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487091" w14:textId="77777777" w:rsidR="00442414" w:rsidRPr="00442414" w:rsidRDefault="00442414" w:rsidP="00442414">
      <w:pPr>
        <w:spacing w:after="0" w:line="240" w:lineRule="auto"/>
        <w:jc w:val="right"/>
        <w:rPr>
          <w:rFonts w:ascii="Times New Roman" w:eastAsia="Times New Roman" w:hAnsi="Times New Roman" w:cs="Times New Roman"/>
          <w:bCs/>
          <w:i/>
          <w:iCs/>
          <w:sz w:val="28"/>
          <w:szCs w:val="28"/>
          <w:lang w:eastAsia="lv-LV"/>
        </w:rPr>
      </w:pPr>
    </w:p>
    <w:p w14:paraId="1E134770" w14:textId="76828354" w:rsidR="00442414" w:rsidRPr="00442414" w:rsidRDefault="00442414" w:rsidP="00442414">
      <w:pPr>
        <w:spacing w:after="0" w:line="240" w:lineRule="auto"/>
        <w:jc w:val="center"/>
        <w:rPr>
          <w:rFonts w:ascii="Times New Roman" w:eastAsia="Times New Roman" w:hAnsi="Times New Roman" w:cs="Times New Roman"/>
          <w:sz w:val="28"/>
          <w:szCs w:val="24"/>
          <w:lang w:eastAsia="lv-LV"/>
        </w:rPr>
      </w:pPr>
      <w:r w:rsidRPr="00442414">
        <w:rPr>
          <w:rFonts w:ascii="Times New Roman" w:eastAsia="Times New Roman" w:hAnsi="Times New Roman" w:cs="Times New Roman"/>
          <w:b/>
          <w:sz w:val="28"/>
          <w:szCs w:val="28"/>
          <w:lang w:eastAsia="lv-LV"/>
        </w:rPr>
        <w:t xml:space="preserve">Likumprojekta </w:t>
      </w:r>
      <w:r w:rsidR="005D1392" w:rsidRPr="0047617C">
        <w:rPr>
          <w:rFonts w:ascii="Times New Roman" w:eastAsia="Times New Roman" w:hAnsi="Times New Roman" w:cs="Times New Roman"/>
          <w:b/>
          <w:sz w:val="28"/>
          <w:szCs w:val="24"/>
          <w:lang w:eastAsia="lv-LV"/>
        </w:rPr>
        <w:t>“</w:t>
      </w:r>
      <w:r w:rsidRPr="00442414">
        <w:rPr>
          <w:rFonts w:ascii="Times New Roman" w:eastAsia="Times New Roman" w:hAnsi="Times New Roman" w:cs="Times New Roman"/>
          <w:b/>
          <w:sz w:val="28"/>
          <w:szCs w:val="28"/>
          <w:lang w:eastAsia="lv-LV"/>
        </w:rPr>
        <w:t>Grozījumi Latvijas Administratīvo pārkāpumu kodeksā</w:t>
      </w:r>
      <w:r w:rsidR="005D1392" w:rsidRPr="0047617C">
        <w:rPr>
          <w:rFonts w:ascii="Times New Roman" w:eastAsia="Times New Roman" w:hAnsi="Times New Roman" w:cs="Times New Roman"/>
          <w:b/>
          <w:sz w:val="28"/>
          <w:szCs w:val="24"/>
          <w:lang w:eastAsia="lv-LV"/>
        </w:rPr>
        <w:t>”</w:t>
      </w:r>
    </w:p>
    <w:p w14:paraId="64A86894" w14:textId="77777777" w:rsidR="00442414" w:rsidRPr="00442414" w:rsidRDefault="00442414" w:rsidP="00442414">
      <w:pPr>
        <w:spacing w:after="0" w:line="240" w:lineRule="auto"/>
        <w:jc w:val="center"/>
        <w:rPr>
          <w:rFonts w:ascii="Times New Roman" w:eastAsia="Times New Roman" w:hAnsi="Times New Roman" w:cs="Times New Roman"/>
          <w:b/>
          <w:sz w:val="28"/>
          <w:szCs w:val="28"/>
          <w:lang w:eastAsia="lv-LV"/>
        </w:rPr>
      </w:pPr>
      <w:r w:rsidRPr="00442414">
        <w:rPr>
          <w:rFonts w:ascii="Times New Roman" w:eastAsia="Times New Roman" w:hAnsi="Times New Roman" w:cs="Times New Roman"/>
          <w:b/>
          <w:bCs/>
          <w:sz w:val="28"/>
          <w:szCs w:val="24"/>
          <w:lang w:eastAsia="lv-LV"/>
        </w:rPr>
        <w:t>sākotnējās ietekmes novērtējuma ziņojums (anotācija)</w:t>
      </w:r>
    </w:p>
    <w:p w14:paraId="2BC0EE40" w14:textId="77777777" w:rsidR="00E5323B" w:rsidRPr="00894C55" w:rsidRDefault="00E5323B" w:rsidP="00894C55">
      <w:pPr>
        <w:shd w:val="clear" w:color="auto" w:fill="FFFFFF"/>
        <w:spacing w:after="0" w:line="240" w:lineRule="auto"/>
        <w:jc w:val="center"/>
        <w:rPr>
          <w:rFonts w:ascii="Times New Roman" w:eastAsia="Times New Roman" w:hAnsi="Times New Roman" w:cs="Times New Roman"/>
          <w:b/>
          <w:bCs/>
          <w:color w:val="414142"/>
          <w:sz w:val="28"/>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053"/>
        <w:gridCol w:w="6168"/>
      </w:tblGrid>
      <w:tr w:rsidR="005B733A" w:rsidRPr="005B733A" w14:paraId="23A129DB" w14:textId="77777777"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2380EA17" w14:textId="77777777" w:rsidR="00CD526E" w:rsidRPr="005B733A" w:rsidRDefault="00E5323B" w:rsidP="001B6A66">
            <w:pPr>
              <w:spacing w:after="0" w:line="240" w:lineRule="auto"/>
              <w:jc w:val="center"/>
              <w:rPr>
                <w:rFonts w:ascii="Times New Roman" w:eastAsia="Times New Roman" w:hAnsi="Times New Roman" w:cs="Times New Roman"/>
                <w:b/>
                <w:bCs/>
                <w:iCs/>
                <w:sz w:val="24"/>
                <w:szCs w:val="24"/>
                <w:lang w:val="sv-SE" w:eastAsia="lv-LV"/>
              </w:rPr>
            </w:pPr>
            <w:r w:rsidRPr="005B733A">
              <w:rPr>
                <w:rFonts w:ascii="Times New Roman" w:eastAsia="Times New Roman" w:hAnsi="Times New Roman" w:cs="Times New Roman"/>
                <w:b/>
                <w:bCs/>
                <w:iCs/>
                <w:sz w:val="24"/>
                <w:szCs w:val="24"/>
                <w:lang w:val="sv-SE" w:eastAsia="lv-LV"/>
              </w:rPr>
              <w:t>Tiesību akta projekta anotācijas kopsavilkums</w:t>
            </w:r>
          </w:p>
        </w:tc>
      </w:tr>
      <w:tr w:rsidR="005B733A" w:rsidRPr="005B733A" w14:paraId="190CE03D" w14:textId="77777777" w:rsidTr="005B733A">
        <w:trPr>
          <w:tblCellSpacing w:w="15" w:type="dxa"/>
        </w:trPr>
        <w:tc>
          <w:tcPr>
            <w:tcW w:w="1631" w:type="pct"/>
            <w:tcBorders>
              <w:top w:val="outset" w:sz="6" w:space="0" w:color="auto"/>
              <w:left w:val="outset" w:sz="6" w:space="0" w:color="auto"/>
              <w:bottom w:val="outset" w:sz="6" w:space="0" w:color="auto"/>
              <w:right w:val="outset" w:sz="6" w:space="0" w:color="auto"/>
            </w:tcBorders>
            <w:hideMark/>
          </w:tcPr>
          <w:p w14:paraId="78CF848E" w14:textId="77777777" w:rsidR="00E5323B" w:rsidRPr="005B733A" w:rsidRDefault="00E5323B"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Mērķis, risinājums un projekta spēkā stāšanās laiks (500 zīmes bez atstarpēm)</w:t>
            </w:r>
          </w:p>
        </w:tc>
        <w:tc>
          <w:tcPr>
            <w:tcW w:w="3321" w:type="pct"/>
            <w:tcBorders>
              <w:top w:val="outset" w:sz="6" w:space="0" w:color="auto"/>
              <w:left w:val="outset" w:sz="6" w:space="0" w:color="auto"/>
              <w:bottom w:val="outset" w:sz="6" w:space="0" w:color="auto"/>
              <w:right w:val="outset" w:sz="6" w:space="0" w:color="auto"/>
            </w:tcBorders>
            <w:hideMark/>
          </w:tcPr>
          <w:p w14:paraId="4C1D3F29" w14:textId="6633935B" w:rsidR="00F61C14" w:rsidRPr="00C504A5" w:rsidRDefault="00F61C14" w:rsidP="00032AE2">
            <w:pPr>
              <w:spacing w:after="0" w:line="240" w:lineRule="auto"/>
              <w:jc w:val="both"/>
              <w:rPr>
                <w:rFonts w:ascii="Times New Roman" w:eastAsia="Times New Roman" w:hAnsi="Times New Roman" w:cs="Times New Roman"/>
                <w:sz w:val="24"/>
                <w:szCs w:val="24"/>
                <w:lang w:eastAsia="lv-LV"/>
              </w:rPr>
            </w:pPr>
            <w:r w:rsidRPr="00F61C14">
              <w:rPr>
                <w:rFonts w:ascii="Times New Roman" w:eastAsia="Times New Roman" w:hAnsi="Times New Roman" w:cs="Times New Roman"/>
                <w:sz w:val="24"/>
                <w:szCs w:val="24"/>
                <w:lang w:eastAsia="lv-LV"/>
              </w:rPr>
              <w:t xml:space="preserve">Likumprojekta </w:t>
            </w:r>
            <w:r w:rsidR="005C7615">
              <w:rPr>
                <w:rFonts w:ascii="Times New Roman" w:eastAsia="Times New Roman" w:hAnsi="Times New Roman" w:cs="Times New Roman"/>
                <w:iCs/>
                <w:sz w:val="24"/>
                <w:szCs w:val="24"/>
                <w:lang w:eastAsia="lv-LV"/>
              </w:rPr>
              <w:t>“</w:t>
            </w:r>
            <w:r w:rsidR="005C7615" w:rsidRPr="008D2E78">
              <w:rPr>
                <w:rFonts w:ascii="Times New Roman" w:eastAsia="Times New Roman" w:hAnsi="Times New Roman" w:cs="Times New Roman"/>
                <w:iCs/>
                <w:sz w:val="24"/>
                <w:szCs w:val="24"/>
                <w:lang w:eastAsia="lv-LV"/>
              </w:rPr>
              <w:t>Grozījumi Latvijas Administratīvo pārkāpumu kodeksā</w:t>
            </w:r>
            <w:r w:rsidR="005C7615">
              <w:rPr>
                <w:rFonts w:ascii="Times New Roman" w:eastAsia="Times New Roman" w:hAnsi="Times New Roman" w:cs="Times New Roman"/>
                <w:iCs/>
                <w:sz w:val="24"/>
                <w:szCs w:val="24"/>
                <w:lang w:eastAsia="lv-LV"/>
              </w:rPr>
              <w:t xml:space="preserve">” (turpmāk – likumprojekts) </w:t>
            </w:r>
            <w:r w:rsidRPr="00F61C14">
              <w:rPr>
                <w:rFonts w:ascii="Times New Roman" w:eastAsia="Times New Roman" w:hAnsi="Times New Roman" w:cs="Times New Roman"/>
                <w:sz w:val="24"/>
                <w:szCs w:val="24"/>
                <w:lang w:eastAsia="lv-LV"/>
              </w:rPr>
              <w:t>mērķis ir pilnveidot tiesisko regulējumu, lai varētu nošķirt troksni, kas traucē sabiedrisko kārtību no vides trokšņa, kā piesārņojuma, kas reglamentē</w:t>
            </w:r>
            <w:r w:rsidR="00FE0BD1">
              <w:rPr>
                <w:rFonts w:ascii="Times New Roman" w:eastAsia="Times New Roman" w:hAnsi="Times New Roman" w:cs="Times New Roman"/>
                <w:sz w:val="24"/>
                <w:szCs w:val="24"/>
                <w:lang w:eastAsia="lv-LV"/>
              </w:rPr>
              <w:t>t</w:t>
            </w:r>
            <w:r w:rsidR="00C504A5">
              <w:rPr>
                <w:rFonts w:ascii="Times New Roman" w:eastAsia="Times New Roman" w:hAnsi="Times New Roman" w:cs="Times New Roman"/>
                <w:sz w:val="24"/>
                <w:szCs w:val="24"/>
                <w:lang w:eastAsia="lv-LV"/>
              </w:rPr>
              <w:t>s</w:t>
            </w:r>
            <w:r w:rsidRPr="00F61C14">
              <w:rPr>
                <w:rFonts w:ascii="Times New Roman" w:eastAsia="Times New Roman" w:hAnsi="Times New Roman" w:cs="Times New Roman"/>
                <w:sz w:val="24"/>
                <w:szCs w:val="24"/>
                <w:lang w:eastAsia="lv-LV"/>
              </w:rPr>
              <w:t xml:space="preserve"> Ministru kabineta 2014. gada 7. janvāra </w:t>
            </w:r>
            <w:r w:rsidRPr="00C504A5">
              <w:rPr>
                <w:rFonts w:ascii="Times New Roman" w:eastAsia="Times New Roman" w:hAnsi="Times New Roman" w:cs="Times New Roman"/>
                <w:sz w:val="24"/>
                <w:szCs w:val="24"/>
                <w:lang w:eastAsia="lv-LV"/>
              </w:rPr>
              <w:t>noteikum</w:t>
            </w:r>
            <w:r w:rsidR="00C504A5" w:rsidRPr="00C504A5">
              <w:rPr>
                <w:rFonts w:ascii="Times New Roman" w:eastAsia="Times New Roman" w:hAnsi="Times New Roman" w:cs="Times New Roman"/>
                <w:sz w:val="24"/>
                <w:szCs w:val="24"/>
                <w:lang w:eastAsia="lv-LV"/>
              </w:rPr>
              <w:t>os</w:t>
            </w:r>
            <w:r w:rsidRPr="00C504A5">
              <w:rPr>
                <w:rFonts w:ascii="Times New Roman" w:eastAsia="Times New Roman" w:hAnsi="Times New Roman" w:cs="Times New Roman"/>
                <w:sz w:val="24"/>
                <w:szCs w:val="24"/>
                <w:lang w:eastAsia="lv-LV"/>
              </w:rPr>
              <w:t xml:space="preserve"> Nr. 16 “Trokšņa novērtēšanas un pārvaldības </w:t>
            </w:r>
            <w:r w:rsidRPr="00650A63">
              <w:rPr>
                <w:rFonts w:ascii="Times New Roman" w:hAnsi="Times New Roman" w:cs="Times New Roman"/>
                <w:sz w:val="24"/>
                <w:szCs w:val="24"/>
              </w:rPr>
              <w:t>kārtība”</w:t>
            </w:r>
            <w:r w:rsidR="002A36B1" w:rsidRPr="00650A63">
              <w:rPr>
                <w:rFonts w:ascii="Times New Roman" w:hAnsi="Times New Roman" w:cs="Times New Roman"/>
                <w:sz w:val="24"/>
                <w:szCs w:val="24"/>
              </w:rPr>
              <w:t xml:space="preserve"> (turpmāk – MK noteikumi Nr.</w:t>
            </w:r>
            <w:r w:rsidR="00FB4ECA">
              <w:rPr>
                <w:rFonts w:ascii="Times New Roman" w:hAnsi="Times New Roman" w:cs="Times New Roman"/>
                <w:sz w:val="24"/>
                <w:szCs w:val="24"/>
              </w:rPr>
              <w:t> </w:t>
            </w:r>
            <w:r w:rsidR="002A36B1" w:rsidRPr="00650A63">
              <w:rPr>
                <w:rFonts w:ascii="Times New Roman" w:hAnsi="Times New Roman" w:cs="Times New Roman"/>
                <w:sz w:val="24"/>
                <w:szCs w:val="24"/>
              </w:rPr>
              <w:t>16)</w:t>
            </w:r>
            <w:r w:rsidR="00C504A5" w:rsidRPr="00650A63">
              <w:rPr>
                <w:rFonts w:ascii="Times New Roman" w:hAnsi="Times New Roman" w:cs="Times New Roman"/>
                <w:sz w:val="24"/>
                <w:szCs w:val="24"/>
              </w:rPr>
              <w:t xml:space="preserve">, ņemot vērā </w:t>
            </w:r>
            <w:r w:rsidRPr="00650A63">
              <w:rPr>
                <w:rFonts w:ascii="Times New Roman" w:hAnsi="Times New Roman" w:cs="Times New Roman"/>
                <w:sz w:val="24"/>
                <w:szCs w:val="24"/>
              </w:rPr>
              <w:t>dažādos trokšņa izcelsmes avotus un rakstur</w:t>
            </w:r>
            <w:bookmarkStart w:id="0" w:name="_GoBack"/>
            <w:bookmarkEnd w:id="0"/>
            <w:r w:rsidRPr="00650A63">
              <w:rPr>
                <w:rFonts w:ascii="Times New Roman" w:hAnsi="Times New Roman" w:cs="Times New Roman"/>
                <w:sz w:val="24"/>
                <w:szCs w:val="24"/>
              </w:rPr>
              <w:t>us</w:t>
            </w:r>
            <w:r w:rsidRPr="00F61C14">
              <w:rPr>
                <w:rFonts w:ascii="Times New Roman" w:eastAsia="Times New Roman" w:hAnsi="Times New Roman" w:cs="Times New Roman"/>
                <w:sz w:val="24"/>
                <w:szCs w:val="24"/>
                <w:lang w:eastAsia="lv-LV"/>
              </w:rPr>
              <w:t xml:space="preserve">. </w:t>
            </w:r>
          </w:p>
        </w:tc>
      </w:tr>
    </w:tbl>
    <w:p w14:paraId="1E033D8F" w14:textId="0FC2D81C" w:rsidR="00E5323B" w:rsidRPr="001B6A66" w:rsidRDefault="00E5323B" w:rsidP="00E5323B">
      <w:pPr>
        <w:spacing w:after="0" w:line="240" w:lineRule="auto"/>
        <w:rPr>
          <w:rFonts w:ascii="Times New Roman" w:eastAsia="Times New Roman" w:hAnsi="Times New Roman" w:cs="Times New Roman"/>
          <w:iCs/>
          <w:color w:val="414142"/>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1"/>
        <w:gridCol w:w="2460"/>
        <w:gridCol w:w="6170"/>
      </w:tblGrid>
      <w:tr w:rsidR="005B733A" w:rsidRPr="005B733A" w14:paraId="7FC64037"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D5D4FAB" w14:textId="77777777" w:rsidR="00CD526E" w:rsidRPr="005B733A" w:rsidRDefault="00E5323B" w:rsidP="001B6A66">
            <w:pPr>
              <w:spacing w:after="0" w:line="240" w:lineRule="auto"/>
              <w:jc w:val="center"/>
              <w:rPr>
                <w:rFonts w:ascii="Times New Roman" w:eastAsia="Times New Roman" w:hAnsi="Times New Roman" w:cs="Times New Roman"/>
                <w:b/>
                <w:bCs/>
                <w:iCs/>
                <w:sz w:val="24"/>
                <w:szCs w:val="24"/>
                <w:lang w:val="sv-SE" w:eastAsia="lv-LV"/>
              </w:rPr>
            </w:pPr>
            <w:r w:rsidRPr="005B733A">
              <w:rPr>
                <w:rFonts w:ascii="Times New Roman" w:eastAsia="Times New Roman" w:hAnsi="Times New Roman" w:cs="Times New Roman"/>
                <w:b/>
                <w:bCs/>
                <w:iCs/>
                <w:sz w:val="24"/>
                <w:szCs w:val="24"/>
                <w:lang w:val="sv-SE" w:eastAsia="lv-LV"/>
              </w:rPr>
              <w:t>I. Tiesību akta projekta izstrādes nepieciešamība</w:t>
            </w:r>
          </w:p>
        </w:tc>
      </w:tr>
      <w:tr w:rsidR="005B733A" w:rsidRPr="005B733A" w14:paraId="564821CB" w14:textId="77777777" w:rsidTr="005B733A">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39A69CD" w14:textId="77777777" w:rsidR="00CD526E" w:rsidRPr="005B733A" w:rsidRDefault="00E5323B" w:rsidP="00E5323B">
            <w:pPr>
              <w:spacing w:after="0" w:line="240" w:lineRule="auto"/>
              <w:rPr>
                <w:rFonts w:ascii="Times New Roman" w:eastAsia="Times New Roman" w:hAnsi="Times New Roman" w:cs="Times New Roman"/>
                <w:iCs/>
                <w:sz w:val="24"/>
                <w:szCs w:val="24"/>
                <w:lang w:val="en-US" w:eastAsia="lv-LV"/>
              </w:rPr>
            </w:pPr>
            <w:r w:rsidRPr="005B733A">
              <w:rPr>
                <w:rFonts w:ascii="Times New Roman" w:eastAsia="Times New Roman" w:hAnsi="Times New Roman" w:cs="Times New Roman"/>
                <w:iCs/>
                <w:sz w:val="24"/>
                <w:szCs w:val="24"/>
                <w:lang w:val="en-US" w:eastAsia="lv-LV"/>
              </w:rPr>
              <w:t>1.</w:t>
            </w:r>
          </w:p>
        </w:tc>
        <w:tc>
          <w:tcPr>
            <w:tcW w:w="1318" w:type="pct"/>
            <w:tcBorders>
              <w:top w:val="outset" w:sz="6" w:space="0" w:color="auto"/>
              <w:left w:val="outset" w:sz="6" w:space="0" w:color="auto"/>
              <w:bottom w:val="outset" w:sz="6" w:space="0" w:color="auto"/>
              <w:right w:val="outset" w:sz="6" w:space="0" w:color="auto"/>
            </w:tcBorders>
            <w:hideMark/>
          </w:tcPr>
          <w:p w14:paraId="05D9C600" w14:textId="77777777" w:rsidR="00E5323B" w:rsidRPr="005B733A" w:rsidRDefault="00E5323B" w:rsidP="00E5323B">
            <w:pPr>
              <w:spacing w:after="0" w:line="240" w:lineRule="auto"/>
              <w:rPr>
                <w:rFonts w:ascii="Times New Roman" w:eastAsia="Times New Roman" w:hAnsi="Times New Roman" w:cs="Times New Roman"/>
                <w:iCs/>
                <w:sz w:val="24"/>
                <w:szCs w:val="24"/>
                <w:lang w:val="en-US" w:eastAsia="lv-LV"/>
              </w:rPr>
            </w:pPr>
            <w:r w:rsidRPr="005B733A">
              <w:rPr>
                <w:rFonts w:ascii="Times New Roman" w:eastAsia="Times New Roman" w:hAnsi="Times New Roman" w:cs="Times New Roman"/>
                <w:iCs/>
                <w:sz w:val="24"/>
                <w:szCs w:val="24"/>
                <w:lang w:eastAsia="lv-LV"/>
              </w:rPr>
              <w:t>Pamatojums</w:t>
            </w:r>
          </w:p>
        </w:tc>
        <w:tc>
          <w:tcPr>
            <w:tcW w:w="3321" w:type="pct"/>
            <w:tcBorders>
              <w:top w:val="outset" w:sz="6" w:space="0" w:color="auto"/>
              <w:left w:val="outset" w:sz="6" w:space="0" w:color="auto"/>
              <w:bottom w:val="outset" w:sz="6" w:space="0" w:color="auto"/>
              <w:right w:val="outset" w:sz="6" w:space="0" w:color="auto"/>
            </w:tcBorders>
            <w:hideMark/>
          </w:tcPr>
          <w:p w14:paraId="0E8DB077" w14:textId="77777777" w:rsidR="00A80307" w:rsidRPr="00C504A5" w:rsidRDefault="005C7615" w:rsidP="00F5462E">
            <w:pPr>
              <w:pStyle w:val="ListParagraph"/>
              <w:numPr>
                <w:ilvl w:val="0"/>
                <w:numId w:val="6"/>
              </w:numPr>
              <w:tabs>
                <w:tab w:val="left" w:pos="83"/>
                <w:tab w:val="left" w:pos="594"/>
              </w:tabs>
              <w:spacing w:after="120" w:line="240" w:lineRule="auto"/>
              <w:ind w:left="0" w:firstLine="284"/>
              <w:contextualSpacing w:val="0"/>
              <w:jc w:val="both"/>
              <w:rPr>
                <w:rFonts w:ascii="Times New Roman" w:eastAsia="Times New Roman" w:hAnsi="Times New Roman" w:cs="Times New Roman"/>
                <w:iCs/>
                <w:sz w:val="24"/>
                <w:szCs w:val="24"/>
                <w:lang w:eastAsia="lv-LV"/>
              </w:rPr>
            </w:pPr>
            <w:r w:rsidRPr="00C504A5">
              <w:rPr>
                <w:rFonts w:ascii="Times New Roman" w:eastAsia="Times New Roman" w:hAnsi="Times New Roman" w:cs="Times New Roman"/>
                <w:iCs/>
                <w:sz w:val="24"/>
                <w:szCs w:val="24"/>
                <w:lang w:eastAsia="lv-LV"/>
              </w:rPr>
              <w:t>Eiropas Parlamenta un Padomes 2002. gada 25. jūnija Direktīva Nr. 2002/49/EK (turpmāk – Direktīva Nr. 2002/49/EK) par vides trokšņa novērtēšanu un pārvaldību.</w:t>
            </w:r>
          </w:p>
          <w:p w14:paraId="6CB77D20" w14:textId="77777777" w:rsidR="005C7615" w:rsidRPr="00A80307" w:rsidRDefault="005C7615" w:rsidP="00665A79">
            <w:pPr>
              <w:pStyle w:val="ListParagraph"/>
              <w:numPr>
                <w:ilvl w:val="0"/>
                <w:numId w:val="6"/>
              </w:numPr>
              <w:tabs>
                <w:tab w:val="left" w:pos="83"/>
                <w:tab w:val="left" w:pos="654"/>
              </w:tabs>
              <w:spacing w:after="0" w:line="240" w:lineRule="auto"/>
              <w:ind w:left="0" w:firstLine="284"/>
              <w:jc w:val="both"/>
              <w:rPr>
                <w:rFonts w:ascii="Times New Roman" w:eastAsia="Times New Roman" w:hAnsi="Times New Roman" w:cs="Times New Roman"/>
                <w:iCs/>
                <w:sz w:val="24"/>
                <w:szCs w:val="24"/>
                <w:lang w:eastAsia="lv-LV"/>
              </w:rPr>
            </w:pPr>
            <w:r w:rsidRPr="00C504A5">
              <w:rPr>
                <w:rFonts w:ascii="Times New Roman" w:eastAsia="Times New Roman" w:hAnsi="Times New Roman" w:cs="Times New Roman"/>
                <w:iCs/>
                <w:sz w:val="24"/>
                <w:szCs w:val="24"/>
                <w:lang w:eastAsia="lv-LV"/>
              </w:rPr>
              <w:t>Par praksē konstatētājām Latvijas Administratīvo pārkāpumu kodeksa</w:t>
            </w:r>
            <w:r w:rsidR="00480917" w:rsidRPr="00C504A5">
              <w:rPr>
                <w:rFonts w:ascii="Times New Roman" w:eastAsia="Times New Roman" w:hAnsi="Times New Roman" w:cs="Times New Roman"/>
                <w:iCs/>
                <w:sz w:val="24"/>
                <w:szCs w:val="24"/>
                <w:lang w:eastAsia="lv-LV"/>
              </w:rPr>
              <w:t xml:space="preserve"> (turpmāk – LAPK) </w:t>
            </w:r>
            <w:r w:rsidRPr="00C504A5">
              <w:rPr>
                <w:rFonts w:ascii="Times New Roman" w:eastAsia="Times New Roman" w:hAnsi="Times New Roman" w:cs="Times New Roman"/>
                <w:iCs/>
                <w:sz w:val="24"/>
                <w:szCs w:val="24"/>
                <w:lang w:eastAsia="lv-LV"/>
              </w:rPr>
              <w:t>piemērošanas problēmām – Vides aizsardzības un reģionālās attīstības ministrijas iniciatīva.</w:t>
            </w:r>
          </w:p>
        </w:tc>
      </w:tr>
      <w:tr w:rsidR="005B733A" w:rsidRPr="005B733A" w14:paraId="3DF215AE" w14:textId="77777777" w:rsidTr="007A74CB">
        <w:trPr>
          <w:trHeight w:val="1503"/>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28455B9D" w14:textId="77777777" w:rsidR="00CD526E" w:rsidRPr="005B733A" w:rsidRDefault="00E5323B" w:rsidP="00E5323B">
            <w:pPr>
              <w:spacing w:after="0" w:line="240" w:lineRule="auto"/>
              <w:rPr>
                <w:rFonts w:ascii="Times New Roman" w:eastAsia="Times New Roman" w:hAnsi="Times New Roman" w:cs="Times New Roman"/>
                <w:iCs/>
                <w:sz w:val="24"/>
                <w:szCs w:val="24"/>
                <w:lang w:val="en-US" w:eastAsia="lv-LV"/>
              </w:rPr>
            </w:pPr>
            <w:r w:rsidRPr="005B733A">
              <w:rPr>
                <w:rFonts w:ascii="Times New Roman" w:eastAsia="Times New Roman" w:hAnsi="Times New Roman" w:cs="Times New Roman"/>
                <w:iCs/>
                <w:sz w:val="24"/>
                <w:szCs w:val="24"/>
                <w:lang w:val="en-US" w:eastAsia="lv-LV"/>
              </w:rPr>
              <w:t>2.</w:t>
            </w:r>
          </w:p>
        </w:tc>
        <w:tc>
          <w:tcPr>
            <w:tcW w:w="1318" w:type="pct"/>
            <w:tcBorders>
              <w:top w:val="outset" w:sz="6" w:space="0" w:color="auto"/>
              <w:left w:val="outset" w:sz="6" w:space="0" w:color="auto"/>
              <w:bottom w:val="outset" w:sz="6" w:space="0" w:color="auto"/>
              <w:right w:val="outset" w:sz="6" w:space="0" w:color="auto"/>
            </w:tcBorders>
            <w:hideMark/>
          </w:tcPr>
          <w:p w14:paraId="07D85AF9" w14:textId="77777777" w:rsidR="00E5323B" w:rsidRPr="005B733A" w:rsidRDefault="00E5323B"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Pašreizējā situācija un problēmas, kuru risināšanai tiesību akta projekts izstrādāts, tiesiskā regulējuma mērķis un būtība</w:t>
            </w:r>
          </w:p>
        </w:tc>
        <w:tc>
          <w:tcPr>
            <w:tcW w:w="3321" w:type="pct"/>
            <w:tcBorders>
              <w:top w:val="outset" w:sz="6" w:space="0" w:color="auto"/>
              <w:left w:val="outset" w:sz="6" w:space="0" w:color="auto"/>
              <w:bottom w:val="outset" w:sz="6" w:space="0" w:color="auto"/>
              <w:right w:val="outset" w:sz="6" w:space="0" w:color="auto"/>
            </w:tcBorders>
            <w:hideMark/>
          </w:tcPr>
          <w:p w14:paraId="1226BA22" w14:textId="49F06750" w:rsidR="00F5462E" w:rsidRDefault="00480917" w:rsidP="00F76075">
            <w:pPr>
              <w:suppressAutoHyphens/>
              <w:autoSpaceDN w:val="0"/>
              <w:spacing w:after="120" w:line="240" w:lineRule="auto"/>
              <w:jc w:val="both"/>
              <w:textAlignment w:val="baseline"/>
              <w:outlineLvl w:val="2"/>
              <w:rPr>
                <w:rFonts w:ascii="Times New Roman" w:eastAsia="Times New Roman" w:hAnsi="Times New Roman" w:cs="Times New Roman"/>
                <w:iCs/>
                <w:sz w:val="24"/>
                <w:szCs w:val="24"/>
                <w:lang w:eastAsia="lv-LV"/>
              </w:rPr>
            </w:pPr>
            <w:r>
              <w:rPr>
                <w:rFonts w:ascii="Times New Roman" w:eastAsia="Times New Roman" w:hAnsi="Times New Roman" w:cs="Times New Roman"/>
                <w:bCs/>
                <w:sz w:val="24"/>
                <w:szCs w:val="24"/>
              </w:rPr>
              <w:t xml:space="preserve">Pašreiz atbildība par </w:t>
            </w:r>
            <w:r w:rsidR="002A36B1">
              <w:rPr>
                <w:rFonts w:ascii="Times New Roman" w:eastAsia="Times New Roman" w:hAnsi="Times New Roman" w:cs="Times New Roman"/>
                <w:sz w:val="24"/>
                <w:szCs w:val="24"/>
                <w:lang w:eastAsia="lv-LV"/>
              </w:rPr>
              <w:t xml:space="preserve">MK </w:t>
            </w:r>
            <w:r>
              <w:rPr>
                <w:rFonts w:ascii="Times New Roman" w:eastAsia="Times New Roman" w:hAnsi="Times New Roman" w:cs="Times New Roman"/>
                <w:sz w:val="24"/>
                <w:szCs w:val="24"/>
                <w:lang w:eastAsia="lv-LV"/>
              </w:rPr>
              <w:t>noteikumu</w:t>
            </w:r>
            <w:r w:rsidRPr="00F61C14">
              <w:rPr>
                <w:rFonts w:ascii="Times New Roman" w:eastAsia="Times New Roman" w:hAnsi="Times New Roman" w:cs="Times New Roman"/>
                <w:sz w:val="24"/>
                <w:szCs w:val="24"/>
                <w:lang w:eastAsia="lv-LV"/>
              </w:rPr>
              <w:t xml:space="preserve"> Nr. 16 </w:t>
            </w:r>
            <w:r w:rsidR="002701DB">
              <w:rPr>
                <w:rFonts w:ascii="Times New Roman" w:eastAsia="Times New Roman" w:hAnsi="Times New Roman" w:cs="Times New Roman"/>
                <w:sz w:val="24"/>
                <w:szCs w:val="24"/>
                <w:lang w:eastAsia="lv-LV"/>
              </w:rPr>
              <w:t>pārkāpum</w:t>
            </w:r>
            <w:r w:rsidR="00811F36">
              <w:rPr>
                <w:rFonts w:ascii="Times New Roman" w:eastAsia="Times New Roman" w:hAnsi="Times New Roman" w:cs="Times New Roman"/>
                <w:sz w:val="24"/>
                <w:szCs w:val="24"/>
                <w:lang w:eastAsia="lv-LV"/>
              </w:rPr>
              <w:t>iem</w:t>
            </w:r>
            <w:r w:rsidR="002701DB">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ir ietvert</w:t>
            </w:r>
            <w:r w:rsidR="002701DB">
              <w:rPr>
                <w:rFonts w:ascii="Times New Roman" w:eastAsia="Times New Roman" w:hAnsi="Times New Roman" w:cs="Times New Roman"/>
                <w:sz w:val="24"/>
                <w:szCs w:val="24"/>
                <w:lang w:eastAsia="lv-LV"/>
              </w:rPr>
              <w:t>a</w:t>
            </w:r>
            <w:r>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iCs/>
                <w:sz w:val="24"/>
                <w:szCs w:val="24"/>
                <w:lang w:eastAsia="lv-LV"/>
              </w:rPr>
              <w:t xml:space="preserve">LAPK </w:t>
            </w:r>
            <w:r w:rsidR="00032AE2">
              <w:rPr>
                <w:rFonts w:ascii="Times New Roman" w:eastAsia="Times New Roman" w:hAnsi="Times New Roman" w:cs="Times New Roman"/>
                <w:iCs/>
                <w:sz w:val="24"/>
                <w:szCs w:val="24"/>
                <w:lang w:eastAsia="lv-LV"/>
              </w:rPr>
              <w:t xml:space="preserve">Trīspadsmitajā </w:t>
            </w:r>
            <w:r w:rsidRPr="00480917">
              <w:rPr>
                <w:rFonts w:ascii="Times New Roman" w:eastAsia="Times New Roman" w:hAnsi="Times New Roman" w:cs="Times New Roman"/>
                <w:iCs/>
                <w:sz w:val="24"/>
                <w:szCs w:val="24"/>
                <w:lang w:eastAsia="lv-LV"/>
              </w:rPr>
              <w:t>nodaļ</w:t>
            </w:r>
            <w:r>
              <w:rPr>
                <w:rFonts w:ascii="Times New Roman" w:eastAsia="Times New Roman" w:hAnsi="Times New Roman" w:cs="Times New Roman"/>
                <w:iCs/>
                <w:sz w:val="24"/>
                <w:szCs w:val="24"/>
                <w:lang w:eastAsia="lv-LV"/>
              </w:rPr>
              <w:t>ā</w:t>
            </w:r>
            <w:r w:rsidRPr="00480917">
              <w:rPr>
                <w:rFonts w:ascii="Times New Roman" w:eastAsia="Times New Roman" w:hAnsi="Times New Roman" w:cs="Times New Roman"/>
                <w:iCs/>
                <w:sz w:val="24"/>
                <w:szCs w:val="24"/>
                <w:lang w:eastAsia="lv-LV"/>
              </w:rPr>
              <w:t xml:space="preserve"> “Administratīvie pārkāpumi, kas apdraud sabiedrisko kārtību”</w:t>
            </w:r>
            <w:r>
              <w:rPr>
                <w:rFonts w:ascii="Times New Roman" w:eastAsia="Times New Roman" w:hAnsi="Times New Roman" w:cs="Times New Roman"/>
                <w:iCs/>
                <w:sz w:val="24"/>
                <w:szCs w:val="24"/>
                <w:lang w:eastAsia="lv-LV"/>
              </w:rPr>
              <w:t xml:space="preserve"> nevis iekļaut</w:t>
            </w:r>
            <w:r w:rsidR="002701DB">
              <w:rPr>
                <w:rFonts w:ascii="Times New Roman" w:eastAsia="Times New Roman" w:hAnsi="Times New Roman" w:cs="Times New Roman"/>
                <w:iCs/>
                <w:sz w:val="24"/>
                <w:szCs w:val="24"/>
                <w:lang w:eastAsia="lv-LV"/>
              </w:rPr>
              <w:t>a</w:t>
            </w:r>
            <w:r>
              <w:rPr>
                <w:rFonts w:ascii="Times New Roman" w:eastAsia="Times New Roman" w:hAnsi="Times New Roman" w:cs="Times New Roman"/>
                <w:iCs/>
                <w:sz w:val="24"/>
                <w:szCs w:val="24"/>
                <w:lang w:eastAsia="lv-LV"/>
              </w:rPr>
              <w:t xml:space="preserve"> </w:t>
            </w:r>
            <w:r w:rsidR="003E06A5">
              <w:rPr>
                <w:rFonts w:ascii="Times New Roman" w:eastAsia="Times New Roman" w:hAnsi="Times New Roman" w:cs="Times New Roman"/>
                <w:iCs/>
                <w:sz w:val="24"/>
                <w:szCs w:val="24"/>
                <w:lang w:eastAsia="lv-LV"/>
              </w:rPr>
              <w:t xml:space="preserve">- </w:t>
            </w:r>
            <w:r w:rsidRPr="00480917">
              <w:rPr>
                <w:rFonts w:ascii="Times New Roman" w:eastAsia="Times New Roman" w:hAnsi="Times New Roman" w:cs="Times New Roman"/>
                <w:iCs/>
                <w:sz w:val="24"/>
                <w:szCs w:val="24"/>
                <w:lang w:eastAsia="lv-LV"/>
              </w:rPr>
              <w:t xml:space="preserve">LAPK </w:t>
            </w:r>
            <w:r w:rsidR="00032AE2">
              <w:rPr>
                <w:rFonts w:ascii="Times New Roman" w:eastAsia="Times New Roman" w:hAnsi="Times New Roman" w:cs="Times New Roman"/>
                <w:iCs/>
                <w:sz w:val="24"/>
                <w:szCs w:val="24"/>
                <w:lang w:eastAsia="lv-LV"/>
              </w:rPr>
              <w:t xml:space="preserve">Septītajā </w:t>
            </w:r>
            <w:r w:rsidRPr="00480917">
              <w:rPr>
                <w:rFonts w:ascii="Times New Roman" w:eastAsia="Times New Roman" w:hAnsi="Times New Roman" w:cs="Times New Roman"/>
                <w:iCs/>
                <w:sz w:val="24"/>
                <w:szCs w:val="24"/>
                <w:lang w:eastAsia="lv-LV"/>
              </w:rPr>
              <w:t>nodaļā “Administratīvie pārkāpumi vides, vēstures un kultūras pieminekļu aizsardzībā”.</w:t>
            </w:r>
          </w:p>
          <w:p w14:paraId="72BF5C40" w14:textId="211A2B8D" w:rsidR="00812A08" w:rsidRPr="008A4898" w:rsidRDefault="00F5462E" w:rsidP="00F76075">
            <w:pPr>
              <w:suppressAutoHyphens/>
              <w:autoSpaceDN w:val="0"/>
              <w:spacing w:after="120" w:line="240" w:lineRule="auto"/>
              <w:jc w:val="both"/>
              <w:textAlignment w:val="baseline"/>
              <w:outlineLvl w:val="2"/>
              <w:rPr>
                <w:rFonts w:ascii="Times New Roman" w:eastAsia="Times New Roman" w:hAnsi="Times New Roman" w:cs="Times New Roman"/>
                <w:bCs/>
                <w:sz w:val="24"/>
                <w:szCs w:val="24"/>
              </w:rPr>
            </w:pPr>
            <w:r>
              <w:rPr>
                <w:rFonts w:ascii="Times New Roman" w:eastAsia="Times New Roman" w:hAnsi="Times New Roman" w:cs="Times New Roman"/>
                <w:iCs/>
                <w:sz w:val="24"/>
                <w:szCs w:val="24"/>
                <w:lang w:eastAsia="lv-LV"/>
              </w:rPr>
              <w:t>Direktīv</w:t>
            </w:r>
            <w:r w:rsidR="00B57C2D">
              <w:rPr>
                <w:rFonts w:ascii="Times New Roman" w:eastAsia="Times New Roman" w:hAnsi="Times New Roman" w:cs="Times New Roman"/>
                <w:iCs/>
                <w:sz w:val="24"/>
                <w:szCs w:val="24"/>
                <w:lang w:eastAsia="lv-LV"/>
              </w:rPr>
              <w:t>u</w:t>
            </w:r>
            <w:r>
              <w:rPr>
                <w:rFonts w:ascii="Times New Roman" w:eastAsia="Times New Roman" w:hAnsi="Times New Roman" w:cs="Times New Roman"/>
                <w:iCs/>
                <w:sz w:val="24"/>
                <w:szCs w:val="24"/>
                <w:lang w:eastAsia="lv-LV"/>
              </w:rPr>
              <w:t xml:space="preserve"> </w:t>
            </w:r>
            <w:r w:rsidRPr="00F5462E">
              <w:rPr>
                <w:rFonts w:ascii="Times New Roman" w:eastAsia="Times New Roman" w:hAnsi="Times New Roman" w:cs="Times New Roman"/>
                <w:iCs/>
                <w:sz w:val="24"/>
                <w:szCs w:val="24"/>
                <w:lang w:eastAsia="lv-LV"/>
              </w:rPr>
              <w:t>Nr. 2002/49/EK</w:t>
            </w:r>
            <w:r w:rsidR="006E5ECC">
              <w:rPr>
                <w:rFonts w:ascii="Times New Roman" w:eastAsia="Times New Roman" w:hAnsi="Times New Roman" w:cs="Times New Roman"/>
                <w:iCs/>
                <w:sz w:val="24"/>
                <w:szCs w:val="24"/>
                <w:lang w:eastAsia="lv-LV"/>
              </w:rPr>
              <w:t xml:space="preserve"> </w:t>
            </w:r>
            <w:r w:rsidR="00FB2E4C">
              <w:rPr>
                <w:rFonts w:ascii="Times New Roman" w:eastAsia="Times New Roman" w:hAnsi="Times New Roman" w:cs="Times New Roman"/>
                <w:bCs/>
                <w:sz w:val="24"/>
                <w:szCs w:val="24"/>
              </w:rPr>
              <w:t xml:space="preserve">piemēro </w:t>
            </w:r>
            <w:r w:rsidR="00FB2E4C" w:rsidRPr="008A4898">
              <w:rPr>
                <w:rFonts w:ascii="Times New Roman" w:eastAsia="Times New Roman" w:hAnsi="Times New Roman" w:cs="Times New Roman"/>
                <w:bCs/>
                <w:sz w:val="24"/>
                <w:szCs w:val="24"/>
              </w:rPr>
              <w:t xml:space="preserve">attiecībā uz to </w:t>
            </w:r>
            <w:r w:rsidR="00FB2E4C" w:rsidRPr="00B57C2D">
              <w:rPr>
                <w:rFonts w:ascii="Times New Roman" w:eastAsia="Times New Roman" w:hAnsi="Times New Roman" w:cs="Times New Roman"/>
                <w:bCs/>
                <w:sz w:val="24"/>
                <w:szCs w:val="24"/>
              </w:rPr>
              <w:t>troksni vidē</w:t>
            </w:r>
            <w:r w:rsidR="00FB2E4C" w:rsidRPr="008A4898">
              <w:rPr>
                <w:rFonts w:ascii="Times New Roman" w:eastAsia="Times New Roman" w:hAnsi="Times New Roman" w:cs="Times New Roman"/>
                <w:bCs/>
                <w:sz w:val="24"/>
                <w:szCs w:val="24"/>
              </w:rPr>
              <w:t>, kas iedarbojas uz cilvēkiem, jo īpaši apbūvētos rajonos, publiskos parkos vai citos klusos rajonos aglomerācijā, klusos rajonos, kas atrodas laukos, blakus skolām, slimnīcām un citām no trokšņa aizsargājamām ēkām un zonām.</w:t>
            </w:r>
            <w:r w:rsidR="00FB2E4C">
              <w:rPr>
                <w:rFonts w:ascii="Times New Roman" w:eastAsia="Times New Roman" w:hAnsi="Times New Roman" w:cs="Times New Roman"/>
                <w:bCs/>
                <w:sz w:val="24"/>
                <w:szCs w:val="24"/>
              </w:rPr>
              <w:t xml:space="preserve"> </w:t>
            </w:r>
            <w:r w:rsidR="00B57C2D" w:rsidRPr="00CB1725">
              <w:rPr>
                <w:rFonts w:ascii="Times New Roman" w:eastAsia="Times New Roman" w:hAnsi="Times New Roman" w:cs="Times New Roman"/>
                <w:bCs/>
                <w:sz w:val="24"/>
                <w:szCs w:val="24"/>
              </w:rPr>
              <w:t>Jānorāda, ka š</w:t>
            </w:r>
            <w:r w:rsidR="00CB1725">
              <w:rPr>
                <w:rFonts w:ascii="Times New Roman" w:eastAsia="Times New Roman" w:hAnsi="Times New Roman" w:cs="Times New Roman"/>
                <w:bCs/>
                <w:sz w:val="24"/>
                <w:szCs w:val="24"/>
              </w:rPr>
              <w:t>o</w:t>
            </w:r>
            <w:r w:rsidR="00FB2E4C" w:rsidRPr="00CB1725">
              <w:rPr>
                <w:rFonts w:ascii="Times New Roman" w:eastAsia="Times New Roman" w:hAnsi="Times New Roman" w:cs="Times New Roman"/>
                <w:bCs/>
                <w:sz w:val="24"/>
                <w:szCs w:val="24"/>
              </w:rPr>
              <w:t xml:space="preserve"> </w:t>
            </w:r>
            <w:r w:rsidR="00FB2E4C" w:rsidRPr="00CB1725">
              <w:rPr>
                <w:rFonts w:ascii="Times New Roman" w:eastAsia="Times New Roman" w:hAnsi="Times New Roman" w:cs="Times New Roman"/>
                <w:bCs/>
                <w:iCs/>
                <w:sz w:val="24"/>
                <w:szCs w:val="24"/>
              </w:rPr>
              <w:t xml:space="preserve">direktīvu </w:t>
            </w:r>
            <w:r w:rsidR="00CB1725" w:rsidRPr="00CB1725">
              <w:rPr>
                <w:rFonts w:ascii="Times New Roman" w:eastAsia="Times New Roman" w:hAnsi="Times New Roman" w:cs="Times New Roman"/>
                <w:bCs/>
                <w:iCs/>
                <w:sz w:val="24"/>
                <w:szCs w:val="24"/>
              </w:rPr>
              <w:t xml:space="preserve">nepiemēro attiecībā </w:t>
            </w:r>
            <w:r w:rsidR="00FB2E4C" w:rsidRPr="00CB1725">
              <w:rPr>
                <w:rFonts w:ascii="Times New Roman" w:eastAsia="Times New Roman" w:hAnsi="Times New Roman" w:cs="Times New Roman"/>
                <w:bCs/>
                <w:sz w:val="24"/>
                <w:szCs w:val="24"/>
              </w:rPr>
              <w:t>uz troksni,</w:t>
            </w:r>
            <w:r w:rsidR="00FB2E4C" w:rsidRPr="008A4898">
              <w:rPr>
                <w:rFonts w:ascii="Times New Roman" w:eastAsia="Times New Roman" w:hAnsi="Times New Roman" w:cs="Times New Roman"/>
                <w:bCs/>
                <w:sz w:val="24"/>
                <w:szCs w:val="24"/>
              </w:rPr>
              <w:t xml:space="preserve"> ko rada persona, uz kuru troksnis iedarbojas, sadzīves troksni, kaimiņu radīto troksni, troksni darbavietās, troksni transportlīdzekļu iekšienē vai troksni, ko radījušas militāras darbības militāra konflikta zonās.</w:t>
            </w:r>
            <w:r w:rsidR="00FB2E4C">
              <w:rPr>
                <w:rFonts w:ascii="Times New Roman" w:eastAsia="Times New Roman" w:hAnsi="Times New Roman" w:cs="Times New Roman"/>
                <w:bCs/>
                <w:sz w:val="24"/>
                <w:szCs w:val="24"/>
              </w:rPr>
              <w:t xml:space="preserve"> </w:t>
            </w:r>
            <w:r w:rsidR="00CB1725" w:rsidRPr="00CB1725">
              <w:rPr>
                <w:rFonts w:ascii="Times New Roman" w:eastAsia="Times New Roman" w:hAnsi="Times New Roman" w:cs="Times New Roman"/>
                <w:bCs/>
                <w:iCs/>
                <w:sz w:val="24"/>
                <w:szCs w:val="24"/>
              </w:rPr>
              <w:t>Direktīv</w:t>
            </w:r>
            <w:r w:rsidR="00CB1725">
              <w:rPr>
                <w:rFonts w:ascii="Times New Roman" w:eastAsia="Times New Roman" w:hAnsi="Times New Roman" w:cs="Times New Roman"/>
                <w:bCs/>
                <w:iCs/>
                <w:sz w:val="24"/>
                <w:szCs w:val="24"/>
              </w:rPr>
              <w:t>as</w:t>
            </w:r>
            <w:r w:rsidR="00CB1725" w:rsidRPr="00CB1725">
              <w:rPr>
                <w:rFonts w:ascii="Times New Roman" w:eastAsia="Times New Roman" w:hAnsi="Times New Roman" w:cs="Times New Roman"/>
                <w:bCs/>
                <w:iCs/>
                <w:sz w:val="24"/>
                <w:szCs w:val="24"/>
              </w:rPr>
              <w:t xml:space="preserve"> Nr. 2002/49/EK </w:t>
            </w:r>
            <w:r w:rsidR="00B57C2D" w:rsidRPr="00FB2E4C">
              <w:rPr>
                <w:rFonts w:ascii="Times New Roman" w:eastAsia="Calibri" w:hAnsi="Times New Roman" w:cs="Times New Roman"/>
                <w:sz w:val="24"/>
                <w:szCs w:val="24"/>
                <w:lang w:eastAsia="lv-LV"/>
              </w:rPr>
              <w:t>mērķis ir formulēt kopēju pieeju, lai prioritārās jomās nepieļautu, novērstu vai samazinātu kaitīgās sekas, ieskaitot kairinājumu, kas rodas</w:t>
            </w:r>
            <w:r w:rsidR="00CB1725">
              <w:rPr>
                <w:rFonts w:ascii="Times New Roman" w:eastAsia="Calibri" w:hAnsi="Times New Roman" w:cs="Times New Roman"/>
                <w:sz w:val="24"/>
                <w:szCs w:val="24"/>
                <w:lang w:eastAsia="lv-LV"/>
              </w:rPr>
              <w:t xml:space="preserve">, iedarbojoties vides troksnim. </w:t>
            </w:r>
            <w:r w:rsidR="00812A08" w:rsidRPr="00812A08">
              <w:rPr>
                <w:rFonts w:ascii="Times New Roman" w:eastAsia="Times New Roman" w:hAnsi="Times New Roman" w:cs="Times New Roman"/>
                <w:bCs/>
                <w:sz w:val="24"/>
                <w:szCs w:val="24"/>
              </w:rPr>
              <w:t>Direktīv</w:t>
            </w:r>
            <w:r w:rsidR="00B57C2D">
              <w:rPr>
                <w:rFonts w:ascii="Times New Roman" w:eastAsia="Times New Roman" w:hAnsi="Times New Roman" w:cs="Times New Roman"/>
                <w:bCs/>
                <w:sz w:val="24"/>
                <w:szCs w:val="24"/>
              </w:rPr>
              <w:t xml:space="preserve">ā </w:t>
            </w:r>
            <w:r w:rsidR="00812A08" w:rsidRPr="00812A08">
              <w:rPr>
                <w:rFonts w:ascii="Times New Roman" w:eastAsia="Times New Roman" w:hAnsi="Times New Roman" w:cs="Times New Roman"/>
                <w:bCs/>
                <w:sz w:val="24"/>
                <w:szCs w:val="24"/>
              </w:rPr>
              <w:t>Nr. 2002/49/EK</w:t>
            </w:r>
            <w:r w:rsidR="00812A08">
              <w:rPr>
                <w:rFonts w:ascii="Times New Roman" w:eastAsia="Times New Roman" w:hAnsi="Times New Roman" w:cs="Times New Roman"/>
                <w:bCs/>
                <w:sz w:val="24"/>
                <w:szCs w:val="24"/>
              </w:rPr>
              <w:t xml:space="preserve"> </w:t>
            </w:r>
            <w:r w:rsidR="00CB1725">
              <w:rPr>
                <w:rFonts w:ascii="Times New Roman" w:eastAsia="Times New Roman" w:hAnsi="Times New Roman" w:cs="Times New Roman"/>
                <w:bCs/>
                <w:sz w:val="24"/>
                <w:szCs w:val="24"/>
              </w:rPr>
              <w:t>ir dots jēdziena</w:t>
            </w:r>
            <w:r w:rsidR="005C7615" w:rsidRPr="005C7615">
              <w:rPr>
                <w:rFonts w:ascii="Times New Roman" w:eastAsia="Times New Roman" w:hAnsi="Times New Roman" w:cs="Times New Roman"/>
                <w:bCs/>
                <w:sz w:val="24"/>
                <w:szCs w:val="24"/>
              </w:rPr>
              <w:t xml:space="preserve"> </w:t>
            </w:r>
            <w:r w:rsidR="005C7615" w:rsidRPr="00CB1725">
              <w:rPr>
                <w:rFonts w:ascii="Times New Roman" w:eastAsia="Times New Roman" w:hAnsi="Times New Roman" w:cs="Times New Roman"/>
                <w:bCs/>
                <w:i/>
                <w:iCs/>
                <w:sz w:val="24"/>
                <w:szCs w:val="24"/>
              </w:rPr>
              <w:t>vides troksnis</w:t>
            </w:r>
            <w:r w:rsidR="005C7615" w:rsidRPr="005C7615">
              <w:rPr>
                <w:rFonts w:ascii="Times New Roman" w:eastAsia="Times New Roman" w:hAnsi="Times New Roman" w:cs="Times New Roman"/>
                <w:bCs/>
                <w:sz w:val="24"/>
                <w:szCs w:val="24"/>
              </w:rPr>
              <w:t xml:space="preserve"> </w:t>
            </w:r>
            <w:r w:rsidR="00CB1725">
              <w:rPr>
                <w:rFonts w:ascii="Times New Roman" w:eastAsia="Times New Roman" w:hAnsi="Times New Roman" w:cs="Times New Roman"/>
                <w:bCs/>
                <w:sz w:val="24"/>
                <w:szCs w:val="24"/>
              </w:rPr>
              <w:t xml:space="preserve">skaidrojums, kas </w:t>
            </w:r>
            <w:r w:rsidR="005C7615" w:rsidRPr="005C7615">
              <w:rPr>
                <w:rFonts w:ascii="Times New Roman" w:eastAsia="Times New Roman" w:hAnsi="Times New Roman" w:cs="Times New Roman"/>
                <w:bCs/>
                <w:sz w:val="24"/>
                <w:szCs w:val="24"/>
              </w:rPr>
              <w:t>nozīmē nevēlamu vai kaitīgu cilvēka darbības radītu āra troksni, ieskaitot troksni, ko izraisa transportlīdzekļi, ceļu satiksme, dzelzceļu satiksme, gaisa satiksme un kas rodas rūpnieciskas darbības zonās, piemēram, tādās, kā noteikts I pielikumā Padomes Direktīvā Nr. 96/61/EK (1996. gada 24. septembris) par piesārņojuma integrētu novēršanu un kontro</w:t>
            </w:r>
            <w:r w:rsidR="005D1392">
              <w:rPr>
                <w:rFonts w:ascii="Times New Roman" w:eastAsia="Times New Roman" w:hAnsi="Times New Roman" w:cs="Times New Roman"/>
                <w:bCs/>
                <w:sz w:val="24"/>
                <w:szCs w:val="24"/>
              </w:rPr>
              <w:t>li (pārņemta Latvijā ar likumu “Par piesārņojumu”</w:t>
            </w:r>
            <w:r w:rsidR="005C7615" w:rsidRPr="005C7615">
              <w:rPr>
                <w:rFonts w:ascii="Times New Roman" w:eastAsia="Times New Roman" w:hAnsi="Times New Roman" w:cs="Times New Roman"/>
                <w:bCs/>
                <w:sz w:val="24"/>
                <w:szCs w:val="24"/>
              </w:rPr>
              <w:t>).</w:t>
            </w:r>
            <w:r w:rsidR="003E06A5">
              <w:rPr>
                <w:rFonts w:ascii="Times New Roman" w:eastAsia="Times New Roman" w:hAnsi="Times New Roman" w:cs="Times New Roman"/>
                <w:bCs/>
                <w:sz w:val="24"/>
                <w:szCs w:val="24"/>
              </w:rPr>
              <w:t xml:space="preserve"> </w:t>
            </w:r>
          </w:p>
          <w:p w14:paraId="32430268" w14:textId="371770DF" w:rsidR="00F76075" w:rsidRDefault="00643F04" w:rsidP="00F76075">
            <w:pPr>
              <w:spacing w:after="120" w:line="240" w:lineRule="auto"/>
              <w:jc w:val="both"/>
              <w:rPr>
                <w:rFonts w:ascii="Times New Roman" w:eastAsia="Times New Roman" w:hAnsi="Times New Roman" w:cs="Times New Roman"/>
                <w:sz w:val="24"/>
                <w:szCs w:val="24"/>
                <w:lang w:eastAsia="lv-LV"/>
              </w:rPr>
            </w:pPr>
            <w:r w:rsidRPr="00643F04">
              <w:rPr>
                <w:rFonts w:ascii="Times New Roman" w:eastAsia="Times New Roman" w:hAnsi="Times New Roman" w:cs="Times New Roman"/>
                <w:sz w:val="24"/>
                <w:szCs w:val="24"/>
                <w:lang w:eastAsia="lv-LV"/>
              </w:rPr>
              <w:t>Likuma “Par piesārņojumu” (turpmāk – Likums) 1.</w:t>
            </w:r>
            <w:r w:rsidR="004F2F0A">
              <w:rPr>
                <w:rFonts w:ascii="Times New Roman" w:eastAsia="Times New Roman" w:hAnsi="Times New Roman" w:cs="Times New Roman"/>
                <w:sz w:val="24"/>
                <w:szCs w:val="24"/>
                <w:lang w:eastAsia="lv-LV"/>
              </w:rPr>
              <w:t> </w:t>
            </w:r>
            <w:r w:rsidRPr="00643F04">
              <w:rPr>
                <w:rFonts w:ascii="Times New Roman" w:eastAsia="Times New Roman" w:hAnsi="Times New Roman" w:cs="Times New Roman"/>
                <w:sz w:val="24"/>
                <w:szCs w:val="24"/>
                <w:lang w:eastAsia="lv-LV"/>
              </w:rPr>
              <w:t xml:space="preserve">panta </w:t>
            </w:r>
            <w:r w:rsidRPr="00643F04">
              <w:rPr>
                <w:rFonts w:ascii="Times New Roman" w:eastAsia="Times New Roman" w:hAnsi="Times New Roman" w:cs="Times New Roman"/>
                <w:sz w:val="24"/>
                <w:szCs w:val="24"/>
                <w:lang w:eastAsia="lv-LV"/>
              </w:rPr>
              <w:lastRenderedPageBreak/>
              <w:t>ietvaros ir izdalīti jēdzienu “</w:t>
            </w:r>
            <w:r w:rsidRPr="00643F04">
              <w:rPr>
                <w:rFonts w:ascii="Times New Roman" w:eastAsia="Times New Roman" w:hAnsi="Times New Roman" w:cs="Times New Roman"/>
                <w:i/>
                <w:iCs/>
                <w:sz w:val="24"/>
                <w:szCs w:val="24"/>
                <w:lang w:eastAsia="lv-LV"/>
              </w:rPr>
              <w:t>troksnis</w:t>
            </w:r>
            <w:r w:rsidRPr="00643F04">
              <w:rPr>
                <w:rFonts w:ascii="Times New Roman" w:eastAsia="Times New Roman" w:hAnsi="Times New Roman" w:cs="Times New Roman"/>
                <w:sz w:val="24"/>
                <w:szCs w:val="24"/>
                <w:lang w:eastAsia="lv-LV"/>
              </w:rPr>
              <w:t>” un “</w:t>
            </w:r>
            <w:r w:rsidRPr="00643F04">
              <w:rPr>
                <w:rFonts w:ascii="Times New Roman" w:eastAsia="Times New Roman" w:hAnsi="Times New Roman" w:cs="Times New Roman"/>
                <w:i/>
                <w:iCs/>
                <w:sz w:val="24"/>
                <w:szCs w:val="24"/>
                <w:lang w:eastAsia="lv-LV"/>
              </w:rPr>
              <w:t>vides troksnis</w:t>
            </w:r>
            <w:r w:rsidRPr="00643F04">
              <w:rPr>
                <w:rFonts w:ascii="Times New Roman" w:eastAsia="Times New Roman" w:hAnsi="Times New Roman" w:cs="Times New Roman"/>
                <w:sz w:val="24"/>
                <w:szCs w:val="24"/>
                <w:lang w:eastAsia="lv-LV"/>
              </w:rPr>
              <w:t>” skaidrojumi, proti, šā likuma 1.</w:t>
            </w:r>
            <w:r w:rsidR="004F2F0A">
              <w:rPr>
                <w:rFonts w:ascii="Times New Roman" w:eastAsia="Times New Roman" w:hAnsi="Times New Roman" w:cs="Times New Roman"/>
                <w:sz w:val="24"/>
                <w:szCs w:val="24"/>
                <w:lang w:eastAsia="lv-LV"/>
              </w:rPr>
              <w:t> </w:t>
            </w:r>
            <w:r w:rsidRPr="00643F04">
              <w:rPr>
                <w:rFonts w:ascii="Times New Roman" w:eastAsia="Times New Roman" w:hAnsi="Times New Roman" w:cs="Times New Roman"/>
                <w:sz w:val="24"/>
                <w:szCs w:val="24"/>
                <w:lang w:eastAsia="lv-LV"/>
              </w:rPr>
              <w:t>panta 12</w:t>
            </w:r>
            <w:r w:rsidRPr="00643F04">
              <w:rPr>
                <w:rFonts w:ascii="Times New Roman" w:eastAsia="Times New Roman" w:hAnsi="Times New Roman" w:cs="Times New Roman"/>
                <w:sz w:val="24"/>
                <w:szCs w:val="24"/>
                <w:vertAlign w:val="superscript"/>
                <w:lang w:eastAsia="lv-LV"/>
              </w:rPr>
              <w:t>1</w:t>
            </w:r>
            <w:r w:rsidRPr="00643F04">
              <w:rPr>
                <w:rFonts w:ascii="Times New Roman" w:eastAsia="Times New Roman" w:hAnsi="Times New Roman" w:cs="Times New Roman"/>
                <w:sz w:val="24"/>
                <w:szCs w:val="24"/>
                <w:lang w:eastAsia="lv-LV"/>
              </w:rPr>
              <w:t>. punkts no</w:t>
            </w:r>
            <w:r w:rsidR="00F419A2">
              <w:rPr>
                <w:rFonts w:ascii="Times New Roman" w:eastAsia="Times New Roman" w:hAnsi="Times New Roman" w:cs="Times New Roman"/>
                <w:sz w:val="24"/>
                <w:szCs w:val="24"/>
                <w:lang w:eastAsia="lv-LV"/>
              </w:rPr>
              <w:t>teic</w:t>
            </w:r>
            <w:r w:rsidRPr="00643F04">
              <w:rPr>
                <w:rFonts w:ascii="Times New Roman" w:eastAsia="Times New Roman" w:hAnsi="Times New Roman" w:cs="Times New Roman"/>
                <w:sz w:val="24"/>
                <w:szCs w:val="24"/>
                <w:lang w:eastAsia="lv-LV"/>
              </w:rPr>
              <w:t xml:space="preserve">, ka </w:t>
            </w:r>
            <w:r w:rsidRPr="00CB1725">
              <w:rPr>
                <w:rFonts w:ascii="Times New Roman" w:eastAsia="Times New Roman" w:hAnsi="Times New Roman" w:cs="Times New Roman"/>
                <w:i/>
                <w:iCs/>
                <w:sz w:val="24"/>
                <w:szCs w:val="24"/>
                <w:lang w:eastAsia="lv-LV"/>
              </w:rPr>
              <w:t>troksnis</w:t>
            </w:r>
            <w:r w:rsidRPr="00381FCC">
              <w:rPr>
                <w:rFonts w:ascii="Times New Roman" w:eastAsia="Times New Roman" w:hAnsi="Times New Roman" w:cs="Times New Roman"/>
                <w:sz w:val="24"/>
                <w:szCs w:val="24"/>
                <w:lang w:eastAsia="lv-LV"/>
              </w:rPr>
              <w:t xml:space="preserve"> ir gaisa vidē nevēlamas, traucējošas visu veidu skaņas, kas rada diskomfortu, ietekmē dzirdi un traucē akustisko saziņu</w:t>
            </w:r>
            <w:r w:rsidR="00650A63">
              <w:rPr>
                <w:rFonts w:ascii="Times New Roman" w:eastAsia="Times New Roman" w:hAnsi="Times New Roman" w:cs="Times New Roman"/>
                <w:sz w:val="24"/>
                <w:szCs w:val="24"/>
                <w:lang w:eastAsia="lv-LV"/>
              </w:rPr>
              <w:t>.</w:t>
            </w:r>
            <w:r w:rsidRPr="00643F04">
              <w:rPr>
                <w:rFonts w:ascii="Times New Roman" w:eastAsia="Times New Roman" w:hAnsi="Times New Roman" w:cs="Times New Roman"/>
                <w:i/>
                <w:iCs/>
                <w:sz w:val="24"/>
                <w:szCs w:val="24"/>
                <w:lang w:eastAsia="lv-LV"/>
              </w:rPr>
              <w:t xml:space="preserve"> </w:t>
            </w:r>
            <w:r w:rsidR="00650A63">
              <w:rPr>
                <w:rFonts w:ascii="Times New Roman" w:eastAsia="Times New Roman" w:hAnsi="Times New Roman" w:cs="Times New Roman"/>
                <w:sz w:val="24"/>
                <w:szCs w:val="24"/>
                <w:lang w:eastAsia="lv-LV"/>
              </w:rPr>
              <w:t>S</w:t>
            </w:r>
            <w:r w:rsidRPr="00643F04">
              <w:rPr>
                <w:rFonts w:ascii="Times New Roman" w:eastAsia="Times New Roman" w:hAnsi="Times New Roman" w:cs="Times New Roman"/>
                <w:sz w:val="24"/>
                <w:szCs w:val="24"/>
                <w:lang w:eastAsia="lv-LV"/>
              </w:rPr>
              <w:t>avukārt šā likuma 1.</w:t>
            </w:r>
            <w:r w:rsidR="004F2F0A">
              <w:rPr>
                <w:rFonts w:ascii="Times New Roman" w:eastAsia="Times New Roman" w:hAnsi="Times New Roman" w:cs="Times New Roman"/>
                <w:sz w:val="24"/>
                <w:szCs w:val="24"/>
                <w:lang w:eastAsia="lv-LV"/>
              </w:rPr>
              <w:t> </w:t>
            </w:r>
            <w:r w:rsidRPr="00643F04">
              <w:rPr>
                <w:rFonts w:ascii="Times New Roman" w:eastAsia="Times New Roman" w:hAnsi="Times New Roman" w:cs="Times New Roman"/>
                <w:sz w:val="24"/>
                <w:szCs w:val="24"/>
                <w:lang w:eastAsia="lv-LV"/>
              </w:rPr>
              <w:t>panta 16.</w:t>
            </w:r>
            <w:r w:rsidR="004F2F0A">
              <w:rPr>
                <w:rFonts w:ascii="Times New Roman" w:eastAsia="Times New Roman" w:hAnsi="Times New Roman" w:cs="Times New Roman"/>
                <w:sz w:val="24"/>
                <w:szCs w:val="24"/>
                <w:lang w:eastAsia="lv-LV"/>
              </w:rPr>
              <w:t> </w:t>
            </w:r>
            <w:r w:rsidRPr="00643F04">
              <w:rPr>
                <w:rFonts w:ascii="Times New Roman" w:eastAsia="Times New Roman" w:hAnsi="Times New Roman" w:cs="Times New Roman"/>
                <w:sz w:val="24"/>
                <w:szCs w:val="24"/>
                <w:lang w:eastAsia="lv-LV"/>
              </w:rPr>
              <w:t>punkts</w:t>
            </w:r>
            <w:r w:rsidRPr="00643F04">
              <w:rPr>
                <w:rFonts w:ascii="Times New Roman" w:eastAsia="Times New Roman" w:hAnsi="Times New Roman" w:cs="Times New Roman"/>
                <w:i/>
                <w:iCs/>
                <w:sz w:val="24"/>
                <w:szCs w:val="24"/>
                <w:lang w:eastAsia="lv-LV"/>
              </w:rPr>
              <w:t xml:space="preserve"> </w:t>
            </w:r>
            <w:r w:rsidR="00CB1725">
              <w:rPr>
                <w:rFonts w:ascii="Times New Roman" w:eastAsia="Times New Roman" w:hAnsi="Times New Roman" w:cs="Times New Roman"/>
                <w:bCs/>
                <w:sz w:val="24"/>
                <w:szCs w:val="24"/>
                <w:lang w:eastAsia="lv-LV"/>
              </w:rPr>
              <w:t>no</w:t>
            </w:r>
            <w:r w:rsidR="007E1EAD">
              <w:rPr>
                <w:rFonts w:ascii="Times New Roman" w:eastAsia="Times New Roman" w:hAnsi="Times New Roman" w:cs="Times New Roman"/>
                <w:bCs/>
                <w:sz w:val="24"/>
                <w:szCs w:val="24"/>
                <w:lang w:eastAsia="lv-LV"/>
              </w:rPr>
              <w:t>teic</w:t>
            </w:r>
            <w:r w:rsidRPr="00643F04">
              <w:rPr>
                <w:rFonts w:ascii="Times New Roman" w:eastAsia="Times New Roman" w:hAnsi="Times New Roman" w:cs="Times New Roman"/>
                <w:bCs/>
                <w:sz w:val="24"/>
                <w:szCs w:val="24"/>
                <w:lang w:eastAsia="lv-LV"/>
              </w:rPr>
              <w:t xml:space="preserve">, </w:t>
            </w:r>
            <w:r w:rsidRPr="00381FCC">
              <w:rPr>
                <w:rFonts w:ascii="Times New Roman" w:eastAsia="Times New Roman" w:hAnsi="Times New Roman" w:cs="Times New Roman"/>
                <w:bCs/>
                <w:sz w:val="24"/>
                <w:szCs w:val="24"/>
                <w:lang w:eastAsia="lv-LV"/>
              </w:rPr>
              <w:t xml:space="preserve">ka </w:t>
            </w:r>
            <w:r w:rsidRPr="00CB1725">
              <w:rPr>
                <w:rFonts w:ascii="Times New Roman" w:eastAsia="Times New Roman" w:hAnsi="Times New Roman" w:cs="Times New Roman"/>
                <w:bCs/>
                <w:i/>
                <w:iCs/>
                <w:sz w:val="24"/>
                <w:szCs w:val="24"/>
                <w:lang w:eastAsia="lv-LV"/>
              </w:rPr>
              <w:t>vides troksnis</w:t>
            </w:r>
            <w:r w:rsidRPr="00381FCC">
              <w:rPr>
                <w:rFonts w:ascii="Times New Roman" w:eastAsia="Times New Roman" w:hAnsi="Times New Roman" w:cs="Times New Roman"/>
                <w:bCs/>
                <w:sz w:val="24"/>
                <w:szCs w:val="24"/>
                <w:lang w:eastAsia="lv-LV"/>
              </w:rPr>
              <w:t xml:space="preserve"> ir nevēlams vai kaitīgs cilvēka darbības radīts āra troksnis, piemēram, troksnis, ko rada transportlīdzekļi, ceļu satiksme, dzelzceļa satiksme, gaisa satiksme, troksnis, kas rodas rūpnieciskās darbības zonās, kā arī troksnis, ko rada Likuma 1. pielikumā minētās piesārņojošās darbības (iekārtas).</w:t>
            </w:r>
            <w:r w:rsidRPr="00643F04">
              <w:rPr>
                <w:rFonts w:ascii="Times New Roman" w:eastAsia="Times New Roman" w:hAnsi="Times New Roman" w:cs="Times New Roman"/>
                <w:sz w:val="24"/>
                <w:szCs w:val="24"/>
                <w:lang w:eastAsia="lv-LV"/>
              </w:rPr>
              <w:t xml:space="preserve"> </w:t>
            </w:r>
            <w:r w:rsidR="00B57C2D">
              <w:rPr>
                <w:rFonts w:ascii="Times New Roman" w:eastAsia="Times New Roman" w:hAnsi="Times New Roman" w:cs="Times New Roman"/>
                <w:sz w:val="24"/>
                <w:szCs w:val="24"/>
                <w:lang w:eastAsia="lv-LV"/>
              </w:rPr>
              <w:t>Izvērtējot iepriekš minēto</w:t>
            </w:r>
            <w:r w:rsidRPr="00643F04">
              <w:rPr>
                <w:rFonts w:ascii="Times New Roman" w:eastAsia="Times New Roman" w:hAnsi="Times New Roman" w:cs="Times New Roman"/>
                <w:sz w:val="24"/>
                <w:szCs w:val="24"/>
                <w:lang w:eastAsia="lv-LV"/>
              </w:rPr>
              <w:t>,</w:t>
            </w:r>
            <w:r w:rsidR="00B57C2D">
              <w:rPr>
                <w:rFonts w:ascii="Times New Roman" w:eastAsia="Times New Roman" w:hAnsi="Times New Roman" w:cs="Times New Roman"/>
                <w:sz w:val="24"/>
                <w:szCs w:val="24"/>
                <w:lang w:eastAsia="lv-LV"/>
              </w:rPr>
              <w:t xml:space="preserve"> </w:t>
            </w:r>
            <w:r w:rsidR="00273660">
              <w:rPr>
                <w:rFonts w:ascii="Times New Roman" w:eastAsia="Times New Roman" w:hAnsi="Times New Roman" w:cs="Times New Roman"/>
                <w:sz w:val="24"/>
                <w:szCs w:val="24"/>
                <w:lang w:eastAsia="lv-LV"/>
              </w:rPr>
              <w:t>var secināt</w:t>
            </w:r>
            <w:r w:rsidR="00B57C2D">
              <w:rPr>
                <w:rFonts w:ascii="Times New Roman" w:eastAsia="Times New Roman" w:hAnsi="Times New Roman" w:cs="Times New Roman"/>
                <w:sz w:val="24"/>
                <w:szCs w:val="24"/>
                <w:lang w:eastAsia="lv-LV"/>
              </w:rPr>
              <w:t>,</w:t>
            </w:r>
            <w:r w:rsidRPr="00643F04">
              <w:rPr>
                <w:rFonts w:ascii="Times New Roman" w:eastAsia="Times New Roman" w:hAnsi="Times New Roman" w:cs="Times New Roman"/>
                <w:sz w:val="24"/>
                <w:szCs w:val="24"/>
                <w:lang w:eastAsia="lv-LV"/>
              </w:rPr>
              <w:t xml:space="preserve"> ka </w:t>
            </w:r>
            <w:r w:rsidRPr="0069199E">
              <w:rPr>
                <w:rFonts w:ascii="Times New Roman" w:eastAsia="Times New Roman" w:hAnsi="Times New Roman" w:cs="Times New Roman"/>
                <w:sz w:val="24"/>
                <w:szCs w:val="24"/>
                <w:lang w:eastAsia="lv-LV"/>
              </w:rPr>
              <w:t>ievērojot dažādos trokšņa avotus un raksturu, ir iespējams atsevišķi nošķirt ar sabiedriskās kārtības traucēšanu saistīto troksni (trokšņošanu) no vides trokšņa</w:t>
            </w:r>
            <w:r w:rsidR="0069199E">
              <w:rPr>
                <w:rFonts w:ascii="Times New Roman" w:eastAsia="Times New Roman" w:hAnsi="Times New Roman" w:cs="Times New Roman"/>
                <w:sz w:val="24"/>
                <w:szCs w:val="24"/>
                <w:lang w:eastAsia="lv-LV"/>
              </w:rPr>
              <w:t xml:space="preserve">. </w:t>
            </w:r>
          </w:p>
          <w:p w14:paraId="4FC00CB3" w14:textId="1951E0D9" w:rsidR="00643F04" w:rsidRPr="0069199E" w:rsidRDefault="0069199E" w:rsidP="00F76075">
            <w:pPr>
              <w:spacing w:after="12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sz w:val="24"/>
                <w:szCs w:val="24"/>
                <w:lang w:eastAsia="lv-LV"/>
              </w:rPr>
              <w:t xml:space="preserve">Direktīva </w:t>
            </w:r>
            <w:r w:rsidRPr="00A80307">
              <w:rPr>
                <w:rFonts w:ascii="Times New Roman" w:eastAsia="Times New Roman" w:hAnsi="Times New Roman" w:cs="Times New Roman"/>
                <w:iCs/>
                <w:sz w:val="24"/>
                <w:szCs w:val="24"/>
                <w:lang w:eastAsia="lv-LV"/>
              </w:rPr>
              <w:t>Nr. 2002/49/EK</w:t>
            </w:r>
            <w:r>
              <w:rPr>
                <w:rFonts w:ascii="Times New Roman" w:eastAsia="Times New Roman" w:hAnsi="Times New Roman" w:cs="Times New Roman"/>
                <w:iCs/>
                <w:sz w:val="24"/>
                <w:szCs w:val="24"/>
                <w:lang w:eastAsia="lv-LV"/>
              </w:rPr>
              <w:t>, kas pārņemta ar Likum</w:t>
            </w:r>
            <w:r w:rsidR="001835EF">
              <w:rPr>
                <w:rFonts w:ascii="Times New Roman" w:eastAsia="Times New Roman" w:hAnsi="Times New Roman" w:cs="Times New Roman"/>
                <w:iCs/>
                <w:sz w:val="24"/>
                <w:szCs w:val="24"/>
                <w:lang w:eastAsia="lv-LV"/>
              </w:rPr>
              <w:t>u</w:t>
            </w:r>
            <w:r w:rsidR="00FE0BD1">
              <w:rPr>
                <w:rFonts w:ascii="Times New Roman" w:eastAsia="Times New Roman" w:hAnsi="Times New Roman" w:cs="Times New Roman"/>
                <w:iCs/>
                <w:sz w:val="24"/>
                <w:szCs w:val="24"/>
                <w:lang w:eastAsia="lv-LV"/>
              </w:rPr>
              <w:t xml:space="preserve"> </w:t>
            </w:r>
            <w:r>
              <w:rPr>
                <w:rFonts w:ascii="Times New Roman" w:eastAsia="Times New Roman" w:hAnsi="Times New Roman" w:cs="Times New Roman"/>
                <w:iCs/>
                <w:sz w:val="24"/>
                <w:szCs w:val="24"/>
                <w:lang w:eastAsia="lv-LV"/>
              </w:rPr>
              <w:t>no</w:t>
            </w:r>
            <w:r w:rsidR="004A060A">
              <w:rPr>
                <w:rFonts w:ascii="Times New Roman" w:eastAsia="Times New Roman" w:hAnsi="Times New Roman" w:cs="Times New Roman"/>
                <w:iCs/>
                <w:sz w:val="24"/>
                <w:szCs w:val="24"/>
                <w:lang w:eastAsia="lv-LV"/>
              </w:rPr>
              <w:t>teic</w:t>
            </w:r>
            <w:r>
              <w:rPr>
                <w:rFonts w:ascii="Times New Roman" w:eastAsia="Times New Roman" w:hAnsi="Times New Roman" w:cs="Times New Roman"/>
                <w:iCs/>
                <w:sz w:val="24"/>
                <w:szCs w:val="24"/>
                <w:lang w:eastAsia="lv-LV"/>
              </w:rPr>
              <w:t xml:space="preserve">, </w:t>
            </w:r>
            <w:r w:rsidR="00273660">
              <w:rPr>
                <w:rFonts w:ascii="Times New Roman" w:eastAsia="Times New Roman" w:hAnsi="Times New Roman" w:cs="Times New Roman"/>
                <w:iCs/>
                <w:sz w:val="24"/>
                <w:szCs w:val="24"/>
                <w:lang w:eastAsia="lv-LV"/>
              </w:rPr>
              <w:t>ka šī direktīva neattiecas uz dažādām trokšņa kategorijām, piemēram, transportlīdzekļu iekšienē radīto troksni un sadzīves troksni</w:t>
            </w:r>
            <w:r w:rsidR="00CB1725">
              <w:rPr>
                <w:rFonts w:ascii="Times New Roman" w:eastAsia="Times New Roman" w:hAnsi="Times New Roman" w:cs="Times New Roman"/>
                <w:iCs/>
                <w:sz w:val="24"/>
                <w:szCs w:val="24"/>
                <w:lang w:eastAsia="lv-LV"/>
              </w:rPr>
              <w:t>.</w:t>
            </w:r>
            <w:r w:rsidR="001835EF">
              <w:rPr>
                <w:rFonts w:ascii="Times New Roman" w:eastAsia="Times New Roman" w:hAnsi="Times New Roman" w:cs="Times New Roman"/>
                <w:iCs/>
                <w:sz w:val="24"/>
                <w:szCs w:val="24"/>
                <w:lang w:eastAsia="lv-LV"/>
              </w:rPr>
              <w:t xml:space="preserve"> </w:t>
            </w:r>
          </w:p>
          <w:p w14:paraId="15B3FC5B" w14:textId="10009F09" w:rsidR="00F96611" w:rsidRPr="005D68CB" w:rsidRDefault="00F76075" w:rsidP="00FC2764">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bCs/>
                <w:sz w:val="24"/>
                <w:szCs w:val="24"/>
                <w:lang w:eastAsia="lv-LV"/>
              </w:rPr>
              <w:t>Turklāt, š</w:t>
            </w:r>
            <w:r w:rsidR="002701DB" w:rsidRPr="002701DB">
              <w:rPr>
                <w:rFonts w:ascii="Times New Roman" w:eastAsia="Times New Roman" w:hAnsi="Times New Roman" w:cs="Times New Roman"/>
                <w:bCs/>
                <w:sz w:val="24"/>
                <w:szCs w:val="24"/>
                <w:lang w:eastAsia="lv-LV"/>
              </w:rPr>
              <w:t>obrīd spēkā esošais LAPK 167.</w:t>
            </w:r>
            <w:r w:rsidR="002701DB" w:rsidRPr="002701DB">
              <w:rPr>
                <w:rFonts w:ascii="Times New Roman" w:eastAsia="Times New Roman" w:hAnsi="Times New Roman" w:cs="Times New Roman"/>
                <w:bCs/>
                <w:sz w:val="24"/>
                <w:szCs w:val="24"/>
                <w:vertAlign w:val="superscript"/>
                <w:lang w:eastAsia="lv-LV"/>
              </w:rPr>
              <w:t>1</w:t>
            </w:r>
            <w:r w:rsidR="002701DB" w:rsidRPr="002701DB">
              <w:rPr>
                <w:rFonts w:ascii="Times New Roman" w:eastAsia="Times New Roman" w:hAnsi="Times New Roman" w:cs="Times New Roman"/>
                <w:bCs/>
                <w:sz w:val="24"/>
                <w:szCs w:val="24"/>
                <w:lang w:eastAsia="lv-LV"/>
              </w:rPr>
              <w:t xml:space="preserve"> pants paredz </w:t>
            </w:r>
            <w:r w:rsidR="002701DB">
              <w:rPr>
                <w:rFonts w:ascii="Times New Roman" w:eastAsia="Times New Roman" w:hAnsi="Times New Roman" w:cs="Times New Roman"/>
                <w:bCs/>
                <w:sz w:val="24"/>
                <w:szCs w:val="24"/>
                <w:lang w:eastAsia="lv-LV"/>
              </w:rPr>
              <w:t xml:space="preserve">saukt pie administratīvās atbildības </w:t>
            </w:r>
            <w:r w:rsidR="00643F04" w:rsidRPr="00643F04">
              <w:rPr>
                <w:rFonts w:ascii="Times New Roman" w:eastAsia="Times New Roman" w:hAnsi="Times New Roman" w:cs="Times New Roman"/>
                <w:bCs/>
                <w:sz w:val="24"/>
                <w:szCs w:val="24"/>
                <w:lang w:eastAsia="lv-LV"/>
              </w:rPr>
              <w:t>personas, kas pārkāp</w:t>
            </w:r>
            <w:r w:rsidR="00381FCC">
              <w:rPr>
                <w:rFonts w:ascii="Times New Roman" w:eastAsia="Times New Roman" w:hAnsi="Times New Roman" w:cs="Times New Roman"/>
                <w:bCs/>
                <w:sz w:val="24"/>
                <w:szCs w:val="24"/>
                <w:lang w:eastAsia="lv-LV"/>
              </w:rPr>
              <w:t xml:space="preserve">j </w:t>
            </w:r>
            <w:r w:rsidRPr="00381FCC">
              <w:rPr>
                <w:rFonts w:ascii="Times New Roman" w:eastAsia="Times New Roman" w:hAnsi="Times New Roman" w:cs="Times New Roman"/>
                <w:bCs/>
                <w:sz w:val="24"/>
                <w:szCs w:val="24"/>
                <w:lang w:eastAsia="lv-LV"/>
              </w:rPr>
              <w:t>pieļaujamos vides trokšņa rādītājus</w:t>
            </w:r>
            <w:r>
              <w:rPr>
                <w:rFonts w:ascii="Times New Roman" w:eastAsia="Times New Roman" w:hAnsi="Times New Roman" w:cs="Times New Roman"/>
                <w:bCs/>
                <w:sz w:val="24"/>
                <w:szCs w:val="24"/>
                <w:lang w:eastAsia="lv-LV"/>
              </w:rPr>
              <w:t xml:space="preserve"> un normatīvus atbilstoši MK noteikumu Nr. 16</w:t>
            </w:r>
            <w:r w:rsidRPr="00381FCC">
              <w:rPr>
                <w:rFonts w:ascii="Times New Roman" w:eastAsia="Times New Roman" w:hAnsi="Times New Roman" w:cs="Times New Roman"/>
                <w:bCs/>
                <w:sz w:val="24"/>
                <w:szCs w:val="24"/>
                <w:lang w:eastAsia="lv-LV"/>
              </w:rPr>
              <w:t xml:space="preserve"> piemērošanas kārtīb</w:t>
            </w:r>
            <w:r>
              <w:rPr>
                <w:rFonts w:ascii="Times New Roman" w:eastAsia="Times New Roman" w:hAnsi="Times New Roman" w:cs="Times New Roman"/>
                <w:bCs/>
                <w:sz w:val="24"/>
                <w:szCs w:val="24"/>
                <w:lang w:eastAsia="lv-LV"/>
              </w:rPr>
              <w:t>ai</w:t>
            </w:r>
            <w:r w:rsidRPr="00381FCC">
              <w:rPr>
                <w:rFonts w:ascii="Times New Roman" w:eastAsia="Times New Roman" w:hAnsi="Times New Roman" w:cs="Times New Roman"/>
                <w:bCs/>
                <w:sz w:val="24"/>
                <w:szCs w:val="24"/>
                <w:lang w:eastAsia="lv-LV"/>
              </w:rPr>
              <w:t xml:space="preserve"> un novērtēšanas metod</w:t>
            </w:r>
            <w:r>
              <w:rPr>
                <w:rFonts w:ascii="Times New Roman" w:eastAsia="Times New Roman" w:hAnsi="Times New Roman" w:cs="Times New Roman"/>
                <w:bCs/>
                <w:sz w:val="24"/>
                <w:szCs w:val="24"/>
                <w:lang w:eastAsia="lv-LV"/>
              </w:rPr>
              <w:t>ēm</w:t>
            </w:r>
            <w:r w:rsidR="00381FCC" w:rsidRPr="00381FCC">
              <w:rPr>
                <w:rFonts w:ascii="Times New Roman" w:eastAsia="Times New Roman" w:hAnsi="Times New Roman" w:cs="Times New Roman"/>
                <w:bCs/>
                <w:sz w:val="24"/>
                <w:szCs w:val="24"/>
                <w:lang w:eastAsia="lv-LV"/>
              </w:rPr>
              <w:t>,</w:t>
            </w:r>
            <w:r w:rsidR="001835EF">
              <w:rPr>
                <w:rFonts w:ascii="Times New Roman" w:eastAsia="Times New Roman" w:hAnsi="Times New Roman" w:cs="Times New Roman"/>
                <w:bCs/>
                <w:sz w:val="24"/>
                <w:szCs w:val="24"/>
                <w:lang w:eastAsia="lv-LV"/>
              </w:rPr>
              <w:t xml:space="preserve"> bet neparedz</w:t>
            </w:r>
            <w:r>
              <w:rPr>
                <w:rFonts w:ascii="Times New Roman" w:eastAsia="Times New Roman" w:hAnsi="Times New Roman" w:cs="Times New Roman"/>
                <w:bCs/>
                <w:sz w:val="24"/>
                <w:szCs w:val="24"/>
                <w:lang w:eastAsia="lv-LV"/>
              </w:rPr>
              <w:t xml:space="preserve"> </w:t>
            </w:r>
            <w:r w:rsidR="0046191E">
              <w:rPr>
                <w:rFonts w:ascii="Times New Roman" w:eastAsia="Times New Roman" w:hAnsi="Times New Roman" w:cs="Times New Roman"/>
                <w:bCs/>
                <w:sz w:val="24"/>
                <w:szCs w:val="24"/>
                <w:lang w:eastAsia="lv-LV"/>
              </w:rPr>
              <w:t xml:space="preserve">administratīvo </w:t>
            </w:r>
            <w:r w:rsidR="00B123F4">
              <w:rPr>
                <w:rFonts w:ascii="Times New Roman" w:eastAsia="Times New Roman" w:hAnsi="Times New Roman" w:cs="Times New Roman"/>
                <w:bCs/>
                <w:sz w:val="24"/>
                <w:szCs w:val="24"/>
                <w:lang w:eastAsia="lv-LV"/>
              </w:rPr>
              <w:t>atbildību par sadzīves trokšņošanu</w:t>
            </w:r>
            <w:r w:rsidR="001835EF">
              <w:rPr>
                <w:rFonts w:ascii="Times New Roman" w:eastAsia="Times New Roman" w:hAnsi="Times New Roman" w:cs="Times New Roman"/>
                <w:bCs/>
                <w:sz w:val="24"/>
                <w:szCs w:val="24"/>
                <w:lang w:eastAsia="lv-LV"/>
              </w:rPr>
              <w:t>.</w:t>
            </w:r>
            <w:r w:rsidR="004A09EA">
              <w:rPr>
                <w:rFonts w:ascii="Times New Roman" w:eastAsia="Times New Roman" w:hAnsi="Times New Roman" w:cs="Times New Roman"/>
                <w:bCs/>
                <w:sz w:val="24"/>
                <w:szCs w:val="24"/>
                <w:lang w:eastAsia="lv-LV"/>
              </w:rPr>
              <w:t xml:space="preserve"> Kā rezultātā </w:t>
            </w:r>
            <w:r w:rsidR="00811F36">
              <w:rPr>
                <w:rFonts w:ascii="Times New Roman" w:eastAsia="Times New Roman" w:hAnsi="Times New Roman" w:cs="Times New Roman"/>
                <w:bCs/>
                <w:sz w:val="24"/>
                <w:szCs w:val="24"/>
                <w:lang w:eastAsia="lv-LV"/>
              </w:rPr>
              <w:t>sadzīves trokšņa tiesiskais regulējums pašreiz neeksistē, izņemot, ja tas ir saistīts ar LAPK 167. pantā ietverto pārkāpumu, t.i., sīko huligānismu</w:t>
            </w:r>
            <w:r w:rsidR="0059553B">
              <w:rPr>
                <w:rFonts w:ascii="Times New Roman" w:eastAsia="Times New Roman" w:hAnsi="Times New Roman" w:cs="Times New Roman"/>
                <w:bCs/>
                <w:sz w:val="24"/>
                <w:szCs w:val="24"/>
                <w:lang w:eastAsia="lv-LV"/>
              </w:rPr>
              <w:t>.</w:t>
            </w:r>
            <w:r w:rsidR="008B2EEA">
              <w:rPr>
                <w:rFonts w:ascii="Times New Roman" w:eastAsia="Times New Roman" w:hAnsi="Times New Roman" w:cs="Times New Roman"/>
                <w:bCs/>
                <w:sz w:val="24"/>
                <w:szCs w:val="24"/>
                <w:lang w:eastAsia="lv-LV"/>
              </w:rPr>
              <w:t xml:space="preserve"> </w:t>
            </w:r>
            <w:r w:rsidR="00811F36" w:rsidRPr="00484FC4">
              <w:rPr>
                <w:rFonts w:ascii="Times New Roman" w:eastAsia="Times New Roman" w:hAnsi="Times New Roman" w:cs="Times New Roman"/>
                <w:bCs/>
                <w:sz w:val="24"/>
                <w:szCs w:val="24"/>
                <w:lang w:eastAsia="lv-LV"/>
              </w:rPr>
              <w:t xml:space="preserve">Līdz </w:t>
            </w:r>
            <w:r w:rsidR="00811F36" w:rsidRPr="00484FC4">
              <w:rPr>
                <w:rFonts w:ascii="Times New Roman" w:eastAsia="Times New Roman" w:hAnsi="Times New Roman" w:cs="Times New Roman"/>
                <w:sz w:val="24"/>
                <w:szCs w:val="24"/>
                <w:lang w:eastAsia="lv-LV"/>
              </w:rPr>
              <w:t>2014. gada 12. decembrim</w:t>
            </w:r>
            <w:r w:rsidR="00557202">
              <w:rPr>
                <w:rFonts w:ascii="Times New Roman" w:eastAsia="Times New Roman" w:hAnsi="Times New Roman" w:cs="Times New Roman"/>
                <w:sz w:val="24"/>
                <w:szCs w:val="24"/>
                <w:lang w:eastAsia="lv-LV"/>
              </w:rPr>
              <w:t xml:space="preserve"> saskaņā ar likuma “Par pašvaldībām” 43. panta pirmās daļas 4. punktu </w:t>
            </w:r>
            <w:r w:rsidR="00811F36" w:rsidRPr="00484FC4">
              <w:rPr>
                <w:rFonts w:ascii="Times New Roman" w:eastAsia="Times New Roman" w:hAnsi="Times New Roman" w:cs="Times New Roman"/>
                <w:sz w:val="24"/>
                <w:szCs w:val="24"/>
                <w:lang w:eastAsia="lv-LV"/>
              </w:rPr>
              <w:t>pašvaldību saistošajos noteikumos</w:t>
            </w:r>
            <w:r w:rsidR="00484FC4" w:rsidRPr="00484FC4">
              <w:rPr>
                <w:rFonts w:ascii="Times New Roman" w:eastAsia="Times New Roman" w:hAnsi="Times New Roman" w:cs="Times New Roman"/>
                <w:sz w:val="24"/>
                <w:szCs w:val="24"/>
                <w:lang w:eastAsia="lv-LV"/>
              </w:rPr>
              <w:t xml:space="preserve"> tika</w:t>
            </w:r>
            <w:r w:rsidR="00811F36" w:rsidRPr="00484FC4">
              <w:rPr>
                <w:rFonts w:ascii="Times New Roman" w:eastAsia="Times New Roman" w:hAnsi="Times New Roman" w:cs="Times New Roman"/>
                <w:sz w:val="24"/>
                <w:szCs w:val="24"/>
                <w:lang w:eastAsia="lv-LV"/>
              </w:rPr>
              <w:t xml:space="preserve"> paredzēt</w:t>
            </w:r>
            <w:r w:rsidR="00650A63">
              <w:rPr>
                <w:rFonts w:ascii="Times New Roman" w:eastAsia="Times New Roman" w:hAnsi="Times New Roman" w:cs="Times New Roman"/>
                <w:sz w:val="24"/>
                <w:szCs w:val="24"/>
                <w:lang w:eastAsia="lv-LV"/>
              </w:rPr>
              <w:t>s</w:t>
            </w:r>
            <w:r w:rsidR="00811F36" w:rsidRPr="00484FC4">
              <w:rPr>
                <w:rFonts w:ascii="Times New Roman" w:eastAsia="Times New Roman" w:hAnsi="Times New Roman" w:cs="Times New Roman"/>
                <w:sz w:val="24"/>
                <w:szCs w:val="24"/>
                <w:lang w:eastAsia="lv-LV"/>
              </w:rPr>
              <w:t xml:space="preserve"> regulējum</w:t>
            </w:r>
            <w:r w:rsidR="00484FC4" w:rsidRPr="00484FC4">
              <w:rPr>
                <w:rFonts w:ascii="Times New Roman" w:eastAsia="Times New Roman" w:hAnsi="Times New Roman" w:cs="Times New Roman"/>
                <w:sz w:val="24"/>
                <w:szCs w:val="24"/>
                <w:lang w:eastAsia="lv-LV"/>
              </w:rPr>
              <w:t>s</w:t>
            </w:r>
            <w:r w:rsidR="005D68CB">
              <w:rPr>
                <w:rFonts w:ascii="Times New Roman" w:eastAsia="Times New Roman" w:hAnsi="Times New Roman" w:cs="Times New Roman"/>
                <w:sz w:val="24"/>
                <w:szCs w:val="24"/>
                <w:lang w:eastAsia="lv-LV"/>
              </w:rPr>
              <w:t xml:space="preserve"> par</w:t>
            </w:r>
            <w:r w:rsidR="00FC2764">
              <w:t xml:space="preserve"> </w:t>
            </w:r>
            <w:r w:rsidR="00FC2764" w:rsidRPr="00FC2764">
              <w:rPr>
                <w:rFonts w:ascii="Times New Roman" w:eastAsia="Times New Roman" w:hAnsi="Times New Roman" w:cs="Times New Roman"/>
                <w:sz w:val="24"/>
                <w:szCs w:val="24"/>
                <w:lang w:eastAsia="lv-LV"/>
              </w:rPr>
              <w:t>tādu darb</w:t>
            </w:r>
            <w:r w:rsidR="00FC2764">
              <w:rPr>
                <w:rFonts w:ascii="Times New Roman" w:eastAsia="Times New Roman" w:hAnsi="Times New Roman" w:cs="Times New Roman"/>
                <w:sz w:val="24"/>
                <w:szCs w:val="24"/>
                <w:lang w:eastAsia="lv-LV"/>
              </w:rPr>
              <w:t xml:space="preserve">ību, kas rada troksni un traucē </w:t>
            </w:r>
            <w:r w:rsidR="00FC2764" w:rsidRPr="00FC2764">
              <w:rPr>
                <w:rFonts w:ascii="Times New Roman" w:eastAsia="Times New Roman" w:hAnsi="Times New Roman" w:cs="Times New Roman"/>
                <w:sz w:val="24"/>
                <w:szCs w:val="24"/>
                <w:lang w:eastAsia="lv-LV"/>
              </w:rPr>
              <w:t>sabiedrisko kārtību</w:t>
            </w:r>
            <w:r w:rsidR="00650A63">
              <w:rPr>
                <w:rFonts w:ascii="Times New Roman" w:eastAsia="Times New Roman" w:hAnsi="Times New Roman" w:cs="Times New Roman"/>
                <w:sz w:val="24"/>
                <w:szCs w:val="24"/>
                <w:lang w:eastAsia="lv-LV"/>
              </w:rPr>
              <w:t>.</w:t>
            </w:r>
            <w:r w:rsidR="00811F36">
              <w:rPr>
                <w:rFonts w:ascii="Times New Roman" w:eastAsia="Times New Roman" w:hAnsi="Times New Roman" w:cs="Times New Roman"/>
                <w:sz w:val="24"/>
                <w:szCs w:val="24"/>
                <w:lang w:eastAsia="lv-LV"/>
              </w:rPr>
              <w:t xml:space="preserve"> </w:t>
            </w:r>
            <w:r w:rsidR="00F96611">
              <w:rPr>
                <w:rFonts w:ascii="Times New Roman" w:eastAsia="Times New Roman" w:hAnsi="Times New Roman" w:cs="Times New Roman"/>
                <w:sz w:val="24"/>
                <w:szCs w:val="24"/>
                <w:lang w:eastAsia="lv-LV"/>
              </w:rPr>
              <w:t xml:space="preserve">Taču </w:t>
            </w:r>
            <w:r w:rsidR="0056157A">
              <w:rPr>
                <w:rFonts w:ascii="Times New Roman" w:eastAsia="Times New Roman" w:hAnsi="Times New Roman" w:cs="Times New Roman"/>
                <w:sz w:val="24"/>
                <w:szCs w:val="24"/>
                <w:lang w:eastAsia="lv-LV"/>
              </w:rPr>
              <w:t xml:space="preserve">Latvijas Republikas </w:t>
            </w:r>
            <w:r w:rsidR="00F96611" w:rsidRPr="00F96611">
              <w:rPr>
                <w:rFonts w:ascii="Times New Roman" w:eastAsia="Times New Roman" w:hAnsi="Times New Roman" w:cs="Times New Roman"/>
                <w:sz w:val="24"/>
                <w:szCs w:val="24"/>
                <w:lang w:eastAsia="lv-LV"/>
              </w:rPr>
              <w:t>Satversmes tiesa 2014.</w:t>
            </w:r>
            <w:r w:rsidR="00760515">
              <w:rPr>
                <w:rFonts w:ascii="Times New Roman" w:eastAsia="Times New Roman" w:hAnsi="Times New Roman" w:cs="Times New Roman"/>
                <w:sz w:val="24"/>
                <w:szCs w:val="24"/>
                <w:lang w:eastAsia="lv-LV"/>
              </w:rPr>
              <w:t> </w:t>
            </w:r>
            <w:r w:rsidR="00F96611" w:rsidRPr="00F96611">
              <w:rPr>
                <w:rFonts w:ascii="Times New Roman" w:eastAsia="Times New Roman" w:hAnsi="Times New Roman" w:cs="Times New Roman"/>
                <w:sz w:val="24"/>
                <w:szCs w:val="24"/>
                <w:lang w:eastAsia="lv-LV"/>
              </w:rPr>
              <w:t>gada 12.</w:t>
            </w:r>
            <w:r w:rsidR="00760515">
              <w:rPr>
                <w:rFonts w:ascii="Times New Roman" w:eastAsia="Times New Roman" w:hAnsi="Times New Roman" w:cs="Times New Roman"/>
                <w:sz w:val="24"/>
                <w:szCs w:val="24"/>
                <w:lang w:eastAsia="lv-LV"/>
              </w:rPr>
              <w:t> </w:t>
            </w:r>
            <w:r w:rsidR="00F96611" w:rsidRPr="00F96611">
              <w:rPr>
                <w:rFonts w:ascii="Times New Roman" w:eastAsia="Times New Roman" w:hAnsi="Times New Roman" w:cs="Times New Roman"/>
                <w:sz w:val="24"/>
                <w:szCs w:val="24"/>
                <w:lang w:eastAsia="lv-LV"/>
              </w:rPr>
              <w:t>decembra sprieduma lietā Nr.</w:t>
            </w:r>
            <w:r w:rsidR="00760515">
              <w:rPr>
                <w:rFonts w:ascii="Times New Roman" w:eastAsia="Times New Roman" w:hAnsi="Times New Roman" w:cs="Times New Roman"/>
                <w:sz w:val="24"/>
                <w:szCs w:val="24"/>
                <w:lang w:eastAsia="lv-LV"/>
              </w:rPr>
              <w:t> </w:t>
            </w:r>
            <w:r w:rsidR="00F96611" w:rsidRPr="00F96611">
              <w:rPr>
                <w:rFonts w:ascii="Times New Roman" w:eastAsia="Times New Roman" w:hAnsi="Times New Roman" w:cs="Times New Roman"/>
                <w:sz w:val="24"/>
                <w:szCs w:val="24"/>
                <w:lang w:eastAsia="lv-LV"/>
              </w:rPr>
              <w:t>2013-21-03</w:t>
            </w:r>
            <w:r w:rsidR="005D68CB">
              <w:rPr>
                <w:rFonts w:ascii="Times New Roman" w:eastAsia="Times New Roman" w:hAnsi="Times New Roman" w:cs="Times New Roman"/>
                <w:sz w:val="24"/>
                <w:szCs w:val="24"/>
                <w:lang w:eastAsia="lv-LV"/>
              </w:rPr>
              <w:t xml:space="preserve"> “</w:t>
            </w:r>
            <w:r w:rsidR="00F6656D">
              <w:rPr>
                <w:rFonts w:ascii="Times New Roman" w:eastAsia="Times New Roman" w:hAnsi="Times New Roman" w:cs="Times New Roman"/>
                <w:sz w:val="24"/>
                <w:szCs w:val="24"/>
                <w:lang w:eastAsia="lv-LV"/>
              </w:rPr>
              <w:t>Par Rīgas domes 2007. </w:t>
            </w:r>
            <w:r w:rsidR="005D68CB" w:rsidRPr="005D68CB">
              <w:rPr>
                <w:rFonts w:ascii="Times New Roman" w:eastAsia="Times New Roman" w:hAnsi="Times New Roman" w:cs="Times New Roman"/>
                <w:sz w:val="24"/>
                <w:szCs w:val="24"/>
                <w:lang w:eastAsia="lv-LV"/>
              </w:rPr>
              <w:t>gad</w:t>
            </w:r>
            <w:r w:rsidR="00F6656D">
              <w:rPr>
                <w:rFonts w:ascii="Times New Roman" w:eastAsia="Times New Roman" w:hAnsi="Times New Roman" w:cs="Times New Roman"/>
                <w:sz w:val="24"/>
                <w:szCs w:val="24"/>
                <w:lang w:eastAsia="lv-LV"/>
              </w:rPr>
              <w:t>a 19. </w:t>
            </w:r>
            <w:r w:rsidR="005D68CB">
              <w:rPr>
                <w:rFonts w:ascii="Times New Roman" w:eastAsia="Times New Roman" w:hAnsi="Times New Roman" w:cs="Times New Roman"/>
                <w:sz w:val="24"/>
                <w:szCs w:val="24"/>
                <w:lang w:eastAsia="lv-LV"/>
              </w:rPr>
              <w:t xml:space="preserve">jūnija saistošo noteikumu </w:t>
            </w:r>
            <w:r w:rsidR="00F6656D">
              <w:rPr>
                <w:rFonts w:ascii="Times New Roman" w:eastAsia="Times New Roman" w:hAnsi="Times New Roman" w:cs="Times New Roman"/>
                <w:sz w:val="24"/>
                <w:szCs w:val="24"/>
                <w:lang w:eastAsia="lv-LV"/>
              </w:rPr>
              <w:t>Nr. </w:t>
            </w:r>
            <w:r w:rsidR="005D1D10">
              <w:rPr>
                <w:rFonts w:ascii="Times New Roman" w:eastAsia="Times New Roman" w:hAnsi="Times New Roman" w:cs="Times New Roman"/>
                <w:sz w:val="24"/>
                <w:szCs w:val="24"/>
                <w:lang w:eastAsia="lv-LV"/>
              </w:rPr>
              <w:t>80 “</w:t>
            </w:r>
            <w:r w:rsidR="005D68CB" w:rsidRPr="005D68CB">
              <w:rPr>
                <w:rFonts w:ascii="Times New Roman" w:eastAsia="Times New Roman" w:hAnsi="Times New Roman" w:cs="Times New Roman"/>
                <w:sz w:val="24"/>
                <w:szCs w:val="24"/>
                <w:lang w:eastAsia="lv-LV"/>
              </w:rPr>
              <w:t>Sabiedriskās kārtības noteikumi Rīgā</w:t>
            </w:r>
            <w:r w:rsidR="00160DCD">
              <w:rPr>
                <w:rFonts w:ascii="Times New Roman" w:eastAsia="Times New Roman" w:hAnsi="Times New Roman" w:cs="Times New Roman"/>
                <w:sz w:val="24"/>
                <w:szCs w:val="24"/>
                <w:lang w:eastAsia="lv-LV"/>
              </w:rPr>
              <w:t>” 4.1. un 15. </w:t>
            </w:r>
            <w:r w:rsidR="005D68CB">
              <w:rPr>
                <w:rFonts w:ascii="Times New Roman" w:eastAsia="Times New Roman" w:hAnsi="Times New Roman" w:cs="Times New Roman"/>
                <w:sz w:val="24"/>
                <w:szCs w:val="24"/>
                <w:lang w:eastAsia="lv-LV"/>
              </w:rPr>
              <w:t xml:space="preserve">punkta atbilstību </w:t>
            </w:r>
            <w:r w:rsidR="005D68CB" w:rsidRPr="005D68CB">
              <w:rPr>
                <w:rFonts w:ascii="Times New Roman" w:eastAsia="Times New Roman" w:hAnsi="Times New Roman" w:cs="Times New Roman"/>
                <w:sz w:val="24"/>
                <w:szCs w:val="24"/>
                <w:lang w:eastAsia="lv-LV"/>
              </w:rPr>
              <w:t xml:space="preserve">Latvijas Republikas Satversmes </w:t>
            </w:r>
            <w:r w:rsidR="0096546A">
              <w:rPr>
                <w:rFonts w:ascii="Times New Roman" w:eastAsia="Times New Roman" w:hAnsi="Times New Roman" w:cs="Times New Roman"/>
                <w:sz w:val="24"/>
                <w:szCs w:val="24"/>
                <w:lang w:eastAsia="lv-LV"/>
              </w:rPr>
              <w:t>105. </w:t>
            </w:r>
            <w:r w:rsidR="005D68CB">
              <w:rPr>
                <w:rFonts w:ascii="Times New Roman" w:eastAsia="Times New Roman" w:hAnsi="Times New Roman" w:cs="Times New Roman"/>
                <w:sz w:val="24"/>
                <w:szCs w:val="24"/>
                <w:lang w:eastAsia="lv-LV"/>
              </w:rPr>
              <w:t xml:space="preserve">panta pirmajam un trešajam </w:t>
            </w:r>
            <w:r w:rsidR="005D68CB" w:rsidRPr="005D68CB">
              <w:rPr>
                <w:rFonts w:ascii="Times New Roman" w:eastAsia="Times New Roman" w:hAnsi="Times New Roman" w:cs="Times New Roman"/>
                <w:sz w:val="24"/>
                <w:szCs w:val="24"/>
                <w:lang w:eastAsia="lv-LV"/>
              </w:rPr>
              <w:t>teikumam”</w:t>
            </w:r>
            <w:r w:rsidR="00F6656D">
              <w:rPr>
                <w:rFonts w:ascii="Times New Roman" w:eastAsia="Times New Roman" w:hAnsi="Times New Roman" w:cs="Times New Roman"/>
                <w:sz w:val="24"/>
                <w:szCs w:val="24"/>
                <w:lang w:eastAsia="lv-LV"/>
              </w:rPr>
              <w:t xml:space="preserve"> (pieejams Latvijas Republikas Satversmes tiesas tīmekļvietnē</w:t>
            </w:r>
            <w:r w:rsidR="00650A63">
              <w:rPr>
                <w:rFonts w:ascii="Times New Roman" w:eastAsia="Times New Roman" w:hAnsi="Times New Roman" w:cs="Times New Roman"/>
                <w:sz w:val="24"/>
                <w:szCs w:val="24"/>
                <w:lang w:eastAsia="lv-LV"/>
              </w:rPr>
              <w:t xml:space="preserve"> </w:t>
            </w:r>
            <w:hyperlink r:id="rId9" w:history="1">
              <w:r w:rsidR="00F6656D" w:rsidRPr="00413A95">
                <w:rPr>
                  <w:rStyle w:val="Hyperlink"/>
                  <w:rFonts w:ascii="Times New Roman" w:eastAsia="Times New Roman" w:hAnsi="Times New Roman" w:cs="Times New Roman"/>
                  <w:sz w:val="24"/>
                  <w:szCs w:val="24"/>
                  <w:lang w:eastAsia="lv-LV"/>
                </w:rPr>
                <w:t>www.satv.tiesa.gov.lv/wp-content/uploads/2016/02/2013-21-03_Spriedums.pdf</w:t>
              </w:r>
            </w:hyperlink>
            <w:r w:rsidR="00F6656D">
              <w:rPr>
                <w:rFonts w:ascii="Times New Roman" w:eastAsia="Times New Roman" w:hAnsi="Times New Roman" w:cs="Times New Roman"/>
                <w:sz w:val="24"/>
                <w:szCs w:val="24"/>
                <w:lang w:eastAsia="lv-LV"/>
              </w:rPr>
              <w:t xml:space="preserve">) </w:t>
            </w:r>
            <w:r w:rsidR="00F96611">
              <w:rPr>
                <w:rFonts w:ascii="Times New Roman" w:eastAsia="Times New Roman" w:hAnsi="Times New Roman" w:cs="Times New Roman"/>
                <w:sz w:val="24"/>
                <w:szCs w:val="24"/>
                <w:lang w:eastAsia="lv-LV"/>
              </w:rPr>
              <w:t>konstatēj</w:t>
            </w:r>
            <w:r w:rsidR="00502822">
              <w:rPr>
                <w:rFonts w:ascii="Times New Roman" w:eastAsia="Times New Roman" w:hAnsi="Times New Roman" w:cs="Times New Roman"/>
                <w:sz w:val="24"/>
                <w:szCs w:val="24"/>
                <w:lang w:eastAsia="lv-LV"/>
              </w:rPr>
              <w:t>a</w:t>
            </w:r>
            <w:r w:rsidR="00650A63" w:rsidRPr="00650A63">
              <w:rPr>
                <w:rFonts w:ascii="Times New Roman" w:eastAsia="Calibri" w:hAnsi="Times New Roman" w:cs="Times New Roman"/>
                <w:sz w:val="28"/>
                <w:szCs w:val="28"/>
                <w:lang w:eastAsia="lv-LV"/>
              </w:rPr>
              <w:t xml:space="preserve"> </w:t>
            </w:r>
            <w:r w:rsidR="00650A63" w:rsidRPr="00650A63">
              <w:rPr>
                <w:rFonts w:ascii="Times New Roman" w:eastAsia="Calibri" w:hAnsi="Times New Roman" w:cs="Times New Roman"/>
                <w:sz w:val="24"/>
                <w:szCs w:val="24"/>
                <w:lang w:eastAsia="lv-LV"/>
              </w:rPr>
              <w:t>lietas</w:t>
            </w:r>
            <w:r w:rsidR="00F96611">
              <w:rPr>
                <w:rFonts w:ascii="Times New Roman" w:eastAsia="Times New Roman" w:hAnsi="Times New Roman" w:cs="Times New Roman"/>
                <w:sz w:val="24"/>
                <w:szCs w:val="24"/>
                <w:lang w:eastAsia="lv-LV"/>
              </w:rPr>
              <w:t xml:space="preserve">, ka </w:t>
            </w:r>
            <w:r w:rsidR="00084248" w:rsidRPr="00650A63">
              <w:rPr>
                <w:rFonts w:ascii="Times New Roman" w:eastAsia="Times New Roman" w:hAnsi="Times New Roman" w:cs="Times New Roman"/>
                <w:i/>
                <w:sz w:val="24"/>
                <w:szCs w:val="24"/>
                <w:lang w:eastAsia="lv-LV"/>
              </w:rPr>
              <w:t>apstrīdētās normas ir izdotas, pārkāpjot Pašvaldību likuma 43. pantā noteikto pilnvarojumu, un Rīgas dome ir rīkojusies ultra vires. Tādējādi apstrīdētajās normās ietvertais pamattiesību ierobežojums nav noteikts ar likumu</w:t>
            </w:r>
            <w:r w:rsidR="00084248">
              <w:rPr>
                <w:rFonts w:ascii="Times New Roman" w:eastAsia="Times New Roman" w:hAnsi="Times New Roman" w:cs="Times New Roman"/>
                <w:i/>
                <w:sz w:val="24"/>
                <w:szCs w:val="24"/>
                <w:lang w:eastAsia="lv-LV"/>
              </w:rPr>
              <w:t xml:space="preserve">. </w:t>
            </w:r>
            <w:r w:rsidR="00364AEA">
              <w:rPr>
                <w:rFonts w:ascii="Times New Roman" w:eastAsia="Times New Roman" w:hAnsi="Times New Roman" w:cs="Times New Roman"/>
                <w:i/>
                <w:sz w:val="24"/>
                <w:szCs w:val="24"/>
                <w:lang w:eastAsia="lv-LV"/>
              </w:rPr>
              <w:t>(19.lp., 12.6. apakšpunkta 3.rindkopa).</w:t>
            </w:r>
            <w:r w:rsidR="00246039">
              <w:rPr>
                <w:rFonts w:ascii="Times New Roman" w:eastAsia="Times New Roman" w:hAnsi="Times New Roman" w:cs="Times New Roman"/>
                <w:i/>
                <w:sz w:val="24"/>
                <w:szCs w:val="24"/>
                <w:lang w:eastAsia="lv-LV"/>
              </w:rPr>
              <w:t xml:space="preserve"> </w:t>
            </w:r>
            <w:r w:rsidR="00E857FC">
              <w:rPr>
                <w:rFonts w:ascii="Times New Roman" w:eastAsia="Times New Roman" w:hAnsi="Times New Roman" w:cs="Times New Roman"/>
                <w:sz w:val="24"/>
                <w:szCs w:val="24"/>
                <w:lang w:eastAsia="lv-LV"/>
              </w:rPr>
              <w:t xml:space="preserve">Līdz ar to apstrīdētās normas neatbilst </w:t>
            </w:r>
            <w:r w:rsidR="00F96611" w:rsidRPr="00F96611">
              <w:rPr>
                <w:rFonts w:ascii="Times New Roman" w:eastAsia="Times New Roman" w:hAnsi="Times New Roman" w:cs="Times New Roman"/>
                <w:sz w:val="24"/>
                <w:szCs w:val="24"/>
                <w:lang w:eastAsia="lv-LV"/>
              </w:rPr>
              <w:t>Latvijas Republikas Satversmes 105.</w:t>
            </w:r>
            <w:r w:rsidR="00760515">
              <w:rPr>
                <w:rFonts w:ascii="Times New Roman" w:eastAsia="Times New Roman" w:hAnsi="Times New Roman" w:cs="Times New Roman"/>
                <w:sz w:val="24"/>
                <w:szCs w:val="24"/>
                <w:lang w:eastAsia="lv-LV"/>
              </w:rPr>
              <w:t> </w:t>
            </w:r>
            <w:r w:rsidR="00F96611" w:rsidRPr="00F96611">
              <w:rPr>
                <w:rFonts w:ascii="Times New Roman" w:eastAsia="Times New Roman" w:hAnsi="Times New Roman" w:cs="Times New Roman"/>
                <w:sz w:val="24"/>
                <w:szCs w:val="24"/>
                <w:lang w:eastAsia="lv-LV"/>
              </w:rPr>
              <w:t>pant</w:t>
            </w:r>
            <w:r w:rsidR="00E857FC">
              <w:rPr>
                <w:rFonts w:ascii="Times New Roman" w:eastAsia="Times New Roman" w:hAnsi="Times New Roman" w:cs="Times New Roman"/>
                <w:sz w:val="24"/>
                <w:szCs w:val="24"/>
                <w:lang w:eastAsia="lv-LV"/>
              </w:rPr>
              <w:t xml:space="preserve">a pirmajam un trešajam teikumam. </w:t>
            </w:r>
            <w:r w:rsidR="004319FC">
              <w:rPr>
                <w:rFonts w:ascii="Times New Roman" w:eastAsia="Times New Roman" w:hAnsi="Times New Roman" w:cs="Times New Roman"/>
                <w:sz w:val="24"/>
                <w:szCs w:val="24"/>
                <w:lang w:eastAsia="lv-LV"/>
              </w:rPr>
              <w:t>Šobrīd praksē</w:t>
            </w:r>
            <w:r w:rsidR="00F96611">
              <w:rPr>
                <w:rFonts w:ascii="Times New Roman" w:eastAsia="Times New Roman" w:hAnsi="Times New Roman" w:cs="Times New Roman"/>
                <w:sz w:val="24"/>
                <w:szCs w:val="24"/>
                <w:lang w:eastAsia="lv-LV"/>
              </w:rPr>
              <w:t xml:space="preserve"> </w:t>
            </w:r>
            <w:r w:rsidR="00E423FE">
              <w:rPr>
                <w:rFonts w:ascii="Times New Roman" w:eastAsia="Times New Roman" w:hAnsi="Times New Roman" w:cs="Times New Roman"/>
                <w:sz w:val="24"/>
                <w:szCs w:val="24"/>
                <w:lang w:eastAsia="lv-LV"/>
              </w:rPr>
              <w:t xml:space="preserve">pašvaldības </w:t>
            </w:r>
            <w:r w:rsidR="004319FC">
              <w:rPr>
                <w:rFonts w:ascii="Times New Roman" w:eastAsia="Times New Roman" w:hAnsi="Times New Roman" w:cs="Times New Roman"/>
                <w:sz w:val="24"/>
                <w:szCs w:val="24"/>
                <w:lang w:eastAsia="lv-LV"/>
              </w:rPr>
              <w:t xml:space="preserve">par </w:t>
            </w:r>
            <w:r w:rsidR="00F96611">
              <w:rPr>
                <w:rFonts w:ascii="Times New Roman" w:eastAsia="Times New Roman" w:hAnsi="Times New Roman" w:cs="Times New Roman"/>
                <w:sz w:val="24"/>
                <w:szCs w:val="24"/>
                <w:lang w:eastAsia="lv-LV"/>
              </w:rPr>
              <w:t>sadzīves trokšņošanu</w:t>
            </w:r>
            <w:r w:rsidR="00E423FE">
              <w:rPr>
                <w:rFonts w:ascii="Times New Roman" w:eastAsia="Times New Roman" w:hAnsi="Times New Roman" w:cs="Times New Roman"/>
                <w:sz w:val="24"/>
                <w:szCs w:val="24"/>
                <w:lang w:eastAsia="lv-LV"/>
              </w:rPr>
              <w:t>, kas nav saistīti ar sīko huligānismu</w:t>
            </w:r>
            <w:r w:rsidR="004319FC">
              <w:rPr>
                <w:rFonts w:ascii="Times New Roman" w:eastAsia="Times New Roman" w:hAnsi="Times New Roman" w:cs="Times New Roman"/>
                <w:sz w:val="24"/>
                <w:szCs w:val="24"/>
                <w:lang w:eastAsia="lv-LV"/>
              </w:rPr>
              <w:t>,</w:t>
            </w:r>
            <w:r w:rsidR="00E423FE">
              <w:rPr>
                <w:rFonts w:ascii="Times New Roman" w:eastAsia="Times New Roman" w:hAnsi="Times New Roman" w:cs="Times New Roman"/>
                <w:sz w:val="24"/>
                <w:szCs w:val="24"/>
                <w:lang w:eastAsia="lv-LV"/>
              </w:rPr>
              <w:t xml:space="preserve"> </w:t>
            </w:r>
            <w:r w:rsidR="00F96611">
              <w:rPr>
                <w:rFonts w:ascii="Times New Roman" w:eastAsia="Times New Roman" w:hAnsi="Times New Roman" w:cs="Times New Roman"/>
                <w:sz w:val="24"/>
                <w:szCs w:val="24"/>
                <w:lang w:eastAsia="lv-LV"/>
              </w:rPr>
              <w:t>nevar piemērot ne LAPK 167., ne LAPK 167.</w:t>
            </w:r>
            <w:r w:rsidR="00760515" w:rsidRPr="004319FC">
              <w:rPr>
                <w:rFonts w:ascii="Times New Roman" w:eastAsia="Times New Roman" w:hAnsi="Times New Roman" w:cs="Times New Roman"/>
                <w:sz w:val="24"/>
                <w:szCs w:val="24"/>
                <w:vertAlign w:val="superscript"/>
                <w:lang w:eastAsia="lv-LV"/>
              </w:rPr>
              <w:t>1</w:t>
            </w:r>
            <w:r w:rsidR="00760515">
              <w:rPr>
                <w:rFonts w:ascii="Times New Roman" w:eastAsia="Times New Roman" w:hAnsi="Times New Roman" w:cs="Times New Roman"/>
                <w:sz w:val="24"/>
                <w:szCs w:val="24"/>
                <w:lang w:eastAsia="lv-LV"/>
              </w:rPr>
              <w:t> </w:t>
            </w:r>
            <w:r w:rsidR="00F96611">
              <w:rPr>
                <w:rFonts w:ascii="Times New Roman" w:eastAsia="Times New Roman" w:hAnsi="Times New Roman" w:cs="Times New Roman"/>
                <w:sz w:val="24"/>
                <w:szCs w:val="24"/>
                <w:lang w:eastAsia="lv-LV"/>
              </w:rPr>
              <w:t>pantos paredzētos</w:t>
            </w:r>
            <w:r w:rsidR="00CD5A76">
              <w:rPr>
                <w:rFonts w:ascii="Times New Roman" w:eastAsia="Times New Roman" w:hAnsi="Times New Roman" w:cs="Times New Roman"/>
                <w:sz w:val="24"/>
                <w:szCs w:val="24"/>
                <w:lang w:eastAsia="lv-LV"/>
              </w:rPr>
              <w:t xml:space="preserve"> administratīvos</w:t>
            </w:r>
            <w:r w:rsidR="00F96611">
              <w:rPr>
                <w:rFonts w:ascii="Times New Roman" w:eastAsia="Times New Roman" w:hAnsi="Times New Roman" w:cs="Times New Roman"/>
                <w:sz w:val="24"/>
                <w:szCs w:val="24"/>
                <w:lang w:eastAsia="lv-LV"/>
              </w:rPr>
              <w:t xml:space="preserve"> sodus</w:t>
            </w:r>
            <w:r w:rsidR="00E423FE">
              <w:rPr>
                <w:rFonts w:ascii="Times New Roman" w:eastAsia="Times New Roman" w:hAnsi="Times New Roman" w:cs="Times New Roman"/>
                <w:sz w:val="24"/>
                <w:szCs w:val="24"/>
                <w:lang w:eastAsia="lv-LV"/>
              </w:rPr>
              <w:t>.</w:t>
            </w:r>
          </w:p>
          <w:p w14:paraId="34E4F3EB" w14:textId="0024BAA6" w:rsidR="00B123F4" w:rsidRPr="001F1DF0" w:rsidRDefault="00B123F4" w:rsidP="00F76075">
            <w:pPr>
              <w:spacing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 xml:space="preserve">Ņemot vērā, ka </w:t>
            </w:r>
            <w:r w:rsidRPr="00B123F4">
              <w:rPr>
                <w:rFonts w:ascii="Times New Roman" w:eastAsia="Times New Roman" w:hAnsi="Times New Roman" w:cs="Times New Roman"/>
                <w:sz w:val="24"/>
                <w:szCs w:val="24"/>
                <w:lang w:eastAsia="lv-LV"/>
              </w:rPr>
              <w:t xml:space="preserve">personu tiesības uz mieru urbanizētā vidē (pilsētā) tomēr ir nosacītas, </w:t>
            </w:r>
            <w:r w:rsidRPr="009D7B69">
              <w:rPr>
                <w:rFonts w:ascii="Times New Roman" w:eastAsia="Times New Roman" w:hAnsi="Times New Roman" w:cs="Times New Roman"/>
                <w:sz w:val="24"/>
                <w:szCs w:val="24"/>
                <w:lang w:eastAsia="lv-LV"/>
              </w:rPr>
              <w:t xml:space="preserve">tāpēc likumam būtu tās jāsargā tajās vietās, kurās persona ir spiesta uzturēties objektīvu </w:t>
            </w:r>
            <w:r w:rsidRPr="009D7B69">
              <w:rPr>
                <w:rFonts w:ascii="Times New Roman" w:eastAsia="Times New Roman" w:hAnsi="Times New Roman" w:cs="Times New Roman"/>
                <w:sz w:val="24"/>
                <w:szCs w:val="24"/>
                <w:lang w:eastAsia="lv-LV"/>
              </w:rPr>
              <w:lastRenderedPageBreak/>
              <w:t xml:space="preserve">apstākļu dēļ – dzīvesvietā (mājoklī) vai darbavietā. Atrodoties citā, privātā </w:t>
            </w:r>
            <w:r w:rsidRPr="007A74CB">
              <w:rPr>
                <w:rFonts w:ascii="Times New Roman" w:eastAsia="Times New Roman" w:hAnsi="Times New Roman" w:cs="Times New Roman"/>
                <w:sz w:val="24"/>
                <w:szCs w:val="24"/>
                <w:lang w:eastAsia="lv-LV"/>
              </w:rPr>
              <w:t xml:space="preserve">vai publiskā vietā, ja tur esošais troksnis personai ir traucējošs, tā var doties uz citu vietu, tādejādi, izvairoties no trokšņa, ko nav iespējams izdarīt dzīvesvietā </w:t>
            </w:r>
            <w:r w:rsidR="001D25F0">
              <w:rPr>
                <w:rFonts w:ascii="Times New Roman" w:eastAsia="Times New Roman" w:hAnsi="Times New Roman" w:cs="Times New Roman"/>
                <w:sz w:val="24"/>
                <w:szCs w:val="24"/>
                <w:lang w:eastAsia="lv-LV"/>
              </w:rPr>
              <w:t xml:space="preserve">(mājoklī) </w:t>
            </w:r>
            <w:r w:rsidRPr="007A74CB">
              <w:rPr>
                <w:rFonts w:ascii="Times New Roman" w:eastAsia="Times New Roman" w:hAnsi="Times New Roman" w:cs="Times New Roman"/>
                <w:sz w:val="24"/>
                <w:szCs w:val="24"/>
                <w:lang w:eastAsia="lv-LV"/>
              </w:rPr>
              <w:t>vai darbavietā.</w:t>
            </w:r>
            <w:r w:rsidR="008A4898" w:rsidRPr="009D7B69">
              <w:rPr>
                <w:rFonts w:ascii="Times New Roman" w:eastAsia="Times New Roman" w:hAnsi="Times New Roman" w:cs="Times New Roman"/>
                <w:sz w:val="24"/>
                <w:szCs w:val="24"/>
                <w:lang w:eastAsia="lv-LV"/>
              </w:rPr>
              <w:t xml:space="preserve"> Proti, personām ir tiesības prasīt, lai tās tiktu pasargātas arī no trokšņa radīšanas, kuram objektīvi nav iespējams noteikt akustiskā trokšņa līmeni, ja tas, piemēram, traucē šo personu naktsmieru. Tas izriet arī no Latvijas Republikas</w:t>
            </w:r>
            <w:r w:rsidR="008A4898" w:rsidRPr="008A4898">
              <w:rPr>
                <w:rFonts w:ascii="Times New Roman" w:eastAsia="Times New Roman" w:hAnsi="Times New Roman" w:cs="Times New Roman"/>
                <w:sz w:val="24"/>
                <w:szCs w:val="24"/>
                <w:lang w:eastAsia="lv-LV"/>
              </w:rPr>
              <w:t xml:space="preserve"> Satversmē garantētajām pamattiesībām – tiesības uz īpašumu</w:t>
            </w:r>
            <w:r w:rsidR="00EF6B2D">
              <w:rPr>
                <w:rFonts w:ascii="Times New Roman" w:eastAsia="Times New Roman" w:hAnsi="Times New Roman" w:cs="Times New Roman"/>
                <w:sz w:val="24"/>
                <w:szCs w:val="24"/>
                <w:lang w:eastAsia="lv-LV"/>
              </w:rPr>
              <w:t xml:space="preserve"> (105. pants)</w:t>
            </w:r>
            <w:r w:rsidR="008A4898" w:rsidRPr="008A4898">
              <w:rPr>
                <w:rFonts w:ascii="Times New Roman" w:eastAsia="Times New Roman" w:hAnsi="Times New Roman" w:cs="Times New Roman"/>
                <w:sz w:val="24"/>
                <w:szCs w:val="24"/>
                <w:lang w:eastAsia="lv-LV"/>
              </w:rPr>
              <w:t>, privātās dzīves un mājokļa neaizskaramību</w:t>
            </w:r>
            <w:r w:rsidR="00EF6B2D">
              <w:rPr>
                <w:rFonts w:ascii="Times New Roman" w:eastAsia="Times New Roman" w:hAnsi="Times New Roman" w:cs="Times New Roman"/>
                <w:sz w:val="24"/>
                <w:szCs w:val="24"/>
                <w:lang w:eastAsia="lv-LV"/>
              </w:rPr>
              <w:t xml:space="preserve"> (96. pants)</w:t>
            </w:r>
            <w:r w:rsidR="008A4898" w:rsidRPr="008A4898">
              <w:rPr>
                <w:rFonts w:ascii="Times New Roman" w:eastAsia="Times New Roman" w:hAnsi="Times New Roman" w:cs="Times New Roman"/>
                <w:sz w:val="24"/>
                <w:szCs w:val="24"/>
                <w:lang w:eastAsia="lv-LV"/>
              </w:rPr>
              <w:t>.</w:t>
            </w:r>
          </w:p>
          <w:p w14:paraId="79D08612" w14:textId="6931235E" w:rsidR="0059553B" w:rsidRDefault="004319FC" w:rsidP="00F76075">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w:t>
            </w:r>
            <w:r w:rsidRPr="000E560B">
              <w:rPr>
                <w:rFonts w:ascii="Times New Roman" w:eastAsia="Times New Roman" w:hAnsi="Times New Roman" w:cs="Times New Roman"/>
                <w:sz w:val="24"/>
                <w:szCs w:val="24"/>
                <w:lang w:eastAsia="lv-LV"/>
              </w:rPr>
              <w:t>ecināms</w:t>
            </w:r>
            <w:r w:rsidR="000E560B" w:rsidRPr="000E560B">
              <w:rPr>
                <w:rFonts w:ascii="Times New Roman" w:eastAsia="Times New Roman" w:hAnsi="Times New Roman" w:cs="Times New Roman"/>
                <w:sz w:val="24"/>
                <w:szCs w:val="24"/>
                <w:lang w:eastAsia="lv-LV"/>
              </w:rPr>
              <w:t xml:space="preserve">, ka nepieciešams izstrādāt normatīvo regulējumu </w:t>
            </w:r>
            <w:r w:rsidR="00F76075">
              <w:rPr>
                <w:rFonts w:ascii="Times New Roman" w:eastAsia="Times New Roman" w:hAnsi="Times New Roman" w:cs="Times New Roman"/>
                <w:sz w:val="24"/>
                <w:szCs w:val="24"/>
                <w:lang w:eastAsia="lv-LV"/>
              </w:rPr>
              <w:t xml:space="preserve">par sadzīves trokšņiem </w:t>
            </w:r>
            <w:r w:rsidR="000E560B" w:rsidRPr="000E560B">
              <w:rPr>
                <w:rFonts w:ascii="Times New Roman" w:eastAsia="Times New Roman" w:hAnsi="Times New Roman" w:cs="Times New Roman"/>
                <w:sz w:val="24"/>
                <w:szCs w:val="24"/>
                <w:lang w:eastAsia="lv-LV"/>
              </w:rPr>
              <w:t>likuma līmenī</w:t>
            </w:r>
            <w:r w:rsidR="00F76075">
              <w:rPr>
                <w:rFonts w:ascii="Times New Roman" w:eastAsia="Times New Roman" w:hAnsi="Times New Roman" w:cs="Times New Roman"/>
                <w:sz w:val="24"/>
                <w:szCs w:val="24"/>
                <w:lang w:eastAsia="lv-LV"/>
              </w:rPr>
              <w:t>,</w:t>
            </w:r>
            <w:r w:rsidR="000E560B" w:rsidRPr="000E560B">
              <w:rPr>
                <w:rFonts w:ascii="Times New Roman" w:eastAsia="Times New Roman" w:hAnsi="Times New Roman" w:cs="Times New Roman"/>
                <w:sz w:val="24"/>
                <w:szCs w:val="24"/>
                <w:lang w:eastAsia="lv-LV"/>
              </w:rPr>
              <w:t xml:space="preserve"> lai nodrošinātu ikviena cilvēka tiesības dzīvot labvēlīgā un veselībai ne</w:t>
            </w:r>
            <w:r w:rsidR="004F66F0">
              <w:rPr>
                <w:rFonts w:ascii="Times New Roman" w:eastAsia="Times New Roman" w:hAnsi="Times New Roman" w:cs="Times New Roman"/>
                <w:sz w:val="24"/>
                <w:szCs w:val="24"/>
                <w:lang w:eastAsia="lv-LV"/>
              </w:rPr>
              <w:t>kaitīgā vidē</w:t>
            </w:r>
            <w:r w:rsidR="00B123F4">
              <w:rPr>
                <w:rFonts w:ascii="Times New Roman" w:eastAsia="Times New Roman" w:hAnsi="Times New Roman" w:cs="Times New Roman"/>
                <w:sz w:val="24"/>
                <w:szCs w:val="24"/>
                <w:lang w:eastAsia="lv-LV"/>
              </w:rPr>
              <w:t>.</w:t>
            </w:r>
            <w:r w:rsidR="009114CF">
              <w:rPr>
                <w:rFonts w:ascii="Times New Roman" w:eastAsia="Times New Roman" w:hAnsi="Times New Roman" w:cs="Times New Roman"/>
                <w:sz w:val="24"/>
                <w:szCs w:val="24"/>
                <w:lang w:eastAsia="lv-LV"/>
              </w:rPr>
              <w:t xml:space="preserve"> </w:t>
            </w:r>
            <w:r w:rsidR="009114CF">
              <w:rPr>
                <w:rFonts w:ascii="Times New Roman" w:eastAsia="Times New Roman" w:hAnsi="Times New Roman" w:cs="Times New Roman"/>
                <w:bCs/>
                <w:sz w:val="24"/>
                <w:szCs w:val="24"/>
                <w:lang w:eastAsia="lv-LV"/>
              </w:rPr>
              <w:t>Attiecīgi ir</w:t>
            </w:r>
            <w:r w:rsidR="0059553B" w:rsidRPr="0059553B">
              <w:rPr>
                <w:rFonts w:ascii="Times New Roman" w:eastAsia="Times New Roman" w:hAnsi="Times New Roman" w:cs="Times New Roman"/>
                <w:bCs/>
                <w:sz w:val="24"/>
                <w:szCs w:val="24"/>
                <w:lang w:eastAsia="lv-LV"/>
              </w:rPr>
              <w:t xml:space="preserve"> nepieciešams regulējums, kas </w:t>
            </w:r>
            <w:r w:rsidR="0059553B" w:rsidRPr="0059553B">
              <w:rPr>
                <w:rFonts w:ascii="Times New Roman" w:eastAsia="Times New Roman" w:hAnsi="Times New Roman" w:cs="Times New Roman"/>
                <w:sz w:val="24"/>
                <w:szCs w:val="24"/>
                <w:lang w:eastAsia="lv-LV"/>
              </w:rPr>
              <w:t xml:space="preserve">nodalītu Veselības inspekcijas un </w:t>
            </w:r>
            <w:r w:rsidR="00922566">
              <w:rPr>
                <w:rFonts w:ascii="Times New Roman" w:eastAsia="Times New Roman" w:hAnsi="Times New Roman" w:cs="Times New Roman"/>
                <w:sz w:val="24"/>
                <w:szCs w:val="24"/>
                <w:lang w:eastAsia="lv-LV"/>
              </w:rPr>
              <w:t>p</w:t>
            </w:r>
            <w:r w:rsidR="0059553B" w:rsidRPr="0059553B">
              <w:rPr>
                <w:rFonts w:ascii="Times New Roman" w:eastAsia="Times New Roman" w:hAnsi="Times New Roman" w:cs="Times New Roman"/>
                <w:sz w:val="24"/>
                <w:szCs w:val="24"/>
                <w:lang w:eastAsia="lv-LV"/>
              </w:rPr>
              <w:t>ašvaldību institūciju kompetenci administratīvo sodu piemērošanā trokšņa pārvaldībā, tādejādi optimizējot atbildīgo institūciju darbu trokšņa kontroles jomā.</w:t>
            </w:r>
          </w:p>
          <w:p w14:paraId="4FB45F51" w14:textId="4007BB08" w:rsidR="005E7650" w:rsidRDefault="004F66F0" w:rsidP="00F76075">
            <w:pPr>
              <w:tabs>
                <w:tab w:val="left" w:pos="403"/>
              </w:tabs>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w:t>
            </w:r>
            <w:r w:rsidR="000E560B" w:rsidRPr="000E560B">
              <w:rPr>
                <w:rFonts w:ascii="Times New Roman" w:eastAsia="Times New Roman" w:hAnsi="Times New Roman" w:cs="Times New Roman"/>
                <w:sz w:val="24"/>
                <w:szCs w:val="24"/>
                <w:lang w:eastAsia="lv-LV"/>
              </w:rPr>
              <w:t xml:space="preserve">ikumprojekta 1. pants </w:t>
            </w:r>
            <w:r w:rsidR="004A09EA">
              <w:rPr>
                <w:rFonts w:ascii="Times New Roman" w:eastAsia="Times New Roman" w:hAnsi="Times New Roman" w:cs="Times New Roman"/>
                <w:sz w:val="24"/>
                <w:szCs w:val="24"/>
                <w:lang w:eastAsia="lv-LV"/>
              </w:rPr>
              <w:t xml:space="preserve">paredz </w:t>
            </w:r>
            <w:r w:rsidR="004319FC">
              <w:rPr>
                <w:rFonts w:ascii="Times New Roman" w:eastAsia="Times New Roman" w:hAnsi="Times New Roman" w:cs="Times New Roman"/>
                <w:sz w:val="24"/>
                <w:szCs w:val="24"/>
                <w:lang w:eastAsia="lv-LV"/>
              </w:rPr>
              <w:t xml:space="preserve">tiesisko regulējumu, kas </w:t>
            </w:r>
            <w:r w:rsidR="00BF6DAC">
              <w:rPr>
                <w:rFonts w:ascii="Times New Roman" w:eastAsia="Times New Roman" w:hAnsi="Times New Roman" w:cs="Times New Roman"/>
                <w:sz w:val="24"/>
                <w:szCs w:val="24"/>
                <w:lang w:eastAsia="lv-LV"/>
              </w:rPr>
              <w:t>paš</w:t>
            </w:r>
            <w:r w:rsidR="005B7B28">
              <w:rPr>
                <w:rFonts w:ascii="Times New Roman" w:eastAsia="Times New Roman" w:hAnsi="Times New Roman" w:cs="Times New Roman"/>
                <w:sz w:val="24"/>
                <w:szCs w:val="24"/>
                <w:lang w:eastAsia="lv-LV"/>
              </w:rPr>
              <w:t>reiz</w:t>
            </w:r>
            <w:r w:rsidR="00BF6DAC">
              <w:rPr>
                <w:rFonts w:ascii="Times New Roman" w:eastAsia="Times New Roman" w:hAnsi="Times New Roman" w:cs="Times New Roman"/>
                <w:sz w:val="24"/>
                <w:szCs w:val="24"/>
                <w:lang w:eastAsia="lv-LV"/>
              </w:rPr>
              <w:t xml:space="preserve"> </w:t>
            </w:r>
            <w:r w:rsidR="00F00BCB">
              <w:rPr>
                <w:rFonts w:ascii="Times New Roman" w:eastAsia="Times New Roman" w:hAnsi="Times New Roman" w:cs="Times New Roman"/>
                <w:sz w:val="24"/>
                <w:szCs w:val="24"/>
                <w:lang w:eastAsia="lv-LV"/>
              </w:rPr>
              <w:t>paredzēts</w:t>
            </w:r>
            <w:r w:rsidR="00BF6DAC">
              <w:rPr>
                <w:rFonts w:ascii="Times New Roman" w:eastAsia="Times New Roman" w:hAnsi="Times New Roman" w:cs="Times New Roman"/>
                <w:sz w:val="24"/>
                <w:szCs w:val="24"/>
                <w:lang w:eastAsia="lv-LV"/>
              </w:rPr>
              <w:t xml:space="preserve"> LAPK 167.</w:t>
            </w:r>
            <w:r w:rsidR="00BF6DAC" w:rsidRPr="004319FC">
              <w:rPr>
                <w:rFonts w:ascii="Times New Roman" w:eastAsia="Times New Roman" w:hAnsi="Times New Roman" w:cs="Times New Roman"/>
                <w:sz w:val="24"/>
                <w:szCs w:val="24"/>
                <w:vertAlign w:val="superscript"/>
                <w:lang w:eastAsia="lv-LV"/>
              </w:rPr>
              <w:t>1</w:t>
            </w:r>
            <w:r w:rsidR="00BF6DAC">
              <w:rPr>
                <w:rFonts w:ascii="Times New Roman" w:eastAsia="Times New Roman" w:hAnsi="Times New Roman" w:cs="Times New Roman"/>
                <w:sz w:val="24"/>
                <w:szCs w:val="24"/>
                <w:vertAlign w:val="superscript"/>
                <w:lang w:eastAsia="lv-LV"/>
              </w:rPr>
              <w:t> </w:t>
            </w:r>
            <w:r w:rsidR="00BF6DAC">
              <w:rPr>
                <w:rFonts w:ascii="Times New Roman" w:eastAsia="Times New Roman" w:hAnsi="Times New Roman" w:cs="Times New Roman"/>
                <w:sz w:val="24"/>
                <w:szCs w:val="24"/>
                <w:lang w:eastAsia="lv-LV"/>
              </w:rPr>
              <w:t xml:space="preserve">pantā </w:t>
            </w:r>
            <w:r w:rsidR="00F00BCB">
              <w:rPr>
                <w:rFonts w:ascii="Times New Roman" w:eastAsia="Times New Roman" w:hAnsi="Times New Roman" w:cs="Times New Roman"/>
                <w:sz w:val="24"/>
                <w:szCs w:val="24"/>
                <w:lang w:eastAsia="lv-LV"/>
              </w:rPr>
              <w:t>(</w:t>
            </w:r>
            <w:r w:rsidR="00BF6DAC">
              <w:rPr>
                <w:rFonts w:ascii="Times New Roman" w:eastAsia="Times New Roman" w:hAnsi="Times New Roman" w:cs="Times New Roman"/>
                <w:sz w:val="24"/>
                <w:szCs w:val="24"/>
                <w:lang w:eastAsia="lv-LV"/>
              </w:rPr>
              <w:t xml:space="preserve">LAPK </w:t>
            </w:r>
            <w:r w:rsidR="00032AE2">
              <w:rPr>
                <w:rFonts w:ascii="Times New Roman" w:eastAsia="Times New Roman" w:hAnsi="Times New Roman" w:cs="Times New Roman"/>
                <w:sz w:val="24"/>
                <w:szCs w:val="24"/>
                <w:lang w:eastAsia="lv-LV"/>
              </w:rPr>
              <w:t>Trīspadsmitā</w:t>
            </w:r>
            <w:r w:rsidR="00BF6DAC">
              <w:rPr>
                <w:rFonts w:ascii="Times New Roman" w:eastAsia="Times New Roman" w:hAnsi="Times New Roman" w:cs="Times New Roman"/>
                <w:sz w:val="24"/>
                <w:szCs w:val="24"/>
                <w:lang w:eastAsia="lv-LV"/>
              </w:rPr>
              <w:t> </w:t>
            </w:r>
            <w:r w:rsidR="00F00BCB">
              <w:rPr>
                <w:rFonts w:ascii="Times New Roman" w:eastAsia="Times New Roman" w:hAnsi="Times New Roman" w:cs="Times New Roman"/>
                <w:sz w:val="24"/>
                <w:szCs w:val="24"/>
                <w:lang w:eastAsia="lv-LV"/>
              </w:rPr>
              <w:t>n</w:t>
            </w:r>
            <w:r w:rsidR="00BF6DAC">
              <w:rPr>
                <w:rFonts w:ascii="Times New Roman" w:eastAsia="Times New Roman" w:hAnsi="Times New Roman" w:cs="Times New Roman"/>
                <w:sz w:val="24"/>
                <w:szCs w:val="24"/>
                <w:lang w:eastAsia="lv-LV"/>
              </w:rPr>
              <w:t>odaļ</w:t>
            </w:r>
            <w:r w:rsidR="00032AE2">
              <w:rPr>
                <w:rFonts w:ascii="Times New Roman" w:eastAsia="Times New Roman" w:hAnsi="Times New Roman" w:cs="Times New Roman"/>
                <w:sz w:val="24"/>
                <w:szCs w:val="24"/>
                <w:lang w:eastAsia="lv-LV"/>
              </w:rPr>
              <w:t xml:space="preserve">a </w:t>
            </w:r>
            <w:r w:rsidR="00032AE2" w:rsidRPr="00422920">
              <w:rPr>
                <w:rFonts w:ascii="Times New Roman" w:eastAsia="Times New Roman" w:hAnsi="Times New Roman" w:cs="Times New Roman"/>
                <w:sz w:val="24"/>
                <w:szCs w:val="24"/>
                <w:lang w:eastAsia="lv-LV"/>
              </w:rPr>
              <w:t>“Administratīvie pārkāpumi, kas apdraud sabiedrisko kārtību”</w:t>
            </w:r>
            <w:r w:rsidR="00F00BCB">
              <w:rPr>
                <w:rFonts w:ascii="Times New Roman" w:eastAsia="Times New Roman" w:hAnsi="Times New Roman" w:cs="Times New Roman"/>
                <w:sz w:val="24"/>
                <w:szCs w:val="24"/>
                <w:lang w:eastAsia="lv-LV"/>
              </w:rPr>
              <w:t>)</w:t>
            </w:r>
            <w:r w:rsidR="00BF6DAC">
              <w:rPr>
                <w:rFonts w:ascii="Times New Roman" w:eastAsia="Times New Roman" w:hAnsi="Times New Roman" w:cs="Times New Roman"/>
                <w:sz w:val="24"/>
                <w:szCs w:val="24"/>
                <w:lang w:eastAsia="lv-LV"/>
              </w:rPr>
              <w:t xml:space="preserve">, pārcelt uz LAPK </w:t>
            </w:r>
            <w:r w:rsidR="00032AE2">
              <w:rPr>
                <w:rFonts w:ascii="Times New Roman" w:eastAsia="Times New Roman" w:hAnsi="Times New Roman" w:cs="Times New Roman"/>
                <w:sz w:val="24"/>
                <w:szCs w:val="24"/>
                <w:lang w:eastAsia="lv-LV"/>
              </w:rPr>
              <w:t>Septīto</w:t>
            </w:r>
            <w:r w:rsidR="00BF6DAC">
              <w:rPr>
                <w:rFonts w:ascii="Times New Roman" w:eastAsia="Times New Roman" w:hAnsi="Times New Roman" w:cs="Times New Roman"/>
                <w:sz w:val="24"/>
                <w:szCs w:val="24"/>
                <w:lang w:eastAsia="lv-LV"/>
              </w:rPr>
              <w:t> nodaļu atbilstoši trokšņa izcelsmes avotam un raksturam</w:t>
            </w:r>
            <w:r w:rsidR="00F00BCB">
              <w:rPr>
                <w:rFonts w:ascii="Times New Roman" w:eastAsia="Times New Roman" w:hAnsi="Times New Roman" w:cs="Times New Roman"/>
                <w:sz w:val="24"/>
                <w:szCs w:val="24"/>
                <w:lang w:eastAsia="lv-LV"/>
              </w:rPr>
              <w:t xml:space="preserve"> un</w:t>
            </w:r>
            <w:r w:rsidR="00E423FE">
              <w:rPr>
                <w:rFonts w:ascii="Times New Roman" w:eastAsia="Times New Roman" w:hAnsi="Times New Roman" w:cs="Times New Roman"/>
                <w:sz w:val="24"/>
                <w:szCs w:val="24"/>
                <w:lang w:eastAsia="lv-LV"/>
              </w:rPr>
              <w:t xml:space="preserve"> </w:t>
            </w:r>
            <w:r w:rsidR="00F00BCB" w:rsidRPr="000E560B">
              <w:rPr>
                <w:rFonts w:ascii="Times New Roman" w:eastAsia="Times New Roman" w:hAnsi="Times New Roman" w:cs="Times New Roman"/>
                <w:sz w:val="24"/>
                <w:szCs w:val="24"/>
                <w:lang w:eastAsia="lv-LV"/>
              </w:rPr>
              <w:t>papildin</w:t>
            </w:r>
            <w:r w:rsidR="00F00BCB">
              <w:rPr>
                <w:rFonts w:ascii="Times New Roman" w:eastAsia="Times New Roman" w:hAnsi="Times New Roman" w:cs="Times New Roman"/>
                <w:sz w:val="24"/>
                <w:szCs w:val="24"/>
                <w:lang w:eastAsia="lv-LV"/>
              </w:rPr>
              <w:t>a</w:t>
            </w:r>
            <w:r w:rsidR="00F00BCB" w:rsidRPr="000E560B">
              <w:rPr>
                <w:rFonts w:ascii="Times New Roman" w:eastAsia="Times New Roman" w:hAnsi="Times New Roman" w:cs="Times New Roman"/>
                <w:sz w:val="24"/>
                <w:szCs w:val="24"/>
                <w:lang w:eastAsia="lv-LV"/>
              </w:rPr>
              <w:t xml:space="preserve"> </w:t>
            </w:r>
            <w:r w:rsidR="000E560B" w:rsidRPr="000E560B">
              <w:rPr>
                <w:rFonts w:ascii="Times New Roman" w:eastAsia="Times New Roman" w:hAnsi="Times New Roman" w:cs="Times New Roman"/>
                <w:sz w:val="24"/>
                <w:szCs w:val="24"/>
                <w:lang w:eastAsia="lv-LV"/>
              </w:rPr>
              <w:t xml:space="preserve">LAPK </w:t>
            </w:r>
            <w:r w:rsidR="00032AE2">
              <w:rPr>
                <w:rFonts w:ascii="Times New Roman" w:eastAsia="Times New Roman" w:hAnsi="Times New Roman" w:cs="Times New Roman"/>
                <w:sz w:val="24"/>
                <w:szCs w:val="24"/>
                <w:lang w:eastAsia="lv-LV"/>
              </w:rPr>
              <w:t>Septīto</w:t>
            </w:r>
            <w:r w:rsidR="000E560B" w:rsidRPr="000E560B">
              <w:rPr>
                <w:rFonts w:ascii="Times New Roman" w:eastAsia="Times New Roman" w:hAnsi="Times New Roman" w:cs="Times New Roman"/>
                <w:sz w:val="24"/>
                <w:szCs w:val="24"/>
                <w:lang w:eastAsia="lv-LV"/>
              </w:rPr>
              <w:t> nodaļu “</w:t>
            </w:r>
            <w:r w:rsidR="000E560B" w:rsidRPr="000E560B">
              <w:rPr>
                <w:rFonts w:ascii="Times New Roman" w:eastAsia="Calibri" w:hAnsi="Times New Roman" w:cs="Times New Roman"/>
                <w:sz w:val="24"/>
                <w:szCs w:val="24"/>
                <w:lang w:eastAsia="lv-LV"/>
              </w:rPr>
              <w:t>Administratīvie pārkāpumi vides, vēstures un kultūras pieminekļu aizsardzībā</w:t>
            </w:r>
            <w:r w:rsidR="000E560B" w:rsidRPr="000E560B">
              <w:rPr>
                <w:rFonts w:ascii="Times New Roman" w:eastAsia="Times New Roman" w:hAnsi="Times New Roman" w:cs="Times New Roman"/>
                <w:sz w:val="24"/>
                <w:szCs w:val="24"/>
                <w:lang w:eastAsia="lv-LV"/>
              </w:rPr>
              <w:t xml:space="preserve">” ar </w:t>
            </w:r>
            <w:r w:rsidR="00BF6DAC">
              <w:rPr>
                <w:rFonts w:ascii="Times New Roman" w:eastAsia="Times New Roman" w:hAnsi="Times New Roman" w:cs="Times New Roman"/>
                <w:sz w:val="24"/>
                <w:szCs w:val="24"/>
                <w:lang w:eastAsia="lv-LV"/>
              </w:rPr>
              <w:t>jaun</w:t>
            </w:r>
            <w:r w:rsidR="00422920">
              <w:rPr>
                <w:rFonts w:ascii="Times New Roman" w:eastAsia="Times New Roman" w:hAnsi="Times New Roman" w:cs="Times New Roman"/>
                <w:sz w:val="24"/>
                <w:szCs w:val="24"/>
                <w:lang w:eastAsia="lv-LV"/>
              </w:rPr>
              <w:t>u</w:t>
            </w:r>
            <w:r w:rsidR="00BF6DAC">
              <w:rPr>
                <w:rFonts w:ascii="Times New Roman" w:eastAsia="Times New Roman" w:hAnsi="Times New Roman" w:cs="Times New Roman"/>
                <w:sz w:val="24"/>
                <w:szCs w:val="24"/>
                <w:lang w:eastAsia="lv-LV"/>
              </w:rPr>
              <w:t xml:space="preserve"> </w:t>
            </w:r>
            <w:r w:rsidR="000E560B" w:rsidRPr="000E560B">
              <w:rPr>
                <w:rFonts w:ascii="Times New Roman" w:eastAsia="Times New Roman" w:hAnsi="Times New Roman" w:cs="Times New Roman"/>
                <w:sz w:val="24"/>
                <w:szCs w:val="24"/>
                <w:lang w:eastAsia="lv-LV"/>
              </w:rPr>
              <w:t>LAPK 59.</w:t>
            </w:r>
            <w:r w:rsidR="000E560B" w:rsidRPr="000E560B">
              <w:rPr>
                <w:rFonts w:ascii="Times New Roman" w:eastAsia="Times New Roman" w:hAnsi="Times New Roman" w:cs="Times New Roman"/>
                <w:sz w:val="24"/>
                <w:szCs w:val="24"/>
                <w:vertAlign w:val="superscript"/>
                <w:lang w:eastAsia="lv-LV"/>
              </w:rPr>
              <w:t>1</w:t>
            </w:r>
            <w:r w:rsidR="000E560B" w:rsidRPr="000E560B">
              <w:rPr>
                <w:rFonts w:ascii="Times New Roman" w:eastAsia="Times New Roman" w:hAnsi="Times New Roman" w:cs="Times New Roman"/>
                <w:sz w:val="24"/>
                <w:szCs w:val="24"/>
                <w:lang w:eastAsia="lv-LV"/>
              </w:rPr>
              <w:t> </w:t>
            </w:r>
            <w:r w:rsidR="00BF6DAC" w:rsidRPr="000E560B">
              <w:rPr>
                <w:rFonts w:ascii="Times New Roman" w:eastAsia="Times New Roman" w:hAnsi="Times New Roman" w:cs="Times New Roman"/>
                <w:sz w:val="24"/>
                <w:szCs w:val="24"/>
                <w:lang w:eastAsia="lv-LV"/>
              </w:rPr>
              <w:t>pant</w:t>
            </w:r>
            <w:r w:rsidR="00BF6DAC">
              <w:rPr>
                <w:rFonts w:ascii="Times New Roman" w:eastAsia="Times New Roman" w:hAnsi="Times New Roman" w:cs="Times New Roman"/>
                <w:sz w:val="24"/>
                <w:szCs w:val="24"/>
                <w:lang w:eastAsia="lv-LV"/>
              </w:rPr>
              <w:t>u</w:t>
            </w:r>
            <w:r w:rsidR="000E560B" w:rsidRPr="000E560B">
              <w:rPr>
                <w:rFonts w:ascii="Times New Roman" w:eastAsia="Times New Roman" w:hAnsi="Times New Roman" w:cs="Times New Roman"/>
                <w:sz w:val="24"/>
                <w:szCs w:val="24"/>
                <w:lang w:eastAsia="lv-LV"/>
              </w:rPr>
              <w:t>, nosakot Veselības inspekcijas kompetenci administratīvo lietu izskatīšanā un soda piemērošanā trokšņa normatīvu un robežlielumu pārsniegšanas gadījumā attiecībā uz saimnieciskās</w:t>
            </w:r>
            <w:r w:rsidR="00E60D3C">
              <w:rPr>
                <w:rFonts w:ascii="Times New Roman" w:eastAsia="Times New Roman" w:hAnsi="Times New Roman" w:cs="Times New Roman"/>
                <w:sz w:val="24"/>
                <w:szCs w:val="24"/>
                <w:lang w:eastAsia="lv-LV"/>
              </w:rPr>
              <w:t xml:space="preserve"> darbības iekārtu un transport</w:t>
            </w:r>
            <w:r w:rsidR="000E560B" w:rsidRPr="000E560B">
              <w:rPr>
                <w:rFonts w:ascii="Times New Roman" w:eastAsia="Times New Roman" w:hAnsi="Times New Roman" w:cs="Times New Roman"/>
                <w:sz w:val="24"/>
                <w:szCs w:val="24"/>
                <w:lang w:eastAsia="lv-LV"/>
              </w:rPr>
              <w:t>līdzekļu radītā pieļaujamā trokšņa normatīvu pārkāpumiem.</w:t>
            </w:r>
          </w:p>
          <w:p w14:paraId="55B98D27" w14:textId="039EEC2A" w:rsidR="00422920" w:rsidRDefault="005B7B28" w:rsidP="00F76075">
            <w:pPr>
              <w:tabs>
                <w:tab w:val="left" w:pos="403"/>
              </w:tabs>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w:t>
            </w:r>
            <w:r w:rsidR="005E7650" w:rsidRPr="005E7650">
              <w:rPr>
                <w:rFonts w:ascii="Times New Roman" w:eastAsia="Times New Roman" w:hAnsi="Times New Roman" w:cs="Times New Roman"/>
                <w:sz w:val="24"/>
                <w:szCs w:val="24"/>
                <w:lang w:eastAsia="lv-LV"/>
              </w:rPr>
              <w:t>ikumprojekta 2.</w:t>
            </w:r>
            <w:r w:rsidR="00422920">
              <w:rPr>
                <w:rFonts w:ascii="Times New Roman" w:eastAsia="Times New Roman" w:hAnsi="Times New Roman" w:cs="Times New Roman"/>
                <w:sz w:val="24"/>
                <w:szCs w:val="24"/>
                <w:lang w:eastAsia="lv-LV"/>
              </w:rPr>
              <w:t> p</w:t>
            </w:r>
            <w:r w:rsidR="005E7650" w:rsidRPr="005E7650">
              <w:rPr>
                <w:rFonts w:ascii="Times New Roman" w:eastAsia="Times New Roman" w:hAnsi="Times New Roman" w:cs="Times New Roman"/>
                <w:sz w:val="24"/>
                <w:szCs w:val="24"/>
                <w:lang w:eastAsia="lv-LV"/>
              </w:rPr>
              <w:t>ant</w:t>
            </w:r>
            <w:r w:rsidR="00F00BCB">
              <w:rPr>
                <w:rFonts w:ascii="Times New Roman" w:eastAsia="Times New Roman" w:hAnsi="Times New Roman" w:cs="Times New Roman"/>
                <w:sz w:val="24"/>
                <w:szCs w:val="24"/>
                <w:lang w:eastAsia="lv-LV"/>
              </w:rPr>
              <w:t>s</w:t>
            </w:r>
            <w:r w:rsidR="00422920" w:rsidRPr="000E560B">
              <w:rPr>
                <w:rFonts w:ascii="Times New Roman" w:eastAsia="Times New Roman" w:hAnsi="Times New Roman" w:cs="Times New Roman"/>
                <w:sz w:val="24"/>
                <w:szCs w:val="24"/>
                <w:lang w:eastAsia="lv-LV"/>
              </w:rPr>
              <w:t xml:space="preserve"> </w:t>
            </w:r>
            <w:r w:rsidR="00422920">
              <w:rPr>
                <w:rFonts w:ascii="Times New Roman" w:eastAsia="Times New Roman" w:hAnsi="Times New Roman" w:cs="Times New Roman"/>
                <w:sz w:val="24"/>
                <w:szCs w:val="24"/>
                <w:lang w:eastAsia="lv-LV"/>
              </w:rPr>
              <w:t>paredz:</w:t>
            </w:r>
          </w:p>
          <w:p w14:paraId="4A68EC21" w14:textId="77777777" w:rsidR="000E560B" w:rsidRPr="00F00BCB" w:rsidRDefault="00422920" w:rsidP="009D7B69">
            <w:pPr>
              <w:pStyle w:val="ListParagraph"/>
              <w:numPr>
                <w:ilvl w:val="0"/>
                <w:numId w:val="8"/>
              </w:numPr>
              <w:tabs>
                <w:tab w:val="left" w:pos="196"/>
              </w:tabs>
              <w:spacing w:after="120" w:line="240" w:lineRule="auto"/>
              <w:ind w:left="0" w:firstLine="0"/>
              <w:jc w:val="both"/>
              <w:rPr>
                <w:rFonts w:ascii="Times New Roman" w:eastAsia="Times New Roman" w:hAnsi="Times New Roman" w:cs="Times New Roman"/>
                <w:sz w:val="24"/>
                <w:szCs w:val="24"/>
                <w:lang w:eastAsia="lv-LV"/>
              </w:rPr>
            </w:pPr>
            <w:r w:rsidRPr="00F00BCB">
              <w:rPr>
                <w:rFonts w:ascii="Times New Roman" w:eastAsia="Times New Roman" w:hAnsi="Times New Roman" w:cs="Times New Roman"/>
                <w:sz w:val="24"/>
                <w:szCs w:val="24"/>
                <w:lang w:eastAsia="lv-LV"/>
              </w:rPr>
              <w:t>izdarīt grozījumus</w:t>
            </w:r>
            <w:r w:rsidR="000E560B" w:rsidRPr="00F00BCB">
              <w:rPr>
                <w:rFonts w:ascii="Times New Roman" w:eastAsia="Times New Roman" w:hAnsi="Times New Roman" w:cs="Times New Roman"/>
                <w:sz w:val="24"/>
                <w:szCs w:val="24"/>
                <w:lang w:eastAsia="lv-LV"/>
              </w:rPr>
              <w:t xml:space="preserve"> 167.</w:t>
            </w:r>
            <w:r w:rsidR="000E560B" w:rsidRPr="00F00BCB">
              <w:rPr>
                <w:rFonts w:ascii="Times New Roman" w:eastAsia="Times New Roman" w:hAnsi="Times New Roman" w:cs="Times New Roman"/>
                <w:sz w:val="24"/>
                <w:szCs w:val="24"/>
                <w:vertAlign w:val="superscript"/>
                <w:lang w:eastAsia="lv-LV"/>
              </w:rPr>
              <w:t>1</w:t>
            </w:r>
            <w:r w:rsidR="000E560B" w:rsidRPr="00F00BCB">
              <w:rPr>
                <w:rFonts w:ascii="Times New Roman" w:eastAsia="Times New Roman" w:hAnsi="Times New Roman" w:cs="Times New Roman"/>
                <w:sz w:val="24"/>
                <w:szCs w:val="24"/>
                <w:lang w:eastAsia="lv-LV"/>
              </w:rPr>
              <w:t> pantā, lai izslēgtu Veselības inspekcijas kompetenci pārkāpumu kontrolē, kas apdraud sabiedrisko kārtību.</w:t>
            </w:r>
          </w:p>
          <w:p w14:paraId="36379B76" w14:textId="7CDC96F0" w:rsidR="000E560B" w:rsidRPr="000E560B" w:rsidRDefault="002936C2" w:rsidP="009D7B69">
            <w:pPr>
              <w:tabs>
                <w:tab w:val="left" w:pos="54"/>
              </w:tabs>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 </w:t>
            </w:r>
            <w:r w:rsidR="000E560B" w:rsidRPr="000E560B">
              <w:rPr>
                <w:rFonts w:ascii="Times New Roman" w:eastAsia="Times New Roman" w:hAnsi="Times New Roman" w:cs="Times New Roman"/>
                <w:sz w:val="24"/>
                <w:szCs w:val="24"/>
                <w:lang w:eastAsia="lv-LV"/>
              </w:rPr>
              <w:t>precizē</w:t>
            </w:r>
            <w:r w:rsidR="00422920">
              <w:rPr>
                <w:rFonts w:ascii="Times New Roman" w:eastAsia="Times New Roman" w:hAnsi="Times New Roman" w:cs="Times New Roman"/>
                <w:sz w:val="24"/>
                <w:szCs w:val="24"/>
                <w:lang w:eastAsia="lv-LV"/>
              </w:rPr>
              <w:t>t</w:t>
            </w:r>
            <w:r w:rsidR="000E560B" w:rsidRPr="000E560B">
              <w:rPr>
                <w:rFonts w:ascii="Times New Roman" w:eastAsia="Times New Roman" w:hAnsi="Times New Roman" w:cs="Times New Roman"/>
                <w:sz w:val="24"/>
                <w:szCs w:val="24"/>
                <w:lang w:eastAsia="lv-LV"/>
              </w:rPr>
              <w:t xml:space="preserve"> LAPK </w:t>
            </w:r>
            <w:r w:rsidR="00422920" w:rsidRPr="00422920">
              <w:rPr>
                <w:rFonts w:ascii="Times New Roman" w:eastAsia="Times New Roman" w:hAnsi="Times New Roman" w:cs="Times New Roman"/>
                <w:sz w:val="24"/>
                <w:szCs w:val="24"/>
                <w:lang w:eastAsia="lv-LV"/>
              </w:rPr>
              <w:t>167.</w:t>
            </w:r>
            <w:r w:rsidR="00422920" w:rsidRPr="00422920">
              <w:rPr>
                <w:rFonts w:ascii="Times New Roman" w:eastAsia="Times New Roman" w:hAnsi="Times New Roman" w:cs="Times New Roman"/>
                <w:sz w:val="24"/>
                <w:szCs w:val="24"/>
                <w:vertAlign w:val="superscript"/>
                <w:lang w:eastAsia="lv-LV"/>
              </w:rPr>
              <w:t>1</w:t>
            </w:r>
            <w:r w:rsidR="00422920" w:rsidRPr="00422920">
              <w:rPr>
                <w:rFonts w:ascii="Times New Roman" w:eastAsia="Times New Roman" w:hAnsi="Times New Roman" w:cs="Times New Roman"/>
                <w:sz w:val="24"/>
                <w:szCs w:val="24"/>
                <w:lang w:eastAsia="lv-LV"/>
              </w:rPr>
              <w:t> pantā</w:t>
            </w:r>
            <w:r w:rsidR="00422920" w:rsidRPr="00422920" w:rsidDel="00422920">
              <w:rPr>
                <w:rFonts w:ascii="Times New Roman" w:eastAsia="Times New Roman" w:hAnsi="Times New Roman" w:cs="Times New Roman"/>
                <w:sz w:val="24"/>
                <w:szCs w:val="24"/>
                <w:lang w:eastAsia="lv-LV"/>
              </w:rPr>
              <w:t xml:space="preserve"> </w:t>
            </w:r>
            <w:r w:rsidR="000E560B" w:rsidRPr="000E560B">
              <w:rPr>
                <w:rFonts w:ascii="Times New Roman" w:eastAsia="Times New Roman" w:hAnsi="Times New Roman" w:cs="Times New Roman"/>
                <w:sz w:val="24"/>
                <w:szCs w:val="24"/>
                <w:lang w:eastAsia="lv-LV"/>
              </w:rPr>
              <w:t xml:space="preserve">noteikto administratīvo sodu piemērošanu attiecībā uz sabiedriskās kārtības apdraudēšanu </w:t>
            </w:r>
            <w:r w:rsidR="00422920">
              <w:rPr>
                <w:rFonts w:ascii="Times New Roman" w:eastAsia="Times New Roman" w:hAnsi="Times New Roman" w:cs="Times New Roman"/>
                <w:sz w:val="24"/>
                <w:szCs w:val="24"/>
                <w:lang w:eastAsia="lv-LV"/>
              </w:rPr>
              <w:t>ar</w:t>
            </w:r>
            <w:r w:rsidR="00422920" w:rsidRPr="000E560B">
              <w:rPr>
                <w:rFonts w:ascii="Times New Roman" w:eastAsia="Times New Roman" w:hAnsi="Times New Roman" w:cs="Times New Roman"/>
                <w:sz w:val="24"/>
                <w:szCs w:val="24"/>
                <w:lang w:eastAsia="lv-LV"/>
              </w:rPr>
              <w:t xml:space="preserve"> trokšņošan</w:t>
            </w:r>
            <w:r w:rsidR="00422920">
              <w:rPr>
                <w:rFonts w:ascii="Times New Roman" w:eastAsia="Times New Roman" w:hAnsi="Times New Roman" w:cs="Times New Roman"/>
                <w:sz w:val="24"/>
                <w:szCs w:val="24"/>
                <w:lang w:eastAsia="lv-LV"/>
              </w:rPr>
              <w:t>u</w:t>
            </w:r>
            <w:r w:rsidR="00E60D3C" w:rsidRPr="000E560B">
              <w:rPr>
                <w:rFonts w:ascii="Times New Roman" w:eastAsia="Times New Roman" w:hAnsi="Times New Roman" w:cs="Times New Roman"/>
                <w:sz w:val="24"/>
                <w:szCs w:val="24"/>
                <w:lang w:eastAsia="lv-LV"/>
              </w:rPr>
              <w:t xml:space="preserve"> – tas</w:t>
            </w:r>
            <w:r w:rsidR="000E560B" w:rsidRPr="000E560B">
              <w:rPr>
                <w:rFonts w:ascii="Times New Roman" w:eastAsia="Times New Roman" w:hAnsi="Times New Roman" w:cs="Times New Roman"/>
                <w:sz w:val="24"/>
                <w:szCs w:val="24"/>
                <w:lang w:eastAsia="lv-LV"/>
              </w:rPr>
              <w:t xml:space="preserve"> ir, trokšņa radīšana ar savu balsi vai rīcību, kā arī trokšņa pieļaušanu, ko rada personas valdījumā esošs skaņas avots, neatkarīgi no tā atrašanās vietas (skaļa mūzikas atskaņošana, remontdarbi, sadzīviski strīdi, mājdzīvnieku radītie trokšņi vai vienkārši mājokļa uzkopšana u.tml.), ja traucē apkārtējo personu mieru dzīvesvietā (mājoklī), iestāžu, uzņēmumu vai organizāciju darbu, bet nav uzskatāms par sīko huligānismu, kā arī nav saistīts ar satiksmi, bērnu likumisko tiesību un interešu realizāciju un darbībām vai pasākumiem, kas saskaņoti normatīvajos aktos noteiktajā kārtībā (LAPK </w:t>
            </w:r>
            <w:r w:rsidR="00032AE2">
              <w:rPr>
                <w:rFonts w:ascii="Times New Roman" w:eastAsia="Times New Roman" w:hAnsi="Times New Roman" w:cs="Times New Roman"/>
                <w:sz w:val="24"/>
                <w:szCs w:val="24"/>
                <w:lang w:eastAsia="lv-LV"/>
              </w:rPr>
              <w:t>Trīspadsmitā</w:t>
            </w:r>
            <w:r w:rsidR="00E60D3C">
              <w:rPr>
                <w:rFonts w:ascii="Times New Roman" w:eastAsia="Times New Roman" w:hAnsi="Times New Roman" w:cs="Times New Roman"/>
                <w:sz w:val="24"/>
                <w:szCs w:val="24"/>
                <w:lang w:eastAsia="lv-LV"/>
              </w:rPr>
              <w:t> </w:t>
            </w:r>
            <w:r w:rsidR="00422920">
              <w:rPr>
                <w:rFonts w:ascii="Times New Roman" w:eastAsia="Times New Roman" w:hAnsi="Times New Roman" w:cs="Times New Roman"/>
                <w:sz w:val="24"/>
                <w:szCs w:val="24"/>
                <w:lang w:eastAsia="lv-LV"/>
              </w:rPr>
              <w:t xml:space="preserve">nodaļa </w:t>
            </w:r>
            <w:r w:rsidR="00422920" w:rsidRPr="00422920">
              <w:rPr>
                <w:rFonts w:ascii="Times New Roman" w:eastAsia="Times New Roman" w:hAnsi="Times New Roman" w:cs="Times New Roman"/>
                <w:sz w:val="24"/>
                <w:szCs w:val="24"/>
                <w:lang w:eastAsia="lv-LV"/>
              </w:rPr>
              <w:t>“Administratīvie pārkāpumi, kas apdraud sabiedrisko kārtību”</w:t>
            </w:r>
            <w:r w:rsidR="000E560B" w:rsidRPr="000E560B">
              <w:rPr>
                <w:rFonts w:ascii="Times New Roman" w:eastAsia="Times New Roman" w:hAnsi="Times New Roman" w:cs="Times New Roman"/>
                <w:sz w:val="24"/>
                <w:szCs w:val="24"/>
                <w:lang w:eastAsia="lv-LV"/>
              </w:rPr>
              <w:t xml:space="preserve">). </w:t>
            </w:r>
          </w:p>
          <w:p w14:paraId="0E53BFCF" w14:textId="6ADCD412" w:rsidR="00E5323B" w:rsidRPr="005B733A" w:rsidRDefault="000E560B" w:rsidP="00F76075">
            <w:pPr>
              <w:spacing w:after="120" w:line="240" w:lineRule="auto"/>
              <w:jc w:val="both"/>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sz w:val="24"/>
                <w:szCs w:val="24"/>
                <w:lang w:eastAsia="lv-LV"/>
              </w:rPr>
              <w:t xml:space="preserve">Likumprojekta 3., 4. un 5. pants precizē administratīvo pārkāpumu lietu pakļautības jautājumus attiecībā uz trokšņa </w:t>
            </w:r>
            <w:r w:rsidRPr="005B733A">
              <w:rPr>
                <w:rFonts w:ascii="Times New Roman" w:eastAsia="Times New Roman" w:hAnsi="Times New Roman" w:cs="Times New Roman"/>
                <w:sz w:val="24"/>
                <w:szCs w:val="24"/>
                <w:lang w:eastAsia="lv-LV"/>
              </w:rPr>
              <w:lastRenderedPageBreak/>
              <w:t>pārvaldības kon</w:t>
            </w:r>
            <w:r w:rsidR="00070A49">
              <w:rPr>
                <w:rFonts w:ascii="Times New Roman" w:eastAsia="Times New Roman" w:hAnsi="Times New Roman" w:cs="Times New Roman"/>
                <w:sz w:val="24"/>
                <w:szCs w:val="24"/>
                <w:lang w:eastAsia="lv-LV"/>
              </w:rPr>
              <w:t>troli – Veselības inspekcijai, p</w:t>
            </w:r>
            <w:r w:rsidRPr="005B733A">
              <w:rPr>
                <w:rFonts w:ascii="Times New Roman" w:eastAsia="Times New Roman" w:hAnsi="Times New Roman" w:cs="Times New Roman"/>
                <w:sz w:val="24"/>
                <w:szCs w:val="24"/>
                <w:lang w:eastAsia="lv-LV"/>
              </w:rPr>
              <w:t>ašvaldību administratīvām komisijām un Pašvaldības policijai, ievērojot likumprojektā paredzētos grozījumus LAPK 59.</w:t>
            </w:r>
            <w:r w:rsidRPr="005B733A">
              <w:rPr>
                <w:rFonts w:ascii="Times New Roman" w:eastAsia="Times New Roman" w:hAnsi="Times New Roman" w:cs="Times New Roman"/>
                <w:sz w:val="24"/>
                <w:szCs w:val="24"/>
                <w:vertAlign w:val="superscript"/>
                <w:lang w:eastAsia="lv-LV"/>
              </w:rPr>
              <w:t>1</w:t>
            </w:r>
            <w:r w:rsidRPr="005B733A">
              <w:rPr>
                <w:rFonts w:ascii="Times New Roman" w:eastAsia="Times New Roman" w:hAnsi="Times New Roman" w:cs="Times New Roman"/>
                <w:sz w:val="24"/>
                <w:szCs w:val="24"/>
                <w:lang w:eastAsia="lv-LV"/>
              </w:rPr>
              <w:t> pantā un 167.</w:t>
            </w:r>
            <w:r w:rsidRPr="005B733A">
              <w:rPr>
                <w:rFonts w:ascii="Times New Roman" w:eastAsia="Times New Roman" w:hAnsi="Times New Roman" w:cs="Times New Roman"/>
                <w:sz w:val="24"/>
                <w:szCs w:val="24"/>
                <w:vertAlign w:val="superscript"/>
                <w:lang w:eastAsia="lv-LV"/>
              </w:rPr>
              <w:t>1</w:t>
            </w:r>
            <w:r w:rsidRPr="005B733A">
              <w:rPr>
                <w:rFonts w:ascii="Times New Roman" w:eastAsia="Times New Roman" w:hAnsi="Times New Roman" w:cs="Times New Roman"/>
                <w:sz w:val="24"/>
                <w:szCs w:val="24"/>
                <w:lang w:eastAsia="lv-LV"/>
              </w:rPr>
              <w:t> pantā.</w:t>
            </w:r>
          </w:p>
        </w:tc>
      </w:tr>
      <w:tr w:rsidR="005B733A" w:rsidRPr="005B733A" w14:paraId="0DFC346B" w14:textId="77777777" w:rsidTr="005B733A">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B3697DE" w14:textId="77777777" w:rsidR="000E560B" w:rsidRPr="005B733A" w:rsidRDefault="000E560B"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lastRenderedPageBreak/>
              <w:t>3.</w:t>
            </w:r>
          </w:p>
        </w:tc>
        <w:tc>
          <w:tcPr>
            <w:tcW w:w="1318" w:type="pct"/>
            <w:tcBorders>
              <w:top w:val="outset" w:sz="6" w:space="0" w:color="auto"/>
              <w:left w:val="outset" w:sz="6" w:space="0" w:color="auto"/>
              <w:bottom w:val="outset" w:sz="6" w:space="0" w:color="auto"/>
              <w:right w:val="outset" w:sz="6" w:space="0" w:color="auto"/>
            </w:tcBorders>
            <w:hideMark/>
          </w:tcPr>
          <w:p w14:paraId="486CE974" w14:textId="77777777" w:rsidR="000E560B" w:rsidRPr="005B733A" w:rsidRDefault="000E560B"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Projekta izstrādē iesaistītās institūcijas un publiskas personas kapitālsabiedrības</w:t>
            </w:r>
          </w:p>
        </w:tc>
        <w:tc>
          <w:tcPr>
            <w:tcW w:w="3321" w:type="pct"/>
            <w:tcBorders>
              <w:top w:val="outset" w:sz="6" w:space="0" w:color="auto"/>
              <w:left w:val="outset" w:sz="6" w:space="0" w:color="auto"/>
              <w:bottom w:val="outset" w:sz="6" w:space="0" w:color="auto"/>
              <w:right w:val="outset" w:sz="6" w:space="0" w:color="auto"/>
            </w:tcBorders>
            <w:hideMark/>
          </w:tcPr>
          <w:p w14:paraId="1544DDC3" w14:textId="77777777" w:rsidR="000E560B" w:rsidRPr="005B733A" w:rsidRDefault="00AA70DE" w:rsidP="00E60D3C">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Veselības inspekcijas, Latvijas Lielo pilsētu asociācijas un </w:t>
            </w:r>
            <w:r w:rsidR="00F00BCB">
              <w:rPr>
                <w:rFonts w:ascii="Times New Roman" w:eastAsia="Times New Roman" w:hAnsi="Times New Roman" w:cs="Times New Roman"/>
                <w:sz w:val="24"/>
                <w:szCs w:val="24"/>
                <w:lang w:eastAsia="lv-LV"/>
              </w:rPr>
              <w:t>P</w:t>
            </w:r>
            <w:r>
              <w:rPr>
                <w:rFonts w:ascii="Times New Roman" w:eastAsia="Times New Roman" w:hAnsi="Times New Roman" w:cs="Times New Roman"/>
                <w:sz w:val="24"/>
                <w:szCs w:val="24"/>
                <w:lang w:eastAsia="lv-LV"/>
              </w:rPr>
              <w:t>ašvaldību policijas pārstāvji.</w:t>
            </w:r>
          </w:p>
        </w:tc>
      </w:tr>
      <w:tr w:rsidR="005B733A" w:rsidRPr="005B733A" w14:paraId="1FC55467" w14:textId="77777777" w:rsidTr="005B733A">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F73B7A7" w14:textId="77777777" w:rsidR="000E560B" w:rsidRPr="005B733A" w:rsidRDefault="000E560B"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4.</w:t>
            </w:r>
          </w:p>
        </w:tc>
        <w:tc>
          <w:tcPr>
            <w:tcW w:w="1318" w:type="pct"/>
            <w:tcBorders>
              <w:top w:val="outset" w:sz="6" w:space="0" w:color="auto"/>
              <w:left w:val="outset" w:sz="6" w:space="0" w:color="auto"/>
              <w:bottom w:val="outset" w:sz="6" w:space="0" w:color="auto"/>
              <w:right w:val="outset" w:sz="6" w:space="0" w:color="auto"/>
            </w:tcBorders>
            <w:hideMark/>
          </w:tcPr>
          <w:p w14:paraId="35593FC9" w14:textId="77777777" w:rsidR="000E560B" w:rsidRPr="005B733A" w:rsidRDefault="000E560B"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Cita informācija</w:t>
            </w:r>
          </w:p>
        </w:tc>
        <w:tc>
          <w:tcPr>
            <w:tcW w:w="3321" w:type="pct"/>
            <w:tcBorders>
              <w:top w:val="outset" w:sz="6" w:space="0" w:color="auto"/>
              <w:left w:val="outset" w:sz="6" w:space="0" w:color="auto"/>
              <w:bottom w:val="outset" w:sz="6" w:space="0" w:color="auto"/>
              <w:right w:val="outset" w:sz="6" w:space="0" w:color="auto"/>
            </w:tcBorders>
            <w:hideMark/>
          </w:tcPr>
          <w:p w14:paraId="3BF0CBC0" w14:textId="5BECF297" w:rsidR="000E560B" w:rsidRPr="005B733A" w:rsidRDefault="007E1EAD" w:rsidP="00AF629D">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000E560B" w:rsidRPr="005B733A">
              <w:rPr>
                <w:rFonts w:ascii="Times New Roman" w:eastAsia="Times New Roman" w:hAnsi="Times New Roman" w:cs="Times New Roman"/>
                <w:sz w:val="24"/>
                <w:szCs w:val="24"/>
                <w:lang w:eastAsia="lv-LV"/>
              </w:rPr>
              <w:t>av</w:t>
            </w:r>
            <w:r>
              <w:rPr>
                <w:rFonts w:ascii="Times New Roman" w:eastAsia="Times New Roman" w:hAnsi="Times New Roman" w:cs="Times New Roman"/>
                <w:sz w:val="24"/>
                <w:szCs w:val="24"/>
                <w:lang w:eastAsia="lv-LV"/>
              </w:rPr>
              <w:t>.</w:t>
            </w:r>
          </w:p>
        </w:tc>
      </w:tr>
    </w:tbl>
    <w:p w14:paraId="7043AA1D" w14:textId="77777777" w:rsidR="00E5323B" w:rsidRPr="005B733A" w:rsidRDefault="00E5323B" w:rsidP="00E5323B">
      <w:pPr>
        <w:spacing w:after="0" w:line="240" w:lineRule="auto"/>
        <w:rPr>
          <w:rFonts w:ascii="Times New Roman" w:eastAsia="Times New Roman" w:hAnsi="Times New Roman" w:cs="Times New Roman"/>
          <w:iCs/>
          <w:color w:val="414142"/>
          <w:sz w:val="24"/>
          <w:szCs w:val="24"/>
          <w:lang w:eastAsia="lv-LV"/>
        </w:rPr>
      </w:pPr>
      <w:r w:rsidRPr="005B733A">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1"/>
        <w:gridCol w:w="2460"/>
        <w:gridCol w:w="6170"/>
      </w:tblGrid>
      <w:tr w:rsidR="005B733A" w:rsidRPr="005B733A" w14:paraId="70D8710C"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6EE20B4D" w14:textId="77777777" w:rsidR="00CD526E" w:rsidRPr="005B733A" w:rsidRDefault="00E5323B" w:rsidP="001B6A66">
            <w:pPr>
              <w:spacing w:after="0" w:line="240" w:lineRule="auto"/>
              <w:jc w:val="center"/>
              <w:rPr>
                <w:rFonts w:ascii="Times New Roman" w:eastAsia="Times New Roman" w:hAnsi="Times New Roman" w:cs="Times New Roman"/>
                <w:b/>
                <w:bCs/>
                <w:iCs/>
                <w:sz w:val="24"/>
                <w:szCs w:val="24"/>
                <w:lang w:eastAsia="lv-LV"/>
              </w:rPr>
            </w:pPr>
            <w:r w:rsidRPr="005B733A">
              <w:rPr>
                <w:rFonts w:ascii="Times New Roman" w:eastAsia="Times New Roman" w:hAnsi="Times New Roman" w:cs="Times New Roman"/>
                <w:b/>
                <w:bCs/>
                <w:iCs/>
                <w:sz w:val="24"/>
                <w:szCs w:val="24"/>
                <w:lang w:eastAsia="lv-LV"/>
              </w:rPr>
              <w:t>II. Tiesību akta projekta ietekme uz sabiedrību, tautsaimniecības attīstību un administratīvo slogu</w:t>
            </w:r>
          </w:p>
        </w:tc>
      </w:tr>
      <w:tr w:rsidR="005B733A" w:rsidRPr="005B733A" w14:paraId="7D72FF5C" w14:textId="77777777" w:rsidTr="005B733A">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A75BEBD" w14:textId="77777777" w:rsidR="00CD526E" w:rsidRPr="005B733A" w:rsidRDefault="00E5323B"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1.</w:t>
            </w:r>
          </w:p>
        </w:tc>
        <w:tc>
          <w:tcPr>
            <w:tcW w:w="1318" w:type="pct"/>
            <w:tcBorders>
              <w:top w:val="outset" w:sz="6" w:space="0" w:color="auto"/>
              <w:left w:val="outset" w:sz="6" w:space="0" w:color="auto"/>
              <w:bottom w:val="outset" w:sz="6" w:space="0" w:color="auto"/>
              <w:right w:val="outset" w:sz="6" w:space="0" w:color="auto"/>
            </w:tcBorders>
            <w:hideMark/>
          </w:tcPr>
          <w:p w14:paraId="5223295B" w14:textId="77777777" w:rsidR="00E5323B" w:rsidRPr="005B733A" w:rsidRDefault="00E5323B"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Sabiedrības mērķgrupas, kuras tiesiskais regulējums ietekmē vai varētu ietekmēt</w:t>
            </w:r>
          </w:p>
        </w:tc>
        <w:tc>
          <w:tcPr>
            <w:tcW w:w="3321" w:type="pct"/>
            <w:tcBorders>
              <w:top w:val="outset" w:sz="6" w:space="0" w:color="auto"/>
              <w:left w:val="outset" w:sz="6" w:space="0" w:color="auto"/>
              <w:bottom w:val="outset" w:sz="6" w:space="0" w:color="auto"/>
              <w:right w:val="outset" w:sz="6" w:space="0" w:color="auto"/>
            </w:tcBorders>
            <w:hideMark/>
          </w:tcPr>
          <w:p w14:paraId="29F679F4" w14:textId="77777777" w:rsidR="000E560B" w:rsidRPr="000E560B" w:rsidRDefault="000E560B" w:rsidP="000E560B">
            <w:pPr>
              <w:spacing w:after="0" w:line="240" w:lineRule="auto"/>
              <w:jc w:val="both"/>
              <w:rPr>
                <w:rFonts w:ascii="Times New Roman" w:eastAsia="Times New Roman" w:hAnsi="Times New Roman" w:cs="Times New Roman"/>
                <w:sz w:val="24"/>
                <w:szCs w:val="24"/>
                <w:lang w:eastAsia="lv-LV"/>
              </w:rPr>
            </w:pPr>
            <w:r w:rsidRPr="000E560B">
              <w:rPr>
                <w:rFonts w:ascii="Times New Roman" w:eastAsia="Times New Roman" w:hAnsi="Times New Roman" w:cs="Times New Roman"/>
                <w:sz w:val="24"/>
                <w:szCs w:val="24"/>
                <w:lang w:eastAsia="lv-LV"/>
              </w:rPr>
              <w:t>Attiecas uz sabiedrības mērķgrupām, kuras veic saimnieciskās darbības ar dažādām iekārtām un satiksmes infrastruktūras pārvaldītājiem (likumprojekta 1. pants – LAPK 59.</w:t>
            </w:r>
            <w:r w:rsidRPr="000E560B">
              <w:rPr>
                <w:rFonts w:ascii="Times New Roman" w:eastAsia="Times New Roman" w:hAnsi="Times New Roman" w:cs="Times New Roman"/>
                <w:sz w:val="24"/>
                <w:szCs w:val="24"/>
                <w:vertAlign w:val="superscript"/>
                <w:lang w:eastAsia="lv-LV"/>
              </w:rPr>
              <w:t>1</w:t>
            </w:r>
            <w:r w:rsidRPr="000E560B">
              <w:rPr>
                <w:rFonts w:ascii="Times New Roman" w:eastAsia="Times New Roman" w:hAnsi="Times New Roman" w:cs="Times New Roman"/>
                <w:sz w:val="24"/>
                <w:szCs w:val="24"/>
                <w:lang w:eastAsia="lv-LV"/>
              </w:rPr>
              <w:t> pants), kā arī uz sabiedrības mērķgrupu, kuri ar savu rīcību vai valdījumā esošu trokšņa avotu, rada troksni, kas traucē apkārtējo personu mieru dzīvesvietā (mājoklī), iestāžu, uzņēmumu vai organizāciju normālu darbību (likumprojekta 2. pants – LAPK 167.</w:t>
            </w:r>
            <w:r w:rsidRPr="000E560B">
              <w:rPr>
                <w:rFonts w:ascii="Times New Roman" w:eastAsia="Times New Roman" w:hAnsi="Times New Roman" w:cs="Times New Roman"/>
                <w:sz w:val="24"/>
                <w:szCs w:val="24"/>
                <w:vertAlign w:val="superscript"/>
                <w:lang w:eastAsia="lv-LV"/>
              </w:rPr>
              <w:t>1</w:t>
            </w:r>
            <w:r w:rsidRPr="000E560B">
              <w:rPr>
                <w:rFonts w:ascii="Times New Roman" w:eastAsia="Times New Roman" w:hAnsi="Times New Roman" w:cs="Times New Roman"/>
                <w:sz w:val="24"/>
                <w:szCs w:val="24"/>
                <w:lang w:eastAsia="lv-LV"/>
              </w:rPr>
              <w:t xml:space="preserve"> pants). </w:t>
            </w:r>
          </w:p>
          <w:p w14:paraId="6FB13CB6" w14:textId="02DFD8E7" w:rsidR="00E5323B" w:rsidRPr="005B733A" w:rsidRDefault="000E560B" w:rsidP="000E560B">
            <w:pPr>
              <w:spacing w:after="0" w:line="240" w:lineRule="auto"/>
              <w:jc w:val="both"/>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sz w:val="24"/>
                <w:szCs w:val="24"/>
                <w:lang w:eastAsia="lv-LV"/>
              </w:rPr>
              <w:t xml:space="preserve">Turklāt </w:t>
            </w:r>
            <w:r w:rsidR="007A74CB">
              <w:rPr>
                <w:rFonts w:ascii="Times New Roman" w:eastAsia="Times New Roman" w:hAnsi="Times New Roman" w:cs="Times New Roman"/>
                <w:sz w:val="24"/>
                <w:szCs w:val="24"/>
                <w:lang w:eastAsia="lv-LV"/>
              </w:rPr>
              <w:t>likum</w:t>
            </w:r>
            <w:r w:rsidRPr="005B733A">
              <w:rPr>
                <w:rFonts w:ascii="Times New Roman" w:eastAsia="Times New Roman" w:hAnsi="Times New Roman" w:cs="Times New Roman"/>
                <w:sz w:val="24"/>
                <w:szCs w:val="24"/>
                <w:lang w:eastAsia="lv-LV"/>
              </w:rPr>
              <w:t>projekts labvēlīgi ietekmēs to sabiedrības daļu, kurus varētu ietekmēt pārkāpumi trokšņa pārvaldībā, kas apdraud sabiedrisko kārtību, ievērojot to, ka likumprojekts paredz noteikt vienotu soda piemērošanas mehānismu.</w:t>
            </w:r>
          </w:p>
        </w:tc>
      </w:tr>
      <w:tr w:rsidR="005B733A" w:rsidRPr="005B733A" w14:paraId="62CF7395" w14:textId="77777777" w:rsidTr="005B733A">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FBB6655" w14:textId="77777777" w:rsidR="00CD526E" w:rsidRPr="005B733A" w:rsidRDefault="00E5323B"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2.</w:t>
            </w:r>
          </w:p>
        </w:tc>
        <w:tc>
          <w:tcPr>
            <w:tcW w:w="1318" w:type="pct"/>
            <w:tcBorders>
              <w:top w:val="outset" w:sz="6" w:space="0" w:color="auto"/>
              <w:left w:val="outset" w:sz="6" w:space="0" w:color="auto"/>
              <w:bottom w:val="outset" w:sz="6" w:space="0" w:color="auto"/>
              <w:right w:val="outset" w:sz="6" w:space="0" w:color="auto"/>
            </w:tcBorders>
            <w:hideMark/>
          </w:tcPr>
          <w:p w14:paraId="135192BD" w14:textId="77777777" w:rsidR="00E5323B" w:rsidRPr="005B733A" w:rsidRDefault="00E5323B"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Tiesiskā regulējuma ietekme uz tautsaimniecību un administratīvo slogu</w:t>
            </w:r>
          </w:p>
        </w:tc>
        <w:tc>
          <w:tcPr>
            <w:tcW w:w="3321" w:type="pct"/>
            <w:tcBorders>
              <w:top w:val="outset" w:sz="6" w:space="0" w:color="auto"/>
              <w:left w:val="outset" w:sz="6" w:space="0" w:color="auto"/>
              <w:bottom w:val="outset" w:sz="6" w:space="0" w:color="auto"/>
              <w:right w:val="outset" w:sz="6" w:space="0" w:color="auto"/>
            </w:tcBorders>
            <w:hideMark/>
          </w:tcPr>
          <w:p w14:paraId="3B77178E" w14:textId="77777777" w:rsidR="00E5323B" w:rsidRPr="005B733A" w:rsidRDefault="00442414" w:rsidP="00442414">
            <w:pPr>
              <w:spacing w:after="0" w:line="240" w:lineRule="auto"/>
              <w:jc w:val="both"/>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sz w:val="24"/>
                <w:szCs w:val="24"/>
                <w:lang w:eastAsia="lv-LV"/>
              </w:rPr>
              <w:t>Tiks vienkāršota administratīvā soda uzlikšanas procedūra.</w:t>
            </w:r>
          </w:p>
        </w:tc>
      </w:tr>
      <w:tr w:rsidR="005B733A" w:rsidRPr="005B733A" w14:paraId="34C57925" w14:textId="77777777" w:rsidTr="005B733A">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B920288" w14:textId="77777777" w:rsidR="00CD526E" w:rsidRPr="005B733A" w:rsidRDefault="00E5323B"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3.</w:t>
            </w:r>
          </w:p>
        </w:tc>
        <w:tc>
          <w:tcPr>
            <w:tcW w:w="1318" w:type="pct"/>
            <w:tcBorders>
              <w:top w:val="outset" w:sz="6" w:space="0" w:color="auto"/>
              <w:left w:val="outset" w:sz="6" w:space="0" w:color="auto"/>
              <w:bottom w:val="outset" w:sz="6" w:space="0" w:color="auto"/>
              <w:right w:val="outset" w:sz="6" w:space="0" w:color="auto"/>
            </w:tcBorders>
            <w:hideMark/>
          </w:tcPr>
          <w:p w14:paraId="3B77E85C" w14:textId="77777777" w:rsidR="00E5323B" w:rsidRPr="005B733A" w:rsidRDefault="00E5323B"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Administratīvo izmaksu monetārs novērtējums</w:t>
            </w:r>
          </w:p>
        </w:tc>
        <w:tc>
          <w:tcPr>
            <w:tcW w:w="3321" w:type="pct"/>
            <w:tcBorders>
              <w:top w:val="outset" w:sz="6" w:space="0" w:color="auto"/>
              <w:left w:val="outset" w:sz="6" w:space="0" w:color="auto"/>
              <w:bottom w:val="outset" w:sz="6" w:space="0" w:color="auto"/>
              <w:right w:val="outset" w:sz="6" w:space="0" w:color="auto"/>
            </w:tcBorders>
            <w:hideMark/>
          </w:tcPr>
          <w:p w14:paraId="0219D9CF" w14:textId="77777777" w:rsidR="00E5323B" w:rsidRPr="005B733A" w:rsidRDefault="00442414"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Nav</w:t>
            </w:r>
            <w:r w:rsidR="00EF1630">
              <w:rPr>
                <w:rFonts w:ascii="Times New Roman" w:eastAsia="Times New Roman" w:hAnsi="Times New Roman" w:cs="Times New Roman"/>
                <w:iCs/>
                <w:sz w:val="24"/>
                <w:szCs w:val="24"/>
                <w:lang w:eastAsia="lv-LV"/>
              </w:rPr>
              <w:t>.</w:t>
            </w:r>
          </w:p>
        </w:tc>
      </w:tr>
      <w:tr w:rsidR="005B733A" w:rsidRPr="005B733A" w14:paraId="1C080D44" w14:textId="77777777" w:rsidTr="005B733A">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6C55AF6" w14:textId="77777777" w:rsidR="00CD526E" w:rsidRPr="005B733A" w:rsidRDefault="00E5323B"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4.</w:t>
            </w:r>
          </w:p>
        </w:tc>
        <w:tc>
          <w:tcPr>
            <w:tcW w:w="1318" w:type="pct"/>
            <w:tcBorders>
              <w:top w:val="outset" w:sz="6" w:space="0" w:color="auto"/>
              <w:left w:val="outset" w:sz="6" w:space="0" w:color="auto"/>
              <w:bottom w:val="outset" w:sz="6" w:space="0" w:color="auto"/>
              <w:right w:val="outset" w:sz="6" w:space="0" w:color="auto"/>
            </w:tcBorders>
            <w:hideMark/>
          </w:tcPr>
          <w:p w14:paraId="2C3F43AB" w14:textId="77777777" w:rsidR="00E5323B" w:rsidRPr="005B733A" w:rsidRDefault="00E5323B"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Atbilstības izmaksu monetārs novērtējums</w:t>
            </w:r>
          </w:p>
        </w:tc>
        <w:tc>
          <w:tcPr>
            <w:tcW w:w="3321" w:type="pct"/>
            <w:tcBorders>
              <w:top w:val="outset" w:sz="6" w:space="0" w:color="auto"/>
              <w:left w:val="outset" w:sz="6" w:space="0" w:color="auto"/>
              <w:bottom w:val="outset" w:sz="6" w:space="0" w:color="auto"/>
              <w:right w:val="outset" w:sz="6" w:space="0" w:color="auto"/>
            </w:tcBorders>
            <w:hideMark/>
          </w:tcPr>
          <w:p w14:paraId="1213C8B9" w14:textId="77777777" w:rsidR="00E5323B" w:rsidRPr="005B733A" w:rsidRDefault="00442414"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Nav</w:t>
            </w:r>
            <w:r w:rsidR="00EF1630">
              <w:rPr>
                <w:rFonts w:ascii="Times New Roman" w:eastAsia="Times New Roman" w:hAnsi="Times New Roman" w:cs="Times New Roman"/>
                <w:iCs/>
                <w:sz w:val="24"/>
                <w:szCs w:val="24"/>
                <w:lang w:eastAsia="lv-LV"/>
              </w:rPr>
              <w:t>.</w:t>
            </w:r>
          </w:p>
        </w:tc>
      </w:tr>
      <w:tr w:rsidR="005B733A" w:rsidRPr="005B733A" w14:paraId="087210C9" w14:textId="77777777" w:rsidTr="005B733A">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BF1BC0C" w14:textId="77777777" w:rsidR="00CD526E" w:rsidRPr="005B733A" w:rsidRDefault="00E5323B"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5.</w:t>
            </w:r>
          </w:p>
        </w:tc>
        <w:tc>
          <w:tcPr>
            <w:tcW w:w="1318" w:type="pct"/>
            <w:tcBorders>
              <w:top w:val="outset" w:sz="6" w:space="0" w:color="auto"/>
              <w:left w:val="outset" w:sz="6" w:space="0" w:color="auto"/>
              <w:bottom w:val="outset" w:sz="6" w:space="0" w:color="auto"/>
              <w:right w:val="outset" w:sz="6" w:space="0" w:color="auto"/>
            </w:tcBorders>
            <w:hideMark/>
          </w:tcPr>
          <w:p w14:paraId="03C80A1B" w14:textId="77777777" w:rsidR="00E5323B" w:rsidRPr="005B733A" w:rsidRDefault="00E5323B"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Cita informācija</w:t>
            </w:r>
          </w:p>
        </w:tc>
        <w:tc>
          <w:tcPr>
            <w:tcW w:w="3321" w:type="pct"/>
            <w:tcBorders>
              <w:top w:val="outset" w:sz="6" w:space="0" w:color="auto"/>
              <w:left w:val="outset" w:sz="6" w:space="0" w:color="auto"/>
              <w:bottom w:val="outset" w:sz="6" w:space="0" w:color="auto"/>
              <w:right w:val="outset" w:sz="6" w:space="0" w:color="auto"/>
            </w:tcBorders>
            <w:hideMark/>
          </w:tcPr>
          <w:p w14:paraId="2C385718" w14:textId="77777777" w:rsidR="00E5323B" w:rsidRPr="005B733A" w:rsidRDefault="00442414"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Nav</w:t>
            </w:r>
            <w:r w:rsidR="00EF1630">
              <w:rPr>
                <w:rFonts w:ascii="Times New Roman" w:eastAsia="Times New Roman" w:hAnsi="Times New Roman" w:cs="Times New Roman"/>
                <w:iCs/>
                <w:sz w:val="24"/>
                <w:szCs w:val="24"/>
                <w:lang w:eastAsia="lv-LV"/>
              </w:rPr>
              <w:t>.</w:t>
            </w:r>
          </w:p>
        </w:tc>
      </w:tr>
    </w:tbl>
    <w:p w14:paraId="1AFA9310" w14:textId="77777777" w:rsidR="00E5323B" w:rsidRPr="005B733A" w:rsidRDefault="00E5323B" w:rsidP="00E5323B">
      <w:pPr>
        <w:spacing w:after="0" w:line="240" w:lineRule="auto"/>
        <w:rPr>
          <w:rFonts w:ascii="Times New Roman" w:eastAsia="Times New Roman" w:hAnsi="Times New Roman" w:cs="Times New Roman"/>
          <w:iCs/>
          <w:color w:val="414142"/>
          <w:sz w:val="24"/>
          <w:szCs w:val="24"/>
          <w:lang w:eastAsia="lv-LV"/>
        </w:rPr>
      </w:pPr>
      <w:r w:rsidRPr="005B733A">
        <w:rPr>
          <w:rFonts w:ascii="Times New Roman" w:eastAsia="Times New Roman" w:hAnsi="Times New Roman" w:cs="Times New Roman"/>
          <w:iCs/>
          <w:color w:val="414142"/>
          <w:sz w:val="24"/>
          <w:szCs w:val="24"/>
          <w:lang w:eastAsia="lv-LV"/>
        </w:rPr>
        <w:t xml:space="preserve">  </w:t>
      </w:r>
    </w:p>
    <w:tbl>
      <w:tblPr>
        <w:tblW w:w="5049"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628"/>
        <w:gridCol w:w="890"/>
        <w:gridCol w:w="976"/>
        <w:gridCol w:w="805"/>
        <w:gridCol w:w="1257"/>
        <w:gridCol w:w="1227"/>
        <w:gridCol w:w="1257"/>
        <w:gridCol w:w="1272"/>
      </w:tblGrid>
      <w:tr w:rsidR="00E60D3C" w:rsidRPr="0056347A" w14:paraId="478F8F5D" w14:textId="77777777" w:rsidTr="0021591A">
        <w:trPr>
          <w:tblCellSpacing w:w="15" w:type="dxa"/>
        </w:trPr>
        <w:tc>
          <w:tcPr>
            <w:tcW w:w="4968" w:type="pct"/>
            <w:gridSpan w:val="8"/>
            <w:tcBorders>
              <w:top w:val="outset" w:sz="6" w:space="0" w:color="auto"/>
              <w:left w:val="outset" w:sz="6" w:space="0" w:color="auto"/>
              <w:bottom w:val="outset" w:sz="6" w:space="0" w:color="auto"/>
              <w:right w:val="outset" w:sz="6" w:space="0" w:color="auto"/>
            </w:tcBorders>
            <w:vAlign w:val="center"/>
            <w:hideMark/>
          </w:tcPr>
          <w:p w14:paraId="13CD5701" w14:textId="77777777" w:rsidR="00E60D3C" w:rsidRPr="0056347A" w:rsidRDefault="00E60D3C">
            <w:pPr>
              <w:pStyle w:val="tvhtml"/>
              <w:jc w:val="center"/>
              <w:rPr>
                <w:b/>
                <w:bCs/>
              </w:rPr>
            </w:pPr>
            <w:r w:rsidRPr="0056347A">
              <w:rPr>
                <w:b/>
                <w:bCs/>
              </w:rPr>
              <w:t>III. Tiesību akta projekta ietekme uz valsts budžetu un pašvaldību budžetiem</w:t>
            </w:r>
          </w:p>
        </w:tc>
      </w:tr>
      <w:tr w:rsidR="00CD1508" w:rsidRPr="0056347A" w14:paraId="1D3F03DA" w14:textId="77777777" w:rsidTr="0021591A">
        <w:trPr>
          <w:tblCellSpacing w:w="15" w:type="dxa"/>
        </w:trPr>
        <w:tc>
          <w:tcPr>
            <w:tcW w:w="850" w:type="pct"/>
            <w:vMerge w:val="restart"/>
            <w:tcBorders>
              <w:top w:val="outset" w:sz="6" w:space="0" w:color="auto"/>
              <w:left w:val="outset" w:sz="6" w:space="0" w:color="auto"/>
              <w:bottom w:val="outset" w:sz="6" w:space="0" w:color="auto"/>
              <w:right w:val="outset" w:sz="6" w:space="0" w:color="auto"/>
            </w:tcBorders>
            <w:vAlign w:val="center"/>
            <w:hideMark/>
          </w:tcPr>
          <w:p w14:paraId="697BBFFE" w14:textId="77777777" w:rsidR="00E60D3C" w:rsidRPr="0056347A" w:rsidRDefault="00E60D3C">
            <w:pPr>
              <w:pStyle w:val="tvhtml"/>
              <w:jc w:val="center"/>
            </w:pPr>
            <w:r w:rsidRPr="0056347A">
              <w:t>Rādītāji</w:t>
            </w:r>
          </w:p>
        </w:tc>
        <w:tc>
          <w:tcPr>
            <w:tcW w:w="986" w:type="pct"/>
            <w:gridSpan w:val="2"/>
            <w:vMerge w:val="restart"/>
            <w:tcBorders>
              <w:top w:val="outset" w:sz="6" w:space="0" w:color="auto"/>
              <w:left w:val="outset" w:sz="6" w:space="0" w:color="auto"/>
              <w:bottom w:val="outset" w:sz="6" w:space="0" w:color="auto"/>
              <w:right w:val="outset" w:sz="6" w:space="0" w:color="auto"/>
            </w:tcBorders>
            <w:vAlign w:val="center"/>
            <w:hideMark/>
          </w:tcPr>
          <w:p w14:paraId="4B8171FA" w14:textId="65F77CE6" w:rsidR="00E60D3C" w:rsidRPr="0056347A" w:rsidRDefault="00637B72">
            <w:pPr>
              <w:pStyle w:val="tvhtml"/>
              <w:jc w:val="center"/>
            </w:pPr>
            <w:r>
              <w:t>2018. </w:t>
            </w:r>
            <w:r w:rsidR="00E60D3C" w:rsidRPr="0056347A">
              <w:t>gads</w:t>
            </w:r>
          </w:p>
        </w:tc>
        <w:tc>
          <w:tcPr>
            <w:tcW w:w="3100" w:type="pct"/>
            <w:gridSpan w:val="5"/>
            <w:tcBorders>
              <w:top w:val="outset" w:sz="6" w:space="0" w:color="auto"/>
              <w:left w:val="outset" w:sz="6" w:space="0" w:color="auto"/>
              <w:bottom w:val="outset" w:sz="6" w:space="0" w:color="auto"/>
              <w:right w:val="outset" w:sz="6" w:space="0" w:color="auto"/>
            </w:tcBorders>
            <w:vAlign w:val="center"/>
            <w:hideMark/>
          </w:tcPr>
          <w:p w14:paraId="3FFE6394" w14:textId="77777777" w:rsidR="00E60D3C" w:rsidRPr="0056347A" w:rsidRDefault="00E60D3C">
            <w:pPr>
              <w:pStyle w:val="tvhtml"/>
              <w:jc w:val="center"/>
            </w:pPr>
            <w:r w:rsidRPr="0056347A">
              <w:t>Turpmākie trīs gadi (</w:t>
            </w:r>
            <w:proofErr w:type="spellStart"/>
            <w:r w:rsidRPr="0056347A">
              <w:rPr>
                <w:i/>
                <w:iCs/>
              </w:rPr>
              <w:t>euro</w:t>
            </w:r>
            <w:proofErr w:type="spellEnd"/>
            <w:r w:rsidRPr="0056347A">
              <w:t>)</w:t>
            </w:r>
          </w:p>
        </w:tc>
      </w:tr>
      <w:tr w:rsidR="00CD1508" w:rsidRPr="0056347A" w14:paraId="049833FB" w14:textId="77777777" w:rsidTr="0021591A">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58388EE" w14:textId="77777777" w:rsidR="00E60D3C" w:rsidRPr="0056347A" w:rsidRDefault="00E60D3C">
            <w:pPr>
              <w:rPr>
                <w:rFonts w:ascii="Times New Roman" w:hAnsi="Times New Roman" w:cs="Times New Roman"/>
                <w:sz w:val="24"/>
                <w:szCs w:val="24"/>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14:paraId="7228D7EB" w14:textId="77777777" w:rsidR="00E60D3C" w:rsidRPr="0056347A" w:rsidRDefault="00E60D3C">
            <w:pPr>
              <w:rPr>
                <w:rFonts w:ascii="Times New Roman" w:hAnsi="Times New Roman" w:cs="Times New Roman"/>
                <w:sz w:val="24"/>
                <w:szCs w:val="24"/>
              </w:rPr>
            </w:pPr>
          </w:p>
        </w:tc>
        <w:tc>
          <w:tcPr>
            <w:tcW w:w="1091" w:type="pct"/>
            <w:gridSpan w:val="2"/>
            <w:tcBorders>
              <w:top w:val="outset" w:sz="6" w:space="0" w:color="auto"/>
              <w:left w:val="outset" w:sz="6" w:space="0" w:color="auto"/>
              <w:bottom w:val="outset" w:sz="6" w:space="0" w:color="auto"/>
              <w:right w:val="outset" w:sz="6" w:space="0" w:color="auto"/>
            </w:tcBorders>
            <w:vAlign w:val="center"/>
            <w:hideMark/>
          </w:tcPr>
          <w:p w14:paraId="23F03AD3" w14:textId="45F672A7" w:rsidR="00E60D3C" w:rsidRPr="0056347A" w:rsidRDefault="00637B72" w:rsidP="00637B72">
            <w:pPr>
              <w:pStyle w:val="tvhtml"/>
              <w:jc w:val="center"/>
            </w:pPr>
            <w:r>
              <w:t>2019. gads</w:t>
            </w:r>
          </w:p>
        </w:tc>
        <w:tc>
          <w:tcPr>
            <w:tcW w:w="1318" w:type="pct"/>
            <w:gridSpan w:val="2"/>
            <w:tcBorders>
              <w:top w:val="outset" w:sz="6" w:space="0" w:color="auto"/>
              <w:left w:val="outset" w:sz="6" w:space="0" w:color="auto"/>
              <w:bottom w:val="outset" w:sz="6" w:space="0" w:color="auto"/>
              <w:right w:val="outset" w:sz="6" w:space="0" w:color="auto"/>
            </w:tcBorders>
            <w:vAlign w:val="center"/>
            <w:hideMark/>
          </w:tcPr>
          <w:p w14:paraId="520D6C38" w14:textId="07E89697" w:rsidR="00E60D3C" w:rsidRPr="0056347A" w:rsidRDefault="00637B72" w:rsidP="00637B72">
            <w:pPr>
              <w:pStyle w:val="tvhtml"/>
              <w:jc w:val="center"/>
            </w:pPr>
            <w:r>
              <w:t>2020. gads</w:t>
            </w:r>
          </w:p>
        </w:tc>
        <w:tc>
          <w:tcPr>
            <w:tcW w:w="659" w:type="pct"/>
            <w:tcBorders>
              <w:top w:val="outset" w:sz="6" w:space="0" w:color="auto"/>
              <w:left w:val="outset" w:sz="6" w:space="0" w:color="auto"/>
              <w:bottom w:val="outset" w:sz="6" w:space="0" w:color="auto"/>
              <w:right w:val="outset" w:sz="6" w:space="0" w:color="auto"/>
            </w:tcBorders>
            <w:vAlign w:val="center"/>
            <w:hideMark/>
          </w:tcPr>
          <w:p w14:paraId="67FD89B1" w14:textId="0A922643" w:rsidR="00E60D3C" w:rsidRPr="0056347A" w:rsidRDefault="00637B72" w:rsidP="00637B72">
            <w:pPr>
              <w:pStyle w:val="tvhtml"/>
              <w:jc w:val="center"/>
            </w:pPr>
            <w:r>
              <w:t>2021. gads</w:t>
            </w:r>
          </w:p>
        </w:tc>
      </w:tr>
      <w:tr w:rsidR="005D51A1" w:rsidRPr="0056347A" w14:paraId="06CE8334" w14:textId="77777777" w:rsidTr="0021591A">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E0ECE24" w14:textId="77777777" w:rsidR="00E60D3C" w:rsidRPr="0056347A" w:rsidRDefault="00E60D3C">
            <w:pPr>
              <w:rPr>
                <w:rFonts w:ascii="Times New Roman" w:hAnsi="Times New Roman" w:cs="Times New Roman"/>
                <w:sz w:val="24"/>
                <w:szCs w:val="24"/>
              </w:rPr>
            </w:pPr>
          </w:p>
        </w:tc>
        <w:tc>
          <w:tcPr>
            <w:tcW w:w="462" w:type="pct"/>
            <w:tcBorders>
              <w:top w:val="outset" w:sz="6" w:space="0" w:color="auto"/>
              <w:left w:val="outset" w:sz="6" w:space="0" w:color="auto"/>
              <w:bottom w:val="outset" w:sz="6" w:space="0" w:color="auto"/>
              <w:right w:val="outset" w:sz="6" w:space="0" w:color="auto"/>
            </w:tcBorders>
            <w:vAlign w:val="center"/>
            <w:hideMark/>
          </w:tcPr>
          <w:p w14:paraId="7907307D" w14:textId="77777777" w:rsidR="00E60D3C" w:rsidRPr="00CD1508" w:rsidRDefault="00E60D3C">
            <w:pPr>
              <w:pStyle w:val="tvhtml"/>
              <w:jc w:val="center"/>
              <w:rPr>
                <w:sz w:val="22"/>
                <w:szCs w:val="22"/>
              </w:rPr>
            </w:pPr>
            <w:r w:rsidRPr="00CD1508">
              <w:rPr>
                <w:sz w:val="22"/>
                <w:szCs w:val="22"/>
              </w:rPr>
              <w:t>saskaņā ar valsts budžetu kārtējam gadam</w:t>
            </w:r>
          </w:p>
        </w:tc>
        <w:tc>
          <w:tcPr>
            <w:tcW w:w="508" w:type="pct"/>
            <w:tcBorders>
              <w:top w:val="outset" w:sz="6" w:space="0" w:color="auto"/>
              <w:left w:val="outset" w:sz="6" w:space="0" w:color="auto"/>
              <w:bottom w:val="outset" w:sz="6" w:space="0" w:color="auto"/>
              <w:right w:val="outset" w:sz="6" w:space="0" w:color="auto"/>
            </w:tcBorders>
            <w:vAlign w:val="center"/>
            <w:hideMark/>
          </w:tcPr>
          <w:p w14:paraId="23DC1D74" w14:textId="77777777" w:rsidR="00E60D3C" w:rsidRPr="00CD1508" w:rsidRDefault="00E60D3C">
            <w:pPr>
              <w:pStyle w:val="tvhtml"/>
              <w:jc w:val="center"/>
              <w:rPr>
                <w:sz w:val="22"/>
                <w:szCs w:val="22"/>
              </w:rPr>
            </w:pPr>
            <w:r w:rsidRPr="00CD1508">
              <w:rPr>
                <w:sz w:val="22"/>
                <w:szCs w:val="22"/>
              </w:rPr>
              <w:t>izmaiņas kārtējā gadā, salīdzinot ar valsts budžetu kārtējam gadam</w:t>
            </w:r>
          </w:p>
        </w:tc>
        <w:tc>
          <w:tcPr>
            <w:tcW w:w="416" w:type="pct"/>
            <w:tcBorders>
              <w:top w:val="outset" w:sz="6" w:space="0" w:color="auto"/>
              <w:left w:val="outset" w:sz="6" w:space="0" w:color="auto"/>
              <w:bottom w:val="outset" w:sz="6" w:space="0" w:color="auto"/>
              <w:right w:val="outset" w:sz="6" w:space="0" w:color="auto"/>
            </w:tcBorders>
            <w:vAlign w:val="center"/>
            <w:hideMark/>
          </w:tcPr>
          <w:p w14:paraId="4E62B04D" w14:textId="77777777" w:rsidR="00E60D3C" w:rsidRPr="00CD1508" w:rsidRDefault="00E60D3C">
            <w:pPr>
              <w:pStyle w:val="tvhtml"/>
              <w:jc w:val="center"/>
              <w:rPr>
                <w:sz w:val="22"/>
                <w:szCs w:val="22"/>
              </w:rPr>
            </w:pPr>
            <w:r w:rsidRPr="00CD1508">
              <w:rPr>
                <w:sz w:val="22"/>
                <w:szCs w:val="22"/>
              </w:rPr>
              <w:t>saskaņā ar vidēja termiņa budžeta ietvaru</w:t>
            </w:r>
          </w:p>
        </w:tc>
        <w:tc>
          <w:tcPr>
            <w:tcW w:w="659" w:type="pct"/>
            <w:tcBorders>
              <w:top w:val="outset" w:sz="6" w:space="0" w:color="auto"/>
              <w:left w:val="outset" w:sz="6" w:space="0" w:color="auto"/>
              <w:bottom w:val="outset" w:sz="6" w:space="0" w:color="auto"/>
              <w:right w:val="outset" w:sz="6" w:space="0" w:color="auto"/>
            </w:tcBorders>
            <w:vAlign w:val="center"/>
            <w:hideMark/>
          </w:tcPr>
          <w:p w14:paraId="3B12468D" w14:textId="1E34B2FA" w:rsidR="00E60D3C" w:rsidRPr="00CD1508" w:rsidRDefault="00E60D3C" w:rsidP="00CD1508">
            <w:pPr>
              <w:pStyle w:val="tvhtml"/>
              <w:jc w:val="center"/>
              <w:rPr>
                <w:sz w:val="22"/>
                <w:szCs w:val="22"/>
              </w:rPr>
            </w:pPr>
            <w:r w:rsidRPr="00CD1508">
              <w:rPr>
                <w:sz w:val="22"/>
                <w:szCs w:val="22"/>
              </w:rPr>
              <w:t xml:space="preserve">izmaiņas, salīdzinot ar vidēja termiņa budžeta ietvaru </w:t>
            </w:r>
            <w:r w:rsidR="00CD1508" w:rsidRPr="00CD1508">
              <w:rPr>
                <w:sz w:val="22"/>
                <w:szCs w:val="22"/>
              </w:rPr>
              <w:t>2020.</w:t>
            </w:r>
            <w:r w:rsidR="00CD1508">
              <w:rPr>
                <w:sz w:val="22"/>
                <w:szCs w:val="22"/>
              </w:rPr>
              <w:t> </w:t>
            </w:r>
            <w:r w:rsidRPr="00CD1508">
              <w:rPr>
                <w:sz w:val="22"/>
                <w:szCs w:val="22"/>
              </w:rPr>
              <w:t>gadam</w:t>
            </w:r>
          </w:p>
        </w:tc>
        <w:tc>
          <w:tcPr>
            <w:tcW w:w="659" w:type="pct"/>
            <w:tcBorders>
              <w:top w:val="outset" w:sz="6" w:space="0" w:color="auto"/>
              <w:left w:val="outset" w:sz="6" w:space="0" w:color="auto"/>
              <w:bottom w:val="outset" w:sz="6" w:space="0" w:color="auto"/>
              <w:right w:val="outset" w:sz="6" w:space="0" w:color="auto"/>
            </w:tcBorders>
            <w:vAlign w:val="center"/>
            <w:hideMark/>
          </w:tcPr>
          <w:p w14:paraId="47295B20" w14:textId="77777777" w:rsidR="00E60D3C" w:rsidRPr="00CD1508" w:rsidRDefault="00E60D3C">
            <w:pPr>
              <w:pStyle w:val="tvhtml"/>
              <w:jc w:val="center"/>
              <w:rPr>
                <w:sz w:val="22"/>
                <w:szCs w:val="22"/>
              </w:rPr>
            </w:pPr>
            <w:r w:rsidRPr="00CD1508">
              <w:rPr>
                <w:sz w:val="22"/>
                <w:szCs w:val="22"/>
              </w:rPr>
              <w:t>saskaņā ar vidēja termiņa budžeta ietvaru</w:t>
            </w:r>
          </w:p>
        </w:tc>
        <w:tc>
          <w:tcPr>
            <w:tcW w:w="659" w:type="pct"/>
            <w:tcBorders>
              <w:top w:val="outset" w:sz="6" w:space="0" w:color="auto"/>
              <w:left w:val="outset" w:sz="6" w:space="0" w:color="auto"/>
              <w:bottom w:val="outset" w:sz="6" w:space="0" w:color="auto"/>
              <w:right w:val="outset" w:sz="6" w:space="0" w:color="auto"/>
            </w:tcBorders>
            <w:vAlign w:val="center"/>
            <w:hideMark/>
          </w:tcPr>
          <w:p w14:paraId="1899B48B" w14:textId="062127BA" w:rsidR="00E60D3C" w:rsidRPr="00CD1508" w:rsidRDefault="00E60D3C" w:rsidP="00CD1508">
            <w:pPr>
              <w:pStyle w:val="tvhtml"/>
              <w:jc w:val="center"/>
              <w:rPr>
                <w:sz w:val="22"/>
                <w:szCs w:val="22"/>
              </w:rPr>
            </w:pPr>
            <w:r w:rsidRPr="00CD1508">
              <w:rPr>
                <w:sz w:val="22"/>
                <w:szCs w:val="22"/>
              </w:rPr>
              <w:t xml:space="preserve">izmaiņas, salīdzinot ar vidēja termiņa budžeta ietvaru </w:t>
            </w:r>
            <w:r w:rsidR="00CD1508" w:rsidRPr="00CD1508">
              <w:rPr>
                <w:sz w:val="22"/>
                <w:szCs w:val="22"/>
              </w:rPr>
              <w:t>2022.</w:t>
            </w:r>
            <w:r w:rsidR="00CD1508">
              <w:rPr>
                <w:sz w:val="22"/>
                <w:szCs w:val="22"/>
              </w:rPr>
              <w:t> </w:t>
            </w:r>
            <w:r w:rsidRPr="00CD1508">
              <w:rPr>
                <w:sz w:val="22"/>
                <w:szCs w:val="22"/>
              </w:rPr>
              <w:t>gadam</w:t>
            </w:r>
          </w:p>
        </w:tc>
        <w:tc>
          <w:tcPr>
            <w:tcW w:w="659" w:type="pct"/>
            <w:tcBorders>
              <w:top w:val="outset" w:sz="6" w:space="0" w:color="auto"/>
              <w:left w:val="outset" w:sz="6" w:space="0" w:color="auto"/>
              <w:bottom w:val="outset" w:sz="6" w:space="0" w:color="auto"/>
              <w:right w:val="outset" w:sz="6" w:space="0" w:color="auto"/>
            </w:tcBorders>
            <w:vAlign w:val="center"/>
            <w:hideMark/>
          </w:tcPr>
          <w:p w14:paraId="5BAFEAC6" w14:textId="5EB34396" w:rsidR="00E60D3C" w:rsidRPr="00CD1508" w:rsidRDefault="00E60D3C" w:rsidP="00CD1508">
            <w:pPr>
              <w:pStyle w:val="tvhtml"/>
              <w:jc w:val="center"/>
              <w:rPr>
                <w:sz w:val="22"/>
                <w:szCs w:val="22"/>
              </w:rPr>
            </w:pPr>
            <w:r w:rsidRPr="00CD1508">
              <w:rPr>
                <w:sz w:val="22"/>
                <w:szCs w:val="22"/>
              </w:rPr>
              <w:t xml:space="preserve">izmaiņas, salīdzinot ar vidēja termiņa budžeta ietvaru </w:t>
            </w:r>
            <w:r w:rsidR="00CD1508" w:rsidRPr="00CD1508">
              <w:rPr>
                <w:sz w:val="22"/>
                <w:szCs w:val="22"/>
              </w:rPr>
              <w:t>2024.</w:t>
            </w:r>
            <w:r w:rsidR="00CD1508">
              <w:rPr>
                <w:sz w:val="22"/>
                <w:szCs w:val="22"/>
              </w:rPr>
              <w:t> </w:t>
            </w:r>
            <w:r w:rsidRPr="00CD1508">
              <w:rPr>
                <w:sz w:val="22"/>
                <w:szCs w:val="22"/>
              </w:rPr>
              <w:t>gadam</w:t>
            </w:r>
          </w:p>
        </w:tc>
      </w:tr>
      <w:tr w:rsidR="00CD1508" w:rsidRPr="0056347A" w14:paraId="1C6ADEDF" w14:textId="77777777" w:rsidTr="0021591A">
        <w:trPr>
          <w:tblCellSpacing w:w="15" w:type="dxa"/>
        </w:trPr>
        <w:tc>
          <w:tcPr>
            <w:tcW w:w="850" w:type="pct"/>
            <w:tcBorders>
              <w:top w:val="outset" w:sz="6" w:space="0" w:color="auto"/>
              <w:left w:val="outset" w:sz="6" w:space="0" w:color="auto"/>
              <w:bottom w:val="outset" w:sz="6" w:space="0" w:color="auto"/>
              <w:right w:val="outset" w:sz="6" w:space="0" w:color="auto"/>
            </w:tcBorders>
            <w:vAlign w:val="center"/>
            <w:hideMark/>
          </w:tcPr>
          <w:p w14:paraId="3B8C0A21" w14:textId="77777777" w:rsidR="00E60D3C" w:rsidRPr="0056347A" w:rsidRDefault="00E60D3C">
            <w:pPr>
              <w:pStyle w:val="tvhtml"/>
              <w:jc w:val="center"/>
            </w:pPr>
            <w:r w:rsidRPr="0056347A">
              <w:lastRenderedPageBreak/>
              <w:t>1</w:t>
            </w:r>
          </w:p>
        </w:tc>
        <w:tc>
          <w:tcPr>
            <w:tcW w:w="462" w:type="pct"/>
            <w:tcBorders>
              <w:top w:val="outset" w:sz="6" w:space="0" w:color="auto"/>
              <w:left w:val="outset" w:sz="6" w:space="0" w:color="auto"/>
              <w:bottom w:val="outset" w:sz="6" w:space="0" w:color="auto"/>
              <w:right w:val="outset" w:sz="6" w:space="0" w:color="auto"/>
            </w:tcBorders>
            <w:vAlign w:val="center"/>
            <w:hideMark/>
          </w:tcPr>
          <w:p w14:paraId="066D5C39" w14:textId="77777777" w:rsidR="00E60D3C" w:rsidRPr="0056347A" w:rsidRDefault="00E60D3C">
            <w:pPr>
              <w:pStyle w:val="tvhtml"/>
              <w:jc w:val="center"/>
            </w:pPr>
            <w:r w:rsidRPr="0056347A">
              <w:t>2</w:t>
            </w:r>
          </w:p>
        </w:tc>
        <w:tc>
          <w:tcPr>
            <w:tcW w:w="508" w:type="pct"/>
            <w:tcBorders>
              <w:top w:val="outset" w:sz="6" w:space="0" w:color="auto"/>
              <w:left w:val="outset" w:sz="6" w:space="0" w:color="auto"/>
              <w:bottom w:val="outset" w:sz="6" w:space="0" w:color="auto"/>
              <w:right w:val="outset" w:sz="6" w:space="0" w:color="auto"/>
            </w:tcBorders>
            <w:vAlign w:val="center"/>
            <w:hideMark/>
          </w:tcPr>
          <w:p w14:paraId="2C77AE15" w14:textId="77777777" w:rsidR="00E60D3C" w:rsidRPr="0056347A" w:rsidRDefault="00E60D3C">
            <w:pPr>
              <w:pStyle w:val="tvhtml"/>
              <w:jc w:val="center"/>
            </w:pPr>
            <w:r w:rsidRPr="0056347A">
              <w:t>3</w:t>
            </w:r>
          </w:p>
        </w:tc>
        <w:tc>
          <w:tcPr>
            <w:tcW w:w="416" w:type="pct"/>
            <w:tcBorders>
              <w:top w:val="outset" w:sz="6" w:space="0" w:color="auto"/>
              <w:left w:val="outset" w:sz="6" w:space="0" w:color="auto"/>
              <w:bottom w:val="outset" w:sz="6" w:space="0" w:color="auto"/>
              <w:right w:val="outset" w:sz="6" w:space="0" w:color="auto"/>
            </w:tcBorders>
            <w:vAlign w:val="center"/>
            <w:hideMark/>
          </w:tcPr>
          <w:p w14:paraId="065E1806" w14:textId="77777777" w:rsidR="00E60D3C" w:rsidRPr="0056347A" w:rsidRDefault="00E60D3C">
            <w:pPr>
              <w:pStyle w:val="tvhtml"/>
              <w:jc w:val="center"/>
            </w:pPr>
            <w:r w:rsidRPr="0056347A">
              <w:t>4</w:t>
            </w:r>
          </w:p>
        </w:tc>
        <w:tc>
          <w:tcPr>
            <w:tcW w:w="659" w:type="pct"/>
            <w:tcBorders>
              <w:top w:val="outset" w:sz="6" w:space="0" w:color="auto"/>
              <w:left w:val="outset" w:sz="6" w:space="0" w:color="auto"/>
              <w:bottom w:val="outset" w:sz="6" w:space="0" w:color="auto"/>
              <w:right w:val="outset" w:sz="6" w:space="0" w:color="auto"/>
            </w:tcBorders>
            <w:vAlign w:val="center"/>
            <w:hideMark/>
          </w:tcPr>
          <w:p w14:paraId="62CC6117" w14:textId="77777777" w:rsidR="00E60D3C" w:rsidRPr="0056347A" w:rsidRDefault="00E60D3C">
            <w:pPr>
              <w:pStyle w:val="tvhtml"/>
              <w:jc w:val="center"/>
            </w:pPr>
            <w:r w:rsidRPr="0056347A">
              <w:t>5</w:t>
            </w:r>
          </w:p>
        </w:tc>
        <w:tc>
          <w:tcPr>
            <w:tcW w:w="659" w:type="pct"/>
            <w:tcBorders>
              <w:top w:val="outset" w:sz="6" w:space="0" w:color="auto"/>
              <w:left w:val="outset" w:sz="6" w:space="0" w:color="auto"/>
              <w:bottom w:val="outset" w:sz="6" w:space="0" w:color="auto"/>
              <w:right w:val="outset" w:sz="6" w:space="0" w:color="auto"/>
            </w:tcBorders>
            <w:vAlign w:val="center"/>
            <w:hideMark/>
          </w:tcPr>
          <w:p w14:paraId="55B59110" w14:textId="77777777" w:rsidR="00E60D3C" w:rsidRPr="0056347A" w:rsidRDefault="00E60D3C">
            <w:pPr>
              <w:pStyle w:val="tvhtml"/>
              <w:jc w:val="center"/>
            </w:pPr>
            <w:r w:rsidRPr="0056347A">
              <w:t>6</w:t>
            </w:r>
          </w:p>
        </w:tc>
        <w:tc>
          <w:tcPr>
            <w:tcW w:w="659" w:type="pct"/>
            <w:tcBorders>
              <w:top w:val="outset" w:sz="6" w:space="0" w:color="auto"/>
              <w:left w:val="outset" w:sz="6" w:space="0" w:color="auto"/>
              <w:bottom w:val="outset" w:sz="6" w:space="0" w:color="auto"/>
              <w:right w:val="outset" w:sz="6" w:space="0" w:color="auto"/>
            </w:tcBorders>
            <w:vAlign w:val="center"/>
            <w:hideMark/>
          </w:tcPr>
          <w:p w14:paraId="318AE742" w14:textId="77777777" w:rsidR="00E60D3C" w:rsidRPr="0056347A" w:rsidRDefault="00E60D3C">
            <w:pPr>
              <w:pStyle w:val="tvhtml"/>
              <w:jc w:val="center"/>
            </w:pPr>
            <w:r w:rsidRPr="0056347A">
              <w:t>7</w:t>
            </w:r>
          </w:p>
        </w:tc>
        <w:tc>
          <w:tcPr>
            <w:tcW w:w="659" w:type="pct"/>
            <w:tcBorders>
              <w:top w:val="outset" w:sz="6" w:space="0" w:color="auto"/>
              <w:left w:val="outset" w:sz="6" w:space="0" w:color="auto"/>
              <w:bottom w:val="outset" w:sz="6" w:space="0" w:color="auto"/>
              <w:right w:val="outset" w:sz="6" w:space="0" w:color="auto"/>
            </w:tcBorders>
            <w:vAlign w:val="center"/>
            <w:hideMark/>
          </w:tcPr>
          <w:p w14:paraId="38D69DA7" w14:textId="77777777" w:rsidR="00E60D3C" w:rsidRPr="0056347A" w:rsidRDefault="00E60D3C">
            <w:pPr>
              <w:pStyle w:val="tvhtml"/>
              <w:jc w:val="center"/>
            </w:pPr>
            <w:r w:rsidRPr="0056347A">
              <w:t>8</w:t>
            </w:r>
          </w:p>
        </w:tc>
      </w:tr>
      <w:tr w:rsidR="00CD1508" w:rsidRPr="00CD1508" w14:paraId="4127DD63" w14:textId="77777777" w:rsidTr="0021591A">
        <w:trPr>
          <w:tblCellSpacing w:w="15" w:type="dxa"/>
        </w:trPr>
        <w:tc>
          <w:tcPr>
            <w:tcW w:w="850" w:type="pct"/>
            <w:tcBorders>
              <w:top w:val="outset" w:sz="6" w:space="0" w:color="auto"/>
              <w:left w:val="outset" w:sz="6" w:space="0" w:color="auto"/>
              <w:bottom w:val="outset" w:sz="6" w:space="0" w:color="auto"/>
              <w:right w:val="outset" w:sz="6" w:space="0" w:color="auto"/>
            </w:tcBorders>
            <w:hideMark/>
          </w:tcPr>
          <w:p w14:paraId="4AF4C443" w14:textId="77777777" w:rsidR="00E60D3C" w:rsidRPr="0056347A" w:rsidRDefault="00E60D3C">
            <w:pPr>
              <w:rPr>
                <w:rFonts w:ascii="Times New Roman" w:hAnsi="Times New Roman" w:cs="Times New Roman"/>
                <w:sz w:val="24"/>
                <w:szCs w:val="24"/>
              </w:rPr>
            </w:pPr>
            <w:r w:rsidRPr="0056347A">
              <w:rPr>
                <w:rFonts w:ascii="Times New Roman" w:hAnsi="Times New Roman" w:cs="Times New Roman"/>
                <w:sz w:val="24"/>
                <w:szCs w:val="24"/>
              </w:rPr>
              <w:t>1. Budžeta ieņēmumi</w:t>
            </w:r>
          </w:p>
        </w:tc>
        <w:tc>
          <w:tcPr>
            <w:tcW w:w="462" w:type="pct"/>
            <w:tcBorders>
              <w:top w:val="outset" w:sz="6" w:space="0" w:color="auto"/>
              <w:left w:val="outset" w:sz="6" w:space="0" w:color="auto"/>
              <w:bottom w:val="outset" w:sz="6" w:space="0" w:color="auto"/>
              <w:right w:val="outset" w:sz="6" w:space="0" w:color="auto"/>
            </w:tcBorders>
            <w:vAlign w:val="center"/>
            <w:hideMark/>
          </w:tcPr>
          <w:p w14:paraId="2B1A2179" w14:textId="23D29A34" w:rsidR="00E60D3C" w:rsidRPr="00CD1508" w:rsidRDefault="00E60D3C">
            <w:pPr>
              <w:rPr>
                <w:rFonts w:ascii="Times New Roman" w:hAnsi="Times New Roman" w:cs="Times New Roman"/>
              </w:rPr>
            </w:pPr>
            <w:r w:rsidRPr="00CD1508">
              <w:rPr>
                <w:rFonts w:ascii="Times New Roman" w:hAnsi="Times New Roman" w:cs="Times New Roman"/>
              </w:rPr>
              <w:t> </w:t>
            </w:r>
            <w:r w:rsidR="00637B72" w:rsidRPr="00CD1508">
              <w:rPr>
                <w:rFonts w:ascii="Times New Roman" w:hAnsi="Times New Roman" w:cs="Times New Roman"/>
              </w:rPr>
              <w:t>0</w:t>
            </w:r>
          </w:p>
        </w:tc>
        <w:tc>
          <w:tcPr>
            <w:tcW w:w="508" w:type="pct"/>
            <w:tcBorders>
              <w:top w:val="outset" w:sz="6" w:space="0" w:color="auto"/>
              <w:left w:val="outset" w:sz="6" w:space="0" w:color="auto"/>
              <w:bottom w:val="outset" w:sz="6" w:space="0" w:color="auto"/>
              <w:right w:val="outset" w:sz="6" w:space="0" w:color="auto"/>
            </w:tcBorders>
            <w:vAlign w:val="center"/>
            <w:hideMark/>
          </w:tcPr>
          <w:p w14:paraId="2482DE59" w14:textId="61729544" w:rsidR="00E60D3C" w:rsidRPr="00CD1508" w:rsidRDefault="00637B72">
            <w:pPr>
              <w:rPr>
                <w:rFonts w:ascii="Times New Roman" w:hAnsi="Times New Roman" w:cs="Times New Roman"/>
              </w:rPr>
            </w:pPr>
            <w:r w:rsidRPr="00CD1508">
              <w:rPr>
                <w:rFonts w:ascii="Times New Roman" w:hAnsi="Times New Roman" w:cs="Times New Roman"/>
              </w:rPr>
              <w:t>0</w:t>
            </w:r>
            <w:r w:rsidR="00E60D3C" w:rsidRPr="00CD1508">
              <w:rPr>
                <w:rFonts w:ascii="Times New Roman" w:hAnsi="Times New Roman" w:cs="Times New Roman"/>
              </w:rPr>
              <w:t> </w:t>
            </w:r>
          </w:p>
        </w:tc>
        <w:tc>
          <w:tcPr>
            <w:tcW w:w="416" w:type="pct"/>
            <w:tcBorders>
              <w:top w:val="outset" w:sz="6" w:space="0" w:color="auto"/>
              <w:left w:val="outset" w:sz="6" w:space="0" w:color="auto"/>
              <w:bottom w:val="outset" w:sz="6" w:space="0" w:color="auto"/>
              <w:right w:val="outset" w:sz="6" w:space="0" w:color="auto"/>
            </w:tcBorders>
            <w:vAlign w:val="center"/>
            <w:hideMark/>
          </w:tcPr>
          <w:p w14:paraId="4B98C96F" w14:textId="6517B499" w:rsidR="00E60D3C" w:rsidRPr="00CD1508" w:rsidRDefault="00E60D3C" w:rsidP="00CD1508">
            <w:pPr>
              <w:rPr>
                <w:rFonts w:ascii="Times New Roman" w:hAnsi="Times New Roman" w:cs="Times New Roman"/>
              </w:rPr>
            </w:pPr>
            <w:r w:rsidRPr="00CD1508">
              <w:rPr>
                <w:rFonts w:ascii="Times New Roman" w:hAnsi="Times New Roman" w:cs="Times New Roman"/>
              </w:rPr>
              <w:t> </w:t>
            </w:r>
            <w:r w:rsidR="00CD1508" w:rsidRPr="00CD1508">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3F747DA4" w14:textId="3EABA4E7" w:rsidR="00E60D3C" w:rsidRPr="00CD1508" w:rsidRDefault="00E60D3C">
            <w:pPr>
              <w:rPr>
                <w:rFonts w:ascii="Times New Roman" w:hAnsi="Times New Roman" w:cs="Times New Roman"/>
              </w:rPr>
            </w:pPr>
            <w:r w:rsidRPr="00CD1508">
              <w:rPr>
                <w:rFonts w:ascii="Times New Roman" w:hAnsi="Times New Roman" w:cs="Times New Roman"/>
              </w:rPr>
              <w:t> </w:t>
            </w:r>
            <w:r w:rsidR="00CD1508" w:rsidRPr="00CD1508">
              <w:rPr>
                <w:rFonts w:ascii="Times New Roman" w:hAnsi="Times New Roman" w:cs="Times New Roman"/>
              </w:rPr>
              <w:t>nav precīzi aprēķināms</w:t>
            </w:r>
          </w:p>
        </w:tc>
        <w:tc>
          <w:tcPr>
            <w:tcW w:w="659" w:type="pct"/>
            <w:tcBorders>
              <w:top w:val="outset" w:sz="6" w:space="0" w:color="auto"/>
              <w:left w:val="outset" w:sz="6" w:space="0" w:color="auto"/>
              <w:bottom w:val="outset" w:sz="6" w:space="0" w:color="auto"/>
              <w:right w:val="outset" w:sz="6" w:space="0" w:color="auto"/>
            </w:tcBorders>
            <w:vAlign w:val="center"/>
            <w:hideMark/>
          </w:tcPr>
          <w:p w14:paraId="7304E001" w14:textId="3338958A" w:rsidR="00E60D3C" w:rsidRPr="00CD1508" w:rsidRDefault="00E60D3C">
            <w:pPr>
              <w:rPr>
                <w:rFonts w:ascii="Times New Roman" w:hAnsi="Times New Roman" w:cs="Times New Roman"/>
              </w:rPr>
            </w:pPr>
            <w:r w:rsidRPr="00CD1508">
              <w:rPr>
                <w:rFonts w:ascii="Times New Roman" w:hAnsi="Times New Roman" w:cs="Times New Roman"/>
              </w:rPr>
              <w:t> </w:t>
            </w:r>
            <w:r w:rsidR="00CD1508" w:rsidRPr="00CD1508">
              <w:rPr>
                <w:rFonts w:ascii="Times New Roman" w:hAnsi="Times New Roman" w:cs="Times New Roman"/>
              </w:rPr>
              <w:t>nav precīzi aprēķināms</w:t>
            </w:r>
          </w:p>
        </w:tc>
        <w:tc>
          <w:tcPr>
            <w:tcW w:w="659" w:type="pct"/>
            <w:tcBorders>
              <w:top w:val="outset" w:sz="6" w:space="0" w:color="auto"/>
              <w:left w:val="outset" w:sz="6" w:space="0" w:color="auto"/>
              <w:bottom w:val="outset" w:sz="6" w:space="0" w:color="auto"/>
              <w:right w:val="outset" w:sz="6" w:space="0" w:color="auto"/>
            </w:tcBorders>
            <w:vAlign w:val="center"/>
            <w:hideMark/>
          </w:tcPr>
          <w:p w14:paraId="1D1287FE" w14:textId="59E216EC" w:rsidR="00E60D3C" w:rsidRPr="00CD1508" w:rsidRDefault="00E60D3C">
            <w:pPr>
              <w:rPr>
                <w:rFonts w:ascii="Times New Roman" w:hAnsi="Times New Roman" w:cs="Times New Roman"/>
              </w:rPr>
            </w:pPr>
            <w:r w:rsidRPr="00CD1508">
              <w:rPr>
                <w:rFonts w:ascii="Times New Roman" w:hAnsi="Times New Roman" w:cs="Times New Roman"/>
              </w:rPr>
              <w:t> </w:t>
            </w:r>
            <w:r w:rsidR="00CD1508" w:rsidRPr="00CD1508">
              <w:rPr>
                <w:rFonts w:ascii="Times New Roman" w:hAnsi="Times New Roman" w:cs="Times New Roman"/>
              </w:rPr>
              <w:t>nav precīzi aprēķināms</w:t>
            </w:r>
          </w:p>
        </w:tc>
        <w:tc>
          <w:tcPr>
            <w:tcW w:w="659" w:type="pct"/>
            <w:tcBorders>
              <w:top w:val="outset" w:sz="6" w:space="0" w:color="auto"/>
              <w:left w:val="outset" w:sz="6" w:space="0" w:color="auto"/>
              <w:bottom w:val="outset" w:sz="6" w:space="0" w:color="auto"/>
              <w:right w:val="outset" w:sz="6" w:space="0" w:color="auto"/>
            </w:tcBorders>
            <w:vAlign w:val="center"/>
            <w:hideMark/>
          </w:tcPr>
          <w:p w14:paraId="6AF7D80A" w14:textId="51962FE1" w:rsidR="00E60D3C" w:rsidRPr="00CD1508" w:rsidRDefault="00E60D3C">
            <w:pPr>
              <w:rPr>
                <w:rFonts w:ascii="Times New Roman" w:hAnsi="Times New Roman" w:cs="Times New Roman"/>
              </w:rPr>
            </w:pPr>
            <w:r w:rsidRPr="00CD1508">
              <w:rPr>
                <w:rFonts w:ascii="Times New Roman" w:hAnsi="Times New Roman" w:cs="Times New Roman"/>
              </w:rPr>
              <w:t> </w:t>
            </w:r>
            <w:r w:rsidR="00CD1508" w:rsidRPr="00CD1508">
              <w:rPr>
                <w:rFonts w:ascii="Times New Roman" w:hAnsi="Times New Roman" w:cs="Times New Roman"/>
              </w:rPr>
              <w:t>nav precīzi aprēķināms</w:t>
            </w:r>
          </w:p>
        </w:tc>
      </w:tr>
      <w:tr w:rsidR="00CD1508" w:rsidRPr="00CD1508" w14:paraId="25203FF2" w14:textId="77777777" w:rsidTr="0021591A">
        <w:trPr>
          <w:tblCellSpacing w:w="15" w:type="dxa"/>
        </w:trPr>
        <w:tc>
          <w:tcPr>
            <w:tcW w:w="850" w:type="pct"/>
            <w:tcBorders>
              <w:top w:val="outset" w:sz="6" w:space="0" w:color="auto"/>
              <w:left w:val="outset" w:sz="6" w:space="0" w:color="auto"/>
              <w:bottom w:val="outset" w:sz="6" w:space="0" w:color="auto"/>
              <w:right w:val="outset" w:sz="6" w:space="0" w:color="auto"/>
            </w:tcBorders>
            <w:hideMark/>
          </w:tcPr>
          <w:p w14:paraId="3164EC38" w14:textId="77777777" w:rsidR="00E60D3C" w:rsidRPr="0056347A" w:rsidRDefault="00E60D3C">
            <w:pPr>
              <w:rPr>
                <w:rFonts w:ascii="Times New Roman" w:hAnsi="Times New Roman" w:cs="Times New Roman"/>
                <w:sz w:val="24"/>
                <w:szCs w:val="24"/>
              </w:rPr>
            </w:pPr>
            <w:r w:rsidRPr="0056347A">
              <w:rPr>
                <w:rFonts w:ascii="Times New Roman" w:hAnsi="Times New Roman" w:cs="Times New Roman"/>
                <w:sz w:val="24"/>
                <w:szCs w:val="24"/>
              </w:rPr>
              <w:t>1.1. valsts pamatbudžets, tai skaitā ieņēmumi no maksas pakalpojumiem un citi pašu ieņēmumi</w:t>
            </w:r>
          </w:p>
        </w:tc>
        <w:tc>
          <w:tcPr>
            <w:tcW w:w="462" w:type="pct"/>
            <w:tcBorders>
              <w:top w:val="outset" w:sz="6" w:space="0" w:color="auto"/>
              <w:left w:val="outset" w:sz="6" w:space="0" w:color="auto"/>
              <w:bottom w:val="outset" w:sz="6" w:space="0" w:color="auto"/>
              <w:right w:val="outset" w:sz="6" w:space="0" w:color="auto"/>
            </w:tcBorders>
            <w:vAlign w:val="center"/>
            <w:hideMark/>
          </w:tcPr>
          <w:p w14:paraId="07C6DE3D" w14:textId="7639A081" w:rsidR="00E60D3C" w:rsidRPr="00CD1508" w:rsidRDefault="00E60D3C">
            <w:pPr>
              <w:rPr>
                <w:rFonts w:ascii="Times New Roman" w:hAnsi="Times New Roman" w:cs="Times New Roman"/>
              </w:rPr>
            </w:pPr>
            <w:r w:rsidRPr="00CD1508">
              <w:rPr>
                <w:rFonts w:ascii="Times New Roman" w:hAnsi="Times New Roman" w:cs="Times New Roman"/>
              </w:rPr>
              <w:t> </w:t>
            </w:r>
            <w:r w:rsidR="00CD1508" w:rsidRPr="00CD1508">
              <w:rPr>
                <w:rFonts w:ascii="Times New Roman" w:hAnsi="Times New Roman" w:cs="Times New Roman"/>
              </w:rPr>
              <w:t>0</w:t>
            </w:r>
          </w:p>
        </w:tc>
        <w:tc>
          <w:tcPr>
            <w:tcW w:w="508" w:type="pct"/>
            <w:tcBorders>
              <w:top w:val="outset" w:sz="6" w:space="0" w:color="auto"/>
              <w:left w:val="outset" w:sz="6" w:space="0" w:color="auto"/>
              <w:bottom w:val="outset" w:sz="6" w:space="0" w:color="auto"/>
              <w:right w:val="outset" w:sz="6" w:space="0" w:color="auto"/>
            </w:tcBorders>
            <w:vAlign w:val="center"/>
            <w:hideMark/>
          </w:tcPr>
          <w:p w14:paraId="73487EFB" w14:textId="1BCF6AE1" w:rsidR="00E60D3C" w:rsidRPr="00CD1508" w:rsidRDefault="00CD1508">
            <w:pPr>
              <w:rPr>
                <w:rFonts w:ascii="Times New Roman" w:hAnsi="Times New Roman" w:cs="Times New Roman"/>
              </w:rPr>
            </w:pPr>
            <w:r w:rsidRPr="00CD1508">
              <w:rPr>
                <w:rFonts w:ascii="Times New Roman" w:hAnsi="Times New Roman" w:cs="Times New Roman"/>
              </w:rPr>
              <w:t>0</w:t>
            </w:r>
            <w:r w:rsidR="00E60D3C" w:rsidRPr="00CD1508">
              <w:rPr>
                <w:rFonts w:ascii="Times New Roman" w:hAnsi="Times New Roman" w:cs="Times New Roman"/>
              </w:rPr>
              <w:t> </w:t>
            </w:r>
          </w:p>
        </w:tc>
        <w:tc>
          <w:tcPr>
            <w:tcW w:w="416" w:type="pct"/>
            <w:tcBorders>
              <w:top w:val="outset" w:sz="6" w:space="0" w:color="auto"/>
              <w:left w:val="outset" w:sz="6" w:space="0" w:color="auto"/>
              <w:bottom w:val="outset" w:sz="6" w:space="0" w:color="auto"/>
              <w:right w:val="outset" w:sz="6" w:space="0" w:color="auto"/>
            </w:tcBorders>
            <w:vAlign w:val="center"/>
            <w:hideMark/>
          </w:tcPr>
          <w:p w14:paraId="3F3C658F" w14:textId="7F43F082" w:rsidR="00E60D3C" w:rsidRPr="00CD1508" w:rsidRDefault="00CD1508">
            <w:pPr>
              <w:rPr>
                <w:rFonts w:ascii="Times New Roman" w:hAnsi="Times New Roman" w:cs="Times New Roman"/>
              </w:rPr>
            </w:pPr>
            <w:r w:rsidRPr="00CD1508">
              <w:rPr>
                <w:rFonts w:ascii="Times New Roman" w:hAnsi="Times New Roman" w:cs="Times New Roman"/>
              </w:rPr>
              <w:t>0</w:t>
            </w:r>
            <w:r w:rsidR="00E60D3C" w:rsidRPr="00CD1508">
              <w:rPr>
                <w:rFonts w:ascii="Times New Roman" w:hAnsi="Times New Roman" w:cs="Times New Roman"/>
              </w:rPr>
              <w:t> </w:t>
            </w:r>
          </w:p>
        </w:tc>
        <w:tc>
          <w:tcPr>
            <w:tcW w:w="659" w:type="pct"/>
            <w:tcBorders>
              <w:top w:val="outset" w:sz="6" w:space="0" w:color="auto"/>
              <w:left w:val="outset" w:sz="6" w:space="0" w:color="auto"/>
              <w:bottom w:val="outset" w:sz="6" w:space="0" w:color="auto"/>
              <w:right w:val="outset" w:sz="6" w:space="0" w:color="auto"/>
            </w:tcBorders>
            <w:vAlign w:val="center"/>
            <w:hideMark/>
          </w:tcPr>
          <w:p w14:paraId="0B10FAE4" w14:textId="77DA4F92" w:rsidR="00E60D3C" w:rsidRPr="00CD1508" w:rsidRDefault="00E60D3C" w:rsidP="005D51A1">
            <w:pPr>
              <w:rPr>
                <w:rFonts w:ascii="Times New Roman" w:hAnsi="Times New Roman" w:cs="Times New Roman"/>
              </w:rPr>
            </w:pPr>
            <w:r w:rsidRPr="00CD1508">
              <w:rPr>
                <w:rFonts w:ascii="Times New Roman" w:hAnsi="Times New Roman" w:cs="Times New Roman"/>
              </w:rPr>
              <w:t> </w:t>
            </w:r>
            <w:r w:rsidR="005D51A1">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2575AB6F" w14:textId="3FEFB56D" w:rsidR="00E60D3C" w:rsidRPr="00CD1508" w:rsidRDefault="00E60D3C" w:rsidP="005D51A1">
            <w:pPr>
              <w:rPr>
                <w:rFonts w:ascii="Times New Roman" w:hAnsi="Times New Roman" w:cs="Times New Roman"/>
              </w:rPr>
            </w:pPr>
            <w:r w:rsidRPr="00CD1508">
              <w:rPr>
                <w:rFonts w:ascii="Times New Roman" w:hAnsi="Times New Roman" w:cs="Times New Roman"/>
              </w:rPr>
              <w:t> </w:t>
            </w:r>
            <w:r w:rsidR="005D51A1">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2E3E9A6A" w14:textId="5898A63D" w:rsidR="00E60D3C" w:rsidRPr="00CD1508" w:rsidRDefault="005D51A1">
            <w:pPr>
              <w:rPr>
                <w:rFonts w:ascii="Times New Roman" w:hAnsi="Times New Roman" w:cs="Times New Roman"/>
              </w:rPr>
            </w:pPr>
            <w:r>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32B6AD39" w14:textId="5126992E" w:rsidR="00E60D3C" w:rsidRPr="00CD1508" w:rsidRDefault="00E60D3C" w:rsidP="005D51A1">
            <w:pPr>
              <w:rPr>
                <w:rFonts w:ascii="Times New Roman" w:hAnsi="Times New Roman" w:cs="Times New Roman"/>
              </w:rPr>
            </w:pPr>
            <w:r w:rsidRPr="00CD1508">
              <w:rPr>
                <w:rFonts w:ascii="Times New Roman" w:hAnsi="Times New Roman" w:cs="Times New Roman"/>
              </w:rPr>
              <w:t> </w:t>
            </w:r>
            <w:r w:rsidR="005D51A1">
              <w:rPr>
                <w:rFonts w:ascii="Times New Roman" w:hAnsi="Times New Roman" w:cs="Times New Roman"/>
              </w:rPr>
              <w:t>0</w:t>
            </w:r>
          </w:p>
        </w:tc>
      </w:tr>
      <w:tr w:rsidR="00CD1508" w:rsidRPr="00CD1508" w14:paraId="6F85E89D" w14:textId="77777777" w:rsidTr="0021591A">
        <w:trPr>
          <w:tblCellSpacing w:w="15" w:type="dxa"/>
        </w:trPr>
        <w:tc>
          <w:tcPr>
            <w:tcW w:w="850" w:type="pct"/>
            <w:tcBorders>
              <w:top w:val="outset" w:sz="6" w:space="0" w:color="auto"/>
              <w:left w:val="outset" w:sz="6" w:space="0" w:color="auto"/>
              <w:bottom w:val="outset" w:sz="6" w:space="0" w:color="auto"/>
              <w:right w:val="outset" w:sz="6" w:space="0" w:color="auto"/>
            </w:tcBorders>
            <w:hideMark/>
          </w:tcPr>
          <w:p w14:paraId="6141F164" w14:textId="77777777" w:rsidR="00E60D3C" w:rsidRPr="0056347A" w:rsidRDefault="00E60D3C">
            <w:pPr>
              <w:rPr>
                <w:rFonts w:ascii="Times New Roman" w:hAnsi="Times New Roman" w:cs="Times New Roman"/>
                <w:sz w:val="24"/>
                <w:szCs w:val="24"/>
              </w:rPr>
            </w:pPr>
            <w:r w:rsidRPr="0056347A">
              <w:rPr>
                <w:rFonts w:ascii="Times New Roman" w:hAnsi="Times New Roman" w:cs="Times New Roman"/>
                <w:sz w:val="24"/>
                <w:szCs w:val="24"/>
              </w:rPr>
              <w:t>1.2. valsts speciālais budžets</w:t>
            </w:r>
          </w:p>
        </w:tc>
        <w:tc>
          <w:tcPr>
            <w:tcW w:w="462" w:type="pct"/>
            <w:tcBorders>
              <w:top w:val="outset" w:sz="6" w:space="0" w:color="auto"/>
              <w:left w:val="outset" w:sz="6" w:space="0" w:color="auto"/>
              <w:bottom w:val="outset" w:sz="6" w:space="0" w:color="auto"/>
              <w:right w:val="outset" w:sz="6" w:space="0" w:color="auto"/>
            </w:tcBorders>
            <w:vAlign w:val="center"/>
            <w:hideMark/>
          </w:tcPr>
          <w:p w14:paraId="39D6784C" w14:textId="6C6EA2F6" w:rsidR="00E60D3C" w:rsidRPr="00CD1508" w:rsidRDefault="00E60D3C">
            <w:pPr>
              <w:rPr>
                <w:rFonts w:ascii="Times New Roman" w:hAnsi="Times New Roman" w:cs="Times New Roman"/>
              </w:rPr>
            </w:pPr>
            <w:r w:rsidRPr="00CD1508">
              <w:rPr>
                <w:rFonts w:ascii="Times New Roman" w:hAnsi="Times New Roman" w:cs="Times New Roman"/>
              </w:rPr>
              <w:t> </w:t>
            </w:r>
            <w:r w:rsidR="00CD1508" w:rsidRPr="00CD1508">
              <w:rPr>
                <w:rFonts w:ascii="Times New Roman" w:hAnsi="Times New Roman" w:cs="Times New Roman"/>
              </w:rPr>
              <w:t>0</w:t>
            </w:r>
          </w:p>
        </w:tc>
        <w:tc>
          <w:tcPr>
            <w:tcW w:w="508" w:type="pct"/>
            <w:tcBorders>
              <w:top w:val="outset" w:sz="6" w:space="0" w:color="auto"/>
              <w:left w:val="outset" w:sz="6" w:space="0" w:color="auto"/>
              <w:bottom w:val="outset" w:sz="6" w:space="0" w:color="auto"/>
              <w:right w:val="outset" w:sz="6" w:space="0" w:color="auto"/>
            </w:tcBorders>
            <w:vAlign w:val="center"/>
            <w:hideMark/>
          </w:tcPr>
          <w:p w14:paraId="73D1D5D2" w14:textId="7AAA0DEB" w:rsidR="00E60D3C" w:rsidRPr="00CD1508" w:rsidRDefault="00CD1508">
            <w:pPr>
              <w:rPr>
                <w:rFonts w:ascii="Times New Roman" w:hAnsi="Times New Roman" w:cs="Times New Roman"/>
              </w:rPr>
            </w:pPr>
            <w:r w:rsidRPr="00CD1508">
              <w:rPr>
                <w:rFonts w:ascii="Times New Roman" w:hAnsi="Times New Roman" w:cs="Times New Roman"/>
              </w:rPr>
              <w:t>0</w:t>
            </w:r>
            <w:r w:rsidR="00E60D3C" w:rsidRPr="00CD1508">
              <w:rPr>
                <w:rFonts w:ascii="Times New Roman" w:hAnsi="Times New Roman" w:cs="Times New Roman"/>
              </w:rPr>
              <w:t> </w:t>
            </w:r>
          </w:p>
        </w:tc>
        <w:tc>
          <w:tcPr>
            <w:tcW w:w="416" w:type="pct"/>
            <w:tcBorders>
              <w:top w:val="outset" w:sz="6" w:space="0" w:color="auto"/>
              <w:left w:val="outset" w:sz="6" w:space="0" w:color="auto"/>
              <w:bottom w:val="outset" w:sz="6" w:space="0" w:color="auto"/>
              <w:right w:val="outset" w:sz="6" w:space="0" w:color="auto"/>
            </w:tcBorders>
            <w:vAlign w:val="center"/>
            <w:hideMark/>
          </w:tcPr>
          <w:p w14:paraId="5404CDCD" w14:textId="45CED190" w:rsidR="00E60D3C" w:rsidRPr="00CD1508" w:rsidRDefault="00CD1508">
            <w:pPr>
              <w:rPr>
                <w:rFonts w:ascii="Times New Roman" w:hAnsi="Times New Roman" w:cs="Times New Roman"/>
              </w:rPr>
            </w:pPr>
            <w:r w:rsidRPr="00CD1508">
              <w:rPr>
                <w:rFonts w:ascii="Times New Roman" w:hAnsi="Times New Roman" w:cs="Times New Roman"/>
              </w:rPr>
              <w:t>0</w:t>
            </w:r>
            <w:r w:rsidR="00E60D3C" w:rsidRPr="00CD1508">
              <w:rPr>
                <w:rFonts w:ascii="Times New Roman" w:hAnsi="Times New Roman" w:cs="Times New Roman"/>
              </w:rPr>
              <w:t> </w:t>
            </w:r>
          </w:p>
        </w:tc>
        <w:tc>
          <w:tcPr>
            <w:tcW w:w="659" w:type="pct"/>
            <w:tcBorders>
              <w:top w:val="outset" w:sz="6" w:space="0" w:color="auto"/>
              <w:left w:val="outset" w:sz="6" w:space="0" w:color="auto"/>
              <w:bottom w:val="outset" w:sz="6" w:space="0" w:color="auto"/>
              <w:right w:val="outset" w:sz="6" w:space="0" w:color="auto"/>
            </w:tcBorders>
            <w:vAlign w:val="center"/>
            <w:hideMark/>
          </w:tcPr>
          <w:p w14:paraId="57581CB2" w14:textId="022A5240" w:rsidR="00E60D3C" w:rsidRPr="00CD1508" w:rsidRDefault="00CD1508">
            <w:pPr>
              <w:rPr>
                <w:rFonts w:ascii="Times New Roman" w:hAnsi="Times New Roman" w:cs="Times New Roman"/>
              </w:rPr>
            </w:pPr>
            <w:r w:rsidRPr="00CD1508">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6A51AFBA" w14:textId="5E3075B4" w:rsidR="00E60D3C" w:rsidRPr="00CD1508" w:rsidRDefault="00CD1508">
            <w:pPr>
              <w:rPr>
                <w:rFonts w:ascii="Times New Roman" w:hAnsi="Times New Roman" w:cs="Times New Roman"/>
              </w:rPr>
            </w:pPr>
            <w:r w:rsidRPr="00CD1508">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5ACF7552" w14:textId="6A76C8A2" w:rsidR="00E60D3C" w:rsidRPr="00CD1508" w:rsidRDefault="00CD1508">
            <w:pPr>
              <w:rPr>
                <w:rFonts w:ascii="Times New Roman" w:hAnsi="Times New Roman" w:cs="Times New Roman"/>
              </w:rPr>
            </w:pPr>
            <w:r w:rsidRPr="00CD1508">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63D4A334" w14:textId="7F4E51EE" w:rsidR="00E60D3C" w:rsidRPr="00CD1508" w:rsidRDefault="00CD1508">
            <w:pPr>
              <w:rPr>
                <w:rFonts w:ascii="Times New Roman" w:hAnsi="Times New Roman" w:cs="Times New Roman"/>
              </w:rPr>
            </w:pPr>
            <w:r w:rsidRPr="00CD1508">
              <w:rPr>
                <w:rFonts w:ascii="Times New Roman" w:hAnsi="Times New Roman" w:cs="Times New Roman"/>
              </w:rPr>
              <w:t>0</w:t>
            </w:r>
          </w:p>
        </w:tc>
      </w:tr>
      <w:tr w:rsidR="00CD1508" w:rsidRPr="00CD1508" w14:paraId="261C22C2" w14:textId="77777777" w:rsidTr="0021591A">
        <w:trPr>
          <w:tblCellSpacing w:w="15" w:type="dxa"/>
        </w:trPr>
        <w:tc>
          <w:tcPr>
            <w:tcW w:w="850" w:type="pct"/>
            <w:tcBorders>
              <w:top w:val="outset" w:sz="6" w:space="0" w:color="auto"/>
              <w:left w:val="outset" w:sz="6" w:space="0" w:color="auto"/>
              <w:bottom w:val="outset" w:sz="6" w:space="0" w:color="auto"/>
              <w:right w:val="outset" w:sz="6" w:space="0" w:color="auto"/>
            </w:tcBorders>
            <w:hideMark/>
          </w:tcPr>
          <w:p w14:paraId="7F39D05C" w14:textId="77777777" w:rsidR="00E60D3C" w:rsidRPr="0056347A" w:rsidRDefault="00E60D3C">
            <w:pPr>
              <w:rPr>
                <w:rFonts w:ascii="Times New Roman" w:hAnsi="Times New Roman" w:cs="Times New Roman"/>
                <w:sz w:val="24"/>
                <w:szCs w:val="24"/>
              </w:rPr>
            </w:pPr>
            <w:r w:rsidRPr="0056347A">
              <w:rPr>
                <w:rFonts w:ascii="Times New Roman" w:hAnsi="Times New Roman" w:cs="Times New Roman"/>
                <w:sz w:val="24"/>
                <w:szCs w:val="24"/>
              </w:rPr>
              <w:t>1.3. pašvaldību budžets</w:t>
            </w:r>
          </w:p>
        </w:tc>
        <w:tc>
          <w:tcPr>
            <w:tcW w:w="462" w:type="pct"/>
            <w:tcBorders>
              <w:top w:val="outset" w:sz="6" w:space="0" w:color="auto"/>
              <w:left w:val="outset" w:sz="6" w:space="0" w:color="auto"/>
              <w:bottom w:val="outset" w:sz="6" w:space="0" w:color="auto"/>
              <w:right w:val="outset" w:sz="6" w:space="0" w:color="auto"/>
            </w:tcBorders>
            <w:vAlign w:val="center"/>
            <w:hideMark/>
          </w:tcPr>
          <w:p w14:paraId="67FB470A" w14:textId="68E4F751" w:rsidR="00E60D3C" w:rsidRPr="00CD1508" w:rsidRDefault="00E60D3C">
            <w:pPr>
              <w:rPr>
                <w:rFonts w:ascii="Times New Roman" w:hAnsi="Times New Roman" w:cs="Times New Roman"/>
              </w:rPr>
            </w:pPr>
            <w:r w:rsidRPr="00CD1508">
              <w:rPr>
                <w:rFonts w:ascii="Times New Roman" w:hAnsi="Times New Roman" w:cs="Times New Roman"/>
              </w:rPr>
              <w:t> </w:t>
            </w:r>
            <w:r w:rsidR="00CD1508" w:rsidRPr="00CD1508">
              <w:rPr>
                <w:rFonts w:ascii="Times New Roman" w:hAnsi="Times New Roman" w:cs="Times New Roman"/>
              </w:rPr>
              <w:t>0</w:t>
            </w:r>
          </w:p>
        </w:tc>
        <w:tc>
          <w:tcPr>
            <w:tcW w:w="508" w:type="pct"/>
            <w:tcBorders>
              <w:top w:val="outset" w:sz="6" w:space="0" w:color="auto"/>
              <w:left w:val="outset" w:sz="6" w:space="0" w:color="auto"/>
              <w:bottom w:val="outset" w:sz="6" w:space="0" w:color="auto"/>
              <w:right w:val="outset" w:sz="6" w:space="0" w:color="auto"/>
            </w:tcBorders>
            <w:vAlign w:val="center"/>
            <w:hideMark/>
          </w:tcPr>
          <w:p w14:paraId="2DE140F2" w14:textId="58A31152" w:rsidR="00E60D3C" w:rsidRPr="00CD1508" w:rsidRDefault="00CD1508">
            <w:pPr>
              <w:rPr>
                <w:rFonts w:ascii="Times New Roman" w:hAnsi="Times New Roman" w:cs="Times New Roman"/>
              </w:rPr>
            </w:pPr>
            <w:r w:rsidRPr="00CD1508">
              <w:rPr>
                <w:rFonts w:ascii="Times New Roman" w:hAnsi="Times New Roman" w:cs="Times New Roman"/>
              </w:rPr>
              <w:t>0</w:t>
            </w:r>
          </w:p>
        </w:tc>
        <w:tc>
          <w:tcPr>
            <w:tcW w:w="416" w:type="pct"/>
            <w:tcBorders>
              <w:top w:val="outset" w:sz="6" w:space="0" w:color="auto"/>
              <w:left w:val="outset" w:sz="6" w:space="0" w:color="auto"/>
              <w:bottom w:val="outset" w:sz="6" w:space="0" w:color="auto"/>
              <w:right w:val="outset" w:sz="6" w:space="0" w:color="auto"/>
            </w:tcBorders>
            <w:vAlign w:val="center"/>
            <w:hideMark/>
          </w:tcPr>
          <w:p w14:paraId="3585567C" w14:textId="5BBFE31F" w:rsidR="00E60D3C" w:rsidRPr="00CD1508" w:rsidRDefault="00CD1508">
            <w:pPr>
              <w:rPr>
                <w:rFonts w:ascii="Times New Roman" w:hAnsi="Times New Roman" w:cs="Times New Roman"/>
              </w:rPr>
            </w:pPr>
            <w:r w:rsidRPr="00CD1508">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5753B354" w14:textId="0EFE4989" w:rsidR="00E60D3C" w:rsidRPr="00CD1508" w:rsidRDefault="00CD1508">
            <w:pPr>
              <w:rPr>
                <w:rFonts w:ascii="Times New Roman" w:hAnsi="Times New Roman" w:cs="Times New Roman"/>
              </w:rPr>
            </w:pPr>
            <w:r w:rsidRPr="00CD1508">
              <w:rPr>
                <w:rFonts w:ascii="Times New Roman" w:hAnsi="Times New Roman" w:cs="Times New Roman"/>
              </w:rPr>
              <w:t>nav precīzi aprēķināms</w:t>
            </w:r>
          </w:p>
        </w:tc>
        <w:tc>
          <w:tcPr>
            <w:tcW w:w="659" w:type="pct"/>
            <w:tcBorders>
              <w:top w:val="outset" w:sz="6" w:space="0" w:color="auto"/>
              <w:left w:val="outset" w:sz="6" w:space="0" w:color="auto"/>
              <w:bottom w:val="outset" w:sz="6" w:space="0" w:color="auto"/>
              <w:right w:val="outset" w:sz="6" w:space="0" w:color="auto"/>
            </w:tcBorders>
            <w:vAlign w:val="center"/>
            <w:hideMark/>
          </w:tcPr>
          <w:p w14:paraId="41138704" w14:textId="2805A836" w:rsidR="00E60D3C" w:rsidRPr="00CD1508" w:rsidRDefault="00CD1508">
            <w:pPr>
              <w:rPr>
                <w:rFonts w:ascii="Times New Roman" w:hAnsi="Times New Roman" w:cs="Times New Roman"/>
              </w:rPr>
            </w:pPr>
            <w:r w:rsidRPr="00CD1508">
              <w:rPr>
                <w:rFonts w:ascii="Times New Roman" w:hAnsi="Times New Roman" w:cs="Times New Roman"/>
              </w:rPr>
              <w:t>nav precīzi aprēķināms</w:t>
            </w:r>
          </w:p>
        </w:tc>
        <w:tc>
          <w:tcPr>
            <w:tcW w:w="659" w:type="pct"/>
            <w:tcBorders>
              <w:top w:val="outset" w:sz="6" w:space="0" w:color="auto"/>
              <w:left w:val="outset" w:sz="6" w:space="0" w:color="auto"/>
              <w:bottom w:val="outset" w:sz="6" w:space="0" w:color="auto"/>
              <w:right w:val="outset" w:sz="6" w:space="0" w:color="auto"/>
            </w:tcBorders>
            <w:vAlign w:val="center"/>
            <w:hideMark/>
          </w:tcPr>
          <w:p w14:paraId="252F74B4" w14:textId="5D4904A0" w:rsidR="00E60D3C" w:rsidRPr="00CD1508" w:rsidRDefault="00CD1508">
            <w:pPr>
              <w:rPr>
                <w:rFonts w:ascii="Times New Roman" w:hAnsi="Times New Roman" w:cs="Times New Roman"/>
              </w:rPr>
            </w:pPr>
            <w:r w:rsidRPr="00CD1508">
              <w:rPr>
                <w:rFonts w:ascii="Times New Roman" w:hAnsi="Times New Roman" w:cs="Times New Roman"/>
              </w:rPr>
              <w:t>nav precīzi aprēķināms</w:t>
            </w:r>
          </w:p>
        </w:tc>
        <w:tc>
          <w:tcPr>
            <w:tcW w:w="659" w:type="pct"/>
            <w:tcBorders>
              <w:top w:val="outset" w:sz="6" w:space="0" w:color="auto"/>
              <w:left w:val="outset" w:sz="6" w:space="0" w:color="auto"/>
              <w:bottom w:val="outset" w:sz="6" w:space="0" w:color="auto"/>
              <w:right w:val="outset" w:sz="6" w:space="0" w:color="auto"/>
            </w:tcBorders>
            <w:vAlign w:val="center"/>
            <w:hideMark/>
          </w:tcPr>
          <w:p w14:paraId="289CE579" w14:textId="153D3197" w:rsidR="00E60D3C" w:rsidRPr="00CD1508" w:rsidRDefault="00CD1508" w:rsidP="00CD1508">
            <w:pPr>
              <w:rPr>
                <w:rFonts w:ascii="Times New Roman" w:hAnsi="Times New Roman" w:cs="Times New Roman"/>
              </w:rPr>
            </w:pPr>
            <w:r w:rsidRPr="00CD1508">
              <w:rPr>
                <w:rFonts w:ascii="Times New Roman" w:hAnsi="Times New Roman" w:cs="Times New Roman"/>
              </w:rPr>
              <w:t>nav precīzi aprēķināms</w:t>
            </w:r>
          </w:p>
        </w:tc>
      </w:tr>
      <w:tr w:rsidR="00CD1508" w:rsidRPr="00CD1508" w14:paraId="31304CA8" w14:textId="77777777" w:rsidTr="0021591A">
        <w:trPr>
          <w:tblCellSpacing w:w="15" w:type="dxa"/>
        </w:trPr>
        <w:tc>
          <w:tcPr>
            <w:tcW w:w="850" w:type="pct"/>
            <w:tcBorders>
              <w:top w:val="outset" w:sz="6" w:space="0" w:color="auto"/>
              <w:left w:val="outset" w:sz="6" w:space="0" w:color="auto"/>
              <w:bottom w:val="outset" w:sz="6" w:space="0" w:color="auto"/>
              <w:right w:val="outset" w:sz="6" w:space="0" w:color="auto"/>
            </w:tcBorders>
            <w:hideMark/>
          </w:tcPr>
          <w:p w14:paraId="206E311D" w14:textId="77777777" w:rsidR="00E60D3C" w:rsidRPr="0056347A" w:rsidRDefault="00E60D3C">
            <w:pPr>
              <w:rPr>
                <w:rFonts w:ascii="Times New Roman" w:hAnsi="Times New Roman" w:cs="Times New Roman"/>
                <w:sz w:val="24"/>
                <w:szCs w:val="24"/>
              </w:rPr>
            </w:pPr>
            <w:r w:rsidRPr="0056347A">
              <w:rPr>
                <w:rFonts w:ascii="Times New Roman" w:hAnsi="Times New Roman" w:cs="Times New Roman"/>
                <w:sz w:val="24"/>
                <w:szCs w:val="24"/>
              </w:rPr>
              <w:t>2. Budžeta izdevumi</w:t>
            </w:r>
          </w:p>
        </w:tc>
        <w:tc>
          <w:tcPr>
            <w:tcW w:w="462" w:type="pct"/>
            <w:tcBorders>
              <w:top w:val="outset" w:sz="6" w:space="0" w:color="auto"/>
              <w:left w:val="outset" w:sz="6" w:space="0" w:color="auto"/>
              <w:bottom w:val="outset" w:sz="6" w:space="0" w:color="auto"/>
              <w:right w:val="outset" w:sz="6" w:space="0" w:color="auto"/>
            </w:tcBorders>
            <w:vAlign w:val="center"/>
            <w:hideMark/>
          </w:tcPr>
          <w:p w14:paraId="3E5EE7B3" w14:textId="5F25CC5B" w:rsidR="00E60D3C" w:rsidRPr="00CD1508" w:rsidRDefault="00E60D3C">
            <w:pPr>
              <w:rPr>
                <w:rFonts w:ascii="Times New Roman" w:hAnsi="Times New Roman" w:cs="Times New Roman"/>
              </w:rPr>
            </w:pPr>
            <w:r w:rsidRPr="00CD1508">
              <w:rPr>
                <w:rFonts w:ascii="Times New Roman" w:hAnsi="Times New Roman" w:cs="Times New Roman"/>
              </w:rPr>
              <w:t> </w:t>
            </w:r>
            <w:r w:rsidR="00CD1508" w:rsidRPr="00CD1508">
              <w:rPr>
                <w:rFonts w:ascii="Times New Roman" w:hAnsi="Times New Roman" w:cs="Times New Roman"/>
              </w:rPr>
              <w:t>0</w:t>
            </w:r>
          </w:p>
        </w:tc>
        <w:tc>
          <w:tcPr>
            <w:tcW w:w="508" w:type="pct"/>
            <w:tcBorders>
              <w:top w:val="outset" w:sz="6" w:space="0" w:color="auto"/>
              <w:left w:val="outset" w:sz="6" w:space="0" w:color="auto"/>
              <w:bottom w:val="outset" w:sz="6" w:space="0" w:color="auto"/>
              <w:right w:val="outset" w:sz="6" w:space="0" w:color="auto"/>
            </w:tcBorders>
            <w:vAlign w:val="center"/>
            <w:hideMark/>
          </w:tcPr>
          <w:p w14:paraId="59EB806A" w14:textId="3496292C" w:rsidR="00E60D3C" w:rsidRPr="00CD1508" w:rsidRDefault="00CD1508">
            <w:pPr>
              <w:rPr>
                <w:rFonts w:ascii="Times New Roman" w:hAnsi="Times New Roman" w:cs="Times New Roman"/>
              </w:rPr>
            </w:pPr>
            <w:r w:rsidRPr="00CD1508">
              <w:rPr>
                <w:rFonts w:ascii="Times New Roman" w:hAnsi="Times New Roman" w:cs="Times New Roman"/>
              </w:rPr>
              <w:t>0</w:t>
            </w:r>
          </w:p>
        </w:tc>
        <w:tc>
          <w:tcPr>
            <w:tcW w:w="416" w:type="pct"/>
            <w:tcBorders>
              <w:top w:val="outset" w:sz="6" w:space="0" w:color="auto"/>
              <w:left w:val="outset" w:sz="6" w:space="0" w:color="auto"/>
              <w:bottom w:val="outset" w:sz="6" w:space="0" w:color="auto"/>
              <w:right w:val="outset" w:sz="6" w:space="0" w:color="auto"/>
            </w:tcBorders>
            <w:vAlign w:val="center"/>
            <w:hideMark/>
          </w:tcPr>
          <w:p w14:paraId="3AAA39CD" w14:textId="11392DCF" w:rsidR="00E60D3C" w:rsidRPr="00CD1508" w:rsidRDefault="00CD1508">
            <w:pPr>
              <w:rPr>
                <w:rFonts w:ascii="Times New Roman" w:hAnsi="Times New Roman" w:cs="Times New Roman"/>
              </w:rPr>
            </w:pPr>
            <w:r w:rsidRPr="00CD1508">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2F783867" w14:textId="49B1C646" w:rsidR="00E60D3C" w:rsidRPr="00CD1508" w:rsidRDefault="00CD1508">
            <w:pPr>
              <w:rPr>
                <w:rFonts w:ascii="Times New Roman" w:hAnsi="Times New Roman" w:cs="Times New Roman"/>
              </w:rPr>
            </w:pPr>
            <w:r w:rsidRPr="00CD1508">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32189379" w14:textId="3F88F660" w:rsidR="00E60D3C" w:rsidRPr="00CD1508" w:rsidRDefault="00CD1508">
            <w:pPr>
              <w:rPr>
                <w:rFonts w:ascii="Times New Roman" w:hAnsi="Times New Roman" w:cs="Times New Roman"/>
              </w:rPr>
            </w:pPr>
            <w:r w:rsidRPr="00CD1508">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73DE4A71" w14:textId="0A3BA339" w:rsidR="00E60D3C" w:rsidRPr="00CD1508" w:rsidRDefault="00CD1508">
            <w:pPr>
              <w:rPr>
                <w:rFonts w:ascii="Times New Roman" w:hAnsi="Times New Roman" w:cs="Times New Roman"/>
              </w:rPr>
            </w:pPr>
            <w:r w:rsidRPr="00CD1508">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31DAC7D0" w14:textId="47938D73" w:rsidR="00E60D3C" w:rsidRPr="00CD1508" w:rsidRDefault="00CD1508">
            <w:pPr>
              <w:rPr>
                <w:rFonts w:ascii="Times New Roman" w:hAnsi="Times New Roman" w:cs="Times New Roman"/>
              </w:rPr>
            </w:pPr>
            <w:r w:rsidRPr="00CD1508">
              <w:rPr>
                <w:rFonts w:ascii="Times New Roman" w:hAnsi="Times New Roman" w:cs="Times New Roman"/>
              </w:rPr>
              <w:t>0</w:t>
            </w:r>
          </w:p>
        </w:tc>
      </w:tr>
      <w:tr w:rsidR="00CD1508" w:rsidRPr="00CD1508" w14:paraId="18D2A692" w14:textId="77777777" w:rsidTr="0021591A">
        <w:trPr>
          <w:tblCellSpacing w:w="15" w:type="dxa"/>
        </w:trPr>
        <w:tc>
          <w:tcPr>
            <w:tcW w:w="850" w:type="pct"/>
            <w:tcBorders>
              <w:top w:val="outset" w:sz="6" w:space="0" w:color="auto"/>
              <w:left w:val="outset" w:sz="6" w:space="0" w:color="auto"/>
              <w:bottom w:val="outset" w:sz="6" w:space="0" w:color="auto"/>
              <w:right w:val="outset" w:sz="6" w:space="0" w:color="auto"/>
            </w:tcBorders>
            <w:hideMark/>
          </w:tcPr>
          <w:p w14:paraId="24F9978F" w14:textId="77777777" w:rsidR="00E60D3C" w:rsidRPr="0056347A" w:rsidRDefault="00E60D3C">
            <w:pPr>
              <w:rPr>
                <w:rFonts w:ascii="Times New Roman" w:hAnsi="Times New Roman" w:cs="Times New Roman"/>
                <w:sz w:val="24"/>
                <w:szCs w:val="24"/>
              </w:rPr>
            </w:pPr>
            <w:r w:rsidRPr="0056347A">
              <w:rPr>
                <w:rFonts w:ascii="Times New Roman" w:hAnsi="Times New Roman" w:cs="Times New Roman"/>
                <w:sz w:val="24"/>
                <w:szCs w:val="24"/>
              </w:rPr>
              <w:t>2.1. valsts pamatbudžets</w:t>
            </w:r>
          </w:p>
        </w:tc>
        <w:tc>
          <w:tcPr>
            <w:tcW w:w="462" w:type="pct"/>
            <w:tcBorders>
              <w:top w:val="outset" w:sz="6" w:space="0" w:color="auto"/>
              <w:left w:val="outset" w:sz="6" w:space="0" w:color="auto"/>
              <w:bottom w:val="outset" w:sz="6" w:space="0" w:color="auto"/>
              <w:right w:val="outset" w:sz="6" w:space="0" w:color="auto"/>
            </w:tcBorders>
            <w:vAlign w:val="center"/>
            <w:hideMark/>
          </w:tcPr>
          <w:p w14:paraId="16380A37" w14:textId="02A66001" w:rsidR="00E60D3C" w:rsidRPr="00CD1508" w:rsidRDefault="00E60D3C">
            <w:pPr>
              <w:rPr>
                <w:rFonts w:ascii="Times New Roman" w:hAnsi="Times New Roman" w:cs="Times New Roman"/>
              </w:rPr>
            </w:pPr>
            <w:r w:rsidRPr="00CD1508">
              <w:rPr>
                <w:rFonts w:ascii="Times New Roman" w:hAnsi="Times New Roman" w:cs="Times New Roman"/>
              </w:rPr>
              <w:t> </w:t>
            </w:r>
            <w:r w:rsidR="00CD1508" w:rsidRPr="00CD1508">
              <w:rPr>
                <w:rFonts w:ascii="Times New Roman" w:hAnsi="Times New Roman" w:cs="Times New Roman"/>
              </w:rPr>
              <w:t>0</w:t>
            </w:r>
          </w:p>
        </w:tc>
        <w:tc>
          <w:tcPr>
            <w:tcW w:w="508" w:type="pct"/>
            <w:tcBorders>
              <w:top w:val="outset" w:sz="6" w:space="0" w:color="auto"/>
              <w:left w:val="outset" w:sz="6" w:space="0" w:color="auto"/>
              <w:bottom w:val="outset" w:sz="6" w:space="0" w:color="auto"/>
              <w:right w:val="outset" w:sz="6" w:space="0" w:color="auto"/>
            </w:tcBorders>
            <w:vAlign w:val="center"/>
            <w:hideMark/>
          </w:tcPr>
          <w:p w14:paraId="7EEC9B78" w14:textId="6024E390" w:rsidR="00E60D3C" w:rsidRPr="00CD1508" w:rsidRDefault="00CD1508">
            <w:pPr>
              <w:rPr>
                <w:rFonts w:ascii="Times New Roman" w:hAnsi="Times New Roman" w:cs="Times New Roman"/>
              </w:rPr>
            </w:pPr>
            <w:r w:rsidRPr="00CD1508">
              <w:rPr>
                <w:rFonts w:ascii="Times New Roman" w:hAnsi="Times New Roman" w:cs="Times New Roman"/>
              </w:rPr>
              <w:t>0</w:t>
            </w:r>
          </w:p>
        </w:tc>
        <w:tc>
          <w:tcPr>
            <w:tcW w:w="416" w:type="pct"/>
            <w:tcBorders>
              <w:top w:val="outset" w:sz="6" w:space="0" w:color="auto"/>
              <w:left w:val="outset" w:sz="6" w:space="0" w:color="auto"/>
              <w:bottom w:val="outset" w:sz="6" w:space="0" w:color="auto"/>
              <w:right w:val="outset" w:sz="6" w:space="0" w:color="auto"/>
            </w:tcBorders>
            <w:vAlign w:val="center"/>
            <w:hideMark/>
          </w:tcPr>
          <w:p w14:paraId="56155356" w14:textId="2BB1B598" w:rsidR="00E60D3C" w:rsidRPr="00CD1508" w:rsidRDefault="00CD1508">
            <w:pPr>
              <w:rPr>
                <w:rFonts w:ascii="Times New Roman" w:hAnsi="Times New Roman" w:cs="Times New Roman"/>
              </w:rPr>
            </w:pPr>
            <w:r w:rsidRPr="00CD1508">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0B2AF71E" w14:textId="4D597EC3" w:rsidR="00E60D3C" w:rsidRPr="00CD1508" w:rsidRDefault="00CD1508">
            <w:pPr>
              <w:rPr>
                <w:rFonts w:ascii="Times New Roman" w:hAnsi="Times New Roman" w:cs="Times New Roman"/>
              </w:rPr>
            </w:pPr>
            <w:r w:rsidRPr="00CD1508">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0A56EA75" w14:textId="0728FF9A" w:rsidR="00E60D3C" w:rsidRPr="00CD1508" w:rsidRDefault="00CD1508">
            <w:pPr>
              <w:rPr>
                <w:rFonts w:ascii="Times New Roman" w:hAnsi="Times New Roman" w:cs="Times New Roman"/>
              </w:rPr>
            </w:pPr>
            <w:r w:rsidRPr="00CD1508">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436D3297" w14:textId="6C83B29C" w:rsidR="00E60D3C" w:rsidRPr="00CD1508" w:rsidRDefault="00CD1508">
            <w:pPr>
              <w:rPr>
                <w:rFonts w:ascii="Times New Roman" w:hAnsi="Times New Roman" w:cs="Times New Roman"/>
              </w:rPr>
            </w:pPr>
            <w:r w:rsidRPr="00CD1508">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4F3AAB83" w14:textId="16512956" w:rsidR="00E60D3C" w:rsidRPr="00CD1508" w:rsidRDefault="00CD1508">
            <w:pPr>
              <w:rPr>
                <w:rFonts w:ascii="Times New Roman" w:hAnsi="Times New Roman" w:cs="Times New Roman"/>
              </w:rPr>
            </w:pPr>
            <w:r w:rsidRPr="00CD1508">
              <w:rPr>
                <w:rFonts w:ascii="Times New Roman" w:hAnsi="Times New Roman" w:cs="Times New Roman"/>
              </w:rPr>
              <w:t>0</w:t>
            </w:r>
          </w:p>
        </w:tc>
      </w:tr>
      <w:tr w:rsidR="00CD1508" w:rsidRPr="00CD1508" w14:paraId="0DC2F738" w14:textId="77777777" w:rsidTr="0021591A">
        <w:trPr>
          <w:tblCellSpacing w:w="15" w:type="dxa"/>
        </w:trPr>
        <w:tc>
          <w:tcPr>
            <w:tcW w:w="850" w:type="pct"/>
            <w:tcBorders>
              <w:top w:val="outset" w:sz="6" w:space="0" w:color="auto"/>
              <w:left w:val="outset" w:sz="6" w:space="0" w:color="auto"/>
              <w:bottom w:val="outset" w:sz="6" w:space="0" w:color="auto"/>
              <w:right w:val="outset" w:sz="6" w:space="0" w:color="auto"/>
            </w:tcBorders>
            <w:hideMark/>
          </w:tcPr>
          <w:p w14:paraId="644CEAAE" w14:textId="77777777" w:rsidR="00E60D3C" w:rsidRPr="0056347A" w:rsidRDefault="00E60D3C">
            <w:pPr>
              <w:rPr>
                <w:rFonts w:ascii="Times New Roman" w:hAnsi="Times New Roman" w:cs="Times New Roman"/>
                <w:sz w:val="24"/>
                <w:szCs w:val="24"/>
              </w:rPr>
            </w:pPr>
            <w:r w:rsidRPr="0056347A">
              <w:rPr>
                <w:rFonts w:ascii="Times New Roman" w:hAnsi="Times New Roman" w:cs="Times New Roman"/>
                <w:sz w:val="24"/>
                <w:szCs w:val="24"/>
              </w:rPr>
              <w:t>2.2. valsts speciālais budžets</w:t>
            </w:r>
          </w:p>
        </w:tc>
        <w:tc>
          <w:tcPr>
            <w:tcW w:w="462" w:type="pct"/>
            <w:tcBorders>
              <w:top w:val="outset" w:sz="6" w:space="0" w:color="auto"/>
              <w:left w:val="outset" w:sz="6" w:space="0" w:color="auto"/>
              <w:bottom w:val="outset" w:sz="6" w:space="0" w:color="auto"/>
              <w:right w:val="outset" w:sz="6" w:space="0" w:color="auto"/>
            </w:tcBorders>
            <w:vAlign w:val="center"/>
            <w:hideMark/>
          </w:tcPr>
          <w:p w14:paraId="75D40587" w14:textId="64061074" w:rsidR="00E60D3C" w:rsidRPr="00CD1508" w:rsidRDefault="00E60D3C">
            <w:pPr>
              <w:rPr>
                <w:rFonts w:ascii="Times New Roman" w:hAnsi="Times New Roman" w:cs="Times New Roman"/>
              </w:rPr>
            </w:pPr>
            <w:r w:rsidRPr="00CD1508">
              <w:rPr>
                <w:rFonts w:ascii="Times New Roman" w:hAnsi="Times New Roman" w:cs="Times New Roman"/>
              </w:rPr>
              <w:t> </w:t>
            </w:r>
            <w:r w:rsidR="00CD1508" w:rsidRPr="00CD1508">
              <w:rPr>
                <w:rFonts w:ascii="Times New Roman" w:hAnsi="Times New Roman" w:cs="Times New Roman"/>
              </w:rPr>
              <w:t>0</w:t>
            </w:r>
          </w:p>
        </w:tc>
        <w:tc>
          <w:tcPr>
            <w:tcW w:w="508" w:type="pct"/>
            <w:tcBorders>
              <w:top w:val="outset" w:sz="6" w:space="0" w:color="auto"/>
              <w:left w:val="outset" w:sz="6" w:space="0" w:color="auto"/>
              <w:bottom w:val="outset" w:sz="6" w:space="0" w:color="auto"/>
              <w:right w:val="outset" w:sz="6" w:space="0" w:color="auto"/>
            </w:tcBorders>
            <w:vAlign w:val="center"/>
            <w:hideMark/>
          </w:tcPr>
          <w:p w14:paraId="61E4F098" w14:textId="49232317" w:rsidR="00E60D3C" w:rsidRPr="00CD1508" w:rsidRDefault="00CD1508">
            <w:pPr>
              <w:rPr>
                <w:rFonts w:ascii="Times New Roman" w:hAnsi="Times New Roman" w:cs="Times New Roman"/>
              </w:rPr>
            </w:pPr>
            <w:r w:rsidRPr="00CD1508">
              <w:rPr>
                <w:rFonts w:ascii="Times New Roman" w:hAnsi="Times New Roman" w:cs="Times New Roman"/>
              </w:rPr>
              <w:t>0</w:t>
            </w:r>
          </w:p>
        </w:tc>
        <w:tc>
          <w:tcPr>
            <w:tcW w:w="416" w:type="pct"/>
            <w:tcBorders>
              <w:top w:val="outset" w:sz="6" w:space="0" w:color="auto"/>
              <w:left w:val="outset" w:sz="6" w:space="0" w:color="auto"/>
              <w:bottom w:val="outset" w:sz="6" w:space="0" w:color="auto"/>
              <w:right w:val="outset" w:sz="6" w:space="0" w:color="auto"/>
            </w:tcBorders>
            <w:vAlign w:val="center"/>
            <w:hideMark/>
          </w:tcPr>
          <w:p w14:paraId="26EEEE6E" w14:textId="57B22FF2" w:rsidR="00E60D3C" w:rsidRPr="00CD1508" w:rsidRDefault="00E60D3C">
            <w:pPr>
              <w:rPr>
                <w:rFonts w:ascii="Times New Roman" w:hAnsi="Times New Roman" w:cs="Times New Roman"/>
              </w:rPr>
            </w:pPr>
            <w:r w:rsidRPr="00CD1508">
              <w:rPr>
                <w:rFonts w:ascii="Times New Roman" w:hAnsi="Times New Roman" w:cs="Times New Roman"/>
              </w:rPr>
              <w:t> </w:t>
            </w:r>
            <w:r w:rsidR="00CD1508" w:rsidRPr="00CD1508">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373DCB6D" w14:textId="3EC3CF77" w:rsidR="00E60D3C" w:rsidRPr="00CD1508" w:rsidRDefault="00CD1508">
            <w:pPr>
              <w:rPr>
                <w:rFonts w:ascii="Times New Roman" w:hAnsi="Times New Roman" w:cs="Times New Roman"/>
              </w:rPr>
            </w:pPr>
            <w:r w:rsidRPr="00CD1508">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58B1E9CA" w14:textId="4DF5E4BC" w:rsidR="00E60D3C" w:rsidRPr="00CD1508" w:rsidRDefault="00CD1508">
            <w:pPr>
              <w:rPr>
                <w:rFonts w:ascii="Times New Roman" w:hAnsi="Times New Roman" w:cs="Times New Roman"/>
              </w:rPr>
            </w:pPr>
            <w:r w:rsidRPr="00CD1508">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3C62D861" w14:textId="6A444DC4" w:rsidR="00E60D3C" w:rsidRPr="00CD1508" w:rsidRDefault="00CD1508">
            <w:pPr>
              <w:rPr>
                <w:rFonts w:ascii="Times New Roman" w:hAnsi="Times New Roman" w:cs="Times New Roman"/>
              </w:rPr>
            </w:pPr>
            <w:r w:rsidRPr="00CD1508">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3713CD97" w14:textId="0FE4042F" w:rsidR="00E60D3C" w:rsidRPr="00CD1508" w:rsidRDefault="00CD1508">
            <w:pPr>
              <w:rPr>
                <w:rFonts w:ascii="Times New Roman" w:hAnsi="Times New Roman" w:cs="Times New Roman"/>
              </w:rPr>
            </w:pPr>
            <w:r w:rsidRPr="00CD1508">
              <w:rPr>
                <w:rFonts w:ascii="Times New Roman" w:hAnsi="Times New Roman" w:cs="Times New Roman"/>
              </w:rPr>
              <w:t>0</w:t>
            </w:r>
          </w:p>
        </w:tc>
      </w:tr>
      <w:tr w:rsidR="00CD1508" w:rsidRPr="00CD1508" w14:paraId="5AF8491C" w14:textId="77777777" w:rsidTr="0021591A">
        <w:trPr>
          <w:tblCellSpacing w:w="15" w:type="dxa"/>
        </w:trPr>
        <w:tc>
          <w:tcPr>
            <w:tcW w:w="850" w:type="pct"/>
            <w:tcBorders>
              <w:top w:val="outset" w:sz="6" w:space="0" w:color="auto"/>
              <w:left w:val="outset" w:sz="6" w:space="0" w:color="auto"/>
              <w:bottom w:val="outset" w:sz="6" w:space="0" w:color="auto"/>
              <w:right w:val="outset" w:sz="6" w:space="0" w:color="auto"/>
            </w:tcBorders>
            <w:hideMark/>
          </w:tcPr>
          <w:p w14:paraId="0B92DF43" w14:textId="77777777" w:rsidR="00E60D3C" w:rsidRPr="0056347A" w:rsidRDefault="00E60D3C">
            <w:pPr>
              <w:rPr>
                <w:rFonts w:ascii="Times New Roman" w:hAnsi="Times New Roman" w:cs="Times New Roman"/>
                <w:sz w:val="24"/>
                <w:szCs w:val="24"/>
              </w:rPr>
            </w:pPr>
            <w:r w:rsidRPr="0056347A">
              <w:rPr>
                <w:rFonts w:ascii="Times New Roman" w:hAnsi="Times New Roman" w:cs="Times New Roman"/>
                <w:sz w:val="24"/>
                <w:szCs w:val="24"/>
              </w:rPr>
              <w:t>2.3. pašvaldību budžets</w:t>
            </w:r>
          </w:p>
        </w:tc>
        <w:tc>
          <w:tcPr>
            <w:tcW w:w="462" w:type="pct"/>
            <w:tcBorders>
              <w:top w:val="outset" w:sz="6" w:space="0" w:color="auto"/>
              <w:left w:val="outset" w:sz="6" w:space="0" w:color="auto"/>
              <w:bottom w:val="outset" w:sz="6" w:space="0" w:color="auto"/>
              <w:right w:val="outset" w:sz="6" w:space="0" w:color="auto"/>
            </w:tcBorders>
            <w:vAlign w:val="center"/>
            <w:hideMark/>
          </w:tcPr>
          <w:p w14:paraId="1C8BBE7F" w14:textId="39814595" w:rsidR="00E60D3C" w:rsidRPr="00CD1508" w:rsidRDefault="00E60D3C">
            <w:pPr>
              <w:rPr>
                <w:rFonts w:ascii="Times New Roman" w:hAnsi="Times New Roman" w:cs="Times New Roman"/>
              </w:rPr>
            </w:pPr>
            <w:r w:rsidRPr="00CD1508">
              <w:rPr>
                <w:rFonts w:ascii="Times New Roman" w:hAnsi="Times New Roman" w:cs="Times New Roman"/>
              </w:rPr>
              <w:t> </w:t>
            </w:r>
            <w:r w:rsidR="00CD1508" w:rsidRPr="00CD1508">
              <w:rPr>
                <w:rFonts w:ascii="Times New Roman" w:hAnsi="Times New Roman" w:cs="Times New Roman"/>
              </w:rPr>
              <w:t>0</w:t>
            </w:r>
          </w:p>
        </w:tc>
        <w:tc>
          <w:tcPr>
            <w:tcW w:w="508" w:type="pct"/>
            <w:tcBorders>
              <w:top w:val="outset" w:sz="6" w:space="0" w:color="auto"/>
              <w:left w:val="outset" w:sz="6" w:space="0" w:color="auto"/>
              <w:bottom w:val="outset" w:sz="6" w:space="0" w:color="auto"/>
              <w:right w:val="outset" w:sz="6" w:space="0" w:color="auto"/>
            </w:tcBorders>
            <w:vAlign w:val="center"/>
            <w:hideMark/>
          </w:tcPr>
          <w:p w14:paraId="3817C79C" w14:textId="40A766CF" w:rsidR="00E60D3C" w:rsidRPr="00CD1508" w:rsidRDefault="00CD1508">
            <w:pPr>
              <w:rPr>
                <w:rFonts w:ascii="Times New Roman" w:hAnsi="Times New Roman" w:cs="Times New Roman"/>
              </w:rPr>
            </w:pPr>
            <w:r w:rsidRPr="00CD1508">
              <w:rPr>
                <w:rFonts w:ascii="Times New Roman" w:hAnsi="Times New Roman" w:cs="Times New Roman"/>
              </w:rPr>
              <w:t>0</w:t>
            </w:r>
          </w:p>
        </w:tc>
        <w:tc>
          <w:tcPr>
            <w:tcW w:w="416" w:type="pct"/>
            <w:tcBorders>
              <w:top w:val="outset" w:sz="6" w:space="0" w:color="auto"/>
              <w:left w:val="outset" w:sz="6" w:space="0" w:color="auto"/>
              <w:bottom w:val="outset" w:sz="6" w:space="0" w:color="auto"/>
              <w:right w:val="outset" w:sz="6" w:space="0" w:color="auto"/>
            </w:tcBorders>
            <w:vAlign w:val="center"/>
            <w:hideMark/>
          </w:tcPr>
          <w:p w14:paraId="03516B5D" w14:textId="71DAFE89" w:rsidR="00E60D3C" w:rsidRPr="00CD1508" w:rsidRDefault="00CD1508">
            <w:pPr>
              <w:rPr>
                <w:rFonts w:ascii="Times New Roman" w:hAnsi="Times New Roman" w:cs="Times New Roman"/>
              </w:rPr>
            </w:pPr>
            <w:r w:rsidRPr="00CD1508">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65909165" w14:textId="005E0F32" w:rsidR="00E60D3C" w:rsidRPr="00CD1508" w:rsidRDefault="00CD1508">
            <w:pPr>
              <w:rPr>
                <w:rFonts w:ascii="Times New Roman" w:hAnsi="Times New Roman" w:cs="Times New Roman"/>
              </w:rPr>
            </w:pPr>
            <w:r w:rsidRPr="00CD1508">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7626BBE3" w14:textId="5EB921B6" w:rsidR="00E60D3C" w:rsidRPr="00CD1508" w:rsidRDefault="00CD1508">
            <w:pPr>
              <w:rPr>
                <w:rFonts w:ascii="Times New Roman" w:hAnsi="Times New Roman" w:cs="Times New Roman"/>
              </w:rPr>
            </w:pPr>
            <w:r w:rsidRPr="00CD1508">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4702EF65" w14:textId="1DC27EE1" w:rsidR="00E60D3C" w:rsidRPr="00CD1508" w:rsidRDefault="00CD1508">
            <w:pPr>
              <w:rPr>
                <w:rFonts w:ascii="Times New Roman" w:hAnsi="Times New Roman" w:cs="Times New Roman"/>
              </w:rPr>
            </w:pPr>
            <w:r w:rsidRPr="00CD1508">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56A6E050" w14:textId="574F487A" w:rsidR="00E60D3C" w:rsidRPr="00CD1508" w:rsidRDefault="00CD1508">
            <w:pPr>
              <w:rPr>
                <w:rFonts w:ascii="Times New Roman" w:hAnsi="Times New Roman" w:cs="Times New Roman"/>
              </w:rPr>
            </w:pPr>
            <w:r w:rsidRPr="00CD1508">
              <w:rPr>
                <w:rFonts w:ascii="Times New Roman" w:hAnsi="Times New Roman" w:cs="Times New Roman"/>
              </w:rPr>
              <w:t>0</w:t>
            </w:r>
          </w:p>
        </w:tc>
      </w:tr>
      <w:tr w:rsidR="00CD1508" w:rsidRPr="00CD1508" w14:paraId="4E5C9F45" w14:textId="77777777" w:rsidTr="0021591A">
        <w:trPr>
          <w:tblCellSpacing w:w="15" w:type="dxa"/>
        </w:trPr>
        <w:tc>
          <w:tcPr>
            <w:tcW w:w="850" w:type="pct"/>
            <w:tcBorders>
              <w:top w:val="outset" w:sz="6" w:space="0" w:color="auto"/>
              <w:left w:val="outset" w:sz="6" w:space="0" w:color="auto"/>
              <w:bottom w:val="outset" w:sz="6" w:space="0" w:color="auto"/>
              <w:right w:val="outset" w:sz="6" w:space="0" w:color="auto"/>
            </w:tcBorders>
            <w:hideMark/>
          </w:tcPr>
          <w:p w14:paraId="02198E2B" w14:textId="77777777" w:rsidR="00E60D3C" w:rsidRPr="0056347A" w:rsidRDefault="00E60D3C">
            <w:pPr>
              <w:rPr>
                <w:rFonts w:ascii="Times New Roman" w:hAnsi="Times New Roman" w:cs="Times New Roman"/>
                <w:sz w:val="24"/>
                <w:szCs w:val="24"/>
              </w:rPr>
            </w:pPr>
            <w:r w:rsidRPr="0056347A">
              <w:rPr>
                <w:rFonts w:ascii="Times New Roman" w:hAnsi="Times New Roman" w:cs="Times New Roman"/>
                <w:sz w:val="24"/>
                <w:szCs w:val="24"/>
              </w:rPr>
              <w:t>3. Finansiālā ietekme</w:t>
            </w:r>
          </w:p>
        </w:tc>
        <w:tc>
          <w:tcPr>
            <w:tcW w:w="462" w:type="pct"/>
            <w:tcBorders>
              <w:top w:val="outset" w:sz="6" w:space="0" w:color="auto"/>
              <w:left w:val="outset" w:sz="6" w:space="0" w:color="auto"/>
              <w:bottom w:val="outset" w:sz="6" w:space="0" w:color="auto"/>
              <w:right w:val="outset" w:sz="6" w:space="0" w:color="auto"/>
            </w:tcBorders>
            <w:vAlign w:val="center"/>
            <w:hideMark/>
          </w:tcPr>
          <w:p w14:paraId="296FB6AE" w14:textId="3856DB2A" w:rsidR="00E60D3C" w:rsidRPr="00CD1508" w:rsidRDefault="00E60D3C">
            <w:pPr>
              <w:rPr>
                <w:rFonts w:ascii="Times New Roman" w:hAnsi="Times New Roman" w:cs="Times New Roman"/>
              </w:rPr>
            </w:pPr>
            <w:r w:rsidRPr="00CD1508">
              <w:rPr>
                <w:rFonts w:ascii="Times New Roman" w:hAnsi="Times New Roman" w:cs="Times New Roman"/>
              </w:rPr>
              <w:t> </w:t>
            </w:r>
            <w:r w:rsidR="00CD1508" w:rsidRPr="00CD1508">
              <w:rPr>
                <w:rFonts w:ascii="Times New Roman" w:hAnsi="Times New Roman" w:cs="Times New Roman"/>
              </w:rPr>
              <w:t>0</w:t>
            </w:r>
          </w:p>
        </w:tc>
        <w:tc>
          <w:tcPr>
            <w:tcW w:w="508" w:type="pct"/>
            <w:tcBorders>
              <w:top w:val="outset" w:sz="6" w:space="0" w:color="auto"/>
              <w:left w:val="outset" w:sz="6" w:space="0" w:color="auto"/>
              <w:bottom w:val="outset" w:sz="6" w:space="0" w:color="auto"/>
              <w:right w:val="outset" w:sz="6" w:space="0" w:color="auto"/>
            </w:tcBorders>
            <w:vAlign w:val="center"/>
            <w:hideMark/>
          </w:tcPr>
          <w:p w14:paraId="3DBFE763" w14:textId="6329094E" w:rsidR="00E60D3C" w:rsidRPr="00CD1508" w:rsidRDefault="00CD1508">
            <w:pPr>
              <w:rPr>
                <w:rFonts w:ascii="Times New Roman" w:hAnsi="Times New Roman" w:cs="Times New Roman"/>
              </w:rPr>
            </w:pPr>
            <w:r w:rsidRPr="00CD1508">
              <w:rPr>
                <w:rFonts w:ascii="Times New Roman" w:hAnsi="Times New Roman" w:cs="Times New Roman"/>
              </w:rPr>
              <w:t>0</w:t>
            </w:r>
          </w:p>
        </w:tc>
        <w:tc>
          <w:tcPr>
            <w:tcW w:w="416" w:type="pct"/>
            <w:tcBorders>
              <w:top w:val="outset" w:sz="6" w:space="0" w:color="auto"/>
              <w:left w:val="outset" w:sz="6" w:space="0" w:color="auto"/>
              <w:bottom w:val="outset" w:sz="6" w:space="0" w:color="auto"/>
              <w:right w:val="outset" w:sz="6" w:space="0" w:color="auto"/>
            </w:tcBorders>
            <w:vAlign w:val="center"/>
            <w:hideMark/>
          </w:tcPr>
          <w:p w14:paraId="061C97F6" w14:textId="7722AE53" w:rsidR="00E60D3C" w:rsidRPr="00CD1508" w:rsidRDefault="00E60D3C">
            <w:pPr>
              <w:rPr>
                <w:rFonts w:ascii="Times New Roman" w:hAnsi="Times New Roman" w:cs="Times New Roman"/>
              </w:rPr>
            </w:pPr>
            <w:r w:rsidRPr="00CD1508">
              <w:rPr>
                <w:rFonts w:ascii="Times New Roman" w:hAnsi="Times New Roman" w:cs="Times New Roman"/>
              </w:rPr>
              <w:t> </w:t>
            </w:r>
            <w:r w:rsidR="00CD1508" w:rsidRPr="00CD1508">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11FE676D" w14:textId="7EC75E88" w:rsidR="00E60D3C" w:rsidRPr="00CD1508" w:rsidRDefault="00E60D3C" w:rsidP="005D51A1">
            <w:pPr>
              <w:rPr>
                <w:rFonts w:ascii="Times New Roman" w:hAnsi="Times New Roman" w:cs="Times New Roman"/>
              </w:rPr>
            </w:pPr>
            <w:r w:rsidRPr="00CD1508">
              <w:rPr>
                <w:rFonts w:ascii="Times New Roman" w:hAnsi="Times New Roman" w:cs="Times New Roman"/>
              </w:rPr>
              <w:t> </w:t>
            </w:r>
            <w:r w:rsidR="005D51A1">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67D276C5" w14:textId="46238E3B" w:rsidR="00E60D3C" w:rsidRPr="00CD1508" w:rsidRDefault="00E60D3C" w:rsidP="005D51A1">
            <w:pPr>
              <w:rPr>
                <w:rFonts w:ascii="Times New Roman" w:hAnsi="Times New Roman" w:cs="Times New Roman"/>
              </w:rPr>
            </w:pPr>
            <w:r w:rsidRPr="00CD1508">
              <w:rPr>
                <w:rFonts w:ascii="Times New Roman" w:hAnsi="Times New Roman" w:cs="Times New Roman"/>
              </w:rPr>
              <w:t> </w:t>
            </w:r>
            <w:r w:rsidR="00CD1508" w:rsidRPr="00CD1508">
              <w:rPr>
                <w:rFonts w:ascii="Times New Roman" w:hAnsi="Times New Roman" w:cs="Times New Roman"/>
              </w:rPr>
              <w:t xml:space="preserve"> </w:t>
            </w:r>
            <w:r w:rsidR="005D51A1">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102349EC" w14:textId="6EC5712D" w:rsidR="00E60D3C" w:rsidRPr="00CD1508" w:rsidRDefault="00E60D3C" w:rsidP="005D51A1">
            <w:pPr>
              <w:rPr>
                <w:rFonts w:ascii="Times New Roman" w:hAnsi="Times New Roman" w:cs="Times New Roman"/>
              </w:rPr>
            </w:pPr>
            <w:r w:rsidRPr="00CD1508">
              <w:rPr>
                <w:rFonts w:ascii="Times New Roman" w:hAnsi="Times New Roman" w:cs="Times New Roman"/>
              </w:rPr>
              <w:t> </w:t>
            </w:r>
            <w:r w:rsidR="005D51A1">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34D79ADB" w14:textId="6984EE1B" w:rsidR="00E60D3C" w:rsidRPr="00CD1508" w:rsidRDefault="00E60D3C" w:rsidP="005D51A1">
            <w:pPr>
              <w:rPr>
                <w:rFonts w:ascii="Times New Roman" w:hAnsi="Times New Roman" w:cs="Times New Roman"/>
              </w:rPr>
            </w:pPr>
            <w:r w:rsidRPr="00CD1508">
              <w:rPr>
                <w:rFonts w:ascii="Times New Roman" w:hAnsi="Times New Roman" w:cs="Times New Roman"/>
              </w:rPr>
              <w:t> </w:t>
            </w:r>
            <w:r w:rsidR="005D51A1">
              <w:rPr>
                <w:rFonts w:ascii="Times New Roman" w:hAnsi="Times New Roman" w:cs="Times New Roman"/>
              </w:rPr>
              <w:t>0</w:t>
            </w:r>
          </w:p>
        </w:tc>
      </w:tr>
      <w:tr w:rsidR="00CD1508" w:rsidRPr="00CD1508" w14:paraId="3D8AFA46" w14:textId="77777777" w:rsidTr="0021591A">
        <w:trPr>
          <w:tblCellSpacing w:w="15" w:type="dxa"/>
        </w:trPr>
        <w:tc>
          <w:tcPr>
            <w:tcW w:w="850" w:type="pct"/>
            <w:tcBorders>
              <w:top w:val="outset" w:sz="6" w:space="0" w:color="auto"/>
              <w:left w:val="outset" w:sz="6" w:space="0" w:color="auto"/>
              <w:bottom w:val="outset" w:sz="6" w:space="0" w:color="auto"/>
              <w:right w:val="outset" w:sz="6" w:space="0" w:color="auto"/>
            </w:tcBorders>
            <w:hideMark/>
          </w:tcPr>
          <w:p w14:paraId="5257007E" w14:textId="77777777" w:rsidR="00E60D3C" w:rsidRPr="0056347A" w:rsidRDefault="00E60D3C">
            <w:pPr>
              <w:rPr>
                <w:rFonts w:ascii="Times New Roman" w:hAnsi="Times New Roman" w:cs="Times New Roman"/>
                <w:sz w:val="24"/>
                <w:szCs w:val="24"/>
              </w:rPr>
            </w:pPr>
            <w:r w:rsidRPr="0056347A">
              <w:rPr>
                <w:rFonts w:ascii="Times New Roman" w:hAnsi="Times New Roman" w:cs="Times New Roman"/>
                <w:sz w:val="24"/>
                <w:szCs w:val="24"/>
              </w:rPr>
              <w:t>3.1. valsts pamatbudžets</w:t>
            </w:r>
          </w:p>
        </w:tc>
        <w:tc>
          <w:tcPr>
            <w:tcW w:w="462" w:type="pct"/>
            <w:tcBorders>
              <w:top w:val="outset" w:sz="6" w:space="0" w:color="auto"/>
              <w:left w:val="outset" w:sz="6" w:space="0" w:color="auto"/>
              <w:bottom w:val="outset" w:sz="6" w:space="0" w:color="auto"/>
              <w:right w:val="outset" w:sz="6" w:space="0" w:color="auto"/>
            </w:tcBorders>
            <w:vAlign w:val="center"/>
            <w:hideMark/>
          </w:tcPr>
          <w:p w14:paraId="6EBAC739" w14:textId="67A4253A" w:rsidR="00E60D3C" w:rsidRPr="00CD1508" w:rsidRDefault="00E60D3C">
            <w:pPr>
              <w:rPr>
                <w:rFonts w:ascii="Times New Roman" w:hAnsi="Times New Roman" w:cs="Times New Roman"/>
              </w:rPr>
            </w:pPr>
            <w:r w:rsidRPr="00CD1508">
              <w:rPr>
                <w:rFonts w:ascii="Times New Roman" w:hAnsi="Times New Roman" w:cs="Times New Roman"/>
              </w:rPr>
              <w:t> </w:t>
            </w:r>
            <w:r w:rsidR="00CD1508" w:rsidRPr="00CD1508">
              <w:rPr>
                <w:rFonts w:ascii="Times New Roman" w:hAnsi="Times New Roman" w:cs="Times New Roman"/>
              </w:rPr>
              <w:t>0</w:t>
            </w:r>
          </w:p>
        </w:tc>
        <w:tc>
          <w:tcPr>
            <w:tcW w:w="508" w:type="pct"/>
            <w:tcBorders>
              <w:top w:val="outset" w:sz="6" w:space="0" w:color="auto"/>
              <w:left w:val="outset" w:sz="6" w:space="0" w:color="auto"/>
              <w:bottom w:val="outset" w:sz="6" w:space="0" w:color="auto"/>
              <w:right w:val="outset" w:sz="6" w:space="0" w:color="auto"/>
            </w:tcBorders>
            <w:vAlign w:val="center"/>
            <w:hideMark/>
          </w:tcPr>
          <w:p w14:paraId="0E79D3AA" w14:textId="1F3504D4" w:rsidR="00E60D3C" w:rsidRPr="00CD1508" w:rsidRDefault="00E60D3C">
            <w:pPr>
              <w:rPr>
                <w:rFonts w:ascii="Times New Roman" w:hAnsi="Times New Roman" w:cs="Times New Roman"/>
              </w:rPr>
            </w:pPr>
            <w:r w:rsidRPr="00CD1508">
              <w:rPr>
                <w:rFonts w:ascii="Times New Roman" w:hAnsi="Times New Roman" w:cs="Times New Roman"/>
              </w:rPr>
              <w:t> </w:t>
            </w:r>
            <w:r w:rsidR="00CD1508" w:rsidRPr="00CD1508">
              <w:rPr>
                <w:rFonts w:ascii="Times New Roman" w:hAnsi="Times New Roman" w:cs="Times New Roman"/>
              </w:rPr>
              <w:t>0</w:t>
            </w:r>
          </w:p>
        </w:tc>
        <w:tc>
          <w:tcPr>
            <w:tcW w:w="416" w:type="pct"/>
            <w:tcBorders>
              <w:top w:val="outset" w:sz="6" w:space="0" w:color="auto"/>
              <w:left w:val="outset" w:sz="6" w:space="0" w:color="auto"/>
              <w:bottom w:val="outset" w:sz="6" w:space="0" w:color="auto"/>
              <w:right w:val="outset" w:sz="6" w:space="0" w:color="auto"/>
            </w:tcBorders>
            <w:vAlign w:val="center"/>
            <w:hideMark/>
          </w:tcPr>
          <w:p w14:paraId="72B9E145" w14:textId="5006FBED" w:rsidR="00E60D3C" w:rsidRPr="00CD1508" w:rsidRDefault="00E60D3C">
            <w:pPr>
              <w:rPr>
                <w:rFonts w:ascii="Times New Roman" w:hAnsi="Times New Roman" w:cs="Times New Roman"/>
              </w:rPr>
            </w:pPr>
            <w:r w:rsidRPr="00CD1508">
              <w:rPr>
                <w:rFonts w:ascii="Times New Roman" w:hAnsi="Times New Roman" w:cs="Times New Roman"/>
              </w:rPr>
              <w:t> </w:t>
            </w:r>
            <w:r w:rsidR="00CD1508" w:rsidRPr="00CD1508">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6003FCF7" w14:textId="052A3524" w:rsidR="00E60D3C" w:rsidRPr="00CD1508" w:rsidRDefault="00E60D3C" w:rsidP="005D51A1">
            <w:pPr>
              <w:rPr>
                <w:rFonts w:ascii="Times New Roman" w:hAnsi="Times New Roman" w:cs="Times New Roman"/>
              </w:rPr>
            </w:pPr>
            <w:r w:rsidRPr="00CD1508">
              <w:rPr>
                <w:rFonts w:ascii="Times New Roman" w:hAnsi="Times New Roman" w:cs="Times New Roman"/>
              </w:rPr>
              <w:t> </w:t>
            </w:r>
            <w:r w:rsidR="005D51A1">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140C74F6" w14:textId="6013EA94" w:rsidR="00E60D3C" w:rsidRPr="00CD1508" w:rsidRDefault="00E60D3C" w:rsidP="005D51A1">
            <w:pPr>
              <w:rPr>
                <w:rFonts w:ascii="Times New Roman" w:hAnsi="Times New Roman" w:cs="Times New Roman"/>
              </w:rPr>
            </w:pPr>
            <w:r w:rsidRPr="00CD1508">
              <w:rPr>
                <w:rFonts w:ascii="Times New Roman" w:hAnsi="Times New Roman" w:cs="Times New Roman"/>
              </w:rPr>
              <w:t> </w:t>
            </w:r>
            <w:r w:rsidR="005D51A1">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3CEFC40E" w14:textId="66404EF7" w:rsidR="00E60D3C" w:rsidRPr="00CD1508" w:rsidRDefault="005D51A1">
            <w:pPr>
              <w:rPr>
                <w:rFonts w:ascii="Times New Roman" w:hAnsi="Times New Roman" w:cs="Times New Roman"/>
              </w:rPr>
            </w:pPr>
            <w:r>
              <w:rPr>
                <w:rFonts w:ascii="Times New Roman" w:hAnsi="Times New Roman" w:cs="Times New Roman"/>
              </w:rPr>
              <w:t>0</w:t>
            </w:r>
            <w:r w:rsidR="00E60D3C" w:rsidRPr="00CD1508">
              <w:rPr>
                <w:rFonts w:ascii="Times New Roman" w:hAnsi="Times New Roman" w:cs="Times New Roman"/>
              </w:rPr>
              <w:t> </w:t>
            </w:r>
          </w:p>
        </w:tc>
        <w:tc>
          <w:tcPr>
            <w:tcW w:w="659" w:type="pct"/>
            <w:tcBorders>
              <w:top w:val="outset" w:sz="6" w:space="0" w:color="auto"/>
              <w:left w:val="outset" w:sz="6" w:space="0" w:color="auto"/>
              <w:bottom w:val="outset" w:sz="6" w:space="0" w:color="auto"/>
              <w:right w:val="outset" w:sz="6" w:space="0" w:color="auto"/>
            </w:tcBorders>
            <w:vAlign w:val="center"/>
            <w:hideMark/>
          </w:tcPr>
          <w:p w14:paraId="554119E3" w14:textId="5B5FC8D3" w:rsidR="00E60D3C" w:rsidRPr="00CD1508" w:rsidRDefault="00E60D3C" w:rsidP="005D51A1">
            <w:pPr>
              <w:rPr>
                <w:rFonts w:ascii="Times New Roman" w:hAnsi="Times New Roman" w:cs="Times New Roman"/>
              </w:rPr>
            </w:pPr>
            <w:r w:rsidRPr="00CD1508">
              <w:rPr>
                <w:rFonts w:ascii="Times New Roman" w:hAnsi="Times New Roman" w:cs="Times New Roman"/>
              </w:rPr>
              <w:t> </w:t>
            </w:r>
            <w:r w:rsidR="005D51A1">
              <w:rPr>
                <w:rFonts w:ascii="Times New Roman" w:hAnsi="Times New Roman" w:cs="Times New Roman"/>
              </w:rPr>
              <w:t>0</w:t>
            </w:r>
          </w:p>
        </w:tc>
      </w:tr>
      <w:tr w:rsidR="00CD1508" w:rsidRPr="00CD1508" w14:paraId="0F20B9FA" w14:textId="77777777" w:rsidTr="0021591A">
        <w:trPr>
          <w:tblCellSpacing w:w="15" w:type="dxa"/>
        </w:trPr>
        <w:tc>
          <w:tcPr>
            <w:tcW w:w="850" w:type="pct"/>
            <w:tcBorders>
              <w:top w:val="outset" w:sz="6" w:space="0" w:color="auto"/>
              <w:left w:val="outset" w:sz="6" w:space="0" w:color="auto"/>
              <w:bottom w:val="outset" w:sz="6" w:space="0" w:color="auto"/>
              <w:right w:val="outset" w:sz="6" w:space="0" w:color="auto"/>
            </w:tcBorders>
            <w:hideMark/>
          </w:tcPr>
          <w:p w14:paraId="17B01CFC" w14:textId="77777777" w:rsidR="00E60D3C" w:rsidRPr="0056347A" w:rsidRDefault="00E60D3C">
            <w:pPr>
              <w:rPr>
                <w:rFonts w:ascii="Times New Roman" w:hAnsi="Times New Roman" w:cs="Times New Roman"/>
                <w:sz w:val="24"/>
                <w:szCs w:val="24"/>
              </w:rPr>
            </w:pPr>
            <w:r w:rsidRPr="0056347A">
              <w:rPr>
                <w:rFonts w:ascii="Times New Roman" w:hAnsi="Times New Roman" w:cs="Times New Roman"/>
                <w:sz w:val="24"/>
                <w:szCs w:val="24"/>
              </w:rPr>
              <w:t>3.2. speciālais budžets</w:t>
            </w:r>
          </w:p>
        </w:tc>
        <w:tc>
          <w:tcPr>
            <w:tcW w:w="462" w:type="pct"/>
            <w:tcBorders>
              <w:top w:val="outset" w:sz="6" w:space="0" w:color="auto"/>
              <w:left w:val="outset" w:sz="6" w:space="0" w:color="auto"/>
              <w:bottom w:val="outset" w:sz="6" w:space="0" w:color="auto"/>
              <w:right w:val="outset" w:sz="6" w:space="0" w:color="auto"/>
            </w:tcBorders>
            <w:vAlign w:val="center"/>
            <w:hideMark/>
          </w:tcPr>
          <w:p w14:paraId="5A54A2F2" w14:textId="4A54D3D5" w:rsidR="00E60D3C" w:rsidRPr="00CD1508" w:rsidRDefault="00E60D3C">
            <w:pPr>
              <w:rPr>
                <w:rFonts w:ascii="Times New Roman" w:hAnsi="Times New Roman" w:cs="Times New Roman"/>
              </w:rPr>
            </w:pPr>
            <w:r w:rsidRPr="00CD1508">
              <w:rPr>
                <w:rFonts w:ascii="Times New Roman" w:hAnsi="Times New Roman" w:cs="Times New Roman"/>
              </w:rPr>
              <w:t> </w:t>
            </w:r>
            <w:r w:rsidR="00CD1508" w:rsidRPr="00CD1508">
              <w:rPr>
                <w:rFonts w:ascii="Times New Roman" w:hAnsi="Times New Roman" w:cs="Times New Roman"/>
              </w:rPr>
              <w:t>0</w:t>
            </w:r>
          </w:p>
        </w:tc>
        <w:tc>
          <w:tcPr>
            <w:tcW w:w="508" w:type="pct"/>
            <w:tcBorders>
              <w:top w:val="outset" w:sz="6" w:space="0" w:color="auto"/>
              <w:left w:val="outset" w:sz="6" w:space="0" w:color="auto"/>
              <w:bottom w:val="outset" w:sz="6" w:space="0" w:color="auto"/>
              <w:right w:val="outset" w:sz="6" w:space="0" w:color="auto"/>
            </w:tcBorders>
            <w:vAlign w:val="center"/>
            <w:hideMark/>
          </w:tcPr>
          <w:p w14:paraId="7BFC0EFA" w14:textId="07650420" w:rsidR="00E60D3C" w:rsidRPr="00CD1508" w:rsidRDefault="00CD1508">
            <w:pPr>
              <w:rPr>
                <w:rFonts w:ascii="Times New Roman" w:hAnsi="Times New Roman" w:cs="Times New Roman"/>
              </w:rPr>
            </w:pPr>
            <w:r w:rsidRPr="00CD1508">
              <w:rPr>
                <w:rFonts w:ascii="Times New Roman" w:hAnsi="Times New Roman" w:cs="Times New Roman"/>
              </w:rPr>
              <w:t>0</w:t>
            </w:r>
          </w:p>
        </w:tc>
        <w:tc>
          <w:tcPr>
            <w:tcW w:w="416" w:type="pct"/>
            <w:tcBorders>
              <w:top w:val="outset" w:sz="6" w:space="0" w:color="auto"/>
              <w:left w:val="outset" w:sz="6" w:space="0" w:color="auto"/>
              <w:bottom w:val="outset" w:sz="6" w:space="0" w:color="auto"/>
              <w:right w:val="outset" w:sz="6" w:space="0" w:color="auto"/>
            </w:tcBorders>
            <w:vAlign w:val="center"/>
            <w:hideMark/>
          </w:tcPr>
          <w:p w14:paraId="0FD790B3" w14:textId="67B23C4E" w:rsidR="00E60D3C" w:rsidRPr="00CD1508" w:rsidRDefault="00CD1508">
            <w:pPr>
              <w:rPr>
                <w:rFonts w:ascii="Times New Roman" w:hAnsi="Times New Roman" w:cs="Times New Roman"/>
              </w:rPr>
            </w:pPr>
            <w:r w:rsidRPr="00CD1508">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5BD6CA83" w14:textId="5F7FADF2" w:rsidR="00E60D3C" w:rsidRPr="00CD1508" w:rsidRDefault="00CD1508">
            <w:pPr>
              <w:rPr>
                <w:rFonts w:ascii="Times New Roman" w:hAnsi="Times New Roman" w:cs="Times New Roman"/>
              </w:rPr>
            </w:pPr>
            <w:r w:rsidRPr="00CD1508">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5A23F93A" w14:textId="1946C4C5" w:rsidR="00E60D3C" w:rsidRPr="00CD1508" w:rsidRDefault="00CD1508">
            <w:pPr>
              <w:rPr>
                <w:rFonts w:ascii="Times New Roman" w:hAnsi="Times New Roman" w:cs="Times New Roman"/>
              </w:rPr>
            </w:pPr>
            <w:r w:rsidRPr="00CD1508">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311D06A7" w14:textId="105B9977" w:rsidR="00E60D3C" w:rsidRPr="00CD1508" w:rsidRDefault="00CD1508">
            <w:pPr>
              <w:rPr>
                <w:rFonts w:ascii="Times New Roman" w:hAnsi="Times New Roman" w:cs="Times New Roman"/>
              </w:rPr>
            </w:pPr>
            <w:r w:rsidRPr="00CD1508">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419513AD" w14:textId="1DFEA707" w:rsidR="00E60D3C" w:rsidRPr="00CD1508" w:rsidRDefault="00CD1508">
            <w:pPr>
              <w:rPr>
                <w:rFonts w:ascii="Times New Roman" w:hAnsi="Times New Roman" w:cs="Times New Roman"/>
              </w:rPr>
            </w:pPr>
            <w:r w:rsidRPr="00CD1508">
              <w:rPr>
                <w:rFonts w:ascii="Times New Roman" w:hAnsi="Times New Roman" w:cs="Times New Roman"/>
              </w:rPr>
              <w:t>0</w:t>
            </w:r>
          </w:p>
        </w:tc>
      </w:tr>
      <w:tr w:rsidR="00CD1508" w:rsidRPr="00CD1508" w14:paraId="3E68B250" w14:textId="77777777" w:rsidTr="0021591A">
        <w:trPr>
          <w:tblCellSpacing w:w="15" w:type="dxa"/>
        </w:trPr>
        <w:tc>
          <w:tcPr>
            <w:tcW w:w="850" w:type="pct"/>
            <w:tcBorders>
              <w:top w:val="outset" w:sz="6" w:space="0" w:color="auto"/>
              <w:left w:val="outset" w:sz="6" w:space="0" w:color="auto"/>
              <w:bottom w:val="outset" w:sz="6" w:space="0" w:color="auto"/>
              <w:right w:val="outset" w:sz="6" w:space="0" w:color="auto"/>
            </w:tcBorders>
            <w:hideMark/>
          </w:tcPr>
          <w:p w14:paraId="758B7566" w14:textId="77777777" w:rsidR="00E60D3C" w:rsidRPr="0056347A" w:rsidRDefault="00E60D3C">
            <w:pPr>
              <w:rPr>
                <w:rFonts w:ascii="Times New Roman" w:hAnsi="Times New Roman" w:cs="Times New Roman"/>
                <w:sz w:val="24"/>
                <w:szCs w:val="24"/>
              </w:rPr>
            </w:pPr>
            <w:r w:rsidRPr="0056347A">
              <w:rPr>
                <w:rFonts w:ascii="Times New Roman" w:hAnsi="Times New Roman" w:cs="Times New Roman"/>
                <w:sz w:val="24"/>
                <w:szCs w:val="24"/>
              </w:rPr>
              <w:t>3.3. pašvaldību budžets</w:t>
            </w:r>
          </w:p>
        </w:tc>
        <w:tc>
          <w:tcPr>
            <w:tcW w:w="462" w:type="pct"/>
            <w:tcBorders>
              <w:top w:val="outset" w:sz="6" w:space="0" w:color="auto"/>
              <w:left w:val="outset" w:sz="6" w:space="0" w:color="auto"/>
              <w:bottom w:val="outset" w:sz="6" w:space="0" w:color="auto"/>
              <w:right w:val="outset" w:sz="6" w:space="0" w:color="auto"/>
            </w:tcBorders>
            <w:vAlign w:val="center"/>
            <w:hideMark/>
          </w:tcPr>
          <w:p w14:paraId="0223B222" w14:textId="6BB158DA" w:rsidR="00E60D3C" w:rsidRPr="00CD1508" w:rsidRDefault="00E60D3C">
            <w:pPr>
              <w:rPr>
                <w:rFonts w:ascii="Times New Roman" w:hAnsi="Times New Roman" w:cs="Times New Roman"/>
              </w:rPr>
            </w:pPr>
            <w:r w:rsidRPr="00CD1508">
              <w:rPr>
                <w:rFonts w:ascii="Times New Roman" w:hAnsi="Times New Roman" w:cs="Times New Roman"/>
              </w:rPr>
              <w:t> </w:t>
            </w:r>
            <w:r w:rsidR="0021591A">
              <w:rPr>
                <w:rFonts w:ascii="Times New Roman" w:hAnsi="Times New Roman" w:cs="Times New Roman"/>
              </w:rPr>
              <w:t>0</w:t>
            </w:r>
          </w:p>
        </w:tc>
        <w:tc>
          <w:tcPr>
            <w:tcW w:w="508" w:type="pct"/>
            <w:tcBorders>
              <w:top w:val="outset" w:sz="6" w:space="0" w:color="auto"/>
              <w:left w:val="outset" w:sz="6" w:space="0" w:color="auto"/>
              <w:bottom w:val="outset" w:sz="6" w:space="0" w:color="auto"/>
              <w:right w:val="outset" w:sz="6" w:space="0" w:color="auto"/>
            </w:tcBorders>
            <w:vAlign w:val="center"/>
            <w:hideMark/>
          </w:tcPr>
          <w:p w14:paraId="2E75815E" w14:textId="6434A9DB" w:rsidR="00E60D3C" w:rsidRPr="00CD1508" w:rsidRDefault="0021591A">
            <w:pPr>
              <w:rPr>
                <w:rFonts w:ascii="Times New Roman" w:hAnsi="Times New Roman" w:cs="Times New Roman"/>
              </w:rPr>
            </w:pPr>
            <w:r>
              <w:rPr>
                <w:rFonts w:ascii="Times New Roman" w:hAnsi="Times New Roman" w:cs="Times New Roman"/>
              </w:rPr>
              <w:t>0</w:t>
            </w:r>
          </w:p>
        </w:tc>
        <w:tc>
          <w:tcPr>
            <w:tcW w:w="416" w:type="pct"/>
            <w:tcBorders>
              <w:top w:val="outset" w:sz="6" w:space="0" w:color="auto"/>
              <w:left w:val="outset" w:sz="6" w:space="0" w:color="auto"/>
              <w:bottom w:val="outset" w:sz="6" w:space="0" w:color="auto"/>
              <w:right w:val="outset" w:sz="6" w:space="0" w:color="auto"/>
            </w:tcBorders>
            <w:vAlign w:val="center"/>
            <w:hideMark/>
          </w:tcPr>
          <w:p w14:paraId="6CF0C3C5" w14:textId="681040C4" w:rsidR="00E60D3C" w:rsidRPr="00CD1508" w:rsidRDefault="0021591A">
            <w:pPr>
              <w:rPr>
                <w:rFonts w:ascii="Times New Roman" w:hAnsi="Times New Roman" w:cs="Times New Roman"/>
              </w:rPr>
            </w:pPr>
            <w:r>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6B935E7D" w14:textId="0439FCC1" w:rsidR="00E60D3C" w:rsidRPr="00CD1508" w:rsidRDefault="00E60D3C">
            <w:pPr>
              <w:rPr>
                <w:rFonts w:ascii="Times New Roman" w:hAnsi="Times New Roman" w:cs="Times New Roman"/>
              </w:rPr>
            </w:pPr>
            <w:r w:rsidRPr="00CD1508">
              <w:rPr>
                <w:rFonts w:ascii="Times New Roman" w:hAnsi="Times New Roman" w:cs="Times New Roman"/>
              </w:rPr>
              <w:t> </w:t>
            </w:r>
            <w:r w:rsidR="00CD1508" w:rsidRPr="00CD1508">
              <w:rPr>
                <w:rFonts w:ascii="Times New Roman" w:hAnsi="Times New Roman" w:cs="Times New Roman"/>
              </w:rPr>
              <w:t>nav precīzi aprēķināms</w:t>
            </w:r>
          </w:p>
        </w:tc>
        <w:tc>
          <w:tcPr>
            <w:tcW w:w="659" w:type="pct"/>
            <w:tcBorders>
              <w:top w:val="outset" w:sz="6" w:space="0" w:color="auto"/>
              <w:left w:val="outset" w:sz="6" w:space="0" w:color="auto"/>
              <w:bottom w:val="outset" w:sz="6" w:space="0" w:color="auto"/>
              <w:right w:val="outset" w:sz="6" w:space="0" w:color="auto"/>
            </w:tcBorders>
            <w:vAlign w:val="center"/>
            <w:hideMark/>
          </w:tcPr>
          <w:p w14:paraId="0F9CE06B" w14:textId="2B7931BB" w:rsidR="00E60D3C" w:rsidRPr="00CD1508" w:rsidRDefault="00E60D3C">
            <w:pPr>
              <w:rPr>
                <w:rFonts w:ascii="Times New Roman" w:hAnsi="Times New Roman" w:cs="Times New Roman"/>
              </w:rPr>
            </w:pPr>
            <w:r w:rsidRPr="00CD1508">
              <w:rPr>
                <w:rFonts w:ascii="Times New Roman" w:hAnsi="Times New Roman" w:cs="Times New Roman"/>
              </w:rPr>
              <w:t> </w:t>
            </w:r>
            <w:r w:rsidR="00CD1508" w:rsidRPr="00CD1508">
              <w:rPr>
                <w:rFonts w:ascii="Times New Roman" w:hAnsi="Times New Roman" w:cs="Times New Roman"/>
              </w:rPr>
              <w:t>nav precīzi aprēķināms</w:t>
            </w:r>
          </w:p>
        </w:tc>
        <w:tc>
          <w:tcPr>
            <w:tcW w:w="659" w:type="pct"/>
            <w:tcBorders>
              <w:top w:val="outset" w:sz="6" w:space="0" w:color="auto"/>
              <w:left w:val="outset" w:sz="6" w:space="0" w:color="auto"/>
              <w:bottom w:val="outset" w:sz="6" w:space="0" w:color="auto"/>
              <w:right w:val="outset" w:sz="6" w:space="0" w:color="auto"/>
            </w:tcBorders>
            <w:vAlign w:val="center"/>
            <w:hideMark/>
          </w:tcPr>
          <w:p w14:paraId="105A17DB" w14:textId="3FA235EE" w:rsidR="00E60D3C" w:rsidRPr="00CD1508" w:rsidRDefault="00E60D3C">
            <w:pPr>
              <w:rPr>
                <w:rFonts w:ascii="Times New Roman" w:hAnsi="Times New Roman" w:cs="Times New Roman"/>
              </w:rPr>
            </w:pPr>
            <w:r w:rsidRPr="00CD1508">
              <w:rPr>
                <w:rFonts w:ascii="Times New Roman" w:hAnsi="Times New Roman" w:cs="Times New Roman"/>
              </w:rPr>
              <w:t> </w:t>
            </w:r>
            <w:r w:rsidR="00CD1508" w:rsidRPr="00CD1508">
              <w:rPr>
                <w:rFonts w:ascii="Times New Roman" w:hAnsi="Times New Roman" w:cs="Times New Roman"/>
              </w:rPr>
              <w:t>nav precīzi aprēķināms</w:t>
            </w:r>
          </w:p>
        </w:tc>
        <w:tc>
          <w:tcPr>
            <w:tcW w:w="659" w:type="pct"/>
            <w:tcBorders>
              <w:top w:val="outset" w:sz="6" w:space="0" w:color="auto"/>
              <w:left w:val="outset" w:sz="6" w:space="0" w:color="auto"/>
              <w:bottom w:val="outset" w:sz="6" w:space="0" w:color="auto"/>
              <w:right w:val="outset" w:sz="6" w:space="0" w:color="auto"/>
            </w:tcBorders>
            <w:vAlign w:val="center"/>
            <w:hideMark/>
          </w:tcPr>
          <w:p w14:paraId="6B51DBC3" w14:textId="4CFBBFAE" w:rsidR="00E60D3C" w:rsidRPr="00CD1508" w:rsidRDefault="00E60D3C">
            <w:pPr>
              <w:rPr>
                <w:rFonts w:ascii="Times New Roman" w:hAnsi="Times New Roman" w:cs="Times New Roman"/>
              </w:rPr>
            </w:pPr>
            <w:r w:rsidRPr="00CD1508">
              <w:rPr>
                <w:rFonts w:ascii="Times New Roman" w:hAnsi="Times New Roman" w:cs="Times New Roman"/>
              </w:rPr>
              <w:t> </w:t>
            </w:r>
            <w:r w:rsidR="00CD1508" w:rsidRPr="00CD1508">
              <w:rPr>
                <w:rFonts w:ascii="Times New Roman" w:hAnsi="Times New Roman" w:cs="Times New Roman"/>
              </w:rPr>
              <w:t>nav precīzi aprēķināms</w:t>
            </w:r>
          </w:p>
        </w:tc>
      </w:tr>
      <w:tr w:rsidR="00CD1508" w:rsidRPr="00CD1508" w14:paraId="63C2BCFF" w14:textId="77777777" w:rsidTr="0021591A">
        <w:trPr>
          <w:tblCellSpacing w:w="15" w:type="dxa"/>
        </w:trPr>
        <w:tc>
          <w:tcPr>
            <w:tcW w:w="850" w:type="pct"/>
            <w:tcBorders>
              <w:top w:val="outset" w:sz="6" w:space="0" w:color="auto"/>
              <w:left w:val="outset" w:sz="6" w:space="0" w:color="auto"/>
              <w:bottom w:val="outset" w:sz="6" w:space="0" w:color="auto"/>
              <w:right w:val="outset" w:sz="6" w:space="0" w:color="auto"/>
            </w:tcBorders>
            <w:hideMark/>
          </w:tcPr>
          <w:p w14:paraId="518D853F" w14:textId="77777777" w:rsidR="00E60D3C" w:rsidRPr="0056347A" w:rsidRDefault="00E60D3C">
            <w:pPr>
              <w:rPr>
                <w:rFonts w:ascii="Times New Roman" w:hAnsi="Times New Roman" w:cs="Times New Roman"/>
                <w:sz w:val="24"/>
                <w:szCs w:val="24"/>
              </w:rPr>
            </w:pPr>
            <w:r w:rsidRPr="0056347A">
              <w:rPr>
                <w:rFonts w:ascii="Times New Roman" w:hAnsi="Times New Roman" w:cs="Times New Roman"/>
                <w:sz w:val="24"/>
                <w:szCs w:val="24"/>
              </w:rPr>
              <w:t xml:space="preserve">4. Finanšu līdzekļi papildu izdevumu </w:t>
            </w:r>
            <w:r w:rsidRPr="0056347A">
              <w:rPr>
                <w:rFonts w:ascii="Times New Roman" w:hAnsi="Times New Roman" w:cs="Times New Roman"/>
                <w:sz w:val="24"/>
                <w:szCs w:val="24"/>
              </w:rPr>
              <w:lastRenderedPageBreak/>
              <w:t>finansēšanai (kompensējošu izdevumu samazinājumu norāda ar "+" zīmi)</w:t>
            </w:r>
          </w:p>
        </w:tc>
        <w:tc>
          <w:tcPr>
            <w:tcW w:w="462" w:type="pct"/>
            <w:tcBorders>
              <w:top w:val="outset" w:sz="6" w:space="0" w:color="auto"/>
              <w:left w:val="outset" w:sz="6" w:space="0" w:color="auto"/>
              <w:bottom w:val="outset" w:sz="6" w:space="0" w:color="auto"/>
              <w:right w:val="outset" w:sz="6" w:space="0" w:color="auto"/>
            </w:tcBorders>
            <w:vAlign w:val="center"/>
            <w:hideMark/>
          </w:tcPr>
          <w:p w14:paraId="3D3DA817" w14:textId="4514E7DB" w:rsidR="00E60D3C" w:rsidRPr="00CD1508" w:rsidRDefault="00E60D3C">
            <w:pPr>
              <w:rPr>
                <w:rFonts w:ascii="Times New Roman" w:hAnsi="Times New Roman" w:cs="Times New Roman"/>
              </w:rPr>
            </w:pPr>
            <w:r w:rsidRPr="00CD1508">
              <w:rPr>
                <w:rFonts w:ascii="Times New Roman" w:hAnsi="Times New Roman" w:cs="Times New Roman"/>
              </w:rPr>
              <w:lastRenderedPageBreak/>
              <w:t> </w:t>
            </w:r>
            <w:r w:rsidR="00637B72" w:rsidRPr="00CD1508">
              <w:rPr>
                <w:rFonts w:ascii="Times New Roman" w:hAnsi="Times New Roman" w:cs="Times New Roman"/>
              </w:rPr>
              <w:t>X</w:t>
            </w:r>
          </w:p>
        </w:tc>
        <w:tc>
          <w:tcPr>
            <w:tcW w:w="508" w:type="pct"/>
            <w:tcBorders>
              <w:top w:val="outset" w:sz="6" w:space="0" w:color="auto"/>
              <w:left w:val="outset" w:sz="6" w:space="0" w:color="auto"/>
              <w:bottom w:val="outset" w:sz="6" w:space="0" w:color="auto"/>
              <w:right w:val="outset" w:sz="6" w:space="0" w:color="auto"/>
            </w:tcBorders>
            <w:vAlign w:val="center"/>
            <w:hideMark/>
          </w:tcPr>
          <w:p w14:paraId="01664AE8" w14:textId="4468077B" w:rsidR="00E60D3C" w:rsidRPr="00CD1508" w:rsidRDefault="00E60D3C">
            <w:pPr>
              <w:rPr>
                <w:rFonts w:ascii="Times New Roman" w:hAnsi="Times New Roman" w:cs="Times New Roman"/>
              </w:rPr>
            </w:pPr>
            <w:r w:rsidRPr="00CD1508">
              <w:rPr>
                <w:rFonts w:ascii="Times New Roman" w:hAnsi="Times New Roman" w:cs="Times New Roman"/>
              </w:rPr>
              <w:t> </w:t>
            </w:r>
            <w:r w:rsidR="005D51A1">
              <w:rPr>
                <w:rFonts w:ascii="Times New Roman" w:hAnsi="Times New Roman" w:cs="Times New Roman"/>
              </w:rPr>
              <w:t>0</w:t>
            </w:r>
          </w:p>
        </w:tc>
        <w:tc>
          <w:tcPr>
            <w:tcW w:w="416" w:type="pct"/>
            <w:tcBorders>
              <w:top w:val="outset" w:sz="6" w:space="0" w:color="auto"/>
              <w:left w:val="outset" w:sz="6" w:space="0" w:color="auto"/>
              <w:bottom w:val="outset" w:sz="6" w:space="0" w:color="auto"/>
              <w:right w:val="outset" w:sz="6" w:space="0" w:color="auto"/>
            </w:tcBorders>
            <w:vAlign w:val="center"/>
            <w:hideMark/>
          </w:tcPr>
          <w:p w14:paraId="4C5463DF" w14:textId="5579B3B0" w:rsidR="00E60D3C" w:rsidRPr="00CD1508" w:rsidRDefault="005D51A1">
            <w:pPr>
              <w:rPr>
                <w:rFonts w:ascii="Times New Roman" w:hAnsi="Times New Roman" w:cs="Times New Roman"/>
              </w:rPr>
            </w:pPr>
            <w:r>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5C8847B0" w14:textId="4F07B348" w:rsidR="00E60D3C" w:rsidRPr="00CD1508" w:rsidRDefault="005D51A1">
            <w:pPr>
              <w:rPr>
                <w:rFonts w:ascii="Times New Roman" w:hAnsi="Times New Roman" w:cs="Times New Roman"/>
              </w:rPr>
            </w:pPr>
            <w:r>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733322E5" w14:textId="3EEE61A5" w:rsidR="00E60D3C" w:rsidRPr="00CD1508" w:rsidRDefault="005D51A1">
            <w:pPr>
              <w:rPr>
                <w:rFonts w:ascii="Times New Roman" w:hAnsi="Times New Roman" w:cs="Times New Roman"/>
              </w:rPr>
            </w:pPr>
            <w:r>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0BCEA3FB" w14:textId="5039A809" w:rsidR="00E60D3C" w:rsidRPr="00CD1508" w:rsidRDefault="005D51A1">
            <w:pPr>
              <w:rPr>
                <w:rFonts w:ascii="Times New Roman" w:hAnsi="Times New Roman" w:cs="Times New Roman"/>
              </w:rPr>
            </w:pPr>
            <w:r>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1175802B" w14:textId="73405A03" w:rsidR="00E60D3C" w:rsidRPr="00CD1508" w:rsidRDefault="005D51A1">
            <w:pPr>
              <w:rPr>
                <w:rFonts w:ascii="Times New Roman" w:hAnsi="Times New Roman" w:cs="Times New Roman"/>
              </w:rPr>
            </w:pPr>
            <w:r>
              <w:rPr>
                <w:rFonts w:ascii="Times New Roman" w:hAnsi="Times New Roman" w:cs="Times New Roman"/>
              </w:rPr>
              <w:t>0</w:t>
            </w:r>
          </w:p>
        </w:tc>
      </w:tr>
      <w:tr w:rsidR="00CD1508" w:rsidRPr="00CD1508" w14:paraId="57934256" w14:textId="77777777" w:rsidTr="0021591A">
        <w:trPr>
          <w:tblCellSpacing w:w="15" w:type="dxa"/>
        </w:trPr>
        <w:tc>
          <w:tcPr>
            <w:tcW w:w="850" w:type="pct"/>
            <w:tcBorders>
              <w:top w:val="outset" w:sz="6" w:space="0" w:color="auto"/>
              <w:left w:val="outset" w:sz="6" w:space="0" w:color="auto"/>
              <w:bottom w:val="outset" w:sz="6" w:space="0" w:color="auto"/>
              <w:right w:val="outset" w:sz="6" w:space="0" w:color="auto"/>
            </w:tcBorders>
            <w:hideMark/>
          </w:tcPr>
          <w:p w14:paraId="40D97880" w14:textId="77777777" w:rsidR="00E60D3C" w:rsidRPr="0056347A" w:rsidRDefault="00E60D3C">
            <w:pPr>
              <w:rPr>
                <w:rFonts w:ascii="Times New Roman" w:hAnsi="Times New Roman" w:cs="Times New Roman"/>
                <w:sz w:val="24"/>
                <w:szCs w:val="24"/>
              </w:rPr>
            </w:pPr>
            <w:r w:rsidRPr="0056347A">
              <w:rPr>
                <w:rFonts w:ascii="Times New Roman" w:hAnsi="Times New Roman" w:cs="Times New Roman"/>
                <w:sz w:val="24"/>
                <w:szCs w:val="24"/>
              </w:rPr>
              <w:lastRenderedPageBreak/>
              <w:t>5. Precizēta finansiālā ietekme</w:t>
            </w:r>
          </w:p>
        </w:tc>
        <w:tc>
          <w:tcPr>
            <w:tcW w:w="462" w:type="pct"/>
            <w:vMerge w:val="restart"/>
            <w:tcBorders>
              <w:top w:val="outset" w:sz="6" w:space="0" w:color="auto"/>
              <w:left w:val="outset" w:sz="6" w:space="0" w:color="auto"/>
              <w:bottom w:val="outset" w:sz="6" w:space="0" w:color="auto"/>
              <w:right w:val="outset" w:sz="6" w:space="0" w:color="auto"/>
            </w:tcBorders>
            <w:vAlign w:val="center"/>
            <w:hideMark/>
          </w:tcPr>
          <w:p w14:paraId="71F0959F" w14:textId="4E0F8D8E" w:rsidR="00E60D3C" w:rsidRPr="00CD1508" w:rsidRDefault="00E60D3C">
            <w:pPr>
              <w:rPr>
                <w:rFonts w:ascii="Times New Roman" w:hAnsi="Times New Roman" w:cs="Times New Roman"/>
              </w:rPr>
            </w:pPr>
            <w:r w:rsidRPr="00CD1508">
              <w:rPr>
                <w:rFonts w:ascii="Times New Roman" w:hAnsi="Times New Roman" w:cs="Times New Roman"/>
              </w:rPr>
              <w:t> </w:t>
            </w:r>
            <w:r w:rsidR="00637B72" w:rsidRPr="00CD1508">
              <w:rPr>
                <w:rFonts w:ascii="Times New Roman" w:hAnsi="Times New Roman" w:cs="Times New Roman"/>
              </w:rPr>
              <w:t>X</w:t>
            </w:r>
          </w:p>
        </w:tc>
        <w:tc>
          <w:tcPr>
            <w:tcW w:w="508" w:type="pct"/>
            <w:tcBorders>
              <w:top w:val="outset" w:sz="6" w:space="0" w:color="auto"/>
              <w:left w:val="outset" w:sz="6" w:space="0" w:color="auto"/>
              <w:bottom w:val="outset" w:sz="6" w:space="0" w:color="auto"/>
              <w:right w:val="outset" w:sz="6" w:space="0" w:color="auto"/>
            </w:tcBorders>
            <w:vAlign w:val="center"/>
            <w:hideMark/>
          </w:tcPr>
          <w:p w14:paraId="35A8EDC6" w14:textId="00F33C13" w:rsidR="00E60D3C" w:rsidRPr="00CD1508" w:rsidRDefault="00E60D3C">
            <w:pPr>
              <w:rPr>
                <w:rFonts w:ascii="Times New Roman" w:hAnsi="Times New Roman" w:cs="Times New Roman"/>
              </w:rPr>
            </w:pPr>
            <w:r w:rsidRPr="00CD1508">
              <w:rPr>
                <w:rFonts w:ascii="Times New Roman" w:hAnsi="Times New Roman" w:cs="Times New Roman"/>
              </w:rPr>
              <w:t> </w:t>
            </w:r>
            <w:r w:rsidR="005D51A1">
              <w:rPr>
                <w:rFonts w:ascii="Times New Roman" w:hAnsi="Times New Roman" w:cs="Times New Roman"/>
              </w:rPr>
              <w:t>0</w:t>
            </w:r>
          </w:p>
        </w:tc>
        <w:tc>
          <w:tcPr>
            <w:tcW w:w="416" w:type="pct"/>
            <w:vMerge w:val="restart"/>
            <w:tcBorders>
              <w:top w:val="outset" w:sz="6" w:space="0" w:color="auto"/>
              <w:left w:val="outset" w:sz="6" w:space="0" w:color="auto"/>
              <w:bottom w:val="outset" w:sz="6" w:space="0" w:color="auto"/>
              <w:right w:val="outset" w:sz="6" w:space="0" w:color="auto"/>
            </w:tcBorders>
            <w:vAlign w:val="center"/>
            <w:hideMark/>
          </w:tcPr>
          <w:p w14:paraId="2CB685E5" w14:textId="105C6A28" w:rsidR="00E60D3C" w:rsidRPr="00CD1508" w:rsidRDefault="005D51A1">
            <w:pPr>
              <w:rPr>
                <w:rFonts w:ascii="Times New Roman" w:hAnsi="Times New Roman" w:cs="Times New Roman"/>
              </w:rPr>
            </w:pPr>
            <w:r>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713B682C" w14:textId="26194B21" w:rsidR="00E60D3C" w:rsidRPr="00CD1508" w:rsidRDefault="005D51A1">
            <w:pPr>
              <w:rPr>
                <w:rFonts w:ascii="Times New Roman" w:hAnsi="Times New Roman" w:cs="Times New Roman"/>
              </w:rPr>
            </w:pPr>
            <w:r>
              <w:rPr>
                <w:rFonts w:ascii="Times New Roman" w:hAnsi="Times New Roman" w:cs="Times New Roman"/>
                <w:sz w:val="24"/>
                <w:szCs w:val="24"/>
              </w:rPr>
              <w:t>nav precīzi aprēķināms</w:t>
            </w:r>
          </w:p>
        </w:tc>
        <w:tc>
          <w:tcPr>
            <w:tcW w:w="659" w:type="pct"/>
            <w:vMerge w:val="restart"/>
            <w:tcBorders>
              <w:top w:val="outset" w:sz="6" w:space="0" w:color="auto"/>
              <w:left w:val="outset" w:sz="6" w:space="0" w:color="auto"/>
              <w:bottom w:val="outset" w:sz="6" w:space="0" w:color="auto"/>
              <w:right w:val="outset" w:sz="6" w:space="0" w:color="auto"/>
            </w:tcBorders>
            <w:vAlign w:val="center"/>
            <w:hideMark/>
          </w:tcPr>
          <w:p w14:paraId="0F1852DA" w14:textId="39A40C13" w:rsidR="00E60D3C" w:rsidRPr="00CD1508" w:rsidRDefault="005D51A1">
            <w:pPr>
              <w:rPr>
                <w:rFonts w:ascii="Times New Roman" w:hAnsi="Times New Roman" w:cs="Times New Roman"/>
              </w:rPr>
            </w:pPr>
            <w:r>
              <w:rPr>
                <w:rFonts w:ascii="Times New Roman" w:hAnsi="Times New Roman" w:cs="Times New Roman"/>
                <w:sz w:val="24"/>
                <w:szCs w:val="24"/>
              </w:rPr>
              <w:t>nav precīzi aprēķināms</w:t>
            </w:r>
          </w:p>
        </w:tc>
        <w:tc>
          <w:tcPr>
            <w:tcW w:w="659" w:type="pct"/>
            <w:tcBorders>
              <w:top w:val="outset" w:sz="6" w:space="0" w:color="auto"/>
              <w:left w:val="outset" w:sz="6" w:space="0" w:color="auto"/>
              <w:bottom w:val="outset" w:sz="6" w:space="0" w:color="auto"/>
              <w:right w:val="outset" w:sz="6" w:space="0" w:color="auto"/>
            </w:tcBorders>
            <w:vAlign w:val="center"/>
            <w:hideMark/>
          </w:tcPr>
          <w:p w14:paraId="332F3A35" w14:textId="0988EA41" w:rsidR="00E60D3C" w:rsidRPr="00CD1508" w:rsidRDefault="005D51A1">
            <w:pPr>
              <w:rPr>
                <w:rFonts w:ascii="Times New Roman" w:hAnsi="Times New Roman" w:cs="Times New Roman"/>
              </w:rPr>
            </w:pPr>
            <w:r>
              <w:rPr>
                <w:rFonts w:ascii="Times New Roman" w:hAnsi="Times New Roman" w:cs="Times New Roman"/>
                <w:sz w:val="24"/>
                <w:szCs w:val="24"/>
              </w:rPr>
              <w:t xml:space="preserve"> nav precīzi aprēķināms</w:t>
            </w:r>
          </w:p>
        </w:tc>
        <w:tc>
          <w:tcPr>
            <w:tcW w:w="659" w:type="pct"/>
            <w:tcBorders>
              <w:top w:val="outset" w:sz="6" w:space="0" w:color="auto"/>
              <w:left w:val="outset" w:sz="6" w:space="0" w:color="auto"/>
              <w:bottom w:val="outset" w:sz="6" w:space="0" w:color="auto"/>
              <w:right w:val="outset" w:sz="6" w:space="0" w:color="auto"/>
            </w:tcBorders>
            <w:vAlign w:val="center"/>
            <w:hideMark/>
          </w:tcPr>
          <w:p w14:paraId="35D8C1E5" w14:textId="00CE686E" w:rsidR="00E60D3C" w:rsidRPr="00CD1508" w:rsidRDefault="005D51A1">
            <w:pPr>
              <w:rPr>
                <w:rFonts w:ascii="Times New Roman" w:hAnsi="Times New Roman" w:cs="Times New Roman"/>
              </w:rPr>
            </w:pPr>
            <w:r>
              <w:rPr>
                <w:rFonts w:ascii="Times New Roman" w:hAnsi="Times New Roman" w:cs="Times New Roman"/>
                <w:sz w:val="24"/>
                <w:szCs w:val="24"/>
              </w:rPr>
              <w:t>nav precīzi aprēķināms</w:t>
            </w:r>
          </w:p>
        </w:tc>
      </w:tr>
      <w:tr w:rsidR="005D51A1" w:rsidRPr="00CD1508" w14:paraId="24E48C87" w14:textId="77777777" w:rsidTr="0021591A">
        <w:trPr>
          <w:tblCellSpacing w:w="15" w:type="dxa"/>
        </w:trPr>
        <w:tc>
          <w:tcPr>
            <w:tcW w:w="850" w:type="pct"/>
            <w:tcBorders>
              <w:top w:val="outset" w:sz="6" w:space="0" w:color="auto"/>
              <w:left w:val="outset" w:sz="6" w:space="0" w:color="auto"/>
              <w:bottom w:val="outset" w:sz="6" w:space="0" w:color="auto"/>
              <w:right w:val="outset" w:sz="6" w:space="0" w:color="auto"/>
            </w:tcBorders>
            <w:hideMark/>
          </w:tcPr>
          <w:p w14:paraId="4764B668" w14:textId="77777777" w:rsidR="00E60D3C" w:rsidRPr="0056347A" w:rsidRDefault="00E60D3C">
            <w:pPr>
              <w:rPr>
                <w:rFonts w:ascii="Times New Roman" w:hAnsi="Times New Roman" w:cs="Times New Roman"/>
                <w:sz w:val="24"/>
                <w:szCs w:val="24"/>
              </w:rPr>
            </w:pPr>
            <w:r w:rsidRPr="0056347A">
              <w:rPr>
                <w:rFonts w:ascii="Times New Roman" w:hAnsi="Times New Roman" w:cs="Times New Roman"/>
                <w:sz w:val="24"/>
                <w:szCs w:val="24"/>
              </w:rPr>
              <w:t>5.1. valsts pamatbudžets</w:t>
            </w:r>
          </w:p>
        </w:tc>
        <w:tc>
          <w:tcPr>
            <w:tcW w:w="462" w:type="pct"/>
            <w:vMerge/>
            <w:tcBorders>
              <w:top w:val="outset" w:sz="6" w:space="0" w:color="auto"/>
              <w:left w:val="outset" w:sz="6" w:space="0" w:color="auto"/>
              <w:bottom w:val="outset" w:sz="6" w:space="0" w:color="auto"/>
              <w:right w:val="outset" w:sz="6" w:space="0" w:color="auto"/>
            </w:tcBorders>
            <w:vAlign w:val="center"/>
            <w:hideMark/>
          </w:tcPr>
          <w:p w14:paraId="7DB69376" w14:textId="77777777" w:rsidR="00E60D3C" w:rsidRPr="00CD1508" w:rsidRDefault="00E60D3C">
            <w:pPr>
              <w:rPr>
                <w:rFonts w:ascii="Times New Roman" w:hAnsi="Times New Roman" w:cs="Times New Roman"/>
              </w:rPr>
            </w:pPr>
          </w:p>
        </w:tc>
        <w:tc>
          <w:tcPr>
            <w:tcW w:w="508" w:type="pct"/>
            <w:tcBorders>
              <w:top w:val="outset" w:sz="6" w:space="0" w:color="auto"/>
              <w:left w:val="outset" w:sz="6" w:space="0" w:color="auto"/>
              <w:bottom w:val="outset" w:sz="6" w:space="0" w:color="auto"/>
              <w:right w:val="outset" w:sz="6" w:space="0" w:color="auto"/>
            </w:tcBorders>
            <w:vAlign w:val="center"/>
            <w:hideMark/>
          </w:tcPr>
          <w:p w14:paraId="60441458" w14:textId="0E5463C5" w:rsidR="00E60D3C" w:rsidRPr="00CD1508" w:rsidRDefault="00E60D3C">
            <w:pPr>
              <w:rPr>
                <w:rFonts w:ascii="Times New Roman" w:hAnsi="Times New Roman" w:cs="Times New Roman"/>
              </w:rPr>
            </w:pPr>
            <w:r w:rsidRPr="00CD1508">
              <w:rPr>
                <w:rFonts w:ascii="Times New Roman" w:hAnsi="Times New Roman" w:cs="Times New Roman"/>
              </w:rPr>
              <w:t> </w:t>
            </w:r>
            <w:r w:rsidR="005D51A1">
              <w:rPr>
                <w:rFonts w:ascii="Times New Roman" w:hAnsi="Times New Roman" w:cs="Times New Roman"/>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ECD6530" w14:textId="77777777" w:rsidR="00E60D3C" w:rsidRPr="00CD1508" w:rsidRDefault="00E60D3C">
            <w:pPr>
              <w:rPr>
                <w:rFonts w:ascii="Times New Roman" w:hAnsi="Times New Roman" w:cs="Times New Roman"/>
              </w:rPr>
            </w:pPr>
          </w:p>
        </w:tc>
        <w:tc>
          <w:tcPr>
            <w:tcW w:w="659" w:type="pct"/>
            <w:tcBorders>
              <w:top w:val="outset" w:sz="6" w:space="0" w:color="auto"/>
              <w:left w:val="outset" w:sz="6" w:space="0" w:color="auto"/>
              <w:bottom w:val="outset" w:sz="6" w:space="0" w:color="auto"/>
              <w:right w:val="outset" w:sz="6" w:space="0" w:color="auto"/>
            </w:tcBorders>
            <w:vAlign w:val="center"/>
            <w:hideMark/>
          </w:tcPr>
          <w:p w14:paraId="18AFA786" w14:textId="4326BA19" w:rsidR="00E60D3C" w:rsidRPr="00CD1508" w:rsidRDefault="00E60D3C" w:rsidP="005D51A1">
            <w:pPr>
              <w:rPr>
                <w:rFonts w:ascii="Times New Roman" w:hAnsi="Times New Roman" w:cs="Times New Roman"/>
              </w:rPr>
            </w:pPr>
            <w:r w:rsidRPr="00CD1508">
              <w:rPr>
                <w:rFonts w:ascii="Times New Roman" w:hAnsi="Times New Roman" w:cs="Times New Roman"/>
              </w:rPr>
              <w:t> </w:t>
            </w:r>
            <w:r w:rsidR="005D51A1">
              <w:rPr>
                <w:rFonts w:ascii="Times New Roman" w:hAnsi="Times New Roman" w:cs="Times New Roman"/>
                <w:sz w:val="24"/>
                <w:szCs w:val="24"/>
              </w:rPr>
              <w:t>0</w:t>
            </w:r>
          </w:p>
        </w:tc>
        <w:tc>
          <w:tcPr>
            <w:tcW w:w="659" w:type="pct"/>
            <w:vMerge/>
            <w:tcBorders>
              <w:top w:val="outset" w:sz="6" w:space="0" w:color="auto"/>
              <w:left w:val="outset" w:sz="6" w:space="0" w:color="auto"/>
              <w:bottom w:val="outset" w:sz="6" w:space="0" w:color="auto"/>
              <w:right w:val="outset" w:sz="6" w:space="0" w:color="auto"/>
            </w:tcBorders>
            <w:vAlign w:val="center"/>
            <w:hideMark/>
          </w:tcPr>
          <w:p w14:paraId="25BA854A" w14:textId="77777777" w:rsidR="00E60D3C" w:rsidRPr="00CD1508" w:rsidRDefault="00E60D3C">
            <w:pPr>
              <w:rPr>
                <w:rFonts w:ascii="Times New Roman" w:hAnsi="Times New Roman" w:cs="Times New Roman"/>
              </w:rPr>
            </w:pPr>
          </w:p>
        </w:tc>
        <w:tc>
          <w:tcPr>
            <w:tcW w:w="659" w:type="pct"/>
            <w:tcBorders>
              <w:top w:val="outset" w:sz="6" w:space="0" w:color="auto"/>
              <w:left w:val="outset" w:sz="6" w:space="0" w:color="auto"/>
              <w:bottom w:val="outset" w:sz="6" w:space="0" w:color="auto"/>
              <w:right w:val="outset" w:sz="6" w:space="0" w:color="auto"/>
            </w:tcBorders>
            <w:vAlign w:val="center"/>
            <w:hideMark/>
          </w:tcPr>
          <w:p w14:paraId="7F9837E7" w14:textId="7D1FB5CD" w:rsidR="00E60D3C" w:rsidRPr="00CD1508" w:rsidRDefault="00E60D3C" w:rsidP="005D51A1">
            <w:pPr>
              <w:rPr>
                <w:rFonts w:ascii="Times New Roman" w:hAnsi="Times New Roman" w:cs="Times New Roman"/>
              </w:rPr>
            </w:pPr>
            <w:r w:rsidRPr="00CD1508">
              <w:rPr>
                <w:rFonts w:ascii="Times New Roman" w:hAnsi="Times New Roman" w:cs="Times New Roman"/>
              </w:rPr>
              <w:t> </w:t>
            </w:r>
            <w:r w:rsidR="005D51A1">
              <w:rPr>
                <w:rFonts w:ascii="Times New Roman" w:hAnsi="Times New Roman" w:cs="Times New Roman"/>
                <w:sz w:val="24"/>
                <w:szCs w:val="24"/>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0DA598D3" w14:textId="26CDCB64" w:rsidR="00E60D3C" w:rsidRPr="00CD1508" w:rsidRDefault="00E60D3C" w:rsidP="005D51A1">
            <w:pPr>
              <w:rPr>
                <w:rFonts w:ascii="Times New Roman" w:hAnsi="Times New Roman" w:cs="Times New Roman"/>
              </w:rPr>
            </w:pPr>
            <w:r w:rsidRPr="00CD1508">
              <w:rPr>
                <w:rFonts w:ascii="Times New Roman" w:hAnsi="Times New Roman" w:cs="Times New Roman"/>
              </w:rPr>
              <w:t> </w:t>
            </w:r>
            <w:r w:rsidR="005D51A1">
              <w:rPr>
                <w:rFonts w:ascii="Times New Roman" w:hAnsi="Times New Roman" w:cs="Times New Roman"/>
                <w:sz w:val="24"/>
                <w:szCs w:val="24"/>
              </w:rPr>
              <w:t>0</w:t>
            </w:r>
          </w:p>
        </w:tc>
      </w:tr>
      <w:tr w:rsidR="005D51A1" w:rsidRPr="00CD1508" w14:paraId="3EC4BE1A" w14:textId="77777777" w:rsidTr="0021591A">
        <w:trPr>
          <w:tblCellSpacing w:w="15" w:type="dxa"/>
        </w:trPr>
        <w:tc>
          <w:tcPr>
            <w:tcW w:w="850" w:type="pct"/>
            <w:tcBorders>
              <w:top w:val="outset" w:sz="6" w:space="0" w:color="auto"/>
              <w:left w:val="outset" w:sz="6" w:space="0" w:color="auto"/>
              <w:bottom w:val="outset" w:sz="6" w:space="0" w:color="auto"/>
              <w:right w:val="outset" w:sz="6" w:space="0" w:color="auto"/>
            </w:tcBorders>
            <w:hideMark/>
          </w:tcPr>
          <w:p w14:paraId="6EEFE185" w14:textId="77777777" w:rsidR="00E60D3C" w:rsidRPr="0056347A" w:rsidRDefault="00E60D3C">
            <w:pPr>
              <w:rPr>
                <w:rFonts w:ascii="Times New Roman" w:hAnsi="Times New Roman" w:cs="Times New Roman"/>
                <w:sz w:val="24"/>
                <w:szCs w:val="24"/>
              </w:rPr>
            </w:pPr>
            <w:r w:rsidRPr="0056347A">
              <w:rPr>
                <w:rFonts w:ascii="Times New Roman" w:hAnsi="Times New Roman" w:cs="Times New Roman"/>
                <w:sz w:val="24"/>
                <w:szCs w:val="24"/>
              </w:rPr>
              <w:t>5.2. speciālais budžets</w:t>
            </w:r>
          </w:p>
        </w:tc>
        <w:tc>
          <w:tcPr>
            <w:tcW w:w="462" w:type="pct"/>
            <w:vMerge/>
            <w:tcBorders>
              <w:top w:val="outset" w:sz="6" w:space="0" w:color="auto"/>
              <w:left w:val="outset" w:sz="6" w:space="0" w:color="auto"/>
              <w:bottom w:val="outset" w:sz="6" w:space="0" w:color="auto"/>
              <w:right w:val="outset" w:sz="6" w:space="0" w:color="auto"/>
            </w:tcBorders>
            <w:vAlign w:val="center"/>
            <w:hideMark/>
          </w:tcPr>
          <w:p w14:paraId="03AB9A4A" w14:textId="77777777" w:rsidR="00E60D3C" w:rsidRPr="00CD1508" w:rsidRDefault="00E60D3C">
            <w:pPr>
              <w:rPr>
                <w:rFonts w:ascii="Times New Roman" w:hAnsi="Times New Roman" w:cs="Times New Roman"/>
              </w:rPr>
            </w:pPr>
          </w:p>
        </w:tc>
        <w:tc>
          <w:tcPr>
            <w:tcW w:w="508" w:type="pct"/>
            <w:tcBorders>
              <w:top w:val="outset" w:sz="6" w:space="0" w:color="auto"/>
              <w:left w:val="outset" w:sz="6" w:space="0" w:color="auto"/>
              <w:bottom w:val="outset" w:sz="6" w:space="0" w:color="auto"/>
              <w:right w:val="outset" w:sz="6" w:space="0" w:color="auto"/>
            </w:tcBorders>
            <w:vAlign w:val="center"/>
            <w:hideMark/>
          </w:tcPr>
          <w:p w14:paraId="694ABCCE" w14:textId="77777777" w:rsidR="00E60D3C" w:rsidRPr="00CD1508" w:rsidRDefault="00E60D3C">
            <w:pPr>
              <w:rPr>
                <w:rFonts w:ascii="Times New Roman" w:hAnsi="Times New Roman" w:cs="Times New Roman"/>
              </w:rPr>
            </w:pPr>
            <w:r w:rsidRPr="00CD1508">
              <w:rPr>
                <w:rFonts w:ascii="Times New Roman" w:hAnsi="Times New Roman" w:cs="Times New Roman"/>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33A2651" w14:textId="77777777" w:rsidR="00E60D3C" w:rsidRPr="00CD1508" w:rsidRDefault="00E60D3C">
            <w:pPr>
              <w:rPr>
                <w:rFonts w:ascii="Times New Roman" w:hAnsi="Times New Roman" w:cs="Times New Roman"/>
              </w:rPr>
            </w:pPr>
          </w:p>
        </w:tc>
        <w:tc>
          <w:tcPr>
            <w:tcW w:w="659" w:type="pct"/>
            <w:tcBorders>
              <w:top w:val="outset" w:sz="6" w:space="0" w:color="auto"/>
              <w:left w:val="outset" w:sz="6" w:space="0" w:color="auto"/>
              <w:bottom w:val="outset" w:sz="6" w:space="0" w:color="auto"/>
              <w:right w:val="outset" w:sz="6" w:space="0" w:color="auto"/>
            </w:tcBorders>
            <w:vAlign w:val="center"/>
            <w:hideMark/>
          </w:tcPr>
          <w:p w14:paraId="18DCD874" w14:textId="16474CBB" w:rsidR="00E60D3C" w:rsidRPr="00CD1508" w:rsidRDefault="00E60D3C">
            <w:pPr>
              <w:rPr>
                <w:rFonts w:ascii="Times New Roman" w:hAnsi="Times New Roman" w:cs="Times New Roman"/>
              </w:rPr>
            </w:pPr>
            <w:r w:rsidRPr="00CD1508">
              <w:rPr>
                <w:rFonts w:ascii="Times New Roman" w:hAnsi="Times New Roman" w:cs="Times New Roman"/>
              </w:rPr>
              <w:t> </w:t>
            </w:r>
            <w:r w:rsidR="005D51A1">
              <w:rPr>
                <w:rFonts w:ascii="Times New Roman" w:hAnsi="Times New Roman" w:cs="Times New Roman"/>
              </w:rPr>
              <w:t>0</w:t>
            </w:r>
          </w:p>
        </w:tc>
        <w:tc>
          <w:tcPr>
            <w:tcW w:w="659" w:type="pct"/>
            <w:vMerge/>
            <w:tcBorders>
              <w:top w:val="outset" w:sz="6" w:space="0" w:color="auto"/>
              <w:left w:val="outset" w:sz="6" w:space="0" w:color="auto"/>
              <w:bottom w:val="outset" w:sz="6" w:space="0" w:color="auto"/>
              <w:right w:val="outset" w:sz="6" w:space="0" w:color="auto"/>
            </w:tcBorders>
            <w:vAlign w:val="center"/>
            <w:hideMark/>
          </w:tcPr>
          <w:p w14:paraId="6B68AAB0" w14:textId="77777777" w:rsidR="00E60D3C" w:rsidRPr="00CD1508" w:rsidRDefault="00E60D3C">
            <w:pPr>
              <w:rPr>
                <w:rFonts w:ascii="Times New Roman" w:hAnsi="Times New Roman" w:cs="Times New Roman"/>
              </w:rPr>
            </w:pPr>
          </w:p>
        </w:tc>
        <w:tc>
          <w:tcPr>
            <w:tcW w:w="659" w:type="pct"/>
            <w:tcBorders>
              <w:top w:val="outset" w:sz="6" w:space="0" w:color="auto"/>
              <w:left w:val="outset" w:sz="6" w:space="0" w:color="auto"/>
              <w:bottom w:val="outset" w:sz="6" w:space="0" w:color="auto"/>
              <w:right w:val="outset" w:sz="6" w:space="0" w:color="auto"/>
            </w:tcBorders>
            <w:vAlign w:val="center"/>
            <w:hideMark/>
          </w:tcPr>
          <w:p w14:paraId="296905E5" w14:textId="485761C6" w:rsidR="00E60D3C" w:rsidRPr="00CD1508" w:rsidRDefault="00E60D3C">
            <w:pPr>
              <w:rPr>
                <w:rFonts w:ascii="Times New Roman" w:hAnsi="Times New Roman" w:cs="Times New Roman"/>
              </w:rPr>
            </w:pPr>
            <w:r w:rsidRPr="00CD1508">
              <w:rPr>
                <w:rFonts w:ascii="Times New Roman" w:hAnsi="Times New Roman" w:cs="Times New Roman"/>
              </w:rPr>
              <w:t> </w:t>
            </w:r>
            <w:r w:rsidR="005D51A1">
              <w:rPr>
                <w:rFonts w:ascii="Times New Roman" w:hAnsi="Times New Roman" w:cs="Times New Roman"/>
              </w:rPr>
              <w:t>0</w:t>
            </w:r>
          </w:p>
        </w:tc>
        <w:tc>
          <w:tcPr>
            <w:tcW w:w="659" w:type="pct"/>
            <w:tcBorders>
              <w:top w:val="outset" w:sz="6" w:space="0" w:color="auto"/>
              <w:left w:val="outset" w:sz="6" w:space="0" w:color="auto"/>
              <w:bottom w:val="outset" w:sz="6" w:space="0" w:color="auto"/>
              <w:right w:val="outset" w:sz="6" w:space="0" w:color="auto"/>
            </w:tcBorders>
            <w:vAlign w:val="center"/>
            <w:hideMark/>
          </w:tcPr>
          <w:p w14:paraId="3D13E1A8" w14:textId="5B4EB97A" w:rsidR="00E60D3C" w:rsidRPr="00CD1508" w:rsidRDefault="00E60D3C">
            <w:pPr>
              <w:rPr>
                <w:rFonts w:ascii="Times New Roman" w:hAnsi="Times New Roman" w:cs="Times New Roman"/>
              </w:rPr>
            </w:pPr>
            <w:r w:rsidRPr="00CD1508">
              <w:rPr>
                <w:rFonts w:ascii="Times New Roman" w:hAnsi="Times New Roman" w:cs="Times New Roman"/>
              </w:rPr>
              <w:t> </w:t>
            </w:r>
            <w:r w:rsidR="005D51A1">
              <w:rPr>
                <w:rFonts w:ascii="Times New Roman" w:hAnsi="Times New Roman" w:cs="Times New Roman"/>
              </w:rPr>
              <w:t>0</w:t>
            </w:r>
          </w:p>
        </w:tc>
      </w:tr>
      <w:tr w:rsidR="005D51A1" w:rsidRPr="00CD1508" w14:paraId="5836DFF4" w14:textId="77777777" w:rsidTr="0021591A">
        <w:trPr>
          <w:tblCellSpacing w:w="15" w:type="dxa"/>
        </w:trPr>
        <w:tc>
          <w:tcPr>
            <w:tcW w:w="850" w:type="pct"/>
            <w:tcBorders>
              <w:top w:val="outset" w:sz="6" w:space="0" w:color="auto"/>
              <w:left w:val="outset" w:sz="6" w:space="0" w:color="auto"/>
              <w:bottom w:val="outset" w:sz="6" w:space="0" w:color="auto"/>
              <w:right w:val="outset" w:sz="6" w:space="0" w:color="auto"/>
            </w:tcBorders>
            <w:hideMark/>
          </w:tcPr>
          <w:p w14:paraId="1CBDBDA5" w14:textId="77777777" w:rsidR="00E60D3C" w:rsidRPr="0056347A" w:rsidRDefault="00E60D3C">
            <w:pPr>
              <w:rPr>
                <w:rFonts w:ascii="Times New Roman" w:hAnsi="Times New Roman" w:cs="Times New Roman"/>
                <w:sz w:val="24"/>
                <w:szCs w:val="24"/>
              </w:rPr>
            </w:pPr>
            <w:r w:rsidRPr="0056347A">
              <w:rPr>
                <w:rFonts w:ascii="Times New Roman" w:hAnsi="Times New Roman" w:cs="Times New Roman"/>
                <w:sz w:val="24"/>
                <w:szCs w:val="24"/>
              </w:rPr>
              <w:t>5.3. pašvaldību budžets</w:t>
            </w:r>
          </w:p>
        </w:tc>
        <w:tc>
          <w:tcPr>
            <w:tcW w:w="462" w:type="pct"/>
            <w:vMerge/>
            <w:tcBorders>
              <w:top w:val="outset" w:sz="6" w:space="0" w:color="auto"/>
              <w:left w:val="outset" w:sz="6" w:space="0" w:color="auto"/>
              <w:bottom w:val="outset" w:sz="6" w:space="0" w:color="auto"/>
              <w:right w:val="outset" w:sz="6" w:space="0" w:color="auto"/>
            </w:tcBorders>
            <w:vAlign w:val="center"/>
            <w:hideMark/>
          </w:tcPr>
          <w:p w14:paraId="36212062" w14:textId="77777777" w:rsidR="00E60D3C" w:rsidRPr="00CD1508" w:rsidRDefault="00E60D3C">
            <w:pPr>
              <w:rPr>
                <w:rFonts w:ascii="Times New Roman" w:hAnsi="Times New Roman" w:cs="Times New Roman"/>
              </w:rPr>
            </w:pPr>
          </w:p>
        </w:tc>
        <w:tc>
          <w:tcPr>
            <w:tcW w:w="508" w:type="pct"/>
            <w:tcBorders>
              <w:top w:val="outset" w:sz="6" w:space="0" w:color="auto"/>
              <w:left w:val="outset" w:sz="6" w:space="0" w:color="auto"/>
              <w:bottom w:val="outset" w:sz="6" w:space="0" w:color="auto"/>
              <w:right w:val="outset" w:sz="6" w:space="0" w:color="auto"/>
            </w:tcBorders>
            <w:vAlign w:val="center"/>
            <w:hideMark/>
          </w:tcPr>
          <w:p w14:paraId="2FE42758" w14:textId="77777777" w:rsidR="00E60D3C" w:rsidRPr="00CD1508" w:rsidRDefault="00E60D3C">
            <w:pPr>
              <w:rPr>
                <w:rFonts w:ascii="Times New Roman" w:hAnsi="Times New Roman" w:cs="Times New Roman"/>
              </w:rPr>
            </w:pPr>
            <w:r w:rsidRPr="00CD1508">
              <w:rPr>
                <w:rFonts w:ascii="Times New Roman" w:hAnsi="Times New Roman" w:cs="Times New Roman"/>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EC62958" w14:textId="77777777" w:rsidR="00E60D3C" w:rsidRPr="00CD1508" w:rsidRDefault="00E60D3C">
            <w:pPr>
              <w:rPr>
                <w:rFonts w:ascii="Times New Roman" w:hAnsi="Times New Roman" w:cs="Times New Roman"/>
              </w:rPr>
            </w:pPr>
          </w:p>
        </w:tc>
        <w:tc>
          <w:tcPr>
            <w:tcW w:w="659" w:type="pct"/>
            <w:tcBorders>
              <w:top w:val="outset" w:sz="6" w:space="0" w:color="auto"/>
              <w:left w:val="outset" w:sz="6" w:space="0" w:color="auto"/>
              <w:bottom w:val="outset" w:sz="6" w:space="0" w:color="auto"/>
              <w:right w:val="outset" w:sz="6" w:space="0" w:color="auto"/>
            </w:tcBorders>
            <w:vAlign w:val="center"/>
            <w:hideMark/>
          </w:tcPr>
          <w:p w14:paraId="732CEEA8" w14:textId="648F6C1F" w:rsidR="00E60D3C" w:rsidRPr="00CD1508" w:rsidRDefault="00E60D3C">
            <w:pPr>
              <w:rPr>
                <w:rFonts w:ascii="Times New Roman" w:hAnsi="Times New Roman" w:cs="Times New Roman"/>
              </w:rPr>
            </w:pPr>
            <w:r w:rsidRPr="00CD1508">
              <w:rPr>
                <w:rFonts w:ascii="Times New Roman" w:hAnsi="Times New Roman" w:cs="Times New Roman"/>
              </w:rPr>
              <w:t> </w:t>
            </w:r>
            <w:r w:rsidR="005D51A1">
              <w:rPr>
                <w:rFonts w:ascii="Times New Roman" w:hAnsi="Times New Roman" w:cs="Times New Roman"/>
                <w:sz w:val="24"/>
                <w:szCs w:val="24"/>
              </w:rPr>
              <w:t>nav precīzi aprēķināms</w:t>
            </w:r>
          </w:p>
        </w:tc>
        <w:tc>
          <w:tcPr>
            <w:tcW w:w="659" w:type="pct"/>
            <w:vMerge/>
            <w:tcBorders>
              <w:top w:val="outset" w:sz="6" w:space="0" w:color="auto"/>
              <w:left w:val="outset" w:sz="6" w:space="0" w:color="auto"/>
              <w:bottom w:val="outset" w:sz="6" w:space="0" w:color="auto"/>
              <w:right w:val="outset" w:sz="6" w:space="0" w:color="auto"/>
            </w:tcBorders>
            <w:vAlign w:val="center"/>
            <w:hideMark/>
          </w:tcPr>
          <w:p w14:paraId="1DCC8D22" w14:textId="77777777" w:rsidR="00E60D3C" w:rsidRPr="00CD1508" w:rsidRDefault="00E60D3C">
            <w:pPr>
              <w:rPr>
                <w:rFonts w:ascii="Times New Roman" w:hAnsi="Times New Roman" w:cs="Times New Roman"/>
              </w:rPr>
            </w:pPr>
          </w:p>
        </w:tc>
        <w:tc>
          <w:tcPr>
            <w:tcW w:w="659" w:type="pct"/>
            <w:tcBorders>
              <w:top w:val="outset" w:sz="6" w:space="0" w:color="auto"/>
              <w:left w:val="outset" w:sz="6" w:space="0" w:color="auto"/>
              <w:bottom w:val="outset" w:sz="6" w:space="0" w:color="auto"/>
              <w:right w:val="outset" w:sz="6" w:space="0" w:color="auto"/>
            </w:tcBorders>
            <w:vAlign w:val="center"/>
            <w:hideMark/>
          </w:tcPr>
          <w:p w14:paraId="4B4F0C9F" w14:textId="3B5A3E58" w:rsidR="00E60D3C" w:rsidRPr="00CD1508" w:rsidRDefault="00E60D3C">
            <w:pPr>
              <w:rPr>
                <w:rFonts w:ascii="Times New Roman" w:hAnsi="Times New Roman" w:cs="Times New Roman"/>
              </w:rPr>
            </w:pPr>
            <w:r w:rsidRPr="00CD1508">
              <w:rPr>
                <w:rFonts w:ascii="Times New Roman" w:hAnsi="Times New Roman" w:cs="Times New Roman"/>
              </w:rPr>
              <w:t> </w:t>
            </w:r>
            <w:r w:rsidR="005D51A1">
              <w:rPr>
                <w:rFonts w:ascii="Times New Roman" w:hAnsi="Times New Roman" w:cs="Times New Roman"/>
                <w:sz w:val="24"/>
                <w:szCs w:val="24"/>
              </w:rPr>
              <w:t>nav precīzi aprēķināms</w:t>
            </w:r>
          </w:p>
        </w:tc>
        <w:tc>
          <w:tcPr>
            <w:tcW w:w="659" w:type="pct"/>
            <w:tcBorders>
              <w:top w:val="outset" w:sz="6" w:space="0" w:color="auto"/>
              <w:left w:val="outset" w:sz="6" w:space="0" w:color="auto"/>
              <w:bottom w:val="outset" w:sz="6" w:space="0" w:color="auto"/>
              <w:right w:val="outset" w:sz="6" w:space="0" w:color="auto"/>
            </w:tcBorders>
            <w:vAlign w:val="center"/>
            <w:hideMark/>
          </w:tcPr>
          <w:p w14:paraId="32A3FD3D" w14:textId="4EA91AD7" w:rsidR="00E60D3C" w:rsidRPr="00CD1508" w:rsidRDefault="00E60D3C">
            <w:pPr>
              <w:rPr>
                <w:rFonts w:ascii="Times New Roman" w:hAnsi="Times New Roman" w:cs="Times New Roman"/>
              </w:rPr>
            </w:pPr>
            <w:r w:rsidRPr="00CD1508">
              <w:rPr>
                <w:rFonts w:ascii="Times New Roman" w:hAnsi="Times New Roman" w:cs="Times New Roman"/>
              </w:rPr>
              <w:t> </w:t>
            </w:r>
            <w:r w:rsidR="005D51A1">
              <w:rPr>
                <w:rFonts w:ascii="Times New Roman" w:hAnsi="Times New Roman" w:cs="Times New Roman"/>
                <w:sz w:val="24"/>
                <w:szCs w:val="24"/>
              </w:rPr>
              <w:t>nav precīzi aprēķināms</w:t>
            </w:r>
          </w:p>
        </w:tc>
      </w:tr>
      <w:tr w:rsidR="00CD1508" w:rsidRPr="0056347A" w14:paraId="22B24B8B" w14:textId="77777777" w:rsidTr="0021591A">
        <w:trPr>
          <w:tblCellSpacing w:w="15" w:type="dxa"/>
        </w:trPr>
        <w:tc>
          <w:tcPr>
            <w:tcW w:w="850" w:type="pct"/>
            <w:tcBorders>
              <w:top w:val="outset" w:sz="6" w:space="0" w:color="auto"/>
              <w:left w:val="outset" w:sz="6" w:space="0" w:color="auto"/>
              <w:bottom w:val="outset" w:sz="6" w:space="0" w:color="auto"/>
              <w:right w:val="outset" w:sz="6" w:space="0" w:color="auto"/>
            </w:tcBorders>
            <w:hideMark/>
          </w:tcPr>
          <w:p w14:paraId="4C3A88D4" w14:textId="77777777" w:rsidR="00E60D3C" w:rsidRPr="0056347A" w:rsidRDefault="00E60D3C">
            <w:pPr>
              <w:rPr>
                <w:rFonts w:ascii="Times New Roman" w:hAnsi="Times New Roman" w:cs="Times New Roman"/>
                <w:sz w:val="24"/>
                <w:szCs w:val="24"/>
              </w:rPr>
            </w:pPr>
            <w:r w:rsidRPr="0056347A">
              <w:rPr>
                <w:rFonts w:ascii="Times New Roman" w:hAnsi="Times New Roman" w:cs="Times New Roman"/>
                <w:sz w:val="24"/>
                <w:szCs w:val="24"/>
              </w:rPr>
              <w:t>6. Detalizēts ieņēmumu un izdevumu aprēķins (ja nepieciešams, detalizētu ieņēmumu un izdevumu aprēķinu var pievienot anotācijas pielikumā)</w:t>
            </w:r>
          </w:p>
        </w:tc>
        <w:tc>
          <w:tcPr>
            <w:tcW w:w="4102" w:type="pct"/>
            <w:gridSpan w:val="7"/>
            <w:vMerge w:val="restart"/>
            <w:tcBorders>
              <w:top w:val="outset" w:sz="6" w:space="0" w:color="auto"/>
              <w:left w:val="outset" w:sz="6" w:space="0" w:color="auto"/>
              <w:bottom w:val="outset" w:sz="6" w:space="0" w:color="auto"/>
              <w:right w:val="outset" w:sz="6" w:space="0" w:color="auto"/>
            </w:tcBorders>
            <w:vAlign w:val="center"/>
            <w:hideMark/>
          </w:tcPr>
          <w:p w14:paraId="7CA00A26" w14:textId="546E597A" w:rsidR="00E60D3C" w:rsidRPr="0056347A" w:rsidRDefault="00E60D3C">
            <w:pPr>
              <w:rPr>
                <w:rFonts w:ascii="Times New Roman" w:hAnsi="Times New Roman" w:cs="Times New Roman"/>
                <w:sz w:val="24"/>
                <w:szCs w:val="24"/>
              </w:rPr>
            </w:pPr>
            <w:r w:rsidRPr="0056347A">
              <w:rPr>
                <w:rFonts w:ascii="Times New Roman" w:hAnsi="Times New Roman" w:cs="Times New Roman"/>
                <w:sz w:val="24"/>
                <w:szCs w:val="24"/>
              </w:rPr>
              <w:t> </w:t>
            </w:r>
            <w:r w:rsidR="00637B72" w:rsidRPr="00637B72">
              <w:rPr>
                <w:rFonts w:ascii="Times New Roman" w:hAnsi="Times New Roman" w:cs="Times New Roman"/>
                <w:bCs/>
                <w:iCs/>
                <w:sz w:val="24"/>
                <w:szCs w:val="24"/>
              </w:rPr>
              <w:t>Projekts šo jomu neskar.</w:t>
            </w:r>
          </w:p>
        </w:tc>
      </w:tr>
      <w:tr w:rsidR="00CD1508" w:rsidRPr="0056347A" w14:paraId="12CDDC83" w14:textId="77777777" w:rsidTr="0021591A">
        <w:trPr>
          <w:tblCellSpacing w:w="15" w:type="dxa"/>
        </w:trPr>
        <w:tc>
          <w:tcPr>
            <w:tcW w:w="850" w:type="pct"/>
            <w:tcBorders>
              <w:top w:val="outset" w:sz="6" w:space="0" w:color="auto"/>
              <w:left w:val="outset" w:sz="6" w:space="0" w:color="auto"/>
              <w:bottom w:val="outset" w:sz="6" w:space="0" w:color="auto"/>
              <w:right w:val="outset" w:sz="6" w:space="0" w:color="auto"/>
            </w:tcBorders>
            <w:hideMark/>
          </w:tcPr>
          <w:p w14:paraId="2D08D12A" w14:textId="77777777" w:rsidR="00E60D3C" w:rsidRPr="0056347A" w:rsidRDefault="00E60D3C">
            <w:pPr>
              <w:rPr>
                <w:rFonts w:ascii="Times New Roman" w:hAnsi="Times New Roman" w:cs="Times New Roman"/>
                <w:sz w:val="24"/>
                <w:szCs w:val="24"/>
              </w:rPr>
            </w:pPr>
            <w:r w:rsidRPr="0056347A">
              <w:rPr>
                <w:rFonts w:ascii="Times New Roman" w:hAnsi="Times New Roman" w:cs="Times New Roman"/>
                <w:sz w:val="24"/>
                <w:szCs w:val="24"/>
              </w:rPr>
              <w:t>6.1. detalizēts ieņēmumu aprēķins</w:t>
            </w:r>
          </w:p>
        </w:tc>
        <w:tc>
          <w:tcPr>
            <w:tcW w:w="4102" w:type="pct"/>
            <w:gridSpan w:val="7"/>
            <w:vMerge/>
            <w:tcBorders>
              <w:top w:val="outset" w:sz="6" w:space="0" w:color="auto"/>
              <w:left w:val="outset" w:sz="6" w:space="0" w:color="auto"/>
              <w:bottom w:val="outset" w:sz="6" w:space="0" w:color="auto"/>
              <w:right w:val="outset" w:sz="6" w:space="0" w:color="auto"/>
            </w:tcBorders>
            <w:vAlign w:val="center"/>
            <w:hideMark/>
          </w:tcPr>
          <w:p w14:paraId="464CFE8A" w14:textId="77777777" w:rsidR="00E60D3C" w:rsidRPr="0056347A" w:rsidRDefault="00E60D3C">
            <w:pPr>
              <w:rPr>
                <w:rFonts w:ascii="Times New Roman" w:hAnsi="Times New Roman" w:cs="Times New Roman"/>
                <w:sz w:val="24"/>
                <w:szCs w:val="24"/>
              </w:rPr>
            </w:pPr>
          </w:p>
        </w:tc>
      </w:tr>
      <w:tr w:rsidR="00CD1508" w:rsidRPr="0056347A" w14:paraId="6D2C90DF" w14:textId="77777777" w:rsidTr="0021591A">
        <w:trPr>
          <w:tblCellSpacing w:w="15" w:type="dxa"/>
        </w:trPr>
        <w:tc>
          <w:tcPr>
            <w:tcW w:w="850" w:type="pct"/>
            <w:tcBorders>
              <w:top w:val="outset" w:sz="6" w:space="0" w:color="auto"/>
              <w:left w:val="outset" w:sz="6" w:space="0" w:color="auto"/>
              <w:bottom w:val="outset" w:sz="6" w:space="0" w:color="auto"/>
              <w:right w:val="outset" w:sz="6" w:space="0" w:color="auto"/>
            </w:tcBorders>
            <w:hideMark/>
          </w:tcPr>
          <w:p w14:paraId="7E914209" w14:textId="77777777" w:rsidR="00E60D3C" w:rsidRPr="0056347A" w:rsidRDefault="00E60D3C">
            <w:pPr>
              <w:rPr>
                <w:rFonts w:ascii="Times New Roman" w:hAnsi="Times New Roman" w:cs="Times New Roman"/>
                <w:sz w:val="24"/>
                <w:szCs w:val="24"/>
              </w:rPr>
            </w:pPr>
            <w:r w:rsidRPr="0056347A">
              <w:rPr>
                <w:rFonts w:ascii="Times New Roman" w:hAnsi="Times New Roman" w:cs="Times New Roman"/>
                <w:sz w:val="24"/>
                <w:szCs w:val="24"/>
              </w:rPr>
              <w:t>6.2. detalizēts izdevumu aprēķins</w:t>
            </w:r>
          </w:p>
        </w:tc>
        <w:tc>
          <w:tcPr>
            <w:tcW w:w="4102" w:type="pct"/>
            <w:gridSpan w:val="7"/>
            <w:vMerge/>
            <w:tcBorders>
              <w:top w:val="outset" w:sz="6" w:space="0" w:color="auto"/>
              <w:left w:val="outset" w:sz="6" w:space="0" w:color="auto"/>
              <w:bottom w:val="outset" w:sz="6" w:space="0" w:color="auto"/>
              <w:right w:val="outset" w:sz="6" w:space="0" w:color="auto"/>
            </w:tcBorders>
            <w:vAlign w:val="center"/>
            <w:hideMark/>
          </w:tcPr>
          <w:p w14:paraId="259F592B" w14:textId="77777777" w:rsidR="00E60D3C" w:rsidRPr="0056347A" w:rsidRDefault="00E60D3C">
            <w:pPr>
              <w:rPr>
                <w:rFonts w:ascii="Times New Roman" w:hAnsi="Times New Roman" w:cs="Times New Roman"/>
                <w:sz w:val="24"/>
                <w:szCs w:val="24"/>
              </w:rPr>
            </w:pPr>
          </w:p>
        </w:tc>
      </w:tr>
      <w:tr w:rsidR="00CD1508" w:rsidRPr="0056347A" w14:paraId="70AF2378" w14:textId="77777777" w:rsidTr="0021591A">
        <w:trPr>
          <w:tblCellSpacing w:w="15" w:type="dxa"/>
        </w:trPr>
        <w:tc>
          <w:tcPr>
            <w:tcW w:w="850" w:type="pct"/>
            <w:tcBorders>
              <w:top w:val="outset" w:sz="6" w:space="0" w:color="auto"/>
              <w:left w:val="outset" w:sz="6" w:space="0" w:color="auto"/>
              <w:bottom w:val="outset" w:sz="6" w:space="0" w:color="auto"/>
              <w:right w:val="outset" w:sz="6" w:space="0" w:color="auto"/>
            </w:tcBorders>
            <w:hideMark/>
          </w:tcPr>
          <w:p w14:paraId="61BEBB70" w14:textId="77777777" w:rsidR="00E60D3C" w:rsidRPr="0056347A" w:rsidRDefault="00E60D3C">
            <w:pPr>
              <w:rPr>
                <w:rFonts w:ascii="Times New Roman" w:hAnsi="Times New Roman" w:cs="Times New Roman"/>
                <w:sz w:val="24"/>
                <w:szCs w:val="24"/>
              </w:rPr>
            </w:pPr>
            <w:r w:rsidRPr="0056347A">
              <w:rPr>
                <w:rFonts w:ascii="Times New Roman" w:hAnsi="Times New Roman" w:cs="Times New Roman"/>
                <w:sz w:val="24"/>
                <w:szCs w:val="24"/>
              </w:rPr>
              <w:t>7. Amata vietu skaita izmaiņas</w:t>
            </w:r>
          </w:p>
        </w:tc>
        <w:tc>
          <w:tcPr>
            <w:tcW w:w="4102" w:type="pct"/>
            <w:gridSpan w:val="7"/>
            <w:tcBorders>
              <w:top w:val="outset" w:sz="6" w:space="0" w:color="auto"/>
              <w:left w:val="outset" w:sz="6" w:space="0" w:color="auto"/>
              <w:bottom w:val="outset" w:sz="6" w:space="0" w:color="auto"/>
              <w:right w:val="outset" w:sz="6" w:space="0" w:color="auto"/>
            </w:tcBorders>
            <w:hideMark/>
          </w:tcPr>
          <w:p w14:paraId="6D299E69" w14:textId="0AEFAB63" w:rsidR="00E60D3C" w:rsidRPr="0056347A" w:rsidRDefault="00CD1508">
            <w:pPr>
              <w:rPr>
                <w:rFonts w:ascii="Times New Roman" w:hAnsi="Times New Roman" w:cs="Times New Roman"/>
                <w:sz w:val="24"/>
                <w:szCs w:val="24"/>
              </w:rPr>
            </w:pPr>
            <w:r>
              <w:rPr>
                <w:rFonts w:ascii="Times New Roman" w:hAnsi="Times New Roman" w:cs="Times New Roman"/>
                <w:sz w:val="24"/>
                <w:szCs w:val="24"/>
              </w:rPr>
              <w:t>Nav plānotas amatu vietu skaita izmaiņas</w:t>
            </w:r>
          </w:p>
        </w:tc>
      </w:tr>
      <w:tr w:rsidR="00CD1508" w:rsidRPr="0056347A" w14:paraId="65D1D608" w14:textId="77777777" w:rsidTr="0021591A">
        <w:trPr>
          <w:tblCellSpacing w:w="15" w:type="dxa"/>
        </w:trPr>
        <w:tc>
          <w:tcPr>
            <w:tcW w:w="850" w:type="pct"/>
            <w:tcBorders>
              <w:top w:val="outset" w:sz="6" w:space="0" w:color="auto"/>
              <w:left w:val="outset" w:sz="6" w:space="0" w:color="auto"/>
              <w:bottom w:val="outset" w:sz="6" w:space="0" w:color="auto"/>
              <w:right w:val="outset" w:sz="6" w:space="0" w:color="auto"/>
            </w:tcBorders>
            <w:hideMark/>
          </w:tcPr>
          <w:p w14:paraId="09F0A038" w14:textId="77777777" w:rsidR="00E60D3C" w:rsidRPr="0056347A" w:rsidRDefault="00E60D3C">
            <w:pPr>
              <w:rPr>
                <w:rFonts w:ascii="Times New Roman" w:hAnsi="Times New Roman" w:cs="Times New Roman"/>
                <w:sz w:val="24"/>
                <w:szCs w:val="24"/>
              </w:rPr>
            </w:pPr>
            <w:r w:rsidRPr="0056347A">
              <w:rPr>
                <w:rFonts w:ascii="Times New Roman" w:hAnsi="Times New Roman" w:cs="Times New Roman"/>
                <w:sz w:val="24"/>
                <w:szCs w:val="24"/>
              </w:rPr>
              <w:t>8. Cita informācija</w:t>
            </w:r>
          </w:p>
        </w:tc>
        <w:tc>
          <w:tcPr>
            <w:tcW w:w="4102" w:type="pct"/>
            <w:gridSpan w:val="7"/>
            <w:tcBorders>
              <w:top w:val="outset" w:sz="6" w:space="0" w:color="auto"/>
              <w:left w:val="outset" w:sz="6" w:space="0" w:color="auto"/>
              <w:bottom w:val="outset" w:sz="6" w:space="0" w:color="auto"/>
              <w:right w:val="outset" w:sz="6" w:space="0" w:color="auto"/>
            </w:tcBorders>
            <w:hideMark/>
          </w:tcPr>
          <w:p w14:paraId="6F3F2DED" w14:textId="37B4F6B0" w:rsidR="00E60D3C" w:rsidRPr="0056347A" w:rsidRDefault="005D51A1" w:rsidP="000113FF">
            <w:pPr>
              <w:rPr>
                <w:rFonts w:ascii="Times New Roman" w:hAnsi="Times New Roman" w:cs="Times New Roman"/>
                <w:sz w:val="24"/>
                <w:szCs w:val="24"/>
              </w:rPr>
            </w:pPr>
            <w:r>
              <w:rPr>
                <w:rFonts w:ascii="Times New Roman" w:hAnsi="Times New Roman" w:cs="Times New Roman"/>
                <w:sz w:val="24"/>
                <w:szCs w:val="24"/>
              </w:rPr>
              <w:t xml:space="preserve">Sakarā ar to, ka līdz šim nevienam no minētajiem tiesību subjektiem par sadzīvisku trokšņošanu nav bijušas iespējas piemērot administratīvo </w:t>
            </w:r>
            <w:r w:rsidR="0021591A">
              <w:rPr>
                <w:rFonts w:ascii="Times New Roman" w:hAnsi="Times New Roman" w:cs="Times New Roman"/>
                <w:sz w:val="24"/>
                <w:szCs w:val="24"/>
              </w:rPr>
              <w:t>atbildību, līdz ar to šobrīd nevar aprēķināt vai prognozēt, kāda varētu būt ietekme uz pašvaldību budžet</w:t>
            </w:r>
            <w:r w:rsidR="000113FF">
              <w:rPr>
                <w:rFonts w:ascii="Times New Roman" w:hAnsi="Times New Roman" w:cs="Times New Roman"/>
                <w:sz w:val="24"/>
                <w:szCs w:val="24"/>
              </w:rPr>
              <w:t>iem</w:t>
            </w:r>
            <w:r w:rsidR="0021591A">
              <w:rPr>
                <w:rFonts w:ascii="Times New Roman" w:hAnsi="Times New Roman" w:cs="Times New Roman"/>
                <w:sz w:val="24"/>
                <w:szCs w:val="24"/>
              </w:rPr>
              <w:t>.</w:t>
            </w:r>
          </w:p>
        </w:tc>
      </w:tr>
    </w:tbl>
    <w:p w14:paraId="55C1D1DA" w14:textId="77777777" w:rsidR="00E5323B" w:rsidRPr="005B733A" w:rsidRDefault="00E5323B" w:rsidP="00E5323B">
      <w:pPr>
        <w:spacing w:after="0" w:line="240" w:lineRule="auto"/>
        <w:rPr>
          <w:rFonts w:ascii="Times New Roman" w:eastAsia="Times New Roman" w:hAnsi="Times New Roman" w:cs="Times New Roman"/>
          <w:iCs/>
          <w:color w:val="414142"/>
          <w:sz w:val="24"/>
          <w:szCs w:val="24"/>
          <w:lang w:eastAsia="lv-LV"/>
        </w:rPr>
      </w:pPr>
      <w:r w:rsidRPr="005B733A">
        <w:rPr>
          <w:rFonts w:ascii="Times New Roman" w:eastAsia="Times New Roman" w:hAnsi="Times New Roman" w:cs="Times New Roman"/>
          <w:iCs/>
          <w:color w:val="414142"/>
          <w:sz w:val="24"/>
          <w:szCs w:val="24"/>
          <w:lang w:eastAsia="lv-LV"/>
        </w:rPr>
        <w:lastRenderedPageBreak/>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221"/>
      </w:tblGrid>
      <w:tr w:rsidR="005B733A" w:rsidRPr="005B733A" w14:paraId="18878CAB"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79C76D5" w14:textId="77777777" w:rsidR="00CD526E" w:rsidRPr="005B733A" w:rsidRDefault="00E5323B" w:rsidP="001B6A66">
            <w:pPr>
              <w:spacing w:after="0" w:line="240" w:lineRule="auto"/>
              <w:jc w:val="center"/>
              <w:rPr>
                <w:rFonts w:ascii="Times New Roman" w:eastAsia="Times New Roman" w:hAnsi="Times New Roman" w:cs="Times New Roman"/>
                <w:b/>
                <w:bCs/>
                <w:iCs/>
                <w:sz w:val="24"/>
                <w:szCs w:val="24"/>
                <w:lang w:eastAsia="lv-LV"/>
              </w:rPr>
            </w:pPr>
            <w:r w:rsidRPr="005B733A">
              <w:rPr>
                <w:rFonts w:ascii="Times New Roman" w:eastAsia="Times New Roman" w:hAnsi="Times New Roman" w:cs="Times New Roman"/>
                <w:b/>
                <w:bCs/>
                <w:iCs/>
                <w:sz w:val="24"/>
                <w:szCs w:val="24"/>
                <w:lang w:eastAsia="lv-LV"/>
              </w:rPr>
              <w:t>IV. Tiesību akta projekta ietekme uz spēkā esošo tiesību normu sistēmu</w:t>
            </w:r>
          </w:p>
        </w:tc>
      </w:tr>
      <w:tr w:rsidR="005B733A" w:rsidRPr="005B733A" w14:paraId="71D18AC0"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32C33F2" w14:textId="77777777" w:rsidR="001B6A66" w:rsidRPr="005B733A" w:rsidRDefault="001B6A66" w:rsidP="001B6A66">
            <w:pPr>
              <w:spacing w:after="0" w:line="240" w:lineRule="auto"/>
              <w:jc w:val="center"/>
              <w:rPr>
                <w:rFonts w:ascii="Times New Roman" w:eastAsia="Times New Roman" w:hAnsi="Times New Roman" w:cs="Times New Roman"/>
                <w:bCs/>
                <w:iCs/>
                <w:sz w:val="24"/>
                <w:szCs w:val="24"/>
                <w:lang w:eastAsia="lv-LV"/>
              </w:rPr>
            </w:pPr>
            <w:r w:rsidRPr="005B733A">
              <w:rPr>
                <w:rFonts w:ascii="Times New Roman" w:eastAsia="Times New Roman" w:hAnsi="Times New Roman" w:cs="Times New Roman"/>
                <w:bCs/>
                <w:iCs/>
                <w:sz w:val="24"/>
                <w:szCs w:val="24"/>
                <w:lang w:eastAsia="lv-LV"/>
              </w:rPr>
              <w:t>Projekts šo jomu neskar</w:t>
            </w:r>
            <w:r w:rsidR="00EF1630">
              <w:rPr>
                <w:rFonts w:ascii="Times New Roman" w:eastAsia="Times New Roman" w:hAnsi="Times New Roman" w:cs="Times New Roman"/>
                <w:bCs/>
                <w:iCs/>
                <w:sz w:val="24"/>
                <w:szCs w:val="24"/>
                <w:lang w:eastAsia="lv-LV"/>
              </w:rPr>
              <w:t>.</w:t>
            </w:r>
          </w:p>
        </w:tc>
      </w:tr>
    </w:tbl>
    <w:p w14:paraId="0EC4DEAA" w14:textId="77777777" w:rsidR="00E5323B" w:rsidRPr="005B733A" w:rsidRDefault="00E5323B" w:rsidP="00E5323B">
      <w:pPr>
        <w:spacing w:after="0" w:line="240" w:lineRule="auto"/>
        <w:rPr>
          <w:rFonts w:ascii="Times New Roman" w:eastAsia="Times New Roman" w:hAnsi="Times New Roman" w:cs="Times New Roman"/>
          <w:iCs/>
          <w:color w:val="414142"/>
          <w:sz w:val="24"/>
          <w:szCs w:val="24"/>
          <w:lang w:eastAsia="lv-LV"/>
        </w:rPr>
      </w:pPr>
      <w:r w:rsidRPr="005B733A">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221"/>
      </w:tblGrid>
      <w:tr w:rsidR="005B733A" w:rsidRPr="005B733A" w14:paraId="36A164E2"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19EDD6D" w14:textId="77777777" w:rsidR="00CD526E" w:rsidRPr="005B733A" w:rsidRDefault="00E5323B" w:rsidP="001B6A66">
            <w:pPr>
              <w:spacing w:after="0" w:line="240" w:lineRule="auto"/>
              <w:jc w:val="center"/>
              <w:rPr>
                <w:rFonts w:ascii="Times New Roman" w:eastAsia="Times New Roman" w:hAnsi="Times New Roman" w:cs="Times New Roman"/>
                <w:b/>
                <w:bCs/>
                <w:iCs/>
                <w:sz w:val="24"/>
                <w:szCs w:val="24"/>
                <w:lang w:eastAsia="lv-LV"/>
              </w:rPr>
            </w:pPr>
            <w:r w:rsidRPr="005B733A">
              <w:rPr>
                <w:rFonts w:ascii="Times New Roman" w:eastAsia="Times New Roman" w:hAnsi="Times New Roman" w:cs="Times New Roman"/>
                <w:b/>
                <w:bCs/>
                <w:iCs/>
                <w:sz w:val="24"/>
                <w:szCs w:val="24"/>
                <w:lang w:eastAsia="lv-LV"/>
              </w:rPr>
              <w:t>V. Tiesību akta projekta atbilstība Latvijas Republikas starptautiskajām saistībām</w:t>
            </w:r>
          </w:p>
        </w:tc>
      </w:tr>
      <w:tr w:rsidR="005B733A" w:rsidRPr="005B733A" w14:paraId="0E4CD75A"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8A7F41C" w14:textId="77777777" w:rsidR="001B6A66" w:rsidRPr="005B733A" w:rsidRDefault="001B6A66" w:rsidP="001B6A66">
            <w:pPr>
              <w:spacing w:after="0" w:line="240" w:lineRule="auto"/>
              <w:jc w:val="center"/>
              <w:rPr>
                <w:rFonts w:ascii="Times New Roman" w:eastAsia="Times New Roman" w:hAnsi="Times New Roman" w:cs="Times New Roman"/>
                <w:bCs/>
                <w:iCs/>
                <w:sz w:val="24"/>
                <w:szCs w:val="24"/>
                <w:lang w:eastAsia="lv-LV"/>
              </w:rPr>
            </w:pPr>
            <w:r w:rsidRPr="005B733A">
              <w:rPr>
                <w:rFonts w:ascii="Times New Roman" w:eastAsia="Times New Roman" w:hAnsi="Times New Roman" w:cs="Times New Roman"/>
                <w:bCs/>
                <w:iCs/>
                <w:sz w:val="24"/>
                <w:szCs w:val="24"/>
                <w:lang w:eastAsia="lv-LV"/>
              </w:rPr>
              <w:t>Projekts šo jomu neskar</w:t>
            </w:r>
            <w:r w:rsidR="00EF1630">
              <w:rPr>
                <w:rFonts w:ascii="Times New Roman" w:eastAsia="Times New Roman" w:hAnsi="Times New Roman" w:cs="Times New Roman"/>
                <w:bCs/>
                <w:iCs/>
                <w:sz w:val="24"/>
                <w:szCs w:val="24"/>
                <w:lang w:eastAsia="lv-LV"/>
              </w:rPr>
              <w:t>.</w:t>
            </w:r>
          </w:p>
        </w:tc>
      </w:tr>
    </w:tbl>
    <w:p w14:paraId="34EE50DE" w14:textId="77777777" w:rsidR="00E5323B" w:rsidRPr="005B733A" w:rsidRDefault="00E5323B" w:rsidP="00E5323B">
      <w:pPr>
        <w:spacing w:after="0" w:line="240" w:lineRule="auto"/>
        <w:rPr>
          <w:rFonts w:ascii="Times New Roman" w:eastAsia="Times New Roman" w:hAnsi="Times New Roman" w:cs="Times New Roman"/>
          <w:iCs/>
          <w:color w:val="414142"/>
          <w:sz w:val="24"/>
          <w:szCs w:val="24"/>
          <w:lang w:eastAsia="lv-LV"/>
        </w:rPr>
      </w:pPr>
      <w:r w:rsidRPr="005B733A">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1"/>
        <w:gridCol w:w="2460"/>
        <w:gridCol w:w="6170"/>
      </w:tblGrid>
      <w:tr w:rsidR="005B733A" w:rsidRPr="005B733A" w14:paraId="01287E1E"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5A11ED4" w14:textId="77777777" w:rsidR="00CD526E" w:rsidRPr="005B733A" w:rsidRDefault="00E5323B" w:rsidP="001B6A66">
            <w:pPr>
              <w:spacing w:after="0" w:line="240" w:lineRule="auto"/>
              <w:jc w:val="center"/>
              <w:rPr>
                <w:rFonts w:ascii="Times New Roman" w:eastAsia="Times New Roman" w:hAnsi="Times New Roman" w:cs="Times New Roman"/>
                <w:b/>
                <w:bCs/>
                <w:iCs/>
                <w:sz w:val="24"/>
                <w:szCs w:val="24"/>
                <w:lang w:eastAsia="lv-LV"/>
              </w:rPr>
            </w:pPr>
            <w:r w:rsidRPr="005B733A">
              <w:rPr>
                <w:rFonts w:ascii="Times New Roman" w:eastAsia="Times New Roman" w:hAnsi="Times New Roman" w:cs="Times New Roman"/>
                <w:b/>
                <w:bCs/>
                <w:iCs/>
                <w:sz w:val="24"/>
                <w:szCs w:val="24"/>
                <w:lang w:eastAsia="lv-LV"/>
              </w:rPr>
              <w:t>VI. Sabiedrības līdzdalība un komunikācijas aktivitātes</w:t>
            </w:r>
          </w:p>
        </w:tc>
      </w:tr>
      <w:tr w:rsidR="005B733A" w:rsidRPr="005B733A" w14:paraId="1DEA6765" w14:textId="77777777" w:rsidTr="005B733A">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97AE2E0" w14:textId="77777777" w:rsidR="00CD526E" w:rsidRPr="005B733A" w:rsidRDefault="00E5323B"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1.</w:t>
            </w:r>
          </w:p>
        </w:tc>
        <w:tc>
          <w:tcPr>
            <w:tcW w:w="1318" w:type="pct"/>
            <w:tcBorders>
              <w:top w:val="outset" w:sz="6" w:space="0" w:color="auto"/>
              <w:left w:val="outset" w:sz="6" w:space="0" w:color="auto"/>
              <w:bottom w:val="outset" w:sz="6" w:space="0" w:color="auto"/>
              <w:right w:val="outset" w:sz="6" w:space="0" w:color="auto"/>
            </w:tcBorders>
            <w:hideMark/>
          </w:tcPr>
          <w:p w14:paraId="4A5E51AA" w14:textId="77777777" w:rsidR="00E5323B" w:rsidRPr="005B733A" w:rsidRDefault="00E5323B"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Plānotās sabiedrības līdzdalības un komunikācijas aktivitātes saistībā ar projektu</w:t>
            </w:r>
          </w:p>
        </w:tc>
        <w:tc>
          <w:tcPr>
            <w:tcW w:w="3321" w:type="pct"/>
            <w:tcBorders>
              <w:top w:val="outset" w:sz="6" w:space="0" w:color="auto"/>
              <w:left w:val="outset" w:sz="6" w:space="0" w:color="auto"/>
              <w:bottom w:val="outset" w:sz="6" w:space="0" w:color="auto"/>
              <w:right w:val="outset" w:sz="6" w:space="0" w:color="auto"/>
            </w:tcBorders>
            <w:hideMark/>
          </w:tcPr>
          <w:p w14:paraId="1F6FC522" w14:textId="07B10064" w:rsidR="00E5323B" w:rsidRPr="005B733A" w:rsidRDefault="00442414" w:rsidP="00A10577">
            <w:pPr>
              <w:spacing w:after="0" w:line="240" w:lineRule="auto"/>
              <w:jc w:val="both"/>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sz w:val="24"/>
                <w:szCs w:val="24"/>
                <w:lang w:eastAsia="lv-LV"/>
              </w:rPr>
              <w:t xml:space="preserve">Likumprojekts pirms izsludināšanas Valsts sekretāru sanāksmē tiks ievietots Vides aizsardzības un reģionālā attīstības </w:t>
            </w:r>
            <w:r w:rsidR="00665A79">
              <w:rPr>
                <w:rFonts w:ascii="Times New Roman" w:eastAsia="Times New Roman" w:hAnsi="Times New Roman" w:cs="Times New Roman"/>
                <w:sz w:val="24"/>
                <w:szCs w:val="24"/>
                <w:lang w:eastAsia="lv-LV"/>
              </w:rPr>
              <w:t xml:space="preserve">ministrijas </w:t>
            </w:r>
            <w:r w:rsidR="00EA7C9D">
              <w:rPr>
                <w:rFonts w:ascii="Times New Roman" w:eastAsia="Times New Roman" w:hAnsi="Times New Roman" w:cs="Times New Roman"/>
                <w:sz w:val="24"/>
                <w:szCs w:val="24"/>
                <w:lang w:eastAsia="lv-LV"/>
              </w:rPr>
              <w:t xml:space="preserve">tīmekļvietnē </w:t>
            </w:r>
            <w:hyperlink r:id="rId10" w:history="1">
              <w:r w:rsidR="00EA7C9D" w:rsidRPr="00C47E39">
                <w:rPr>
                  <w:rStyle w:val="Hyperlink"/>
                  <w:rFonts w:ascii="Times New Roman" w:eastAsia="Times New Roman" w:hAnsi="Times New Roman" w:cs="Times New Roman"/>
                  <w:sz w:val="24"/>
                  <w:szCs w:val="24"/>
                  <w:lang w:eastAsia="lv-LV"/>
                </w:rPr>
                <w:t>www.varam.gov.lv</w:t>
              </w:r>
            </w:hyperlink>
            <w:r w:rsidR="00EA7C9D">
              <w:rPr>
                <w:rFonts w:ascii="Times New Roman" w:eastAsia="Times New Roman" w:hAnsi="Times New Roman" w:cs="Times New Roman"/>
                <w:sz w:val="24"/>
                <w:szCs w:val="24"/>
                <w:lang w:eastAsia="lv-LV"/>
              </w:rPr>
              <w:t xml:space="preserve"> sadaļā “Sabiedrības līdzdalība”</w:t>
            </w:r>
            <w:r w:rsidR="002A23E2">
              <w:rPr>
                <w:rFonts w:ascii="Times New Roman" w:eastAsia="Times New Roman" w:hAnsi="Times New Roman" w:cs="Times New Roman"/>
                <w:sz w:val="24"/>
                <w:szCs w:val="24"/>
                <w:lang w:eastAsia="lv-LV"/>
              </w:rPr>
              <w:t xml:space="preserve"> </w:t>
            </w:r>
            <w:r w:rsidRPr="005B733A">
              <w:rPr>
                <w:rFonts w:ascii="Times New Roman" w:eastAsia="Times New Roman" w:hAnsi="Times New Roman" w:cs="Times New Roman"/>
                <w:sz w:val="24"/>
                <w:szCs w:val="24"/>
                <w:lang w:eastAsia="lv-LV"/>
              </w:rPr>
              <w:t>ar aicinājumu sabiedrības pārstāvjiem ir tiesības izteikt viedokli par likumprojektu</w:t>
            </w:r>
            <w:r w:rsidR="00A10577">
              <w:rPr>
                <w:rFonts w:ascii="Times New Roman" w:eastAsia="Times New Roman" w:hAnsi="Times New Roman" w:cs="Times New Roman"/>
                <w:sz w:val="24"/>
                <w:szCs w:val="24"/>
                <w:lang w:eastAsia="lv-LV"/>
              </w:rPr>
              <w:t xml:space="preserve">. </w:t>
            </w:r>
          </w:p>
        </w:tc>
      </w:tr>
      <w:tr w:rsidR="005B733A" w:rsidRPr="005B733A" w14:paraId="631A02E1" w14:textId="77777777" w:rsidTr="005B733A">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48D5074" w14:textId="77777777" w:rsidR="00CD526E" w:rsidRPr="005B733A" w:rsidRDefault="00E5323B"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2.</w:t>
            </w:r>
          </w:p>
        </w:tc>
        <w:tc>
          <w:tcPr>
            <w:tcW w:w="1318" w:type="pct"/>
            <w:tcBorders>
              <w:top w:val="outset" w:sz="6" w:space="0" w:color="auto"/>
              <w:left w:val="outset" w:sz="6" w:space="0" w:color="auto"/>
              <w:bottom w:val="outset" w:sz="6" w:space="0" w:color="auto"/>
              <w:right w:val="outset" w:sz="6" w:space="0" w:color="auto"/>
            </w:tcBorders>
            <w:hideMark/>
          </w:tcPr>
          <w:p w14:paraId="7C5445E8" w14:textId="77777777" w:rsidR="00E5323B" w:rsidRPr="005B733A" w:rsidRDefault="00E5323B"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Sabiedrības līdzdalība projekta izstrādē</w:t>
            </w:r>
          </w:p>
        </w:tc>
        <w:tc>
          <w:tcPr>
            <w:tcW w:w="3321" w:type="pct"/>
            <w:tcBorders>
              <w:top w:val="outset" w:sz="6" w:space="0" w:color="auto"/>
              <w:left w:val="outset" w:sz="6" w:space="0" w:color="auto"/>
              <w:bottom w:val="outset" w:sz="6" w:space="0" w:color="auto"/>
              <w:right w:val="outset" w:sz="6" w:space="0" w:color="auto"/>
            </w:tcBorders>
            <w:hideMark/>
          </w:tcPr>
          <w:p w14:paraId="480AD855" w14:textId="7635D01E" w:rsidR="00E5323B" w:rsidRPr="005B733A" w:rsidRDefault="00442414" w:rsidP="00FA51B1">
            <w:pPr>
              <w:spacing w:after="0" w:line="240" w:lineRule="auto"/>
              <w:jc w:val="both"/>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sz w:val="24"/>
                <w:szCs w:val="24"/>
                <w:lang w:eastAsia="lv-LV"/>
              </w:rPr>
              <w:t>Lai informētu sabiedrību par likumprojektu un dotu iespēju izteikt par to viedokļus, likumprojekts saskaņā ar Valsts pārvaldes iekārtas likumu un Ministru kabineta 2009. gada 2</w:t>
            </w:r>
            <w:r w:rsidR="00FA51B1">
              <w:rPr>
                <w:rFonts w:ascii="Times New Roman" w:eastAsia="Times New Roman" w:hAnsi="Times New Roman" w:cs="Times New Roman"/>
                <w:sz w:val="24"/>
                <w:szCs w:val="24"/>
                <w:lang w:eastAsia="lv-LV"/>
              </w:rPr>
              <w:t>5. augusta noteikumiem Nr. 970 “</w:t>
            </w:r>
            <w:r w:rsidRPr="005B733A">
              <w:rPr>
                <w:rFonts w:ascii="Times New Roman" w:eastAsia="Times New Roman" w:hAnsi="Times New Roman" w:cs="Times New Roman"/>
                <w:bCs/>
                <w:sz w:val="24"/>
                <w:szCs w:val="24"/>
                <w:lang w:eastAsia="lv-LV"/>
              </w:rPr>
              <w:t xml:space="preserve">Sabiedrības līdzdalības kārtība attīstības plānošanas procesā” noteikto kārtību, </w:t>
            </w:r>
            <w:r w:rsidRPr="005B733A">
              <w:rPr>
                <w:rFonts w:ascii="Times New Roman" w:eastAsia="Times New Roman" w:hAnsi="Times New Roman" w:cs="Times New Roman"/>
                <w:sz w:val="24"/>
                <w:szCs w:val="24"/>
                <w:lang w:eastAsia="lv-LV"/>
              </w:rPr>
              <w:t xml:space="preserve">ievietots </w:t>
            </w:r>
            <w:r w:rsidR="00665A79" w:rsidRPr="00665A79">
              <w:rPr>
                <w:rFonts w:ascii="Times New Roman" w:eastAsia="Times New Roman" w:hAnsi="Times New Roman" w:cs="Times New Roman"/>
                <w:sz w:val="24"/>
                <w:szCs w:val="24"/>
                <w:lang w:eastAsia="lv-LV"/>
              </w:rPr>
              <w:t xml:space="preserve">Vides aizsardzības un reģionālā attīstības </w:t>
            </w:r>
            <w:r w:rsidR="00E60D3C" w:rsidRPr="00665A79">
              <w:rPr>
                <w:rFonts w:ascii="Times New Roman" w:eastAsia="Times New Roman" w:hAnsi="Times New Roman" w:cs="Times New Roman"/>
                <w:sz w:val="24"/>
                <w:szCs w:val="24"/>
                <w:lang w:eastAsia="lv-LV"/>
              </w:rPr>
              <w:t>ministrijas</w:t>
            </w:r>
            <w:r w:rsidR="00E60D3C">
              <w:rPr>
                <w:rFonts w:ascii="Times New Roman" w:eastAsia="Times New Roman" w:hAnsi="Times New Roman" w:cs="Times New Roman"/>
                <w:sz w:val="24"/>
                <w:szCs w:val="24"/>
                <w:lang w:eastAsia="lv-LV"/>
              </w:rPr>
              <w:t xml:space="preserve"> tīmekļvietnē</w:t>
            </w:r>
            <w:r w:rsidR="00FA51B1">
              <w:rPr>
                <w:rFonts w:ascii="Times New Roman" w:eastAsia="Times New Roman" w:hAnsi="Times New Roman" w:cs="Times New Roman"/>
                <w:sz w:val="24"/>
                <w:szCs w:val="24"/>
                <w:lang w:eastAsia="lv-LV"/>
              </w:rPr>
              <w:t xml:space="preserve"> </w:t>
            </w:r>
            <w:hyperlink r:id="rId11" w:history="1">
              <w:r w:rsidR="00FA51B1" w:rsidRPr="00C47E39">
                <w:rPr>
                  <w:rStyle w:val="Hyperlink"/>
                  <w:rFonts w:ascii="Times New Roman" w:eastAsia="Times New Roman" w:hAnsi="Times New Roman" w:cs="Times New Roman"/>
                  <w:sz w:val="24"/>
                  <w:szCs w:val="24"/>
                  <w:lang w:eastAsia="lv-LV"/>
                </w:rPr>
                <w:t>www.varam.gov.lv</w:t>
              </w:r>
            </w:hyperlink>
            <w:r w:rsidR="00E60D3C">
              <w:rPr>
                <w:rFonts w:ascii="Times New Roman" w:eastAsia="Times New Roman" w:hAnsi="Times New Roman" w:cs="Times New Roman"/>
                <w:sz w:val="24"/>
                <w:szCs w:val="24"/>
                <w:lang w:eastAsia="lv-LV"/>
              </w:rPr>
              <w:t xml:space="preserve"> </w:t>
            </w:r>
            <w:r w:rsidRPr="005B733A">
              <w:rPr>
                <w:rFonts w:ascii="Times New Roman" w:eastAsia="Times New Roman" w:hAnsi="Times New Roman" w:cs="Times New Roman"/>
                <w:sz w:val="24"/>
                <w:szCs w:val="24"/>
                <w:lang w:eastAsia="lv-LV"/>
              </w:rPr>
              <w:t>sadaļā</w:t>
            </w:r>
            <w:r w:rsidR="00FA51B1">
              <w:rPr>
                <w:rFonts w:ascii="Times New Roman" w:eastAsia="Times New Roman" w:hAnsi="Times New Roman" w:cs="Times New Roman"/>
                <w:sz w:val="24"/>
                <w:szCs w:val="24"/>
                <w:lang w:eastAsia="lv-LV"/>
              </w:rPr>
              <w:t xml:space="preserve"> “</w:t>
            </w:r>
            <w:r w:rsidRPr="005B733A">
              <w:rPr>
                <w:rFonts w:ascii="Times New Roman" w:eastAsia="Times New Roman" w:hAnsi="Times New Roman" w:cs="Times New Roman"/>
                <w:sz w:val="24"/>
                <w:szCs w:val="24"/>
                <w:lang w:eastAsia="lv-LV"/>
              </w:rPr>
              <w:t>Sabiedrības līdzdalība”.</w:t>
            </w:r>
          </w:p>
        </w:tc>
      </w:tr>
      <w:tr w:rsidR="005B733A" w:rsidRPr="005B733A" w14:paraId="60444E7C" w14:textId="77777777" w:rsidTr="005B733A">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7ED4EF2" w14:textId="77777777" w:rsidR="00CD526E" w:rsidRPr="005B733A" w:rsidRDefault="00E5323B"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3.</w:t>
            </w:r>
          </w:p>
        </w:tc>
        <w:tc>
          <w:tcPr>
            <w:tcW w:w="1318" w:type="pct"/>
            <w:tcBorders>
              <w:top w:val="outset" w:sz="6" w:space="0" w:color="auto"/>
              <w:left w:val="outset" w:sz="6" w:space="0" w:color="auto"/>
              <w:bottom w:val="outset" w:sz="6" w:space="0" w:color="auto"/>
              <w:right w:val="outset" w:sz="6" w:space="0" w:color="auto"/>
            </w:tcBorders>
            <w:hideMark/>
          </w:tcPr>
          <w:p w14:paraId="65FA989E" w14:textId="77777777" w:rsidR="00E5323B" w:rsidRPr="005B733A" w:rsidRDefault="00E5323B"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Sabiedrības līdzdalības rezultāti</w:t>
            </w:r>
          </w:p>
        </w:tc>
        <w:tc>
          <w:tcPr>
            <w:tcW w:w="3321" w:type="pct"/>
            <w:tcBorders>
              <w:top w:val="outset" w:sz="6" w:space="0" w:color="auto"/>
              <w:left w:val="outset" w:sz="6" w:space="0" w:color="auto"/>
              <w:bottom w:val="outset" w:sz="6" w:space="0" w:color="auto"/>
              <w:right w:val="outset" w:sz="6" w:space="0" w:color="auto"/>
            </w:tcBorders>
            <w:hideMark/>
          </w:tcPr>
          <w:p w14:paraId="59BDC53B" w14:textId="41685A91" w:rsidR="00E5323B" w:rsidRPr="005B733A" w:rsidRDefault="00FA51B1" w:rsidP="00442414">
            <w:pPr>
              <w:spacing w:after="0" w:line="240" w:lineRule="auto"/>
              <w:jc w:val="both"/>
              <w:rPr>
                <w:rFonts w:ascii="Times New Roman" w:eastAsia="Times New Roman" w:hAnsi="Times New Roman" w:cs="Times New Roman"/>
                <w:iCs/>
                <w:sz w:val="24"/>
                <w:szCs w:val="24"/>
                <w:lang w:eastAsia="lv-LV"/>
              </w:rPr>
            </w:pPr>
            <w:r w:rsidRPr="00FA51B1">
              <w:rPr>
                <w:rFonts w:ascii="Times New Roman" w:eastAsia="Times New Roman" w:hAnsi="Times New Roman" w:cs="Times New Roman"/>
                <w:sz w:val="24"/>
                <w:szCs w:val="24"/>
                <w:lang w:eastAsia="lv-LV"/>
              </w:rPr>
              <w:t>Sadaļa tiks precizēta atbilstoši sabiedrības līdzdalības rezultātiem.</w:t>
            </w:r>
          </w:p>
        </w:tc>
      </w:tr>
      <w:tr w:rsidR="005B733A" w:rsidRPr="005B733A" w14:paraId="62E1B4FE" w14:textId="77777777" w:rsidTr="005B733A">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783D406" w14:textId="77777777" w:rsidR="00CD526E" w:rsidRPr="005B733A" w:rsidRDefault="00E5323B"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4.</w:t>
            </w:r>
          </w:p>
        </w:tc>
        <w:tc>
          <w:tcPr>
            <w:tcW w:w="1318" w:type="pct"/>
            <w:tcBorders>
              <w:top w:val="outset" w:sz="6" w:space="0" w:color="auto"/>
              <w:left w:val="outset" w:sz="6" w:space="0" w:color="auto"/>
              <w:bottom w:val="outset" w:sz="6" w:space="0" w:color="auto"/>
              <w:right w:val="outset" w:sz="6" w:space="0" w:color="auto"/>
            </w:tcBorders>
            <w:hideMark/>
          </w:tcPr>
          <w:p w14:paraId="5769B003" w14:textId="77777777" w:rsidR="00E5323B" w:rsidRPr="005B733A" w:rsidRDefault="00E5323B"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Cita informācija</w:t>
            </w:r>
          </w:p>
        </w:tc>
        <w:tc>
          <w:tcPr>
            <w:tcW w:w="3321" w:type="pct"/>
            <w:tcBorders>
              <w:top w:val="outset" w:sz="6" w:space="0" w:color="auto"/>
              <w:left w:val="outset" w:sz="6" w:space="0" w:color="auto"/>
              <w:bottom w:val="outset" w:sz="6" w:space="0" w:color="auto"/>
              <w:right w:val="outset" w:sz="6" w:space="0" w:color="auto"/>
            </w:tcBorders>
            <w:hideMark/>
          </w:tcPr>
          <w:p w14:paraId="0C924806" w14:textId="03E0A9F1" w:rsidR="00E5323B" w:rsidRPr="005B733A" w:rsidRDefault="00442414"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Nav</w:t>
            </w:r>
            <w:r w:rsidR="00A43C85">
              <w:rPr>
                <w:rFonts w:ascii="Times New Roman" w:eastAsia="Times New Roman" w:hAnsi="Times New Roman" w:cs="Times New Roman"/>
                <w:iCs/>
                <w:sz w:val="24"/>
                <w:szCs w:val="24"/>
                <w:lang w:eastAsia="lv-LV"/>
              </w:rPr>
              <w:t>.</w:t>
            </w:r>
          </w:p>
        </w:tc>
      </w:tr>
    </w:tbl>
    <w:p w14:paraId="07E95190" w14:textId="71E8EC6C" w:rsidR="00E5323B" w:rsidRPr="005B733A" w:rsidRDefault="002A23E2" w:rsidP="00E5323B">
      <w:pPr>
        <w:spacing w:after="0" w:line="240" w:lineRule="auto"/>
        <w:rPr>
          <w:rFonts w:ascii="Times New Roman" w:eastAsia="Times New Roman" w:hAnsi="Times New Roman" w:cs="Times New Roman"/>
          <w:iCs/>
          <w:color w:val="414142"/>
          <w:sz w:val="24"/>
          <w:szCs w:val="24"/>
          <w:lang w:eastAsia="lv-LV"/>
        </w:rPr>
      </w:pPr>
      <w:r>
        <w:rPr>
          <w:rFonts w:ascii="Times New Roman" w:eastAsia="Times New Roman" w:hAnsi="Times New Roman" w:cs="Times New Roman"/>
          <w:iCs/>
          <w:color w:val="414142"/>
          <w:sz w:val="24"/>
          <w:szCs w:val="24"/>
          <w:lang w:eastAsia="lv-LV"/>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1"/>
        <w:gridCol w:w="2460"/>
        <w:gridCol w:w="6170"/>
      </w:tblGrid>
      <w:tr w:rsidR="005B733A" w:rsidRPr="005B733A" w14:paraId="73F8519C"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CEABA43" w14:textId="77777777" w:rsidR="00CD526E" w:rsidRPr="005B733A" w:rsidRDefault="00E5323B" w:rsidP="001B6A66">
            <w:pPr>
              <w:spacing w:after="0" w:line="240" w:lineRule="auto"/>
              <w:jc w:val="center"/>
              <w:rPr>
                <w:rFonts w:ascii="Times New Roman" w:eastAsia="Times New Roman" w:hAnsi="Times New Roman" w:cs="Times New Roman"/>
                <w:b/>
                <w:bCs/>
                <w:iCs/>
                <w:sz w:val="24"/>
                <w:szCs w:val="24"/>
                <w:lang w:eastAsia="lv-LV"/>
              </w:rPr>
            </w:pPr>
            <w:r w:rsidRPr="005B733A">
              <w:rPr>
                <w:rFonts w:ascii="Times New Roman" w:eastAsia="Times New Roman" w:hAnsi="Times New Roman" w:cs="Times New Roman"/>
                <w:b/>
                <w:bCs/>
                <w:iCs/>
                <w:sz w:val="24"/>
                <w:szCs w:val="24"/>
                <w:lang w:eastAsia="lv-LV"/>
              </w:rPr>
              <w:t>VII. Tiesību akta projekta izpildes nodrošināšana un tās ietekme uz institūcijām</w:t>
            </w:r>
          </w:p>
        </w:tc>
      </w:tr>
      <w:tr w:rsidR="005B733A" w:rsidRPr="005B733A" w14:paraId="2C6B93F7" w14:textId="77777777" w:rsidTr="005B733A">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85FD37F" w14:textId="77777777" w:rsidR="00CD526E" w:rsidRPr="005B733A" w:rsidRDefault="00E5323B"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1.</w:t>
            </w:r>
          </w:p>
        </w:tc>
        <w:tc>
          <w:tcPr>
            <w:tcW w:w="1318" w:type="pct"/>
            <w:tcBorders>
              <w:top w:val="outset" w:sz="6" w:space="0" w:color="auto"/>
              <w:left w:val="outset" w:sz="6" w:space="0" w:color="auto"/>
              <w:bottom w:val="outset" w:sz="6" w:space="0" w:color="auto"/>
              <w:right w:val="outset" w:sz="6" w:space="0" w:color="auto"/>
            </w:tcBorders>
            <w:hideMark/>
          </w:tcPr>
          <w:p w14:paraId="2F417280" w14:textId="77777777" w:rsidR="00E5323B" w:rsidRPr="005B733A" w:rsidRDefault="00E5323B"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Projekta izpildē iesaistītās institūcijas</w:t>
            </w:r>
          </w:p>
        </w:tc>
        <w:tc>
          <w:tcPr>
            <w:tcW w:w="3321" w:type="pct"/>
            <w:tcBorders>
              <w:top w:val="outset" w:sz="6" w:space="0" w:color="auto"/>
              <w:left w:val="outset" w:sz="6" w:space="0" w:color="auto"/>
              <w:bottom w:val="outset" w:sz="6" w:space="0" w:color="auto"/>
              <w:right w:val="outset" w:sz="6" w:space="0" w:color="auto"/>
            </w:tcBorders>
            <w:hideMark/>
          </w:tcPr>
          <w:p w14:paraId="7CD25749" w14:textId="5B070AAA" w:rsidR="00E5323B" w:rsidRPr="005B733A" w:rsidRDefault="00442414" w:rsidP="00442414">
            <w:pPr>
              <w:spacing w:after="0" w:line="240" w:lineRule="auto"/>
              <w:jc w:val="both"/>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sz w:val="24"/>
                <w:szCs w:val="24"/>
                <w:lang w:eastAsia="lv-LV"/>
              </w:rPr>
              <w:t xml:space="preserve">Veselības inspekcija, </w:t>
            </w:r>
            <w:r w:rsidR="00922566">
              <w:rPr>
                <w:rFonts w:ascii="Times New Roman" w:eastAsia="Times New Roman" w:hAnsi="Times New Roman" w:cs="Times New Roman"/>
                <w:sz w:val="24"/>
                <w:szCs w:val="24"/>
                <w:lang w:eastAsia="lv-LV"/>
              </w:rPr>
              <w:t>p</w:t>
            </w:r>
            <w:r w:rsidRPr="005B733A">
              <w:rPr>
                <w:rFonts w:ascii="Times New Roman" w:eastAsia="Times New Roman" w:hAnsi="Times New Roman" w:cs="Times New Roman"/>
                <w:sz w:val="24"/>
                <w:szCs w:val="24"/>
                <w:lang w:eastAsia="lv-LV"/>
              </w:rPr>
              <w:t>ašvaldību administratīvās komisijas un Pašvaldības policija</w:t>
            </w:r>
            <w:r w:rsidR="00F00BCB">
              <w:rPr>
                <w:rFonts w:ascii="Times New Roman" w:eastAsia="Times New Roman" w:hAnsi="Times New Roman" w:cs="Times New Roman"/>
                <w:sz w:val="24"/>
                <w:szCs w:val="24"/>
                <w:lang w:eastAsia="lv-LV"/>
              </w:rPr>
              <w:t>.</w:t>
            </w:r>
          </w:p>
        </w:tc>
      </w:tr>
      <w:tr w:rsidR="005B733A" w:rsidRPr="005B733A" w14:paraId="3161AA87" w14:textId="77777777" w:rsidTr="005B733A">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6183BBB" w14:textId="77777777" w:rsidR="00CD526E" w:rsidRPr="005B733A" w:rsidRDefault="00E5323B"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2.</w:t>
            </w:r>
          </w:p>
        </w:tc>
        <w:tc>
          <w:tcPr>
            <w:tcW w:w="1318" w:type="pct"/>
            <w:tcBorders>
              <w:top w:val="outset" w:sz="6" w:space="0" w:color="auto"/>
              <w:left w:val="outset" w:sz="6" w:space="0" w:color="auto"/>
              <w:bottom w:val="outset" w:sz="6" w:space="0" w:color="auto"/>
              <w:right w:val="outset" w:sz="6" w:space="0" w:color="auto"/>
            </w:tcBorders>
            <w:hideMark/>
          </w:tcPr>
          <w:p w14:paraId="5AB835F8" w14:textId="77777777" w:rsidR="00E5323B" w:rsidRPr="005B733A" w:rsidRDefault="00E5323B"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Projekta izpildes ietekme uz pārvaldes funkcijām un institucionālo struktūru.</w:t>
            </w:r>
            <w:r w:rsidRPr="005B733A">
              <w:rPr>
                <w:rFonts w:ascii="Times New Roman" w:eastAsia="Times New Roman" w:hAnsi="Times New Roman" w:cs="Times New Roman"/>
                <w:iCs/>
                <w:sz w:val="24"/>
                <w:szCs w:val="24"/>
                <w:lang w:eastAsia="lv-LV"/>
              </w:rPr>
              <w:br/>
              <w:t>Jaunu institūciju izveide, esošu institūciju likvidācija vai reorganizācija, to ietekme uz institūcijas cilvēkresursiem</w:t>
            </w:r>
          </w:p>
        </w:tc>
        <w:tc>
          <w:tcPr>
            <w:tcW w:w="3321" w:type="pct"/>
            <w:tcBorders>
              <w:top w:val="outset" w:sz="6" w:space="0" w:color="auto"/>
              <w:left w:val="outset" w:sz="6" w:space="0" w:color="auto"/>
              <w:bottom w:val="outset" w:sz="6" w:space="0" w:color="auto"/>
              <w:right w:val="outset" w:sz="6" w:space="0" w:color="auto"/>
            </w:tcBorders>
            <w:hideMark/>
          </w:tcPr>
          <w:p w14:paraId="67FB5E68" w14:textId="77777777" w:rsidR="00E5323B" w:rsidRPr="005B733A" w:rsidRDefault="00442414" w:rsidP="00442414">
            <w:pPr>
              <w:spacing w:after="0" w:line="240" w:lineRule="auto"/>
              <w:jc w:val="both"/>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sz w:val="24"/>
                <w:szCs w:val="24"/>
                <w:lang w:eastAsia="lv-LV"/>
              </w:rPr>
              <w:t>Valsts pārvaldes institucionālā sistēma netiek mainīta. Jaunas iestādes vai struktūrvienības netiks veidotas.</w:t>
            </w:r>
          </w:p>
        </w:tc>
      </w:tr>
      <w:tr w:rsidR="005B733A" w:rsidRPr="005B733A" w14:paraId="58DD2674" w14:textId="77777777" w:rsidTr="005B733A">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AD7C25B" w14:textId="77777777" w:rsidR="00CD526E" w:rsidRPr="005B733A" w:rsidRDefault="00E5323B"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3.</w:t>
            </w:r>
          </w:p>
        </w:tc>
        <w:tc>
          <w:tcPr>
            <w:tcW w:w="1318" w:type="pct"/>
            <w:tcBorders>
              <w:top w:val="outset" w:sz="6" w:space="0" w:color="auto"/>
              <w:left w:val="outset" w:sz="6" w:space="0" w:color="auto"/>
              <w:bottom w:val="outset" w:sz="6" w:space="0" w:color="auto"/>
              <w:right w:val="outset" w:sz="6" w:space="0" w:color="auto"/>
            </w:tcBorders>
            <w:hideMark/>
          </w:tcPr>
          <w:p w14:paraId="1247D136" w14:textId="77777777" w:rsidR="00E5323B" w:rsidRPr="005B733A" w:rsidRDefault="00E5323B"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Cita informācija</w:t>
            </w:r>
          </w:p>
        </w:tc>
        <w:tc>
          <w:tcPr>
            <w:tcW w:w="3321" w:type="pct"/>
            <w:tcBorders>
              <w:top w:val="outset" w:sz="6" w:space="0" w:color="auto"/>
              <w:left w:val="outset" w:sz="6" w:space="0" w:color="auto"/>
              <w:bottom w:val="outset" w:sz="6" w:space="0" w:color="auto"/>
              <w:right w:val="outset" w:sz="6" w:space="0" w:color="auto"/>
            </w:tcBorders>
            <w:hideMark/>
          </w:tcPr>
          <w:p w14:paraId="6831C846" w14:textId="39653BCA" w:rsidR="00E5323B" w:rsidRPr="005B733A" w:rsidRDefault="00442414" w:rsidP="00E5323B">
            <w:pPr>
              <w:spacing w:after="0" w:line="240" w:lineRule="auto"/>
              <w:rPr>
                <w:rFonts w:ascii="Times New Roman" w:eastAsia="Times New Roman" w:hAnsi="Times New Roman" w:cs="Times New Roman"/>
                <w:iCs/>
                <w:sz w:val="24"/>
                <w:szCs w:val="24"/>
                <w:lang w:eastAsia="lv-LV"/>
              </w:rPr>
            </w:pPr>
            <w:r w:rsidRPr="005B733A">
              <w:rPr>
                <w:rFonts w:ascii="Times New Roman" w:eastAsia="Times New Roman" w:hAnsi="Times New Roman" w:cs="Times New Roman"/>
                <w:iCs/>
                <w:sz w:val="24"/>
                <w:szCs w:val="24"/>
                <w:lang w:eastAsia="lv-LV"/>
              </w:rPr>
              <w:t>Nav</w:t>
            </w:r>
            <w:r w:rsidR="009E25E7">
              <w:rPr>
                <w:rFonts w:ascii="Times New Roman" w:eastAsia="Times New Roman" w:hAnsi="Times New Roman" w:cs="Times New Roman"/>
                <w:iCs/>
                <w:sz w:val="24"/>
                <w:szCs w:val="24"/>
                <w:lang w:eastAsia="lv-LV"/>
              </w:rPr>
              <w:t>.</w:t>
            </w:r>
          </w:p>
        </w:tc>
      </w:tr>
    </w:tbl>
    <w:p w14:paraId="5B243FDD" w14:textId="77777777" w:rsidR="00442414" w:rsidRPr="005E1F59" w:rsidRDefault="00442414" w:rsidP="00894C55">
      <w:pPr>
        <w:spacing w:after="0" w:line="240" w:lineRule="auto"/>
        <w:rPr>
          <w:rFonts w:ascii="Times New Roman" w:hAnsi="Times New Roman" w:cs="Times New Roman"/>
          <w:sz w:val="28"/>
          <w:szCs w:val="28"/>
        </w:rPr>
      </w:pPr>
    </w:p>
    <w:p w14:paraId="252D7704" w14:textId="5C0B87DF" w:rsidR="009A5CAF" w:rsidRPr="00223756" w:rsidRDefault="009A5CAF" w:rsidP="00493554">
      <w:pPr>
        <w:spacing w:after="120" w:line="240" w:lineRule="auto"/>
        <w:contextualSpacing/>
        <w:rPr>
          <w:rFonts w:ascii="Times New Roman" w:hAnsi="Times New Roman"/>
          <w:sz w:val="24"/>
          <w:szCs w:val="24"/>
        </w:rPr>
      </w:pPr>
      <w:r w:rsidRPr="00223756">
        <w:rPr>
          <w:rFonts w:ascii="Times New Roman" w:hAnsi="Times New Roman"/>
          <w:color w:val="000000"/>
          <w:sz w:val="24"/>
          <w:szCs w:val="24"/>
        </w:rPr>
        <w:t>Vides aizsardzības un reģionālās attīstības</w:t>
      </w:r>
      <w:r w:rsidR="005E1F59" w:rsidRPr="00223756">
        <w:rPr>
          <w:rFonts w:ascii="Times New Roman" w:hAnsi="Times New Roman"/>
          <w:sz w:val="24"/>
          <w:szCs w:val="24"/>
        </w:rPr>
        <w:t xml:space="preserve"> ministrs</w:t>
      </w:r>
      <w:r w:rsidR="00E60D3C">
        <w:rPr>
          <w:rFonts w:ascii="Times New Roman" w:hAnsi="Times New Roman"/>
          <w:sz w:val="24"/>
          <w:szCs w:val="24"/>
        </w:rPr>
        <w:tab/>
      </w:r>
      <w:r w:rsidR="00E60D3C">
        <w:rPr>
          <w:rFonts w:ascii="Times New Roman" w:hAnsi="Times New Roman"/>
          <w:sz w:val="24"/>
          <w:szCs w:val="24"/>
        </w:rPr>
        <w:tab/>
      </w:r>
      <w:r w:rsidR="00E60D3C">
        <w:rPr>
          <w:rFonts w:ascii="Times New Roman" w:hAnsi="Times New Roman"/>
          <w:sz w:val="24"/>
          <w:szCs w:val="24"/>
        </w:rPr>
        <w:tab/>
      </w:r>
      <w:r w:rsidR="00E60D3C">
        <w:rPr>
          <w:rFonts w:ascii="Times New Roman" w:hAnsi="Times New Roman"/>
          <w:sz w:val="24"/>
          <w:szCs w:val="24"/>
        </w:rPr>
        <w:tab/>
      </w:r>
      <w:r w:rsidR="00E60D3C">
        <w:rPr>
          <w:rFonts w:ascii="Times New Roman" w:hAnsi="Times New Roman"/>
          <w:sz w:val="24"/>
          <w:szCs w:val="24"/>
        </w:rPr>
        <w:tab/>
        <w:t>K.Gerhards</w:t>
      </w:r>
    </w:p>
    <w:p w14:paraId="5DC743CB" w14:textId="77777777" w:rsidR="00E60D3C" w:rsidRDefault="00E60D3C" w:rsidP="00894C55">
      <w:pPr>
        <w:tabs>
          <w:tab w:val="left" w:pos="6237"/>
        </w:tabs>
        <w:spacing w:after="0" w:line="240" w:lineRule="auto"/>
        <w:rPr>
          <w:rFonts w:ascii="Times New Roman" w:hAnsi="Times New Roman" w:cs="Times New Roman"/>
          <w:sz w:val="24"/>
          <w:szCs w:val="28"/>
        </w:rPr>
      </w:pPr>
    </w:p>
    <w:p w14:paraId="35D07DD8" w14:textId="77777777" w:rsidR="00AE2DF0" w:rsidRPr="00493554" w:rsidRDefault="00AE2DF0" w:rsidP="00894C55">
      <w:pPr>
        <w:tabs>
          <w:tab w:val="left" w:pos="6237"/>
        </w:tabs>
        <w:spacing w:after="0" w:line="240" w:lineRule="auto"/>
        <w:rPr>
          <w:rFonts w:ascii="Times New Roman" w:hAnsi="Times New Roman" w:cs="Times New Roman"/>
          <w:sz w:val="10"/>
          <w:szCs w:val="10"/>
        </w:rPr>
      </w:pPr>
    </w:p>
    <w:p w14:paraId="1A78AAAD" w14:textId="77777777" w:rsidR="00AE2DF0" w:rsidRPr="00AE2DF0" w:rsidRDefault="00AE2DF0" w:rsidP="00AE2DF0">
      <w:pPr>
        <w:widowControl w:val="0"/>
        <w:spacing w:after="0" w:line="240" w:lineRule="auto"/>
        <w:rPr>
          <w:rFonts w:ascii="Times New Roman" w:eastAsia="Calibri" w:hAnsi="Times New Roman" w:cs="Times New Roman"/>
          <w:sz w:val="18"/>
          <w:szCs w:val="18"/>
        </w:rPr>
      </w:pPr>
      <w:r w:rsidRPr="00AE2DF0">
        <w:rPr>
          <w:rFonts w:ascii="Times New Roman" w:eastAsia="Calibri" w:hAnsi="Times New Roman" w:cs="Times New Roman"/>
          <w:sz w:val="18"/>
          <w:szCs w:val="18"/>
        </w:rPr>
        <w:t>L.Zvilna-Karlsone, 67026409</w:t>
      </w:r>
    </w:p>
    <w:p w14:paraId="2E27A8A0" w14:textId="77777777" w:rsidR="001F445C" w:rsidRDefault="00276A8E" w:rsidP="001F445C">
      <w:pPr>
        <w:tabs>
          <w:tab w:val="left" w:pos="6237"/>
        </w:tabs>
        <w:spacing w:after="0" w:line="240" w:lineRule="auto"/>
        <w:rPr>
          <w:rFonts w:ascii="Times New Roman" w:hAnsi="Times New Roman" w:cs="Times New Roman"/>
          <w:sz w:val="18"/>
          <w:szCs w:val="18"/>
        </w:rPr>
      </w:pPr>
      <w:hyperlink r:id="rId12" w:history="1">
        <w:r w:rsidR="003C1395" w:rsidRPr="009C692B">
          <w:rPr>
            <w:rStyle w:val="Hyperlink"/>
            <w:rFonts w:ascii="Times New Roman" w:eastAsia="Calibri" w:hAnsi="Times New Roman" w:cs="Times New Roman"/>
            <w:sz w:val="18"/>
            <w:szCs w:val="18"/>
          </w:rPr>
          <w:t>liga.zvilna-karlsone@varam.gov.lv</w:t>
        </w:r>
      </w:hyperlink>
      <w:r w:rsidR="001F445C" w:rsidRPr="001F445C">
        <w:rPr>
          <w:rFonts w:ascii="Times New Roman" w:hAnsi="Times New Roman" w:cs="Times New Roman"/>
          <w:sz w:val="18"/>
          <w:szCs w:val="18"/>
        </w:rPr>
        <w:t xml:space="preserve"> </w:t>
      </w:r>
    </w:p>
    <w:p w14:paraId="494938D6" w14:textId="77777777" w:rsidR="001F445C" w:rsidRDefault="001F445C" w:rsidP="001F445C">
      <w:pPr>
        <w:tabs>
          <w:tab w:val="left" w:pos="6237"/>
        </w:tabs>
        <w:spacing w:after="0" w:line="240" w:lineRule="auto"/>
        <w:rPr>
          <w:rFonts w:ascii="Times New Roman" w:hAnsi="Times New Roman" w:cs="Times New Roman"/>
          <w:sz w:val="18"/>
          <w:szCs w:val="18"/>
        </w:rPr>
      </w:pPr>
    </w:p>
    <w:p w14:paraId="49819F73" w14:textId="427CD020" w:rsidR="001F445C" w:rsidRPr="00F00BCB" w:rsidRDefault="001F445C" w:rsidP="001F445C">
      <w:pPr>
        <w:tabs>
          <w:tab w:val="left" w:pos="6237"/>
        </w:tabs>
        <w:spacing w:after="0" w:line="240" w:lineRule="auto"/>
        <w:rPr>
          <w:rFonts w:ascii="Times New Roman" w:hAnsi="Times New Roman" w:cs="Times New Roman"/>
          <w:sz w:val="18"/>
          <w:szCs w:val="18"/>
        </w:rPr>
      </w:pPr>
      <w:r w:rsidRPr="00F00BCB">
        <w:rPr>
          <w:rFonts w:ascii="Times New Roman" w:hAnsi="Times New Roman" w:cs="Times New Roman"/>
          <w:sz w:val="18"/>
          <w:szCs w:val="18"/>
        </w:rPr>
        <w:t>L.Ivanova, 67026927</w:t>
      </w:r>
    </w:p>
    <w:p w14:paraId="22387535" w14:textId="19164216" w:rsidR="00AE2DF0" w:rsidRPr="001F445C" w:rsidRDefault="001F445C" w:rsidP="00AE2DF0">
      <w:pPr>
        <w:tabs>
          <w:tab w:val="left" w:pos="6237"/>
        </w:tabs>
        <w:spacing w:after="0" w:line="240" w:lineRule="auto"/>
        <w:rPr>
          <w:rFonts w:ascii="Times New Roman" w:hAnsi="Times New Roman" w:cs="Times New Roman"/>
          <w:sz w:val="18"/>
          <w:szCs w:val="18"/>
        </w:rPr>
      </w:pPr>
      <w:hyperlink r:id="rId13" w:history="1">
        <w:r w:rsidRPr="00F00BCB">
          <w:rPr>
            <w:rStyle w:val="Hyperlink"/>
            <w:rFonts w:ascii="Times New Roman" w:hAnsi="Times New Roman" w:cs="Times New Roman"/>
            <w:sz w:val="18"/>
            <w:szCs w:val="18"/>
          </w:rPr>
          <w:t>ludmila.ivanova@varam.gov.lv</w:t>
        </w:r>
      </w:hyperlink>
    </w:p>
    <w:sectPr w:rsidR="00AE2DF0" w:rsidRPr="001F445C" w:rsidSect="00223756">
      <w:headerReference w:type="default" r:id="rId14"/>
      <w:footerReference w:type="default" r:id="rId15"/>
      <w:footerReference w:type="first" r:id="rId16"/>
      <w:pgSz w:w="11906" w:h="16838"/>
      <w:pgMar w:top="851" w:right="1134" w:bottom="1134"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14E437" w15:done="0"/>
  <w15:commentEx w15:paraId="32DC9E41" w15:done="0"/>
  <w15:commentEx w15:paraId="6D77023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42A0FA" w14:textId="77777777" w:rsidR="00276A8E" w:rsidRDefault="00276A8E" w:rsidP="00894C55">
      <w:pPr>
        <w:spacing w:after="0" w:line="240" w:lineRule="auto"/>
      </w:pPr>
      <w:r>
        <w:separator/>
      </w:r>
    </w:p>
  </w:endnote>
  <w:endnote w:type="continuationSeparator" w:id="0">
    <w:p w14:paraId="6698504C" w14:textId="77777777" w:rsidR="00276A8E" w:rsidRDefault="00276A8E"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F19047" w14:textId="77777777" w:rsidR="00AE2DF0" w:rsidRDefault="00AE2DF0" w:rsidP="00442414">
    <w:pPr>
      <w:tabs>
        <w:tab w:val="center" w:pos="4153"/>
        <w:tab w:val="right" w:pos="8306"/>
      </w:tabs>
      <w:spacing w:after="0" w:line="240" w:lineRule="auto"/>
      <w:jc w:val="both"/>
      <w:rPr>
        <w:rFonts w:ascii="Times New Roman" w:eastAsia="Calibri" w:hAnsi="Times New Roman" w:cs="Times New Roman"/>
        <w:sz w:val="20"/>
        <w:szCs w:val="20"/>
      </w:rPr>
    </w:pPr>
  </w:p>
  <w:p w14:paraId="2FDE7C01" w14:textId="209C092D" w:rsidR="00894C55" w:rsidRPr="003C1722" w:rsidRDefault="00725FDE" w:rsidP="00442414">
    <w:pPr>
      <w:tabs>
        <w:tab w:val="center" w:pos="4153"/>
        <w:tab w:val="right" w:pos="8306"/>
      </w:tabs>
      <w:spacing w:after="0" w:line="240" w:lineRule="auto"/>
      <w:jc w:val="both"/>
      <w:rPr>
        <w:rFonts w:ascii="Times New Roman" w:eastAsia="Calibri" w:hAnsi="Times New Roman" w:cs="Times New Roman"/>
        <w:sz w:val="20"/>
        <w:szCs w:val="20"/>
      </w:rPr>
    </w:pPr>
    <w:r w:rsidRPr="00725FDE">
      <w:rPr>
        <w:rFonts w:ascii="Times New Roman" w:eastAsia="Calibri" w:hAnsi="Times New Roman" w:cs="Times New Roman"/>
        <w:sz w:val="20"/>
        <w:szCs w:val="20"/>
      </w:rPr>
      <w:t>VARAManot_</w:t>
    </w:r>
    <w:r w:rsidR="001F445C">
      <w:rPr>
        <w:rFonts w:ascii="Times New Roman" w:eastAsia="Calibri" w:hAnsi="Times New Roman" w:cs="Times New Roman"/>
        <w:sz w:val="20"/>
        <w:szCs w:val="20"/>
      </w:rPr>
      <w:t>0703</w:t>
    </w:r>
    <w:r w:rsidRPr="00725FDE">
      <w:rPr>
        <w:rFonts w:ascii="Times New Roman" w:eastAsia="Calibri" w:hAnsi="Times New Roman" w:cs="Times New Roman"/>
        <w:sz w:val="20"/>
        <w:szCs w:val="20"/>
      </w:rPr>
      <w:t>18_LAPK</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BB8791" w14:textId="77777777" w:rsidR="00725FDE" w:rsidRDefault="00725FDE" w:rsidP="00AE2DF0">
    <w:pPr>
      <w:tabs>
        <w:tab w:val="center" w:pos="4153"/>
        <w:tab w:val="right" w:pos="8306"/>
      </w:tabs>
      <w:spacing w:after="0" w:line="240" w:lineRule="auto"/>
      <w:jc w:val="both"/>
      <w:rPr>
        <w:rFonts w:ascii="Times New Roman" w:eastAsia="Calibri" w:hAnsi="Times New Roman" w:cs="Times New Roman"/>
        <w:sz w:val="20"/>
        <w:szCs w:val="20"/>
      </w:rPr>
    </w:pPr>
  </w:p>
  <w:p w14:paraId="3A65C118" w14:textId="5C607DD3" w:rsidR="009A2654" w:rsidRPr="003C1722" w:rsidRDefault="00725FDE" w:rsidP="003C1722">
    <w:pPr>
      <w:tabs>
        <w:tab w:val="center" w:pos="4153"/>
        <w:tab w:val="right" w:pos="8306"/>
      </w:tabs>
      <w:spacing w:after="0" w:line="240" w:lineRule="auto"/>
      <w:jc w:val="both"/>
      <w:rPr>
        <w:rFonts w:ascii="Calibri" w:eastAsia="Calibri" w:hAnsi="Calibri" w:cs="DokChampa"/>
      </w:rPr>
    </w:pPr>
    <w:r>
      <w:rPr>
        <w:rFonts w:ascii="Times New Roman" w:eastAsia="Calibri" w:hAnsi="Times New Roman" w:cs="Times New Roman"/>
        <w:sz w:val="20"/>
        <w:szCs w:val="20"/>
      </w:rPr>
      <w:t>VARAManot_</w:t>
    </w:r>
    <w:r w:rsidR="001F445C">
      <w:rPr>
        <w:rFonts w:ascii="Times New Roman" w:eastAsia="Calibri" w:hAnsi="Times New Roman" w:cs="Times New Roman"/>
        <w:sz w:val="20"/>
        <w:szCs w:val="20"/>
      </w:rPr>
      <w:t>0703</w:t>
    </w:r>
    <w:r>
      <w:rPr>
        <w:rFonts w:ascii="Times New Roman" w:eastAsia="Calibri" w:hAnsi="Times New Roman" w:cs="Times New Roman"/>
        <w:sz w:val="20"/>
        <w:szCs w:val="20"/>
      </w:rPr>
      <w:t>18_LAPK</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F07024" w14:textId="77777777" w:rsidR="00276A8E" w:rsidRDefault="00276A8E" w:rsidP="00894C55">
      <w:pPr>
        <w:spacing w:after="0" w:line="240" w:lineRule="auto"/>
      </w:pPr>
      <w:r>
        <w:separator/>
      </w:r>
    </w:p>
  </w:footnote>
  <w:footnote w:type="continuationSeparator" w:id="0">
    <w:p w14:paraId="15FB7BE3" w14:textId="77777777" w:rsidR="00276A8E" w:rsidRDefault="00276A8E" w:rsidP="00894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5DF888F1" w14:textId="77777777" w:rsidR="00894C55" w:rsidRPr="00C25B49" w:rsidRDefault="00CD526E">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00894C55"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FB4ECA">
          <w:rPr>
            <w:rFonts w:ascii="Times New Roman" w:hAnsi="Times New Roman" w:cs="Times New Roman"/>
            <w:noProof/>
            <w:sz w:val="24"/>
            <w:szCs w:val="20"/>
          </w:rPr>
          <w:t>2</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663C8"/>
    <w:multiLevelType w:val="hybridMultilevel"/>
    <w:tmpl w:val="49861B9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1D493065"/>
    <w:multiLevelType w:val="hybridMultilevel"/>
    <w:tmpl w:val="BB2645D8"/>
    <w:lvl w:ilvl="0" w:tplc="0426000F">
      <w:start w:val="1"/>
      <w:numFmt w:val="decimal"/>
      <w:lvlText w:val="%1."/>
      <w:lvlJc w:val="left"/>
      <w:pPr>
        <w:ind w:left="803" w:hanging="360"/>
      </w:pPr>
    </w:lvl>
    <w:lvl w:ilvl="1" w:tplc="04260019" w:tentative="1">
      <w:start w:val="1"/>
      <w:numFmt w:val="lowerLetter"/>
      <w:lvlText w:val="%2."/>
      <w:lvlJc w:val="left"/>
      <w:pPr>
        <w:ind w:left="1523" w:hanging="360"/>
      </w:pPr>
    </w:lvl>
    <w:lvl w:ilvl="2" w:tplc="0426001B" w:tentative="1">
      <w:start w:val="1"/>
      <w:numFmt w:val="lowerRoman"/>
      <w:lvlText w:val="%3."/>
      <w:lvlJc w:val="right"/>
      <w:pPr>
        <w:ind w:left="2243" w:hanging="180"/>
      </w:pPr>
    </w:lvl>
    <w:lvl w:ilvl="3" w:tplc="0426000F" w:tentative="1">
      <w:start w:val="1"/>
      <w:numFmt w:val="decimal"/>
      <w:lvlText w:val="%4."/>
      <w:lvlJc w:val="left"/>
      <w:pPr>
        <w:ind w:left="2963" w:hanging="360"/>
      </w:pPr>
    </w:lvl>
    <w:lvl w:ilvl="4" w:tplc="04260019" w:tentative="1">
      <w:start w:val="1"/>
      <w:numFmt w:val="lowerLetter"/>
      <w:lvlText w:val="%5."/>
      <w:lvlJc w:val="left"/>
      <w:pPr>
        <w:ind w:left="3683" w:hanging="360"/>
      </w:pPr>
    </w:lvl>
    <w:lvl w:ilvl="5" w:tplc="0426001B" w:tentative="1">
      <w:start w:val="1"/>
      <w:numFmt w:val="lowerRoman"/>
      <w:lvlText w:val="%6."/>
      <w:lvlJc w:val="right"/>
      <w:pPr>
        <w:ind w:left="4403" w:hanging="180"/>
      </w:pPr>
    </w:lvl>
    <w:lvl w:ilvl="6" w:tplc="0426000F" w:tentative="1">
      <w:start w:val="1"/>
      <w:numFmt w:val="decimal"/>
      <w:lvlText w:val="%7."/>
      <w:lvlJc w:val="left"/>
      <w:pPr>
        <w:ind w:left="5123" w:hanging="360"/>
      </w:pPr>
    </w:lvl>
    <w:lvl w:ilvl="7" w:tplc="04260019" w:tentative="1">
      <w:start w:val="1"/>
      <w:numFmt w:val="lowerLetter"/>
      <w:lvlText w:val="%8."/>
      <w:lvlJc w:val="left"/>
      <w:pPr>
        <w:ind w:left="5843" w:hanging="360"/>
      </w:pPr>
    </w:lvl>
    <w:lvl w:ilvl="8" w:tplc="0426001B" w:tentative="1">
      <w:start w:val="1"/>
      <w:numFmt w:val="lowerRoman"/>
      <w:lvlText w:val="%9."/>
      <w:lvlJc w:val="right"/>
      <w:pPr>
        <w:ind w:left="6563" w:hanging="180"/>
      </w:pPr>
    </w:lvl>
  </w:abstractNum>
  <w:abstractNum w:abstractNumId="2">
    <w:nsid w:val="263B5F7B"/>
    <w:multiLevelType w:val="hybridMultilevel"/>
    <w:tmpl w:val="6974F04E"/>
    <w:lvl w:ilvl="0" w:tplc="04260011">
      <w:start w:val="1"/>
      <w:numFmt w:val="decimal"/>
      <w:lvlText w:val="%1)"/>
      <w:lvlJc w:val="left"/>
      <w:pPr>
        <w:ind w:left="803" w:hanging="360"/>
      </w:pPr>
    </w:lvl>
    <w:lvl w:ilvl="1" w:tplc="04260019" w:tentative="1">
      <w:start w:val="1"/>
      <w:numFmt w:val="lowerLetter"/>
      <w:lvlText w:val="%2."/>
      <w:lvlJc w:val="left"/>
      <w:pPr>
        <w:ind w:left="1523" w:hanging="360"/>
      </w:pPr>
    </w:lvl>
    <w:lvl w:ilvl="2" w:tplc="0426001B" w:tentative="1">
      <w:start w:val="1"/>
      <w:numFmt w:val="lowerRoman"/>
      <w:lvlText w:val="%3."/>
      <w:lvlJc w:val="right"/>
      <w:pPr>
        <w:ind w:left="2243" w:hanging="180"/>
      </w:pPr>
    </w:lvl>
    <w:lvl w:ilvl="3" w:tplc="0426000F" w:tentative="1">
      <w:start w:val="1"/>
      <w:numFmt w:val="decimal"/>
      <w:lvlText w:val="%4."/>
      <w:lvlJc w:val="left"/>
      <w:pPr>
        <w:ind w:left="2963" w:hanging="360"/>
      </w:pPr>
    </w:lvl>
    <w:lvl w:ilvl="4" w:tplc="04260019" w:tentative="1">
      <w:start w:val="1"/>
      <w:numFmt w:val="lowerLetter"/>
      <w:lvlText w:val="%5."/>
      <w:lvlJc w:val="left"/>
      <w:pPr>
        <w:ind w:left="3683" w:hanging="360"/>
      </w:pPr>
    </w:lvl>
    <w:lvl w:ilvl="5" w:tplc="0426001B" w:tentative="1">
      <w:start w:val="1"/>
      <w:numFmt w:val="lowerRoman"/>
      <w:lvlText w:val="%6."/>
      <w:lvlJc w:val="right"/>
      <w:pPr>
        <w:ind w:left="4403" w:hanging="180"/>
      </w:pPr>
    </w:lvl>
    <w:lvl w:ilvl="6" w:tplc="0426000F" w:tentative="1">
      <w:start w:val="1"/>
      <w:numFmt w:val="decimal"/>
      <w:lvlText w:val="%7."/>
      <w:lvlJc w:val="left"/>
      <w:pPr>
        <w:ind w:left="5123" w:hanging="360"/>
      </w:pPr>
    </w:lvl>
    <w:lvl w:ilvl="7" w:tplc="04260019" w:tentative="1">
      <w:start w:val="1"/>
      <w:numFmt w:val="lowerLetter"/>
      <w:lvlText w:val="%8."/>
      <w:lvlJc w:val="left"/>
      <w:pPr>
        <w:ind w:left="5843" w:hanging="360"/>
      </w:pPr>
    </w:lvl>
    <w:lvl w:ilvl="8" w:tplc="0426001B" w:tentative="1">
      <w:start w:val="1"/>
      <w:numFmt w:val="lowerRoman"/>
      <w:lvlText w:val="%9."/>
      <w:lvlJc w:val="right"/>
      <w:pPr>
        <w:ind w:left="6563" w:hanging="180"/>
      </w:pPr>
    </w:lvl>
  </w:abstractNum>
  <w:abstractNum w:abstractNumId="3">
    <w:nsid w:val="35D161A6"/>
    <w:multiLevelType w:val="hybridMultilevel"/>
    <w:tmpl w:val="FE62A6B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35FE0C85"/>
    <w:multiLevelType w:val="hybridMultilevel"/>
    <w:tmpl w:val="EA101AEE"/>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37E04411"/>
    <w:multiLevelType w:val="hybridMultilevel"/>
    <w:tmpl w:val="F1A29E08"/>
    <w:lvl w:ilvl="0" w:tplc="5DBC8A16">
      <w:start w:val="1"/>
      <w:numFmt w:val="decimal"/>
      <w:lvlText w:val="%1."/>
      <w:lvlJc w:val="left"/>
      <w:pPr>
        <w:ind w:left="443" w:hanging="360"/>
      </w:pPr>
      <w:rPr>
        <w:rFonts w:hint="default"/>
      </w:rPr>
    </w:lvl>
    <w:lvl w:ilvl="1" w:tplc="04260019" w:tentative="1">
      <w:start w:val="1"/>
      <w:numFmt w:val="lowerLetter"/>
      <w:lvlText w:val="%2."/>
      <w:lvlJc w:val="left"/>
      <w:pPr>
        <w:ind w:left="1163" w:hanging="360"/>
      </w:pPr>
    </w:lvl>
    <w:lvl w:ilvl="2" w:tplc="0426001B" w:tentative="1">
      <w:start w:val="1"/>
      <w:numFmt w:val="lowerRoman"/>
      <w:lvlText w:val="%3."/>
      <w:lvlJc w:val="right"/>
      <w:pPr>
        <w:ind w:left="1883" w:hanging="180"/>
      </w:pPr>
    </w:lvl>
    <w:lvl w:ilvl="3" w:tplc="0426000F" w:tentative="1">
      <w:start w:val="1"/>
      <w:numFmt w:val="decimal"/>
      <w:lvlText w:val="%4."/>
      <w:lvlJc w:val="left"/>
      <w:pPr>
        <w:ind w:left="2603" w:hanging="360"/>
      </w:pPr>
    </w:lvl>
    <w:lvl w:ilvl="4" w:tplc="04260019" w:tentative="1">
      <w:start w:val="1"/>
      <w:numFmt w:val="lowerLetter"/>
      <w:lvlText w:val="%5."/>
      <w:lvlJc w:val="left"/>
      <w:pPr>
        <w:ind w:left="3323" w:hanging="360"/>
      </w:pPr>
    </w:lvl>
    <w:lvl w:ilvl="5" w:tplc="0426001B" w:tentative="1">
      <w:start w:val="1"/>
      <w:numFmt w:val="lowerRoman"/>
      <w:lvlText w:val="%6."/>
      <w:lvlJc w:val="right"/>
      <w:pPr>
        <w:ind w:left="4043" w:hanging="180"/>
      </w:pPr>
    </w:lvl>
    <w:lvl w:ilvl="6" w:tplc="0426000F" w:tentative="1">
      <w:start w:val="1"/>
      <w:numFmt w:val="decimal"/>
      <w:lvlText w:val="%7."/>
      <w:lvlJc w:val="left"/>
      <w:pPr>
        <w:ind w:left="4763" w:hanging="360"/>
      </w:pPr>
    </w:lvl>
    <w:lvl w:ilvl="7" w:tplc="04260019" w:tentative="1">
      <w:start w:val="1"/>
      <w:numFmt w:val="lowerLetter"/>
      <w:lvlText w:val="%8."/>
      <w:lvlJc w:val="left"/>
      <w:pPr>
        <w:ind w:left="5483" w:hanging="360"/>
      </w:pPr>
    </w:lvl>
    <w:lvl w:ilvl="8" w:tplc="0426001B" w:tentative="1">
      <w:start w:val="1"/>
      <w:numFmt w:val="lowerRoman"/>
      <w:lvlText w:val="%9."/>
      <w:lvlJc w:val="right"/>
      <w:pPr>
        <w:ind w:left="6203" w:hanging="180"/>
      </w:pPr>
    </w:lvl>
  </w:abstractNum>
  <w:abstractNum w:abstractNumId="6">
    <w:nsid w:val="66E83243"/>
    <w:multiLevelType w:val="hybridMultilevel"/>
    <w:tmpl w:val="3B8AA03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6B086B98"/>
    <w:multiLevelType w:val="hybridMultilevel"/>
    <w:tmpl w:val="F07C7290"/>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2"/>
  </w:num>
  <w:num w:numId="5">
    <w:abstractNumId w:val="5"/>
  </w:num>
  <w:num w:numId="6">
    <w:abstractNumId w:val="1"/>
  </w:num>
  <w:num w:numId="7">
    <w:abstractNumId w:val="4"/>
  </w:num>
  <w:num w:numId="8">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dara Gaile">
    <w15:presenceInfo w15:providerId="AD" w15:userId="S-1-5-21-1177238915-1417001333-839522115-148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C55"/>
    <w:rsid w:val="00000F3D"/>
    <w:rsid w:val="000113FF"/>
    <w:rsid w:val="00022651"/>
    <w:rsid w:val="00032AE2"/>
    <w:rsid w:val="0003355D"/>
    <w:rsid w:val="00036F34"/>
    <w:rsid w:val="00070A49"/>
    <w:rsid w:val="00084248"/>
    <w:rsid w:val="000D3FAF"/>
    <w:rsid w:val="000E560B"/>
    <w:rsid w:val="00155243"/>
    <w:rsid w:val="00160DCD"/>
    <w:rsid w:val="001835EF"/>
    <w:rsid w:val="001A7909"/>
    <w:rsid w:val="001B6A66"/>
    <w:rsid w:val="001C437E"/>
    <w:rsid w:val="001D25F0"/>
    <w:rsid w:val="001D5295"/>
    <w:rsid w:val="001F1DF0"/>
    <w:rsid w:val="001F445C"/>
    <w:rsid w:val="0021591A"/>
    <w:rsid w:val="00223756"/>
    <w:rsid w:val="00223B28"/>
    <w:rsid w:val="0023766D"/>
    <w:rsid w:val="00243426"/>
    <w:rsid w:val="00246039"/>
    <w:rsid w:val="002701DB"/>
    <w:rsid w:val="00273660"/>
    <w:rsid w:val="00276293"/>
    <w:rsid w:val="00276A8E"/>
    <w:rsid w:val="00284F97"/>
    <w:rsid w:val="002936C2"/>
    <w:rsid w:val="002A23E2"/>
    <w:rsid w:val="002A36B1"/>
    <w:rsid w:val="002C2819"/>
    <w:rsid w:val="002D076C"/>
    <w:rsid w:val="002E1C05"/>
    <w:rsid w:val="002F363A"/>
    <w:rsid w:val="002F6AEA"/>
    <w:rsid w:val="00322FDE"/>
    <w:rsid w:val="00360544"/>
    <w:rsid w:val="0036054F"/>
    <w:rsid w:val="00364AEA"/>
    <w:rsid w:val="00381FCC"/>
    <w:rsid w:val="003B0BF9"/>
    <w:rsid w:val="003C1395"/>
    <w:rsid w:val="003C1722"/>
    <w:rsid w:val="003E06A5"/>
    <w:rsid w:val="003E0791"/>
    <w:rsid w:val="003F28AC"/>
    <w:rsid w:val="00422920"/>
    <w:rsid w:val="004319FC"/>
    <w:rsid w:val="00442414"/>
    <w:rsid w:val="004454FE"/>
    <w:rsid w:val="00445F78"/>
    <w:rsid w:val="00456E40"/>
    <w:rsid w:val="0046191E"/>
    <w:rsid w:val="00471F27"/>
    <w:rsid w:val="0047617C"/>
    <w:rsid w:val="00480917"/>
    <w:rsid w:val="00484FC4"/>
    <w:rsid w:val="004878E3"/>
    <w:rsid w:val="00493554"/>
    <w:rsid w:val="004A060A"/>
    <w:rsid w:val="004A09EA"/>
    <w:rsid w:val="004B6A81"/>
    <w:rsid w:val="004C3A4F"/>
    <w:rsid w:val="004E0337"/>
    <w:rsid w:val="004E49BD"/>
    <w:rsid w:val="004F2F0A"/>
    <w:rsid w:val="004F66F0"/>
    <w:rsid w:val="0050178F"/>
    <w:rsid w:val="00502822"/>
    <w:rsid w:val="00557202"/>
    <w:rsid w:val="0056157A"/>
    <w:rsid w:val="0056347A"/>
    <w:rsid w:val="00584EE3"/>
    <w:rsid w:val="0059553B"/>
    <w:rsid w:val="005B733A"/>
    <w:rsid w:val="005B7B28"/>
    <w:rsid w:val="005C7615"/>
    <w:rsid w:val="005D1392"/>
    <w:rsid w:val="005D1D10"/>
    <w:rsid w:val="005D51A1"/>
    <w:rsid w:val="005D68CB"/>
    <w:rsid w:val="005E1F59"/>
    <w:rsid w:val="005E7650"/>
    <w:rsid w:val="00637B72"/>
    <w:rsid w:val="00643F04"/>
    <w:rsid w:val="00650A63"/>
    <w:rsid w:val="00665A79"/>
    <w:rsid w:val="0069199E"/>
    <w:rsid w:val="006E1081"/>
    <w:rsid w:val="006E5ECC"/>
    <w:rsid w:val="00711A93"/>
    <w:rsid w:val="00714A41"/>
    <w:rsid w:val="00720585"/>
    <w:rsid w:val="00725FDE"/>
    <w:rsid w:val="00760515"/>
    <w:rsid w:val="00773AF6"/>
    <w:rsid w:val="007910FB"/>
    <w:rsid w:val="00795F71"/>
    <w:rsid w:val="007A74CB"/>
    <w:rsid w:val="007A7F7B"/>
    <w:rsid w:val="007C75D5"/>
    <w:rsid w:val="007E1EAD"/>
    <w:rsid w:val="007E73AB"/>
    <w:rsid w:val="00811F36"/>
    <w:rsid w:val="00812A08"/>
    <w:rsid w:val="00812FA8"/>
    <w:rsid w:val="00816C11"/>
    <w:rsid w:val="00841E7F"/>
    <w:rsid w:val="00860F91"/>
    <w:rsid w:val="00883376"/>
    <w:rsid w:val="00894C55"/>
    <w:rsid w:val="008A4898"/>
    <w:rsid w:val="008B0FB1"/>
    <w:rsid w:val="008B2EEA"/>
    <w:rsid w:val="008D2E78"/>
    <w:rsid w:val="009114CF"/>
    <w:rsid w:val="00922566"/>
    <w:rsid w:val="00945CE8"/>
    <w:rsid w:val="0096546A"/>
    <w:rsid w:val="00975469"/>
    <w:rsid w:val="00996F9D"/>
    <w:rsid w:val="009A2654"/>
    <w:rsid w:val="009A5CAF"/>
    <w:rsid w:val="009B2F57"/>
    <w:rsid w:val="009D7B69"/>
    <w:rsid w:val="009E1AA1"/>
    <w:rsid w:val="009E25E7"/>
    <w:rsid w:val="009F504C"/>
    <w:rsid w:val="00A10577"/>
    <w:rsid w:val="00A10FC3"/>
    <w:rsid w:val="00A1152E"/>
    <w:rsid w:val="00A12A9C"/>
    <w:rsid w:val="00A347B7"/>
    <w:rsid w:val="00A43C85"/>
    <w:rsid w:val="00A5478D"/>
    <w:rsid w:val="00A569EC"/>
    <w:rsid w:val="00A6073E"/>
    <w:rsid w:val="00A80307"/>
    <w:rsid w:val="00A879CF"/>
    <w:rsid w:val="00AA70DE"/>
    <w:rsid w:val="00AD2F73"/>
    <w:rsid w:val="00AD37AA"/>
    <w:rsid w:val="00AE2DF0"/>
    <w:rsid w:val="00AE5567"/>
    <w:rsid w:val="00B059D2"/>
    <w:rsid w:val="00B123F4"/>
    <w:rsid w:val="00B15956"/>
    <w:rsid w:val="00B16480"/>
    <w:rsid w:val="00B2165C"/>
    <w:rsid w:val="00B47AFC"/>
    <w:rsid w:val="00B528B5"/>
    <w:rsid w:val="00B57C2D"/>
    <w:rsid w:val="00BA20AA"/>
    <w:rsid w:val="00BD4425"/>
    <w:rsid w:val="00BF6DAC"/>
    <w:rsid w:val="00C25B49"/>
    <w:rsid w:val="00C504A5"/>
    <w:rsid w:val="00C84296"/>
    <w:rsid w:val="00CB1725"/>
    <w:rsid w:val="00CD1508"/>
    <w:rsid w:val="00CD526E"/>
    <w:rsid w:val="00CD5A76"/>
    <w:rsid w:val="00CE5657"/>
    <w:rsid w:val="00D12792"/>
    <w:rsid w:val="00D133F8"/>
    <w:rsid w:val="00D14A3E"/>
    <w:rsid w:val="00D85016"/>
    <w:rsid w:val="00DE0D0C"/>
    <w:rsid w:val="00E3716B"/>
    <w:rsid w:val="00E40FDF"/>
    <w:rsid w:val="00E423FE"/>
    <w:rsid w:val="00E5323B"/>
    <w:rsid w:val="00E60D3C"/>
    <w:rsid w:val="00E656D0"/>
    <w:rsid w:val="00E857FC"/>
    <w:rsid w:val="00E8749E"/>
    <w:rsid w:val="00E90C01"/>
    <w:rsid w:val="00E97A6A"/>
    <w:rsid w:val="00EA486E"/>
    <w:rsid w:val="00EA7C9D"/>
    <w:rsid w:val="00EF1630"/>
    <w:rsid w:val="00EF6B2D"/>
    <w:rsid w:val="00F00BCB"/>
    <w:rsid w:val="00F12B28"/>
    <w:rsid w:val="00F37823"/>
    <w:rsid w:val="00F419A2"/>
    <w:rsid w:val="00F52AF3"/>
    <w:rsid w:val="00F5462E"/>
    <w:rsid w:val="00F57B0C"/>
    <w:rsid w:val="00F61C14"/>
    <w:rsid w:val="00F6656D"/>
    <w:rsid w:val="00F7568F"/>
    <w:rsid w:val="00F76075"/>
    <w:rsid w:val="00F84970"/>
    <w:rsid w:val="00F96611"/>
    <w:rsid w:val="00FA51B1"/>
    <w:rsid w:val="00FB2E4C"/>
    <w:rsid w:val="00FB4ECA"/>
    <w:rsid w:val="00FC2764"/>
    <w:rsid w:val="00FD7F1C"/>
    <w:rsid w:val="00FE0BD1"/>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889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F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customStyle="1" w:styleId="tv213">
    <w:name w:val="tv213"/>
    <w:basedOn w:val="Normal"/>
    <w:rsid w:val="00F61C14"/>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5C7615"/>
    <w:pPr>
      <w:ind w:left="720"/>
      <w:contextualSpacing/>
    </w:pPr>
  </w:style>
  <w:style w:type="paragraph" w:styleId="NormalWeb">
    <w:name w:val="Normal (Web)"/>
    <w:basedOn w:val="Normal"/>
    <w:uiPriority w:val="99"/>
    <w:semiHidden/>
    <w:unhideWhenUsed/>
    <w:rsid w:val="008A4898"/>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EA7C9D"/>
    <w:rPr>
      <w:sz w:val="16"/>
      <w:szCs w:val="16"/>
    </w:rPr>
  </w:style>
  <w:style w:type="paragraph" w:styleId="CommentText">
    <w:name w:val="annotation text"/>
    <w:basedOn w:val="Normal"/>
    <w:link w:val="CommentTextChar"/>
    <w:uiPriority w:val="99"/>
    <w:semiHidden/>
    <w:unhideWhenUsed/>
    <w:rsid w:val="00EA7C9D"/>
    <w:pPr>
      <w:spacing w:line="240" w:lineRule="auto"/>
    </w:pPr>
    <w:rPr>
      <w:sz w:val="20"/>
      <w:szCs w:val="20"/>
    </w:rPr>
  </w:style>
  <w:style w:type="character" w:customStyle="1" w:styleId="CommentTextChar">
    <w:name w:val="Comment Text Char"/>
    <w:basedOn w:val="DefaultParagraphFont"/>
    <w:link w:val="CommentText"/>
    <w:uiPriority w:val="99"/>
    <w:semiHidden/>
    <w:rsid w:val="00EA7C9D"/>
    <w:rPr>
      <w:sz w:val="20"/>
      <w:szCs w:val="20"/>
    </w:rPr>
  </w:style>
  <w:style w:type="paragraph" w:styleId="CommentSubject">
    <w:name w:val="annotation subject"/>
    <w:basedOn w:val="CommentText"/>
    <w:next w:val="CommentText"/>
    <w:link w:val="CommentSubjectChar"/>
    <w:uiPriority w:val="99"/>
    <w:semiHidden/>
    <w:unhideWhenUsed/>
    <w:rsid w:val="00EA7C9D"/>
    <w:rPr>
      <w:b/>
      <w:bCs/>
    </w:rPr>
  </w:style>
  <w:style w:type="character" w:customStyle="1" w:styleId="CommentSubjectChar">
    <w:name w:val="Comment Subject Char"/>
    <w:basedOn w:val="CommentTextChar"/>
    <w:link w:val="CommentSubject"/>
    <w:uiPriority w:val="99"/>
    <w:semiHidden/>
    <w:rsid w:val="00EA7C9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F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customStyle="1" w:styleId="tv213">
    <w:name w:val="tv213"/>
    <w:basedOn w:val="Normal"/>
    <w:rsid w:val="00F61C14"/>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5C7615"/>
    <w:pPr>
      <w:ind w:left="720"/>
      <w:contextualSpacing/>
    </w:pPr>
  </w:style>
  <w:style w:type="paragraph" w:styleId="NormalWeb">
    <w:name w:val="Normal (Web)"/>
    <w:basedOn w:val="Normal"/>
    <w:uiPriority w:val="99"/>
    <w:semiHidden/>
    <w:unhideWhenUsed/>
    <w:rsid w:val="008A4898"/>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EA7C9D"/>
    <w:rPr>
      <w:sz w:val="16"/>
      <w:szCs w:val="16"/>
    </w:rPr>
  </w:style>
  <w:style w:type="paragraph" w:styleId="CommentText">
    <w:name w:val="annotation text"/>
    <w:basedOn w:val="Normal"/>
    <w:link w:val="CommentTextChar"/>
    <w:uiPriority w:val="99"/>
    <w:semiHidden/>
    <w:unhideWhenUsed/>
    <w:rsid w:val="00EA7C9D"/>
    <w:pPr>
      <w:spacing w:line="240" w:lineRule="auto"/>
    </w:pPr>
    <w:rPr>
      <w:sz w:val="20"/>
      <w:szCs w:val="20"/>
    </w:rPr>
  </w:style>
  <w:style w:type="character" w:customStyle="1" w:styleId="CommentTextChar">
    <w:name w:val="Comment Text Char"/>
    <w:basedOn w:val="DefaultParagraphFont"/>
    <w:link w:val="CommentText"/>
    <w:uiPriority w:val="99"/>
    <w:semiHidden/>
    <w:rsid w:val="00EA7C9D"/>
    <w:rPr>
      <w:sz w:val="20"/>
      <w:szCs w:val="20"/>
    </w:rPr>
  </w:style>
  <w:style w:type="paragraph" w:styleId="CommentSubject">
    <w:name w:val="annotation subject"/>
    <w:basedOn w:val="CommentText"/>
    <w:next w:val="CommentText"/>
    <w:link w:val="CommentSubjectChar"/>
    <w:uiPriority w:val="99"/>
    <w:semiHidden/>
    <w:unhideWhenUsed/>
    <w:rsid w:val="00EA7C9D"/>
    <w:rPr>
      <w:b/>
      <w:bCs/>
    </w:rPr>
  </w:style>
  <w:style w:type="character" w:customStyle="1" w:styleId="CommentSubjectChar">
    <w:name w:val="Comment Subject Char"/>
    <w:basedOn w:val="CommentTextChar"/>
    <w:link w:val="CommentSubject"/>
    <w:uiPriority w:val="99"/>
    <w:semiHidden/>
    <w:rsid w:val="00EA7C9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182062161">
      <w:bodyDiv w:val="1"/>
      <w:marLeft w:val="0"/>
      <w:marRight w:val="0"/>
      <w:marTop w:val="0"/>
      <w:marBottom w:val="0"/>
      <w:divBdr>
        <w:top w:val="none" w:sz="0" w:space="0" w:color="auto"/>
        <w:left w:val="none" w:sz="0" w:space="0" w:color="auto"/>
        <w:bottom w:val="none" w:sz="0" w:space="0" w:color="auto"/>
        <w:right w:val="none" w:sz="0" w:space="0" w:color="auto"/>
      </w:divBdr>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318073086">
      <w:bodyDiv w:val="1"/>
      <w:marLeft w:val="0"/>
      <w:marRight w:val="0"/>
      <w:marTop w:val="0"/>
      <w:marBottom w:val="0"/>
      <w:divBdr>
        <w:top w:val="none" w:sz="0" w:space="0" w:color="auto"/>
        <w:left w:val="none" w:sz="0" w:space="0" w:color="auto"/>
        <w:bottom w:val="none" w:sz="0" w:space="0" w:color="auto"/>
        <w:right w:val="none" w:sz="0" w:space="0" w:color="auto"/>
      </w:divBdr>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92001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udmila.ivanova@varam.gov.lv"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iga.zvilna-karlsone@varam.gov.l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varam.gov.lv"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varam.gov.lv"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www.satv.tiesa.gov.lv/wp-content/uploads/2016/02/2013-21-03_Spriedums.pdf"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8E222-0C89-4F17-A339-9B4A9CEB8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9356</Words>
  <Characters>5334</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Likumprojekta "Grozījumi Latvijas Administratīvo pārkāpumu kodeksā" sākotnējās ietekmes novērtējuma ziņojums (anotācija)</vt:lpstr>
    </vt:vector>
  </TitlesOfParts>
  <Company>VARAM</Company>
  <LinksUpToDate>false</LinksUpToDate>
  <CharactersWithSpaces>14661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"Grozījumi Latvijas Administratīvo pārkāpumu kodeksā" sākotnējās ietekmes novērtējuma ziņojums (anotācija)</dc:title>
  <dc:subject>Anotācija</dc:subject>
  <dc:creator>L.Ivanova</dc:creator>
  <dc:description>L.Ivanova, 67026927_x000d_
ludmila.ivanova@varam.gov.lv</dc:description>
  <cp:lastModifiedBy>Līga Zvilna - Karlsone</cp:lastModifiedBy>
  <cp:revision>5</cp:revision>
  <cp:lastPrinted>2018-01-18T10:13:00Z</cp:lastPrinted>
  <dcterms:created xsi:type="dcterms:W3CDTF">2018-03-07T08:11:00Z</dcterms:created>
  <dcterms:modified xsi:type="dcterms:W3CDTF">2018-03-07T08:15:00Z</dcterms:modified>
</cp:coreProperties>
</file>