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DE" w:rsidRPr="009A3686" w:rsidRDefault="00A205DE" w:rsidP="008B397F">
      <w:pPr>
        <w:pStyle w:val="Heading1"/>
        <w:tabs>
          <w:tab w:val="left" w:pos="6096"/>
        </w:tabs>
        <w:rPr>
          <w:sz w:val="28"/>
          <w:szCs w:val="28"/>
        </w:rPr>
      </w:pPr>
      <w:r w:rsidRPr="009A3686">
        <w:rPr>
          <w:sz w:val="28"/>
          <w:szCs w:val="28"/>
        </w:rPr>
        <w:t>Projekts</w:t>
      </w:r>
    </w:p>
    <w:p w:rsidR="00A205DE" w:rsidRPr="009A3686" w:rsidRDefault="00A205DE" w:rsidP="008B397F">
      <w:pPr>
        <w:pStyle w:val="Heading2"/>
        <w:tabs>
          <w:tab w:val="left" w:pos="6096"/>
        </w:tabs>
        <w:spacing w:before="360" w:after="360"/>
        <w:ind w:firstLine="567"/>
        <w:rPr>
          <w:b/>
          <w:sz w:val="28"/>
          <w:szCs w:val="28"/>
        </w:rPr>
      </w:pPr>
      <w:r w:rsidRPr="009A3686">
        <w:rPr>
          <w:b/>
          <w:sz w:val="28"/>
          <w:szCs w:val="28"/>
        </w:rPr>
        <w:t>LATVIJAS REPUBLIKAS MINISTRU KABINETS</w:t>
      </w:r>
    </w:p>
    <w:p w:rsidR="00A205DE" w:rsidRPr="009A3686" w:rsidRDefault="00A67F0C" w:rsidP="008B397F">
      <w:pPr>
        <w:tabs>
          <w:tab w:val="left" w:pos="2715"/>
          <w:tab w:val="left" w:pos="6096"/>
        </w:tabs>
        <w:spacing w:before="120" w:after="120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2013</w:t>
      </w:r>
      <w:r w:rsidR="00A205DE" w:rsidRPr="009A3686">
        <w:rPr>
          <w:sz w:val="28"/>
          <w:szCs w:val="28"/>
          <w:lang w:val="lv-LV"/>
        </w:rPr>
        <w:t>.gada _________</w:t>
      </w:r>
      <w:r w:rsidR="00A205DE" w:rsidRPr="009A3686">
        <w:rPr>
          <w:sz w:val="28"/>
          <w:szCs w:val="28"/>
          <w:lang w:val="lv-LV"/>
        </w:rPr>
        <w:tab/>
      </w:r>
      <w:proofErr w:type="gramStart"/>
      <w:r w:rsidR="00A205DE" w:rsidRPr="009A3686">
        <w:rPr>
          <w:sz w:val="28"/>
          <w:szCs w:val="28"/>
          <w:lang w:val="lv-LV"/>
        </w:rPr>
        <w:t xml:space="preserve">                </w:t>
      </w:r>
      <w:r w:rsidR="009A3686">
        <w:rPr>
          <w:sz w:val="28"/>
          <w:szCs w:val="28"/>
          <w:lang w:val="lv-LV"/>
        </w:rPr>
        <w:t xml:space="preserve">                            </w:t>
      </w:r>
      <w:proofErr w:type="gramEnd"/>
      <w:r w:rsidR="00A205DE" w:rsidRPr="009A3686">
        <w:rPr>
          <w:sz w:val="28"/>
          <w:szCs w:val="28"/>
          <w:lang w:val="lv-LV"/>
        </w:rPr>
        <w:t>Noteikumi Nr.______</w:t>
      </w:r>
    </w:p>
    <w:p w:rsidR="00A205DE" w:rsidRPr="009A3686" w:rsidRDefault="00A205DE" w:rsidP="008B397F">
      <w:pPr>
        <w:tabs>
          <w:tab w:val="left" w:pos="6096"/>
        </w:tabs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Rīgā</w:t>
      </w:r>
      <w:r w:rsidRPr="009A3686">
        <w:rPr>
          <w:sz w:val="28"/>
          <w:szCs w:val="28"/>
          <w:lang w:val="lv-LV"/>
        </w:rPr>
        <w:tab/>
        <w:t>(prot. Nr. .§)</w:t>
      </w:r>
    </w:p>
    <w:p w:rsidR="00A205DE" w:rsidRPr="009A3686" w:rsidRDefault="00A205DE" w:rsidP="008B397F">
      <w:pPr>
        <w:tabs>
          <w:tab w:val="left" w:pos="6096"/>
        </w:tabs>
        <w:rPr>
          <w:sz w:val="28"/>
          <w:szCs w:val="28"/>
          <w:lang w:val="lv-LV"/>
        </w:rPr>
      </w:pPr>
    </w:p>
    <w:p w:rsidR="00A205DE" w:rsidRPr="009A3686" w:rsidRDefault="00A205DE" w:rsidP="00666158">
      <w:pPr>
        <w:rPr>
          <w:b/>
          <w:sz w:val="28"/>
          <w:szCs w:val="28"/>
          <w:lang w:val="lv-LV"/>
        </w:rPr>
      </w:pPr>
    </w:p>
    <w:p w:rsidR="00A205DE" w:rsidRPr="009A3686" w:rsidRDefault="00036941" w:rsidP="008B397F">
      <w:pPr>
        <w:jc w:val="center"/>
        <w:rPr>
          <w:b/>
          <w:sz w:val="28"/>
          <w:szCs w:val="28"/>
          <w:lang w:val="lv-LV"/>
        </w:rPr>
      </w:pPr>
      <w:r w:rsidRPr="009A3686">
        <w:rPr>
          <w:b/>
          <w:sz w:val="28"/>
          <w:szCs w:val="28"/>
          <w:lang w:val="lv-LV"/>
        </w:rPr>
        <w:t>Grozījumi</w:t>
      </w:r>
      <w:r w:rsidR="00A205DE" w:rsidRPr="009A3686">
        <w:rPr>
          <w:b/>
          <w:sz w:val="28"/>
          <w:szCs w:val="28"/>
          <w:lang w:val="lv-LV"/>
        </w:rPr>
        <w:t xml:space="preserve"> Ministru kabineta 2010.gada 25.maija noteikumos Nr.482</w:t>
      </w:r>
      <w:r w:rsidR="00A205DE" w:rsidRPr="009A3686">
        <w:rPr>
          <w:b/>
          <w:sz w:val="28"/>
          <w:szCs w:val="28"/>
          <w:lang w:val="lv-LV"/>
        </w:rPr>
        <w:br/>
        <w:t>„Noteikumi par teritorijas attīstības indeksa aprēķināšanas kārtību un tā vērtībām”</w:t>
      </w:r>
    </w:p>
    <w:p w:rsidR="00A205DE" w:rsidRPr="009A3686" w:rsidRDefault="00A205DE" w:rsidP="008B397F">
      <w:pPr>
        <w:jc w:val="center"/>
        <w:rPr>
          <w:b/>
          <w:bCs/>
          <w:sz w:val="28"/>
          <w:szCs w:val="28"/>
          <w:lang w:val="lv-LV"/>
        </w:rPr>
      </w:pPr>
    </w:p>
    <w:p w:rsidR="00A205DE" w:rsidRPr="009A3686" w:rsidRDefault="00A205DE" w:rsidP="00666158">
      <w:pPr>
        <w:jc w:val="right"/>
        <w:outlineLvl w:val="0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Izdoti saskaņā ar</w:t>
      </w:r>
    </w:p>
    <w:p w:rsidR="00A205DE" w:rsidRPr="009A3686" w:rsidRDefault="00A205DE" w:rsidP="00666158">
      <w:pPr>
        <w:jc w:val="right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Reģionālās attīstības likuma</w:t>
      </w:r>
    </w:p>
    <w:p w:rsidR="00A205DE" w:rsidRPr="009A3686" w:rsidRDefault="00A205DE" w:rsidP="00666158">
      <w:pPr>
        <w:jc w:val="right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 xml:space="preserve"> 14.panta 5.punktu</w:t>
      </w:r>
    </w:p>
    <w:p w:rsidR="00A205DE" w:rsidRPr="009A3686" w:rsidRDefault="00A205DE" w:rsidP="008B397F">
      <w:pPr>
        <w:pStyle w:val="NoSpacing"/>
        <w:spacing w:before="120"/>
        <w:ind w:left="360"/>
        <w:jc w:val="both"/>
        <w:rPr>
          <w:sz w:val="28"/>
          <w:szCs w:val="28"/>
          <w:lang w:val="lv-LV"/>
        </w:rPr>
      </w:pPr>
    </w:p>
    <w:p w:rsidR="00036941" w:rsidRDefault="00A205DE" w:rsidP="008B397F">
      <w:pPr>
        <w:pStyle w:val="BodyTextIndent"/>
        <w:ind w:firstLine="0"/>
        <w:rPr>
          <w:sz w:val="28"/>
          <w:szCs w:val="28"/>
        </w:rPr>
      </w:pPr>
      <w:r w:rsidRPr="009A3686">
        <w:rPr>
          <w:sz w:val="28"/>
          <w:szCs w:val="28"/>
        </w:rPr>
        <w:t>Izdarīt Ministru kabineta 2010.gada 25.maija noteikumos Nr.482 „Noteikumi par teritorijas attīstības indeksa aprēķināšanas kārtību un tā vērtībām” (Latvijas Vēstnesis, 2010, 88.</w:t>
      </w:r>
      <w:r w:rsidR="00187025" w:rsidRPr="009A3686">
        <w:rPr>
          <w:sz w:val="28"/>
          <w:szCs w:val="28"/>
        </w:rPr>
        <w:t xml:space="preserve">, 204. </w:t>
      </w:r>
      <w:r w:rsidR="00036941" w:rsidRPr="009A3686">
        <w:rPr>
          <w:sz w:val="28"/>
          <w:szCs w:val="28"/>
        </w:rPr>
        <w:t>nr.</w:t>
      </w:r>
      <w:r w:rsidR="00A7059E" w:rsidRPr="009A3686">
        <w:rPr>
          <w:sz w:val="28"/>
          <w:szCs w:val="28"/>
        </w:rPr>
        <w:t>; 2011, 67.</w:t>
      </w:r>
      <w:r w:rsidR="00A846FA" w:rsidRPr="009A3686">
        <w:rPr>
          <w:sz w:val="28"/>
          <w:szCs w:val="28"/>
        </w:rPr>
        <w:t xml:space="preserve"> </w:t>
      </w:r>
      <w:r w:rsidR="00A7059E" w:rsidRPr="009A3686">
        <w:rPr>
          <w:sz w:val="28"/>
          <w:szCs w:val="28"/>
        </w:rPr>
        <w:t>nr.</w:t>
      </w:r>
      <w:r w:rsidR="00A67F0C" w:rsidRPr="009A3686">
        <w:rPr>
          <w:sz w:val="28"/>
          <w:szCs w:val="28"/>
        </w:rPr>
        <w:t>; 2012, 85</w:t>
      </w:r>
      <w:r w:rsidR="00A846FA" w:rsidRPr="009A3686">
        <w:rPr>
          <w:sz w:val="28"/>
          <w:szCs w:val="28"/>
        </w:rPr>
        <w:t>.</w:t>
      </w:r>
      <w:r w:rsidR="00A67F0C" w:rsidRPr="009A3686">
        <w:rPr>
          <w:sz w:val="28"/>
          <w:szCs w:val="28"/>
        </w:rPr>
        <w:t xml:space="preserve"> nr.</w:t>
      </w:r>
      <w:r w:rsidR="00036941" w:rsidRPr="009A3686">
        <w:rPr>
          <w:sz w:val="28"/>
          <w:szCs w:val="28"/>
        </w:rPr>
        <w:t>) šādus grozījumus</w:t>
      </w:r>
      <w:r w:rsidRPr="009A3686">
        <w:rPr>
          <w:sz w:val="28"/>
          <w:szCs w:val="28"/>
        </w:rPr>
        <w:t>:</w:t>
      </w:r>
    </w:p>
    <w:p w:rsidR="00C236CB" w:rsidRDefault="00C236CB" w:rsidP="00C236CB">
      <w:pPr>
        <w:pStyle w:val="BodyTextIndent"/>
        <w:rPr>
          <w:sz w:val="28"/>
          <w:szCs w:val="28"/>
        </w:rPr>
      </w:pPr>
    </w:p>
    <w:p w:rsidR="00B605EA" w:rsidRDefault="00B605EA" w:rsidP="00B605EA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1. 1.punktā aizstāt vārdu</w:t>
      </w:r>
      <w:r w:rsidR="00D81450">
        <w:rPr>
          <w:sz w:val="28"/>
          <w:szCs w:val="28"/>
        </w:rPr>
        <w:t>s</w:t>
      </w:r>
      <w:r>
        <w:rPr>
          <w:sz w:val="28"/>
          <w:szCs w:val="28"/>
        </w:rPr>
        <w:t xml:space="preserve"> „un tā vērtības” ar vārdiem „ un</w:t>
      </w:r>
      <w:r w:rsidR="00D81450">
        <w:rPr>
          <w:sz w:val="28"/>
          <w:szCs w:val="28"/>
        </w:rPr>
        <w:t xml:space="preserve"> kārtību</w:t>
      </w:r>
      <w:r>
        <w:rPr>
          <w:sz w:val="28"/>
          <w:szCs w:val="28"/>
        </w:rPr>
        <w:t xml:space="preserve"> tā vērt</w:t>
      </w:r>
      <w:r w:rsidR="00D81450">
        <w:rPr>
          <w:sz w:val="28"/>
          <w:szCs w:val="28"/>
        </w:rPr>
        <w:t>ību publiskai pieejamībai</w:t>
      </w:r>
      <w:r>
        <w:rPr>
          <w:sz w:val="28"/>
          <w:szCs w:val="28"/>
        </w:rPr>
        <w:t xml:space="preserve">”. </w:t>
      </w:r>
    </w:p>
    <w:p w:rsidR="00B605EA" w:rsidRDefault="00B605EA" w:rsidP="00327136">
      <w:pPr>
        <w:pStyle w:val="BodyTextIndent"/>
        <w:rPr>
          <w:sz w:val="28"/>
          <w:szCs w:val="28"/>
        </w:rPr>
      </w:pPr>
    </w:p>
    <w:p w:rsidR="00C236CB" w:rsidRDefault="00B605EA" w:rsidP="00327136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2</w:t>
      </w:r>
      <w:r w:rsidR="00327136">
        <w:rPr>
          <w:sz w:val="28"/>
          <w:szCs w:val="28"/>
        </w:rPr>
        <w:t>.  Izteikt 3.punktu</w:t>
      </w:r>
      <w:r w:rsidR="00C236CB">
        <w:rPr>
          <w:sz w:val="28"/>
          <w:szCs w:val="28"/>
        </w:rPr>
        <w:t xml:space="preserve"> šādā redakcijā:</w:t>
      </w:r>
    </w:p>
    <w:p w:rsidR="00327136" w:rsidRDefault="00327136" w:rsidP="00327136">
      <w:pPr>
        <w:pStyle w:val="BodyTextIndent"/>
        <w:ind w:left="927" w:firstLine="0"/>
        <w:rPr>
          <w:sz w:val="28"/>
          <w:szCs w:val="28"/>
        </w:rPr>
      </w:pPr>
    </w:p>
    <w:p w:rsidR="00C236CB" w:rsidRPr="00327136" w:rsidRDefault="00327136" w:rsidP="00C236CB">
      <w:pPr>
        <w:pStyle w:val="BodyTextIndent"/>
        <w:ind w:firstLine="0"/>
        <w:rPr>
          <w:sz w:val="28"/>
          <w:szCs w:val="28"/>
        </w:rPr>
      </w:pPr>
      <w:r w:rsidRPr="00327136">
        <w:rPr>
          <w:sz w:val="28"/>
          <w:szCs w:val="28"/>
        </w:rPr>
        <w:t>„</w:t>
      </w:r>
      <w:r>
        <w:rPr>
          <w:sz w:val="28"/>
          <w:szCs w:val="28"/>
        </w:rPr>
        <w:t>3.</w:t>
      </w:r>
      <w:r w:rsidRPr="00327136">
        <w:rPr>
          <w:sz w:val="28"/>
          <w:szCs w:val="28"/>
        </w:rPr>
        <w:t>Teritorijas attīstības indeksu aprēķina un tā vērtības nosaka</w:t>
      </w:r>
      <w:r>
        <w:rPr>
          <w:sz w:val="28"/>
          <w:szCs w:val="28"/>
        </w:rPr>
        <w:t xml:space="preserve"> novadiem, republikas pilsētām un plānošanas reģioniem.”.</w:t>
      </w:r>
    </w:p>
    <w:p w:rsidR="00C236CB" w:rsidRDefault="00C236CB" w:rsidP="008B397F">
      <w:pPr>
        <w:pStyle w:val="BodyTextIndent"/>
        <w:ind w:firstLine="0"/>
        <w:rPr>
          <w:sz w:val="28"/>
          <w:szCs w:val="28"/>
        </w:rPr>
      </w:pPr>
    </w:p>
    <w:p w:rsidR="00C236CB" w:rsidRPr="009A3686" w:rsidRDefault="00C236CB" w:rsidP="008B397F">
      <w:pPr>
        <w:pStyle w:val="BodyTextIndent"/>
        <w:ind w:firstLine="0"/>
        <w:rPr>
          <w:sz w:val="28"/>
          <w:szCs w:val="28"/>
        </w:rPr>
      </w:pPr>
    </w:p>
    <w:p w:rsidR="00C236CB" w:rsidRDefault="00C236CB" w:rsidP="00B605EA">
      <w:pPr>
        <w:pStyle w:val="BodyTextIndent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Izteikt 4.punktu šādā redakcijā:</w:t>
      </w:r>
    </w:p>
    <w:p w:rsidR="00C236CB" w:rsidRDefault="00C236CB" w:rsidP="00C236CB">
      <w:pPr>
        <w:pStyle w:val="BodyTextIndent"/>
        <w:ind w:left="936" w:firstLine="0"/>
        <w:rPr>
          <w:sz w:val="28"/>
          <w:szCs w:val="28"/>
        </w:rPr>
      </w:pPr>
    </w:p>
    <w:p w:rsidR="00C236CB" w:rsidRPr="00C236CB" w:rsidRDefault="00C236CB" w:rsidP="00C236CB">
      <w:pPr>
        <w:pStyle w:val="BodyTextIndent"/>
        <w:ind w:firstLine="0"/>
        <w:rPr>
          <w:sz w:val="28"/>
          <w:szCs w:val="28"/>
        </w:rPr>
      </w:pPr>
      <w:r w:rsidRPr="00C236CB">
        <w:rPr>
          <w:sz w:val="28"/>
          <w:szCs w:val="28"/>
        </w:rPr>
        <w:t>„4. Valsts reģionālās attīstības aģent</w:t>
      </w:r>
      <w:r w:rsidR="00133AF6">
        <w:rPr>
          <w:sz w:val="28"/>
          <w:szCs w:val="28"/>
        </w:rPr>
        <w:t>ūra katru gadu līdz 1.aprīlim</w:t>
      </w:r>
      <w:r w:rsidRPr="00C236CB">
        <w:rPr>
          <w:sz w:val="28"/>
          <w:szCs w:val="28"/>
        </w:rPr>
        <w:t xml:space="preserve"> aprēķina teritorijas attīstības indeksu par iepriekšējo gadu</w:t>
      </w:r>
      <w:r>
        <w:rPr>
          <w:sz w:val="28"/>
          <w:szCs w:val="28"/>
        </w:rPr>
        <w:t xml:space="preserve"> un publicē teritorijas attīstības indeksa vērtības Valsts reģionālās attīstības aģentūr</w:t>
      </w:r>
      <w:r w:rsidR="00D81450">
        <w:rPr>
          <w:sz w:val="28"/>
          <w:szCs w:val="28"/>
        </w:rPr>
        <w:t>as oficiālajā tīmekļa vietnē</w:t>
      </w:r>
      <w:r w:rsidR="00327136">
        <w:rPr>
          <w:sz w:val="28"/>
          <w:szCs w:val="28"/>
        </w:rPr>
        <w:t>.</w:t>
      </w:r>
      <w:r>
        <w:rPr>
          <w:sz w:val="28"/>
          <w:szCs w:val="28"/>
        </w:rPr>
        <w:t>”.</w:t>
      </w:r>
    </w:p>
    <w:p w:rsidR="00C236CB" w:rsidRDefault="00C236CB" w:rsidP="00C236CB">
      <w:pPr>
        <w:pStyle w:val="BodyTextIndent"/>
        <w:ind w:firstLine="0"/>
        <w:rPr>
          <w:sz w:val="28"/>
          <w:szCs w:val="28"/>
        </w:rPr>
      </w:pPr>
    </w:p>
    <w:p w:rsidR="00A673F9" w:rsidRPr="009A3686" w:rsidRDefault="00B605EA" w:rsidP="009A3686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4</w:t>
      </w:r>
      <w:r w:rsidR="00A673F9" w:rsidRPr="009A3686">
        <w:rPr>
          <w:sz w:val="28"/>
          <w:szCs w:val="28"/>
        </w:rPr>
        <w:t xml:space="preserve">. Aizstāt 5.3.apakšpunktā norādītajā formulā simbolu un vārdus „ </w:t>
      </w:r>
      <w:r w:rsidR="00A673F9" w:rsidRPr="009A3686">
        <w:rPr>
          <w:noProof/>
          <w:sz w:val="28"/>
          <w:szCs w:val="28"/>
          <w:vertAlign w:val="subscript"/>
        </w:rPr>
        <w:drawing>
          <wp:inline distT="0" distB="0" distL="0" distR="0" wp14:anchorId="5A436909" wp14:editId="6721752E">
            <wp:extent cx="144780" cy="160020"/>
            <wp:effectExtent l="0" t="0" r="0" b="0"/>
            <wp:docPr id="3" name="Picture 3" descr="http://www.likumi.lv/wwwraksti/2010/088/BILDES/N_482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likumi.lv/wwwraksti/2010/088/BILDES/N_482/IMAGE00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73F9" w:rsidRPr="009A3686">
        <w:rPr>
          <w:sz w:val="28"/>
          <w:szCs w:val="28"/>
        </w:rPr>
        <w:t xml:space="preserve">– attiecīgā attīstības pamatrādītāja svērtais aritmētiskais vidējais teritoriju grupā attiecīgajā gadā (attīstības līmeņa indekss) vai iepriekšējā gadā (attīstības līmeņa izmaiņu indekss);” ar simbolu </w:t>
      </w:r>
      <w:r w:rsidR="006A5294" w:rsidRPr="009A3686">
        <w:rPr>
          <w:sz w:val="28"/>
          <w:szCs w:val="28"/>
        </w:rPr>
        <w:t xml:space="preserve">un </w:t>
      </w:r>
      <w:r w:rsidR="00A673F9" w:rsidRPr="009A3686">
        <w:rPr>
          <w:sz w:val="28"/>
          <w:szCs w:val="28"/>
        </w:rPr>
        <w:t>vārdiem „</w:t>
      </w:r>
      <w:r w:rsidR="00A673F9" w:rsidRPr="009A3686">
        <w:rPr>
          <w:noProof/>
          <w:sz w:val="28"/>
          <w:szCs w:val="28"/>
          <w:vertAlign w:val="subscript"/>
        </w:rPr>
        <w:drawing>
          <wp:inline distT="0" distB="0" distL="0" distR="0" wp14:anchorId="77AA9F0E" wp14:editId="67A4E19B">
            <wp:extent cx="144780" cy="160020"/>
            <wp:effectExtent l="0" t="0" r="0" b="0"/>
            <wp:docPr id="4" name="Picture 4" descr="http://www.likumi.lv/wwwraksti/2010/088/BILDES/N_482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likumi.lv/wwwraksti/2010/088/BILDES/N_482/IMAGE00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73F9" w:rsidRPr="009A3686">
        <w:rPr>
          <w:sz w:val="28"/>
          <w:szCs w:val="28"/>
        </w:rPr>
        <w:t xml:space="preserve">– </w:t>
      </w:r>
      <w:r w:rsidR="00A673F9" w:rsidRPr="009A3686">
        <w:rPr>
          <w:sz w:val="28"/>
          <w:szCs w:val="28"/>
        </w:rPr>
        <w:lastRenderedPageBreak/>
        <w:t>attiecīgā attīstības pamatrādītāja vidējais teritoriju grupā attiecīgajā gadā (attīstības līmeņa indekss) vai iepriekšējā gadā (attīstības līmeņa izmaiņu indekss)</w:t>
      </w:r>
      <w:r w:rsidR="00347A07" w:rsidRPr="009A3686">
        <w:rPr>
          <w:sz w:val="28"/>
          <w:szCs w:val="28"/>
        </w:rPr>
        <w:t>, kuru aprēķina kā divu absolūto lielumu attiecību”.</w:t>
      </w:r>
    </w:p>
    <w:p w:rsidR="00347A07" w:rsidRPr="009A3686" w:rsidRDefault="00347A07" w:rsidP="008B397F">
      <w:pPr>
        <w:pStyle w:val="BodyTextIndent"/>
        <w:ind w:firstLine="0"/>
        <w:rPr>
          <w:sz w:val="28"/>
          <w:szCs w:val="28"/>
        </w:rPr>
      </w:pPr>
    </w:p>
    <w:p w:rsidR="00036941" w:rsidRPr="009A3686" w:rsidRDefault="00B605EA" w:rsidP="009A3686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5</w:t>
      </w:r>
      <w:r w:rsidR="002D63A6" w:rsidRPr="009A3686">
        <w:rPr>
          <w:sz w:val="28"/>
          <w:szCs w:val="28"/>
        </w:rPr>
        <w:t xml:space="preserve">. </w:t>
      </w:r>
      <w:r w:rsidR="00347A07" w:rsidRPr="009A3686">
        <w:rPr>
          <w:sz w:val="28"/>
          <w:szCs w:val="28"/>
        </w:rPr>
        <w:t>Izteikt</w:t>
      </w:r>
      <w:r w:rsidR="002D63A6" w:rsidRPr="009A3686">
        <w:rPr>
          <w:sz w:val="28"/>
          <w:szCs w:val="28"/>
        </w:rPr>
        <w:t xml:space="preserve"> 5.4.apakšpunktu šādā redakcijā:</w:t>
      </w:r>
    </w:p>
    <w:p w:rsidR="002D63A6" w:rsidRPr="009A3686" w:rsidRDefault="002D63A6" w:rsidP="008B397F">
      <w:pPr>
        <w:pStyle w:val="BodyTextIndent"/>
        <w:ind w:firstLine="0"/>
        <w:rPr>
          <w:sz w:val="28"/>
          <w:szCs w:val="28"/>
        </w:rPr>
      </w:pPr>
    </w:p>
    <w:p w:rsidR="002D63A6" w:rsidRPr="009A3686" w:rsidRDefault="002D63A6" w:rsidP="00327FB8">
      <w:pPr>
        <w:jc w:val="both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„5.4. lai katram rādītājam piešķirtu tā specifisko nozīmību, katru standartizēto rādītāju reizina ar nozīmības svaru (šo noteikumu 1.pielikuma 2</w:t>
      </w:r>
      <w:r w:rsidR="006A5294" w:rsidRPr="009A3686">
        <w:rPr>
          <w:sz w:val="28"/>
          <w:szCs w:val="28"/>
          <w:lang w:val="lv-LV"/>
        </w:rPr>
        <w:t xml:space="preserve">. </w:t>
      </w:r>
      <w:r w:rsidRPr="009A3686">
        <w:rPr>
          <w:sz w:val="28"/>
          <w:szCs w:val="28"/>
          <w:lang w:val="lv-LV"/>
        </w:rPr>
        <w:t>un 5.punktā minētā rādītāja gadījumā lieto nozīmības svaru ar negatīvu zīmi), tādējādi aprēķinot teritorijas attīstības indeksa komponentus. Komponentu summa veido teritorijas attīstības indeksu;”</w:t>
      </w:r>
      <w:r w:rsidR="00B71A2A" w:rsidRPr="009A3686">
        <w:rPr>
          <w:sz w:val="28"/>
          <w:szCs w:val="28"/>
          <w:lang w:val="lv-LV"/>
        </w:rPr>
        <w:t>.</w:t>
      </w:r>
    </w:p>
    <w:p w:rsidR="002D63A6" w:rsidRPr="009A3686" w:rsidRDefault="002D63A6" w:rsidP="008B397F">
      <w:pPr>
        <w:pStyle w:val="BodyTextIndent"/>
        <w:ind w:firstLine="0"/>
        <w:rPr>
          <w:sz w:val="28"/>
          <w:szCs w:val="28"/>
        </w:rPr>
      </w:pPr>
    </w:p>
    <w:p w:rsidR="00B605EA" w:rsidRDefault="00B605EA" w:rsidP="00370FFA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6</w:t>
      </w:r>
      <w:r w:rsidR="001D2558" w:rsidRPr="00327136">
        <w:rPr>
          <w:sz w:val="28"/>
          <w:szCs w:val="28"/>
        </w:rPr>
        <w:t xml:space="preserve">. </w:t>
      </w:r>
      <w:r w:rsidR="00327136" w:rsidRPr="00327136">
        <w:rPr>
          <w:sz w:val="28"/>
          <w:szCs w:val="28"/>
        </w:rPr>
        <w:t>Svītrot 6.punktā iekavas un tajā iekļauto norādi „šo noteikumu 2., 3., 4.pielikuma 3.aile”</w:t>
      </w:r>
      <w:r w:rsidR="00327136">
        <w:rPr>
          <w:sz w:val="28"/>
          <w:szCs w:val="28"/>
        </w:rPr>
        <w:t>.</w:t>
      </w:r>
    </w:p>
    <w:p w:rsidR="00327136" w:rsidRDefault="00327136" w:rsidP="00C236CB">
      <w:pPr>
        <w:pStyle w:val="BodyTextIndent"/>
        <w:rPr>
          <w:sz w:val="28"/>
          <w:szCs w:val="28"/>
        </w:rPr>
      </w:pPr>
    </w:p>
    <w:p w:rsidR="00327136" w:rsidRDefault="00370FFA" w:rsidP="00C236CB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7</w:t>
      </w:r>
      <w:r w:rsidR="00327136">
        <w:rPr>
          <w:sz w:val="28"/>
          <w:szCs w:val="28"/>
        </w:rPr>
        <w:t>. Svītrot noteikumu 2., 3.un 4.pielikumu.</w:t>
      </w:r>
    </w:p>
    <w:p w:rsidR="00370FFA" w:rsidRDefault="00370FFA" w:rsidP="00C236CB">
      <w:pPr>
        <w:pStyle w:val="BodyTextIndent"/>
        <w:rPr>
          <w:sz w:val="28"/>
          <w:szCs w:val="28"/>
        </w:rPr>
      </w:pPr>
    </w:p>
    <w:p w:rsidR="00365EBC" w:rsidRDefault="00370FFA" w:rsidP="00C236CB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365EBC">
        <w:rPr>
          <w:sz w:val="28"/>
          <w:szCs w:val="28"/>
        </w:rPr>
        <w:t>Papildināt noteikumus ar 8.punktu šādā redakcijā:</w:t>
      </w:r>
    </w:p>
    <w:p w:rsidR="00365EBC" w:rsidRDefault="00365EBC" w:rsidP="00365EBC">
      <w:pPr>
        <w:pStyle w:val="BodyTextIndent"/>
        <w:ind w:firstLine="0"/>
        <w:rPr>
          <w:sz w:val="28"/>
          <w:szCs w:val="28"/>
        </w:rPr>
      </w:pPr>
    </w:p>
    <w:p w:rsidR="00370FFA" w:rsidRPr="00327136" w:rsidRDefault="00365EBC" w:rsidP="00365EBC">
      <w:pPr>
        <w:pStyle w:val="BodyTextInden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„8. </w:t>
      </w:r>
      <w:r w:rsidR="00D81450">
        <w:rPr>
          <w:sz w:val="28"/>
          <w:szCs w:val="28"/>
        </w:rPr>
        <w:t>Teritorijas attīstības indeksa vērtības par 2012.gadu Valsts reģionālās attīstības aģentūra publicē tās oficiālajā tīmekļ</w:t>
      </w:r>
      <w:r w:rsidR="00982E4C">
        <w:rPr>
          <w:sz w:val="28"/>
          <w:szCs w:val="28"/>
        </w:rPr>
        <w:t>a vietnē līdz 2013.gada 1.jūnijam</w:t>
      </w:r>
      <w:r w:rsidR="00D81450">
        <w:rPr>
          <w:sz w:val="28"/>
          <w:szCs w:val="28"/>
        </w:rPr>
        <w:t>.</w:t>
      </w:r>
      <w:r>
        <w:rPr>
          <w:sz w:val="28"/>
          <w:szCs w:val="28"/>
        </w:rPr>
        <w:t>”.</w:t>
      </w:r>
    </w:p>
    <w:p w:rsidR="005A3A9D" w:rsidRPr="009A3686" w:rsidRDefault="005A3A9D" w:rsidP="008B397F">
      <w:pPr>
        <w:jc w:val="both"/>
        <w:rPr>
          <w:sz w:val="28"/>
          <w:szCs w:val="28"/>
          <w:lang w:val="lv-LV"/>
        </w:rPr>
      </w:pPr>
    </w:p>
    <w:p w:rsidR="00D81450" w:rsidRDefault="00D81450" w:rsidP="00E43089">
      <w:pPr>
        <w:pStyle w:val="NoSpacing"/>
        <w:rPr>
          <w:sz w:val="28"/>
          <w:szCs w:val="28"/>
          <w:lang w:val="lv-LV"/>
        </w:rPr>
      </w:pP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Ministru prezidents</w:t>
      </w:r>
      <w:proofErr w:type="gramStart"/>
      <w:r w:rsidRPr="009A3686">
        <w:rPr>
          <w:sz w:val="28"/>
          <w:szCs w:val="28"/>
          <w:lang w:val="lv-LV"/>
        </w:rPr>
        <w:t xml:space="preserve">                                                             </w:t>
      </w:r>
      <w:proofErr w:type="gramEnd"/>
      <w:r w:rsidRPr="009A3686">
        <w:rPr>
          <w:sz w:val="28"/>
          <w:szCs w:val="28"/>
          <w:lang w:val="lv-LV"/>
        </w:rPr>
        <w:t>V.Dombrovskis</w:t>
      </w: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 xml:space="preserve">Vides aizsardzības </w:t>
      </w: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un reģionālās attīstības ministrs</w:t>
      </w:r>
      <w:r w:rsidRPr="009A3686">
        <w:rPr>
          <w:sz w:val="28"/>
          <w:szCs w:val="28"/>
          <w:lang w:val="lv-LV"/>
        </w:rPr>
        <w:tab/>
      </w:r>
      <w:proofErr w:type="gramStart"/>
      <w:r w:rsidRPr="009A3686">
        <w:rPr>
          <w:sz w:val="28"/>
          <w:szCs w:val="28"/>
          <w:lang w:val="lv-LV"/>
        </w:rPr>
        <w:t xml:space="preserve">                                                  </w:t>
      </w:r>
      <w:proofErr w:type="gramEnd"/>
      <w:r w:rsidRPr="009A3686">
        <w:rPr>
          <w:sz w:val="28"/>
          <w:szCs w:val="28"/>
          <w:lang w:val="lv-LV"/>
        </w:rPr>
        <w:t xml:space="preserve">E.Sprūdžs                                                        </w:t>
      </w:r>
      <w:r w:rsidRPr="009A3686">
        <w:rPr>
          <w:sz w:val="28"/>
          <w:szCs w:val="28"/>
          <w:lang w:val="lv-LV"/>
        </w:rPr>
        <w:tab/>
        <w:t xml:space="preserve">                                                     </w:t>
      </w:r>
    </w:p>
    <w:p w:rsidR="00E43089" w:rsidRPr="009A3686" w:rsidRDefault="00E43089" w:rsidP="00E43089">
      <w:pPr>
        <w:pStyle w:val="NoSpacing"/>
        <w:rPr>
          <w:bCs/>
          <w:sz w:val="28"/>
          <w:szCs w:val="28"/>
          <w:lang w:val="lv-LV"/>
        </w:rPr>
      </w:pPr>
      <w:r w:rsidRPr="009A3686">
        <w:rPr>
          <w:bCs/>
          <w:sz w:val="28"/>
          <w:szCs w:val="28"/>
          <w:lang w:val="lv-LV"/>
        </w:rPr>
        <w:t>Iesniedzējs:</w:t>
      </w:r>
    </w:p>
    <w:p w:rsidR="00E43089" w:rsidRPr="009A3686" w:rsidRDefault="00E43089" w:rsidP="00E43089">
      <w:pPr>
        <w:pStyle w:val="NoSpacing"/>
        <w:rPr>
          <w:bCs/>
          <w:sz w:val="28"/>
          <w:szCs w:val="28"/>
          <w:lang w:val="lv-LV"/>
        </w:rPr>
      </w:pPr>
      <w:r w:rsidRPr="009A3686">
        <w:rPr>
          <w:bCs/>
          <w:sz w:val="28"/>
          <w:szCs w:val="28"/>
          <w:lang w:val="lv-LV"/>
        </w:rPr>
        <w:t xml:space="preserve">Vides aizsardzības un reģionālas </w:t>
      </w:r>
    </w:p>
    <w:p w:rsidR="00E43089" w:rsidRPr="009A3686" w:rsidRDefault="00E43089" w:rsidP="00E43089">
      <w:pPr>
        <w:pStyle w:val="NoSpacing"/>
        <w:rPr>
          <w:bCs/>
          <w:sz w:val="28"/>
          <w:szCs w:val="28"/>
          <w:lang w:val="lv-LV"/>
        </w:rPr>
      </w:pPr>
      <w:r w:rsidRPr="009A3686">
        <w:rPr>
          <w:bCs/>
          <w:sz w:val="28"/>
          <w:szCs w:val="28"/>
          <w:lang w:val="lv-LV"/>
        </w:rPr>
        <w:t>attīstības ministrs</w:t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</w:r>
      <w:r w:rsidRPr="009A3686">
        <w:rPr>
          <w:bCs/>
          <w:sz w:val="28"/>
          <w:szCs w:val="28"/>
          <w:lang w:val="lv-LV"/>
        </w:rPr>
        <w:tab/>
        <w:t xml:space="preserve">       </w:t>
      </w:r>
      <w:r w:rsidR="00CE792C" w:rsidRPr="009A3686">
        <w:rPr>
          <w:bCs/>
          <w:sz w:val="28"/>
          <w:szCs w:val="28"/>
          <w:lang w:val="lv-LV"/>
        </w:rPr>
        <w:t xml:space="preserve"> </w:t>
      </w:r>
      <w:r w:rsidRPr="009A3686">
        <w:rPr>
          <w:bCs/>
          <w:sz w:val="28"/>
          <w:szCs w:val="28"/>
          <w:lang w:val="lv-LV"/>
        </w:rPr>
        <w:t xml:space="preserve"> E.Sprūdžs</w:t>
      </w: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Vīza:</w:t>
      </w:r>
    </w:p>
    <w:p w:rsidR="00E43089" w:rsidRPr="009A3686" w:rsidRDefault="00E43089" w:rsidP="00E43089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>V</w:t>
      </w:r>
      <w:r w:rsidR="009740D9" w:rsidRPr="009A3686">
        <w:rPr>
          <w:sz w:val="28"/>
          <w:szCs w:val="28"/>
          <w:lang w:val="lv-LV"/>
        </w:rPr>
        <w:t>alsts sekretārs</w:t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</w:r>
      <w:r w:rsidR="009740D9" w:rsidRPr="009A3686">
        <w:rPr>
          <w:sz w:val="28"/>
          <w:szCs w:val="28"/>
          <w:lang w:val="lv-LV"/>
        </w:rPr>
        <w:tab/>
        <w:t xml:space="preserve">     A.Antonovs</w:t>
      </w:r>
    </w:p>
    <w:p w:rsidR="00B71A2A" w:rsidRPr="009A3686" w:rsidRDefault="00B71A2A" w:rsidP="008B397F">
      <w:pPr>
        <w:pStyle w:val="NoSpacing"/>
        <w:rPr>
          <w:sz w:val="28"/>
          <w:szCs w:val="28"/>
          <w:lang w:val="lv-LV"/>
        </w:rPr>
      </w:pPr>
    </w:p>
    <w:p w:rsidR="00A205DE" w:rsidRPr="009A3686" w:rsidRDefault="00A205DE" w:rsidP="008B397F">
      <w:pPr>
        <w:pStyle w:val="NoSpacing"/>
        <w:rPr>
          <w:sz w:val="28"/>
          <w:szCs w:val="28"/>
          <w:lang w:val="lv-LV"/>
        </w:rPr>
      </w:pPr>
      <w:r w:rsidRPr="009A3686">
        <w:rPr>
          <w:sz w:val="28"/>
          <w:szCs w:val="28"/>
          <w:lang w:val="lv-LV"/>
        </w:rPr>
        <w:tab/>
      </w:r>
      <w:r w:rsidRPr="009A3686">
        <w:rPr>
          <w:sz w:val="28"/>
          <w:szCs w:val="28"/>
          <w:lang w:val="lv-LV"/>
        </w:rPr>
        <w:tab/>
      </w:r>
      <w:r w:rsidRPr="009A3686">
        <w:rPr>
          <w:sz w:val="28"/>
          <w:szCs w:val="28"/>
          <w:lang w:val="lv-LV"/>
        </w:rPr>
        <w:tab/>
      </w:r>
    </w:p>
    <w:p w:rsidR="00A205DE" w:rsidRPr="001618A0" w:rsidRDefault="00982E4C" w:rsidP="008B397F">
      <w:pPr>
        <w:jc w:val="both"/>
        <w:rPr>
          <w:sz w:val="20"/>
          <w:lang w:val="lv-LV"/>
        </w:rPr>
      </w:pPr>
      <w:r>
        <w:rPr>
          <w:sz w:val="20"/>
          <w:lang w:val="lv-LV"/>
        </w:rPr>
        <w:t>04</w:t>
      </w:r>
      <w:r w:rsidR="00A205DE" w:rsidRPr="001618A0">
        <w:rPr>
          <w:sz w:val="20"/>
          <w:lang w:val="lv-LV"/>
        </w:rPr>
        <w:t>.</w:t>
      </w:r>
      <w:r>
        <w:rPr>
          <w:sz w:val="20"/>
          <w:lang w:val="lv-LV"/>
        </w:rPr>
        <w:t>04</w:t>
      </w:r>
      <w:bookmarkStart w:id="0" w:name="_GoBack"/>
      <w:bookmarkEnd w:id="0"/>
      <w:r w:rsidR="000657CF" w:rsidRPr="001618A0">
        <w:rPr>
          <w:sz w:val="20"/>
          <w:lang w:val="lv-LV"/>
        </w:rPr>
        <w:t>.2013</w:t>
      </w:r>
      <w:r w:rsidR="00A205DE" w:rsidRPr="001618A0">
        <w:rPr>
          <w:sz w:val="20"/>
          <w:lang w:val="lv-LV"/>
        </w:rPr>
        <w:t>. 09:36</w:t>
      </w:r>
    </w:p>
    <w:p w:rsidR="00A205DE" w:rsidRPr="001618A0" w:rsidRDefault="00365EBC" w:rsidP="008B397F">
      <w:pPr>
        <w:jc w:val="both"/>
        <w:rPr>
          <w:sz w:val="20"/>
          <w:lang w:val="lv-LV"/>
        </w:rPr>
      </w:pPr>
      <w:r>
        <w:rPr>
          <w:sz w:val="20"/>
          <w:lang w:val="lv-LV"/>
        </w:rPr>
        <w:t>318</w:t>
      </w:r>
    </w:p>
    <w:p w:rsidR="00A205DE" w:rsidRPr="001618A0" w:rsidRDefault="00A205DE" w:rsidP="008B397F">
      <w:pPr>
        <w:rPr>
          <w:bCs/>
          <w:sz w:val="20"/>
          <w:lang w:val="lv-LV"/>
        </w:rPr>
      </w:pPr>
      <w:r w:rsidRPr="001618A0">
        <w:rPr>
          <w:bCs/>
          <w:sz w:val="20"/>
          <w:lang w:val="lv-LV"/>
        </w:rPr>
        <w:t>Z.Hermansons</w:t>
      </w:r>
    </w:p>
    <w:p w:rsidR="00A205DE" w:rsidRPr="009A3686" w:rsidRDefault="00365EBC" w:rsidP="008B397F">
      <w:pPr>
        <w:rPr>
          <w:i/>
          <w:sz w:val="20"/>
          <w:lang w:val="lv-LV"/>
        </w:rPr>
      </w:pPr>
      <w:r>
        <w:rPr>
          <w:bCs/>
          <w:sz w:val="20"/>
          <w:lang w:val="lv-LV"/>
        </w:rPr>
        <w:t>66016725</w:t>
      </w:r>
      <w:r w:rsidR="00A205DE" w:rsidRPr="001618A0">
        <w:rPr>
          <w:bCs/>
          <w:sz w:val="20"/>
          <w:lang w:val="lv-LV"/>
        </w:rPr>
        <w:t xml:space="preserve">, </w:t>
      </w:r>
      <w:hyperlink r:id="rId9" w:history="1">
        <w:r w:rsidR="001618A0" w:rsidRPr="009A3686">
          <w:rPr>
            <w:rStyle w:val="Hyperlink"/>
            <w:bCs/>
            <w:sz w:val="20"/>
            <w:lang w:val="lv-LV"/>
          </w:rPr>
          <w:t>Z</w:t>
        </w:r>
        <w:r w:rsidR="001618A0" w:rsidRPr="001618A0">
          <w:rPr>
            <w:rStyle w:val="Hyperlink"/>
            <w:bCs/>
            <w:sz w:val="20"/>
            <w:lang w:val="lv-LV"/>
          </w:rPr>
          <w:t>intis.</w:t>
        </w:r>
        <w:r w:rsidR="001618A0" w:rsidRPr="009A3686">
          <w:rPr>
            <w:rStyle w:val="Hyperlink"/>
            <w:bCs/>
            <w:sz w:val="20"/>
            <w:lang w:val="lv-LV"/>
          </w:rPr>
          <w:t>H</w:t>
        </w:r>
        <w:r w:rsidR="001618A0" w:rsidRPr="001618A0">
          <w:rPr>
            <w:rStyle w:val="Hyperlink"/>
            <w:bCs/>
            <w:sz w:val="20"/>
            <w:lang w:val="lv-LV"/>
          </w:rPr>
          <w:t>ermansons@varam.gov.lv</w:t>
        </w:r>
      </w:hyperlink>
      <w:r w:rsidR="00A205DE" w:rsidRPr="009A3686">
        <w:rPr>
          <w:bCs/>
          <w:sz w:val="20"/>
          <w:lang w:val="lv-LV"/>
        </w:rPr>
        <w:t xml:space="preserve"> </w:t>
      </w:r>
    </w:p>
    <w:sectPr w:rsidR="00A205DE" w:rsidRPr="009A3686" w:rsidSect="007170C0">
      <w:headerReference w:type="default" r:id="rId10"/>
      <w:footerReference w:type="default" r:id="rId11"/>
      <w:footerReference w:type="first" r:id="rId12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38" w:rsidRPr="001D39BF" w:rsidRDefault="00660A38" w:rsidP="001D39BF">
      <w:pPr>
        <w:rPr>
          <w:lang w:eastAsia="en-US"/>
        </w:rPr>
      </w:pPr>
      <w:r>
        <w:separator/>
      </w:r>
    </w:p>
  </w:endnote>
  <w:endnote w:type="continuationSeparator" w:id="0">
    <w:p w:rsidR="00660A38" w:rsidRPr="001D39BF" w:rsidRDefault="00660A38" w:rsidP="001D39BF">
      <w:pPr>
        <w:rPr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0C" w:rsidRPr="00856D9F" w:rsidRDefault="00A67F0C" w:rsidP="007170C0">
    <w:pPr>
      <w:pStyle w:val="Footer"/>
      <w:jc w:val="both"/>
      <w:rPr>
        <w:lang w:val="lv-LV"/>
      </w:rPr>
    </w:pPr>
    <w:r>
      <w:rPr>
        <w:sz w:val="20"/>
      </w:rPr>
      <w:t>VARAMn</w:t>
    </w:r>
    <w:r w:rsidRPr="000650D7">
      <w:rPr>
        <w:sz w:val="20"/>
      </w:rPr>
      <w:t>ot_</w:t>
    </w:r>
    <w:r w:rsidR="00982E4C">
      <w:rPr>
        <w:sz w:val="20"/>
      </w:rPr>
      <w:t>0404</w:t>
    </w:r>
    <w:r w:rsidR="00DE130A">
      <w:rPr>
        <w:sz w:val="20"/>
      </w:rPr>
      <w:t>13</w:t>
    </w:r>
    <w:r>
      <w:rPr>
        <w:sz w:val="20"/>
      </w:rPr>
      <w:t>_</w:t>
    </w:r>
    <w:r w:rsidRPr="0040690C">
      <w:rPr>
        <w:sz w:val="20"/>
      </w:rPr>
      <w:t>groz</w:t>
    </w:r>
    <w:r>
      <w:rPr>
        <w:sz w:val="20"/>
      </w:rPr>
      <w:t>482</w:t>
    </w:r>
    <w:r w:rsidRPr="0040690C">
      <w:rPr>
        <w:sz w:val="20"/>
      </w:rPr>
      <w:t xml:space="preserve">; </w:t>
    </w:r>
    <w:proofErr w:type="spellStart"/>
    <w:r w:rsidRPr="0040690C">
      <w:rPr>
        <w:sz w:val="20"/>
      </w:rPr>
      <w:t>Ministru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kabineta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noteikumu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projekts</w:t>
    </w:r>
    <w:proofErr w:type="spellEnd"/>
    <w:r w:rsidRPr="0040690C">
      <w:rPr>
        <w:sz w:val="20"/>
      </w:rPr>
      <w:t xml:space="preserve"> „</w:t>
    </w:r>
    <w:r>
      <w:rPr>
        <w:sz w:val="20"/>
        <w:lang w:val="lv-LV"/>
      </w:rPr>
      <w:t>Grozījumi Ministru kabineta 2010.gada 25.maija noteikumos Nr.482 „</w:t>
    </w:r>
    <w:r w:rsidRPr="003276E1">
      <w:rPr>
        <w:sz w:val="20"/>
        <w:lang w:val="lv-LV"/>
      </w:rPr>
      <w:t>Noteikumi par teritorijas attīstības indeksa aprēķināšanas kārtību un tā vērtībām</w:t>
    </w:r>
    <w:r>
      <w:rPr>
        <w:sz w:val="20"/>
        <w:lang w:val="lv-LV"/>
      </w:rPr>
      <w:t>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0C" w:rsidRPr="00856D9F" w:rsidRDefault="00A67F0C" w:rsidP="00D67B6A">
    <w:pPr>
      <w:pStyle w:val="Footer"/>
      <w:jc w:val="both"/>
      <w:rPr>
        <w:lang w:val="lv-LV"/>
      </w:rPr>
    </w:pPr>
    <w:r>
      <w:rPr>
        <w:sz w:val="20"/>
      </w:rPr>
      <w:t>VARAMn</w:t>
    </w:r>
    <w:r w:rsidRPr="000650D7">
      <w:rPr>
        <w:sz w:val="20"/>
      </w:rPr>
      <w:t>ot_</w:t>
    </w:r>
    <w:r w:rsidR="00982E4C">
      <w:rPr>
        <w:sz w:val="20"/>
      </w:rPr>
      <w:t>0404</w:t>
    </w:r>
    <w:r w:rsidR="000657CF">
      <w:rPr>
        <w:sz w:val="20"/>
      </w:rPr>
      <w:t>13</w:t>
    </w:r>
    <w:r>
      <w:rPr>
        <w:sz w:val="20"/>
      </w:rPr>
      <w:t>_</w:t>
    </w:r>
    <w:r w:rsidRPr="0040690C">
      <w:rPr>
        <w:sz w:val="20"/>
      </w:rPr>
      <w:t>groz</w:t>
    </w:r>
    <w:r>
      <w:rPr>
        <w:sz w:val="20"/>
      </w:rPr>
      <w:t>482</w:t>
    </w:r>
    <w:r w:rsidRPr="0040690C">
      <w:rPr>
        <w:sz w:val="20"/>
      </w:rPr>
      <w:t xml:space="preserve">; </w:t>
    </w:r>
    <w:proofErr w:type="spellStart"/>
    <w:r w:rsidRPr="0040690C">
      <w:rPr>
        <w:sz w:val="20"/>
      </w:rPr>
      <w:t>Ministru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kabineta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noteikumu</w:t>
    </w:r>
    <w:proofErr w:type="spellEnd"/>
    <w:r w:rsidRPr="0040690C">
      <w:rPr>
        <w:sz w:val="20"/>
      </w:rPr>
      <w:t xml:space="preserve"> </w:t>
    </w:r>
    <w:proofErr w:type="spellStart"/>
    <w:r w:rsidRPr="0040690C">
      <w:rPr>
        <w:sz w:val="20"/>
      </w:rPr>
      <w:t>projekts</w:t>
    </w:r>
    <w:proofErr w:type="spellEnd"/>
    <w:r w:rsidRPr="0040690C">
      <w:rPr>
        <w:sz w:val="20"/>
      </w:rPr>
      <w:t xml:space="preserve"> „</w:t>
    </w:r>
    <w:r>
      <w:rPr>
        <w:sz w:val="20"/>
        <w:lang w:val="lv-LV"/>
      </w:rPr>
      <w:t>Grozījumi Ministru kabineta 2010.gada 25.maija noteikumos Nr.482 „</w:t>
    </w:r>
    <w:r w:rsidRPr="003276E1">
      <w:rPr>
        <w:sz w:val="20"/>
        <w:lang w:val="lv-LV"/>
      </w:rPr>
      <w:t>Noteikumi par teritorijas attīstības indeksa aprēķināšanas kārtību un tā vērtībām</w:t>
    </w:r>
    <w:r>
      <w:rPr>
        <w:sz w:val="20"/>
        <w:lang w:val="lv-LV"/>
      </w:rPr>
      <w:t>””</w:t>
    </w:r>
  </w:p>
  <w:p w:rsidR="00A67F0C" w:rsidRPr="00FC0E6A" w:rsidRDefault="00A67F0C" w:rsidP="007170C0">
    <w:pPr>
      <w:pStyle w:val="Footer"/>
      <w:jc w:val="both"/>
      <w:rPr>
        <w:sz w:val="20"/>
        <w:lang w:val="lv-L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38" w:rsidRPr="001D39BF" w:rsidRDefault="00660A38" w:rsidP="001D39BF">
      <w:pPr>
        <w:rPr>
          <w:lang w:eastAsia="en-US"/>
        </w:rPr>
      </w:pPr>
      <w:r>
        <w:separator/>
      </w:r>
    </w:p>
  </w:footnote>
  <w:footnote w:type="continuationSeparator" w:id="0">
    <w:p w:rsidR="00660A38" w:rsidRPr="001D39BF" w:rsidRDefault="00660A38" w:rsidP="001D39BF">
      <w:pPr>
        <w:rPr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0C" w:rsidRDefault="00893DD1">
    <w:pPr>
      <w:pStyle w:val="Header"/>
      <w:jc w:val="center"/>
    </w:pPr>
    <w:r>
      <w:fldChar w:fldCharType="begin"/>
    </w:r>
    <w:r w:rsidR="00A67F0C">
      <w:instrText xml:space="preserve"> PAGE   \* MERGEFORMAT </w:instrText>
    </w:r>
    <w:r>
      <w:fldChar w:fldCharType="separate"/>
    </w:r>
    <w:r w:rsidR="001D6CE6">
      <w:rPr>
        <w:noProof/>
      </w:rPr>
      <w:t>2</w:t>
    </w:r>
    <w:r>
      <w:fldChar w:fldCharType="end"/>
    </w:r>
  </w:p>
  <w:p w:rsidR="00A67F0C" w:rsidRDefault="00A67F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50D1"/>
    <w:multiLevelType w:val="hybridMultilevel"/>
    <w:tmpl w:val="912485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57FC"/>
    <w:multiLevelType w:val="hybridMultilevel"/>
    <w:tmpl w:val="EB3020AC"/>
    <w:lvl w:ilvl="0" w:tplc="915623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0C662F"/>
    <w:multiLevelType w:val="hybridMultilevel"/>
    <w:tmpl w:val="C69283C4"/>
    <w:lvl w:ilvl="0" w:tplc="DEFE682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893583"/>
    <w:multiLevelType w:val="hybridMultilevel"/>
    <w:tmpl w:val="3050DA9C"/>
    <w:lvl w:ilvl="0" w:tplc="D25ED8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4420D"/>
    <w:multiLevelType w:val="hybridMultilevel"/>
    <w:tmpl w:val="E9EA6F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904ED"/>
    <w:multiLevelType w:val="hybridMultilevel"/>
    <w:tmpl w:val="31C0132C"/>
    <w:lvl w:ilvl="0" w:tplc="D25ED8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66B40"/>
    <w:multiLevelType w:val="hybridMultilevel"/>
    <w:tmpl w:val="A54824E6"/>
    <w:lvl w:ilvl="0" w:tplc="49187B0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56" w:hanging="360"/>
      </w:pPr>
    </w:lvl>
    <w:lvl w:ilvl="2" w:tplc="0426001B" w:tentative="1">
      <w:start w:val="1"/>
      <w:numFmt w:val="lowerRoman"/>
      <w:lvlText w:val="%3."/>
      <w:lvlJc w:val="right"/>
      <w:pPr>
        <w:ind w:left="2376" w:hanging="180"/>
      </w:pPr>
    </w:lvl>
    <w:lvl w:ilvl="3" w:tplc="0426000F" w:tentative="1">
      <w:start w:val="1"/>
      <w:numFmt w:val="decimal"/>
      <w:lvlText w:val="%4."/>
      <w:lvlJc w:val="left"/>
      <w:pPr>
        <w:ind w:left="3096" w:hanging="360"/>
      </w:pPr>
    </w:lvl>
    <w:lvl w:ilvl="4" w:tplc="04260019" w:tentative="1">
      <w:start w:val="1"/>
      <w:numFmt w:val="lowerLetter"/>
      <w:lvlText w:val="%5."/>
      <w:lvlJc w:val="left"/>
      <w:pPr>
        <w:ind w:left="3816" w:hanging="360"/>
      </w:pPr>
    </w:lvl>
    <w:lvl w:ilvl="5" w:tplc="0426001B" w:tentative="1">
      <w:start w:val="1"/>
      <w:numFmt w:val="lowerRoman"/>
      <w:lvlText w:val="%6."/>
      <w:lvlJc w:val="right"/>
      <w:pPr>
        <w:ind w:left="4536" w:hanging="180"/>
      </w:pPr>
    </w:lvl>
    <w:lvl w:ilvl="6" w:tplc="0426000F" w:tentative="1">
      <w:start w:val="1"/>
      <w:numFmt w:val="decimal"/>
      <w:lvlText w:val="%7."/>
      <w:lvlJc w:val="left"/>
      <w:pPr>
        <w:ind w:left="5256" w:hanging="360"/>
      </w:pPr>
    </w:lvl>
    <w:lvl w:ilvl="7" w:tplc="04260019" w:tentative="1">
      <w:start w:val="1"/>
      <w:numFmt w:val="lowerLetter"/>
      <w:lvlText w:val="%8."/>
      <w:lvlJc w:val="left"/>
      <w:pPr>
        <w:ind w:left="5976" w:hanging="360"/>
      </w:pPr>
    </w:lvl>
    <w:lvl w:ilvl="8" w:tplc="0426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72248B3"/>
    <w:multiLevelType w:val="hybridMultilevel"/>
    <w:tmpl w:val="D9367A80"/>
    <w:lvl w:ilvl="0" w:tplc="5B80BF3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56" w:hanging="360"/>
      </w:pPr>
    </w:lvl>
    <w:lvl w:ilvl="2" w:tplc="0426001B" w:tentative="1">
      <w:start w:val="1"/>
      <w:numFmt w:val="lowerRoman"/>
      <w:lvlText w:val="%3."/>
      <w:lvlJc w:val="right"/>
      <w:pPr>
        <w:ind w:left="2376" w:hanging="180"/>
      </w:pPr>
    </w:lvl>
    <w:lvl w:ilvl="3" w:tplc="0426000F" w:tentative="1">
      <w:start w:val="1"/>
      <w:numFmt w:val="decimal"/>
      <w:lvlText w:val="%4."/>
      <w:lvlJc w:val="left"/>
      <w:pPr>
        <w:ind w:left="3096" w:hanging="360"/>
      </w:pPr>
    </w:lvl>
    <w:lvl w:ilvl="4" w:tplc="04260019" w:tentative="1">
      <w:start w:val="1"/>
      <w:numFmt w:val="lowerLetter"/>
      <w:lvlText w:val="%5."/>
      <w:lvlJc w:val="left"/>
      <w:pPr>
        <w:ind w:left="3816" w:hanging="360"/>
      </w:pPr>
    </w:lvl>
    <w:lvl w:ilvl="5" w:tplc="0426001B" w:tentative="1">
      <w:start w:val="1"/>
      <w:numFmt w:val="lowerRoman"/>
      <w:lvlText w:val="%6."/>
      <w:lvlJc w:val="right"/>
      <w:pPr>
        <w:ind w:left="4536" w:hanging="180"/>
      </w:pPr>
    </w:lvl>
    <w:lvl w:ilvl="6" w:tplc="0426000F" w:tentative="1">
      <w:start w:val="1"/>
      <w:numFmt w:val="decimal"/>
      <w:lvlText w:val="%7."/>
      <w:lvlJc w:val="left"/>
      <w:pPr>
        <w:ind w:left="5256" w:hanging="360"/>
      </w:pPr>
    </w:lvl>
    <w:lvl w:ilvl="7" w:tplc="04260019" w:tentative="1">
      <w:start w:val="1"/>
      <w:numFmt w:val="lowerLetter"/>
      <w:lvlText w:val="%8."/>
      <w:lvlJc w:val="left"/>
      <w:pPr>
        <w:ind w:left="5976" w:hanging="360"/>
      </w:pPr>
    </w:lvl>
    <w:lvl w:ilvl="8" w:tplc="0426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783145E2"/>
    <w:multiLevelType w:val="hybridMultilevel"/>
    <w:tmpl w:val="005E81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2565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79672656"/>
    <w:multiLevelType w:val="hybridMultilevel"/>
    <w:tmpl w:val="DCB215EC"/>
    <w:lvl w:ilvl="0" w:tplc="D25ED8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E082A"/>
    <w:multiLevelType w:val="hybridMultilevel"/>
    <w:tmpl w:val="93302334"/>
    <w:lvl w:ilvl="0" w:tplc="83D278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1"/>
  </w:num>
  <w:num w:numId="9">
    <w:abstractNumId w:val="8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97F"/>
    <w:rsid w:val="000206BC"/>
    <w:rsid w:val="00036941"/>
    <w:rsid w:val="000407EC"/>
    <w:rsid w:val="00050CCB"/>
    <w:rsid w:val="00055CDD"/>
    <w:rsid w:val="000650D7"/>
    <w:rsid w:val="000657CF"/>
    <w:rsid w:val="000837B2"/>
    <w:rsid w:val="000B6035"/>
    <w:rsid w:val="000F64B3"/>
    <w:rsid w:val="00133AF6"/>
    <w:rsid w:val="0013704C"/>
    <w:rsid w:val="001618A0"/>
    <w:rsid w:val="001749A4"/>
    <w:rsid w:val="00180B12"/>
    <w:rsid w:val="00187025"/>
    <w:rsid w:val="001C1D3E"/>
    <w:rsid w:val="001D2558"/>
    <w:rsid w:val="001D39BF"/>
    <w:rsid w:val="001D6CE6"/>
    <w:rsid w:val="00205375"/>
    <w:rsid w:val="002161B1"/>
    <w:rsid w:val="00220AF5"/>
    <w:rsid w:val="00250FB9"/>
    <w:rsid w:val="002515D3"/>
    <w:rsid w:val="0025507E"/>
    <w:rsid w:val="002730A5"/>
    <w:rsid w:val="00296D81"/>
    <w:rsid w:val="002B3469"/>
    <w:rsid w:val="002B7D18"/>
    <w:rsid w:val="002D63A6"/>
    <w:rsid w:val="00303701"/>
    <w:rsid w:val="00304074"/>
    <w:rsid w:val="003156F2"/>
    <w:rsid w:val="00327136"/>
    <w:rsid w:val="003276E1"/>
    <w:rsid w:val="00327FB8"/>
    <w:rsid w:val="00334CF2"/>
    <w:rsid w:val="00345D63"/>
    <w:rsid w:val="00347A07"/>
    <w:rsid w:val="00351205"/>
    <w:rsid w:val="00365EBC"/>
    <w:rsid w:val="00370FFA"/>
    <w:rsid w:val="00377B42"/>
    <w:rsid w:val="003830D6"/>
    <w:rsid w:val="003A0713"/>
    <w:rsid w:val="003A7597"/>
    <w:rsid w:val="003C591D"/>
    <w:rsid w:val="003F0772"/>
    <w:rsid w:val="0040690C"/>
    <w:rsid w:val="00413585"/>
    <w:rsid w:val="00441E94"/>
    <w:rsid w:val="00454EEF"/>
    <w:rsid w:val="0046363B"/>
    <w:rsid w:val="004A135E"/>
    <w:rsid w:val="004B13D9"/>
    <w:rsid w:val="004B50E2"/>
    <w:rsid w:val="004F5EA8"/>
    <w:rsid w:val="005013B9"/>
    <w:rsid w:val="00540930"/>
    <w:rsid w:val="0055542C"/>
    <w:rsid w:val="00564FE8"/>
    <w:rsid w:val="005913C3"/>
    <w:rsid w:val="00591B60"/>
    <w:rsid w:val="005A3A9D"/>
    <w:rsid w:val="005F5953"/>
    <w:rsid w:val="006150BA"/>
    <w:rsid w:val="00622BEE"/>
    <w:rsid w:val="006422A2"/>
    <w:rsid w:val="006558A5"/>
    <w:rsid w:val="00660A38"/>
    <w:rsid w:val="00666158"/>
    <w:rsid w:val="006A2CA3"/>
    <w:rsid w:val="006A416D"/>
    <w:rsid w:val="006A5294"/>
    <w:rsid w:val="006B5A3B"/>
    <w:rsid w:val="006E0178"/>
    <w:rsid w:val="0070072D"/>
    <w:rsid w:val="007170C0"/>
    <w:rsid w:val="0074034D"/>
    <w:rsid w:val="007549C4"/>
    <w:rsid w:val="007A3927"/>
    <w:rsid w:val="007E396A"/>
    <w:rsid w:val="0080634C"/>
    <w:rsid w:val="00856D9F"/>
    <w:rsid w:val="008933AD"/>
    <w:rsid w:val="00893DD1"/>
    <w:rsid w:val="008B397F"/>
    <w:rsid w:val="00902701"/>
    <w:rsid w:val="0091129D"/>
    <w:rsid w:val="00916840"/>
    <w:rsid w:val="0093749C"/>
    <w:rsid w:val="009740D9"/>
    <w:rsid w:val="00982E4C"/>
    <w:rsid w:val="009A3686"/>
    <w:rsid w:val="009A65CA"/>
    <w:rsid w:val="009D1698"/>
    <w:rsid w:val="00A1210E"/>
    <w:rsid w:val="00A12CD9"/>
    <w:rsid w:val="00A205DE"/>
    <w:rsid w:val="00A25FB9"/>
    <w:rsid w:val="00A2638E"/>
    <w:rsid w:val="00A55AD5"/>
    <w:rsid w:val="00A600C4"/>
    <w:rsid w:val="00A673F9"/>
    <w:rsid w:val="00A67C5A"/>
    <w:rsid w:val="00A67F0C"/>
    <w:rsid w:val="00A7059E"/>
    <w:rsid w:val="00A846FA"/>
    <w:rsid w:val="00AB3DF2"/>
    <w:rsid w:val="00AC02E4"/>
    <w:rsid w:val="00AD59F6"/>
    <w:rsid w:val="00AF3825"/>
    <w:rsid w:val="00B10ACA"/>
    <w:rsid w:val="00B230C3"/>
    <w:rsid w:val="00B23A79"/>
    <w:rsid w:val="00B27F50"/>
    <w:rsid w:val="00B55DAC"/>
    <w:rsid w:val="00B5729B"/>
    <w:rsid w:val="00B605EA"/>
    <w:rsid w:val="00B71A2A"/>
    <w:rsid w:val="00BC4C9D"/>
    <w:rsid w:val="00BD5AD2"/>
    <w:rsid w:val="00BD66CE"/>
    <w:rsid w:val="00C00070"/>
    <w:rsid w:val="00C236CB"/>
    <w:rsid w:val="00C72DF9"/>
    <w:rsid w:val="00CA0D04"/>
    <w:rsid w:val="00CC1013"/>
    <w:rsid w:val="00CE792C"/>
    <w:rsid w:val="00D07C83"/>
    <w:rsid w:val="00D4560A"/>
    <w:rsid w:val="00D67B6A"/>
    <w:rsid w:val="00D81450"/>
    <w:rsid w:val="00D92944"/>
    <w:rsid w:val="00DA3A90"/>
    <w:rsid w:val="00DC1DB2"/>
    <w:rsid w:val="00DD1C92"/>
    <w:rsid w:val="00DE130A"/>
    <w:rsid w:val="00E041C0"/>
    <w:rsid w:val="00E1368B"/>
    <w:rsid w:val="00E1418F"/>
    <w:rsid w:val="00E21AD2"/>
    <w:rsid w:val="00E43089"/>
    <w:rsid w:val="00E5700C"/>
    <w:rsid w:val="00E81583"/>
    <w:rsid w:val="00F233E6"/>
    <w:rsid w:val="00F64E02"/>
    <w:rsid w:val="00F70A3B"/>
    <w:rsid w:val="00FB4F83"/>
    <w:rsid w:val="00FC0E6A"/>
    <w:rsid w:val="00FE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7F"/>
    <w:rPr>
      <w:rFonts w:ascii="Times New Roman" w:eastAsia="Times New Roman" w:hAnsi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97F"/>
    <w:pPr>
      <w:keepNext/>
      <w:jc w:val="right"/>
      <w:outlineLvl w:val="0"/>
    </w:pPr>
    <w:rPr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97F"/>
    <w:pPr>
      <w:keepNext/>
      <w:jc w:val="center"/>
      <w:outlineLvl w:val="1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97F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97F"/>
    <w:rPr>
      <w:rFonts w:ascii="Times New Roman" w:hAnsi="Times New Roman" w:cs="Times New Roman"/>
      <w:sz w:val="20"/>
      <w:szCs w:val="20"/>
      <w:lang w:eastAsia="lv-LV"/>
    </w:rPr>
  </w:style>
  <w:style w:type="paragraph" w:styleId="BodyTextIndent">
    <w:name w:val="Body Text Indent"/>
    <w:basedOn w:val="Normal"/>
    <w:link w:val="BodyTextIndentChar"/>
    <w:uiPriority w:val="99"/>
    <w:semiHidden/>
    <w:rsid w:val="008B397F"/>
    <w:pPr>
      <w:ind w:firstLine="567"/>
      <w:jc w:val="both"/>
    </w:pPr>
    <w:rPr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397F"/>
    <w:rPr>
      <w:rFonts w:ascii="Times New Roman" w:hAnsi="Times New Roman" w:cs="Times New Roman"/>
      <w:sz w:val="20"/>
      <w:szCs w:val="20"/>
      <w:lang w:eastAsia="lv-LV"/>
    </w:rPr>
  </w:style>
  <w:style w:type="paragraph" w:styleId="NoSpacing">
    <w:name w:val="No Spacing"/>
    <w:uiPriority w:val="99"/>
    <w:qFormat/>
    <w:rsid w:val="008B397F"/>
    <w:rPr>
      <w:rFonts w:ascii="Times New Roman" w:eastAsia="Times New Roman" w:hAnsi="Times New Roman"/>
      <w:sz w:val="24"/>
      <w:szCs w:val="20"/>
      <w:lang w:val="en-AU"/>
    </w:rPr>
  </w:style>
  <w:style w:type="character" w:styleId="Hyperlink">
    <w:name w:val="Hyperlink"/>
    <w:basedOn w:val="DefaultParagraphFont"/>
    <w:uiPriority w:val="99"/>
    <w:rsid w:val="008B397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B39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7F"/>
    <w:rPr>
      <w:rFonts w:ascii="Times New Roman" w:hAnsi="Times New Roman" w:cs="Times New Roman"/>
      <w:sz w:val="20"/>
      <w:szCs w:val="20"/>
      <w:lang w:val="en-AU" w:eastAsia="lv-LV"/>
    </w:rPr>
  </w:style>
  <w:style w:type="paragraph" w:styleId="Footer">
    <w:name w:val="footer"/>
    <w:basedOn w:val="Normal"/>
    <w:link w:val="FooterChar"/>
    <w:uiPriority w:val="99"/>
    <w:rsid w:val="008B39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7F"/>
    <w:rPr>
      <w:rFonts w:ascii="Times New Roman" w:hAnsi="Times New Roman" w:cs="Times New Roman"/>
      <w:sz w:val="20"/>
      <w:szCs w:val="20"/>
      <w:lang w:val="en-AU" w:eastAsia="lv-LV"/>
    </w:rPr>
  </w:style>
  <w:style w:type="paragraph" w:customStyle="1" w:styleId="naisf">
    <w:name w:val="naisf"/>
    <w:basedOn w:val="Normal"/>
    <w:uiPriority w:val="99"/>
    <w:rsid w:val="007170C0"/>
    <w:pPr>
      <w:spacing w:before="63" w:after="63"/>
      <w:ind w:firstLine="313"/>
      <w:jc w:val="both"/>
    </w:pPr>
    <w:rPr>
      <w:szCs w:val="24"/>
      <w:lang w:val="lv-LV"/>
    </w:rPr>
  </w:style>
  <w:style w:type="paragraph" w:customStyle="1" w:styleId="naisnod">
    <w:name w:val="naisnod"/>
    <w:basedOn w:val="Normal"/>
    <w:uiPriority w:val="99"/>
    <w:rsid w:val="007170C0"/>
    <w:pPr>
      <w:spacing w:before="125" w:after="125"/>
      <w:jc w:val="center"/>
    </w:pPr>
    <w:rPr>
      <w:b/>
      <w:bCs/>
      <w:szCs w:val="24"/>
      <w:lang w:val="lv-LV"/>
    </w:rPr>
  </w:style>
  <w:style w:type="paragraph" w:customStyle="1" w:styleId="naislab">
    <w:name w:val="naislab"/>
    <w:basedOn w:val="Normal"/>
    <w:uiPriority w:val="99"/>
    <w:rsid w:val="007170C0"/>
    <w:pPr>
      <w:spacing w:before="63" w:after="63"/>
      <w:jc w:val="right"/>
    </w:pPr>
    <w:rPr>
      <w:szCs w:val="24"/>
      <w:lang w:val="lv-LV"/>
    </w:rPr>
  </w:style>
  <w:style w:type="paragraph" w:customStyle="1" w:styleId="naiskr">
    <w:name w:val="naiskr"/>
    <w:basedOn w:val="Normal"/>
    <w:uiPriority w:val="99"/>
    <w:rsid w:val="007170C0"/>
    <w:pPr>
      <w:spacing w:before="63" w:after="63"/>
    </w:pPr>
    <w:rPr>
      <w:szCs w:val="24"/>
      <w:lang w:val="lv-LV"/>
    </w:rPr>
  </w:style>
  <w:style w:type="paragraph" w:customStyle="1" w:styleId="naisc">
    <w:name w:val="naisc"/>
    <w:basedOn w:val="Normal"/>
    <w:uiPriority w:val="99"/>
    <w:rsid w:val="007170C0"/>
    <w:pPr>
      <w:spacing w:before="63" w:after="63"/>
      <w:jc w:val="center"/>
    </w:pPr>
    <w:rPr>
      <w:szCs w:val="24"/>
      <w:lang w:val="lv-LV"/>
    </w:rPr>
  </w:style>
  <w:style w:type="table" w:styleId="TableGrid">
    <w:name w:val="Table Grid"/>
    <w:basedOn w:val="TableNormal"/>
    <w:locked/>
    <w:rsid w:val="00555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05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F9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A52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2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294"/>
    <w:rPr>
      <w:rFonts w:ascii="Times New Roman" w:eastAsia="Times New Roman" w:hAnsi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2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294"/>
    <w:rPr>
      <w:rFonts w:ascii="Times New Roman" w:eastAsia="Times New Roman" w:hAnsi="Times New Roman"/>
      <w:b/>
      <w:bCs/>
      <w:sz w:val="20"/>
      <w:szCs w:val="20"/>
      <w:lang w:val="en-AU"/>
    </w:rPr>
  </w:style>
  <w:style w:type="paragraph" w:customStyle="1" w:styleId="tv2131">
    <w:name w:val="tv2131"/>
    <w:basedOn w:val="Normal"/>
    <w:rsid w:val="00C236CB"/>
    <w:pPr>
      <w:spacing w:before="240" w:line="360" w:lineRule="auto"/>
      <w:ind w:firstLine="300"/>
      <w:jc w:val="both"/>
    </w:pPr>
    <w:rPr>
      <w:rFonts w:ascii="Verdana" w:hAnsi="Verdana"/>
      <w:sz w:val="18"/>
      <w:szCs w:val="18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intis.Hermansons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318</Words>
  <Characters>2680</Characters>
  <Application>Microsoft Office Word</Application>
  <DocSecurity>0</DocSecurity>
  <Lines>95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Administrators</dc:creator>
  <cp:keywords/>
  <dc:description/>
  <cp:lastModifiedBy>Zintis Hermansons</cp:lastModifiedBy>
  <cp:revision>45</cp:revision>
  <cp:lastPrinted>2011-02-28T07:14:00Z</cp:lastPrinted>
  <dcterms:created xsi:type="dcterms:W3CDTF">2010-11-29T14:21:00Z</dcterms:created>
  <dcterms:modified xsi:type="dcterms:W3CDTF">2013-04-04T11:30:00Z</dcterms:modified>
</cp:coreProperties>
</file>