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F9" w:rsidRPr="006159F9" w:rsidRDefault="006159F9" w:rsidP="006159F9">
      <w:pPr>
        <w:spacing w:after="0" w:line="240" w:lineRule="auto"/>
        <w:jc w:val="center"/>
        <w:outlineLvl w:val="0"/>
        <w:rPr>
          <w:rFonts w:ascii="Times New Roman" w:eastAsia="Times New Roman" w:hAnsi="Times New Roman" w:cs="Times New Roman"/>
          <w:b/>
          <w:sz w:val="24"/>
          <w:szCs w:val="24"/>
          <w:lang w:eastAsia="lv-LV"/>
        </w:rPr>
      </w:pPr>
      <w:r w:rsidRPr="006159F9">
        <w:rPr>
          <w:rFonts w:ascii="Times New Roman" w:eastAsia="Times New Roman" w:hAnsi="Times New Roman" w:cs="Times New Roman"/>
          <w:b/>
          <w:sz w:val="24"/>
          <w:szCs w:val="24"/>
          <w:lang w:eastAsia="lv-LV"/>
        </w:rPr>
        <w:t>Aktuālie jautājumi un at</w:t>
      </w:r>
      <w:r>
        <w:rPr>
          <w:rFonts w:ascii="Times New Roman" w:eastAsia="Times New Roman" w:hAnsi="Times New Roman" w:cs="Times New Roman"/>
          <w:b/>
          <w:sz w:val="24"/>
          <w:szCs w:val="24"/>
          <w:lang w:eastAsia="lv-LV"/>
        </w:rPr>
        <w:t>bildes par darbības programmas „Infrastruktūra un pakalpojumi”</w:t>
      </w:r>
      <w:r w:rsidRPr="006159F9">
        <w:rPr>
          <w:rFonts w:ascii="Times New Roman" w:eastAsia="Times New Roman" w:hAnsi="Times New Roman" w:cs="Times New Roman"/>
          <w:b/>
          <w:sz w:val="24"/>
          <w:szCs w:val="24"/>
          <w:lang w:eastAsia="lv-LV"/>
        </w:rPr>
        <w:t xml:space="preserve"> </w:t>
      </w:r>
    </w:p>
    <w:p w:rsidR="006159F9" w:rsidRPr="006159F9" w:rsidRDefault="006159F9" w:rsidP="006159F9">
      <w:pPr>
        <w:spacing w:after="0" w:line="240" w:lineRule="auto"/>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3.5.1.1.aktivitātes „</w:t>
      </w:r>
      <w:r w:rsidRPr="006159F9">
        <w:rPr>
          <w:rFonts w:ascii="Times New Roman" w:eastAsia="Times New Roman" w:hAnsi="Times New Roman" w:cs="Times New Roman"/>
          <w:b/>
          <w:sz w:val="24"/>
          <w:szCs w:val="24"/>
          <w:lang w:eastAsia="lv-LV"/>
        </w:rPr>
        <w:t>Ūdenssaimniecības infrastruktūras attīstība aglomerācijās ar cilvē</w:t>
      </w:r>
      <w:r>
        <w:rPr>
          <w:rFonts w:ascii="Times New Roman" w:eastAsia="Times New Roman" w:hAnsi="Times New Roman" w:cs="Times New Roman"/>
          <w:b/>
          <w:sz w:val="24"/>
          <w:szCs w:val="24"/>
          <w:lang w:eastAsia="lv-LV"/>
        </w:rPr>
        <w:t>ku ekvivalentu lielāku par 2000</w:t>
      </w:r>
      <w:r w:rsidRPr="006159F9">
        <w:rPr>
          <w:rFonts w:ascii="Times New Roman" w:eastAsia="Times New Roman" w:hAnsi="Times New Roman" w:cs="Times New Roman"/>
          <w:b/>
          <w:sz w:val="24"/>
          <w:szCs w:val="24"/>
          <w:lang w:eastAsia="lv-LV"/>
        </w:rPr>
        <w:t>”</w:t>
      </w:r>
    </w:p>
    <w:p w:rsidR="006159F9" w:rsidRPr="006159F9" w:rsidRDefault="006159F9" w:rsidP="006159F9">
      <w:pPr>
        <w:spacing w:after="0" w:line="240" w:lineRule="auto"/>
        <w:jc w:val="center"/>
        <w:outlineLvl w:val="0"/>
        <w:rPr>
          <w:rFonts w:ascii="Times New Roman" w:eastAsia="Times New Roman" w:hAnsi="Times New Roman" w:cs="Times New Roman"/>
          <w:b/>
          <w:sz w:val="24"/>
          <w:szCs w:val="24"/>
          <w:lang w:eastAsia="lv-LV"/>
        </w:rPr>
      </w:pPr>
      <w:r w:rsidRPr="006159F9">
        <w:rPr>
          <w:rFonts w:ascii="Times New Roman" w:eastAsia="Times New Roman" w:hAnsi="Times New Roman" w:cs="Times New Roman"/>
          <w:b/>
          <w:sz w:val="24"/>
          <w:szCs w:val="24"/>
          <w:lang w:eastAsia="lv-LV"/>
        </w:rPr>
        <w:t xml:space="preserve">projekta iesnieguma sagatavošanu </w:t>
      </w:r>
    </w:p>
    <w:p w:rsidR="006159F9" w:rsidRPr="006159F9" w:rsidRDefault="006159F9" w:rsidP="006159F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6</w:t>
      </w:r>
      <w:r w:rsidR="002F0E57">
        <w:rPr>
          <w:rFonts w:ascii="Times New Roman" w:eastAsia="Times New Roman" w:hAnsi="Times New Roman" w:cs="Times New Roman"/>
          <w:sz w:val="24"/>
          <w:szCs w:val="24"/>
          <w:lang w:eastAsia="lv-LV"/>
        </w:rPr>
        <w:t>.kārta</w:t>
      </w:r>
    </w:p>
    <w:p w:rsidR="006159F9" w:rsidRPr="006159F9" w:rsidRDefault="00425295" w:rsidP="006159F9">
      <w:pPr>
        <w:spacing w:after="0" w:line="240" w:lineRule="auto"/>
        <w:jc w:val="center"/>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(aktualizēts 05.02</w:t>
      </w:r>
      <w:r w:rsidR="006159F9">
        <w:rPr>
          <w:rFonts w:ascii="Times New Roman" w:eastAsia="Times New Roman" w:hAnsi="Times New Roman" w:cs="Times New Roman"/>
          <w:i/>
          <w:sz w:val="20"/>
          <w:szCs w:val="20"/>
          <w:lang w:eastAsia="lv-LV"/>
        </w:rPr>
        <w:t>.2015</w:t>
      </w:r>
      <w:r w:rsidR="006159F9" w:rsidRPr="006159F9">
        <w:rPr>
          <w:rFonts w:ascii="Times New Roman" w:eastAsia="Times New Roman" w:hAnsi="Times New Roman" w:cs="Times New Roman"/>
          <w:i/>
          <w:sz w:val="20"/>
          <w:szCs w:val="20"/>
          <w:lang w:eastAsia="lv-LV"/>
        </w:rPr>
        <w:t>.)</w:t>
      </w:r>
    </w:p>
    <w:p w:rsidR="006159F9" w:rsidRPr="006159F9" w:rsidRDefault="006159F9" w:rsidP="006159F9">
      <w:pPr>
        <w:tabs>
          <w:tab w:val="center" w:pos="4153"/>
          <w:tab w:val="right" w:pos="8306"/>
        </w:tabs>
        <w:spacing w:after="0" w:line="240" w:lineRule="auto"/>
        <w:rPr>
          <w:rFonts w:ascii="Times New Roman" w:eastAsia="Times New Roman" w:hAnsi="Times New Roman" w:cs="Times New Roman"/>
          <w:sz w:val="24"/>
          <w:szCs w:val="24"/>
          <w:lang w:eastAsia="lv-LV"/>
        </w:rPr>
      </w:pPr>
    </w:p>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2"/>
        <w:gridCol w:w="9369"/>
      </w:tblGrid>
      <w:tr w:rsidR="006159F9" w:rsidRPr="006159F9" w:rsidTr="00F43B49">
        <w:trPr>
          <w:trHeight w:val="390"/>
          <w:tblHeader/>
          <w:jc w:val="center"/>
        </w:trPr>
        <w:tc>
          <w:tcPr>
            <w:tcW w:w="5902" w:type="dxa"/>
            <w:tcBorders>
              <w:top w:val="single" w:sz="4" w:space="0" w:color="auto"/>
              <w:left w:val="single" w:sz="4" w:space="0" w:color="auto"/>
              <w:bottom w:val="single" w:sz="4" w:space="0" w:color="auto"/>
              <w:right w:val="single" w:sz="4" w:space="0" w:color="auto"/>
            </w:tcBorders>
            <w:shd w:val="clear" w:color="auto" w:fill="CCFF99"/>
          </w:tcPr>
          <w:p w:rsidR="006159F9" w:rsidRPr="006159F9" w:rsidRDefault="006159F9" w:rsidP="006159F9">
            <w:pPr>
              <w:spacing w:after="0"/>
              <w:jc w:val="center"/>
              <w:rPr>
                <w:rFonts w:ascii="Times New Roman" w:eastAsia="Times New Roman" w:hAnsi="Times New Roman" w:cs="Times New Roman"/>
                <w:b/>
                <w:sz w:val="24"/>
                <w:szCs w:val="24"/>
              </w:rPr>
            </w:pPr>
            <w:r w:rsidRPr="006159F9">
              <w:rPr>
                <w:rFonts w:ascii="Times New Roman" w:eastAsia="Times New Roman" w:hAnsi="Times New Roman" w:cs="Times New Roman"/>
                <w:b/>
              </w:rPr>
              <w:t>Jautājums</w:t>
            </w:r>
          </w:p>
          <w:p w:rsidR="006159F9" w:rsidRPr="006159F9" w:rsidRDefault="006159F9" w:rsidP="006159F9">
            <w:pPr>
              <w:spacing w:after="0"/>
              <w:jc w:val="center"/>
              <w:rPr>
                <w:rFonts w:ascii="Times New Roman" w:eastAsia="Times New Roman" w:hAnsi="Times New Roman" w:cs="Times New Roman"/>
                <w:b/>
                <w:sz w:val="24"/>
                <w:szCs w:val="24"/>
              </w:rPr>
            </w:pPr>
          </w:p>
        </w:tc>
        <w:tc>
          <w:tcPr>
            <w:tcW w:w="9369" w:type="dxa"/>
            <w:tcBorders>
              <w:top w:val="single" w:sz="4" w:space="0" w:color="auto"/>
              <w:left w:val="single" w:sz="4" w:space="0" w:color="auto"/>
              <w:bottom w:val="single" w:sz="4" w:space="0" w:color="auto"/>
              <w:right w:val="single" w:sz="4" w:space="0" w:color="auto"/>
            </w:tcBorders>
            <w:shd w:val="clear" w:color="auto" w:fill="CCFF99"/>
            <w:hideMark/>
          </w:tcPr>
          <w:p w:rsidR="006159F9" w:rsidRPr="006159F9" w:rsidRDefault="006159F9" w:rsidP="006159F9">
            <w:pPr>
              <w:spacing w:after="0"/>
              <w:jc w:val="center"/>
              <w:rPr>
                <w:rFonts w:ascii="Times New Roman" w:eastAsia="Times New Roman" w:hAnsi="Times New Roman" w:cs="Times New Roman"/>
                <w:b/>
                <w:sz w:val="24"/>
                <w:szCs w:val="24"/>
              </w:rPr>
            </w:pPr>
            <w:r w:rsidRPr="006159F9">
              <w:rPr>
                <w:rFonts w:ascii="Times New Roman" w:eastAsia="Times New Roman" w:hAnsi="Times New Roman" w:cs="Times New Roman"/>
                <w:b/>
              </w:rPr>
              <w:t>Atbilde</w:t>
            </w:r>
          </w:p>
        </w:tc>
      </w:tr>
      <w:tr w:rsidR="00425295" w:rsidRPr="006159F9" w:rsidTr="00F43B49">
        <w:trPr>
          <w:trHeight w:val="970"/>
          <w:jc w:val="center"/>
        </w:trPr>
        <w:tc>
          <w:tcPr>
            <w:tcW w:w="5902" w:type="dxa"/>
            <w:tcBorders>
              <w:top w:val="single" w:sz="4" w:space="0" w:color="auto"/>
              <w:left w:val="single" w:sz="4" w:space="0" w:color="auto"/>
              <w:bottom w:val="single" w:sz="4" w:space="0" w:color="auto"/>
              <w:right w:val="single" w:sz="4" w:space="0" w:color="auto"/>
            </w:tcBorders>
          </w:tcPr>
          <w:p w:rsidR="00425295" w:rsidRPr="00425295" w:rsidRDefault="00425295" w:rsidP="00425295">
            <w:pPr>
              <w:spacing w:after="0"/>
              <w:rPr>
                <w:rFonts w:ascii="Times New Roman" w:eastAsia="Times New Roman" w:hAnsi="Times New Roman" w:cs="Times New Roman"/>
                <w:color w:val="000000"/>
                <w:sz w:val="24"/>
                <w:szCs w:val="24"/>
              </w:rPr>
            </w:pPr>
            <w:r w:rsidRPr="00425295">
              <w:rPr>
                <w:rFonts w:ascii="Times New Roman" w:eastAsia="Times New Roman" w:hAnsi="Times New Roman" w:cs="Times New Roman"/>
                <w:color w:val="000000"/>
                <w:sz w:val="24"/>
                <w:szCs w:val="24"/>
              </w:rPr>
              <w:t>Sabiedrisko pakalpojuma sniedzējs ir noslēdzis Līgumu par ūdenssaimniecības pakalpojumu sniegšanu ar pašvaldību. Līguma darbības</w:t>
            </w:r>
            <w:r>
              <w:rPr>
                <w:rFonts w:ascii="Times New Roman" w:eastAsia="Times New Roman" w:hAnsi="Times New Roman" w:cs="Times New Roman"/>
                <w:color w:val="000000"/>
                <w:sz w:val="24"/>
                <w:szCs w:val="24"/>
              </w:rPr>
              <w:t xml:space="preserve"> laiks 25.05.2010.-31.12.2015. </w:t>
            </w:r>
            <w:r w:rsidRPr="00425295">
              <w:rPr>
                <w:rFonts w:ascii="Times New Roman" w:eastAsia="Times New Roman" w:hAnsi="Times New Roman" w:cs="Times New Roman"/>
                <w:color w:val="000000"/>
                <w:sz w:val="24"/>
                <w:szCs w:val="24"/>
              </w:rPr>
              <w:t>Vai minētā līguma darbības laiks ir atbilstošs Projekta iesnieguma 10.3. punkta vērtēšanas kritērijam – līguma darbības laiks, kas nav mazāks par 5 gadiem un nepārsniedz 10 gadus?</w:t>
            </w:r>
          </w:p>
          <w:p w:rsidR="00425295" w:rsidRPr="006159F9" w:rsidRDefault="00425295" w:rsidP="006159F9">
            <w:pPr>
              <w:spacing w:after="0"/>
              <w:rPr>
                <w:rFonts w:ascii="Times New Roman" w:eastAsia="Times New Roman" w:hAnsi="Times New Roman" w:cs="Times New Roman"/>
                <w:color w:val="000000"/>
                <w:sz w:val="24"/>
                <w:szCs w:val="24"/>
              </w:rPr>
            </w:pPr>
          </w:p>
        </w:tc>
        <w:tc>
          <w:tcPr>
            <w:tcW w:w="9369" w:type="dxa"/>
            <w:tcBorders>
              <w:top w:val="single" w:sz="4" w:space="0" w:color="auto"/>
              <w:left w:val="single" w:sz="4" w:space="0" w:color="auto"/>
              <w:bottom w:val="single" w:sz="4" w:space="0" w:color="auto"/>
              <w:right w:val="single" w:sz="4" w:space="0" w:color="auto"/>
            </w:tcBorders>
          </w:tcPr>
          <w:p w:rsidR="00425295" w:rsidRDefault="00425295" w:rsidP="00425295">
            <w:pPr>
              <w:jc w:val="both"/>
              <w:rPr>
                <w:rFonts w:ascii="Times New Roman" w:eastAsia="Times New Roman" w:hAnsi="Times New Roman" w:cs="Times New Roman"/>
                <w:color w:val="000000"/>
                <w:sz w:val="24"/>
                <w:szCs w:val="24"/>
              </w:rPr>
            </w:pPr>
            <w:r w:rsidRPr="00425295">
              <w:rPr>
                <w:rFonts w:ascii="Times New Roman" w:eastAsia="Times New Roman" w:hAnsi="Times New Roman" w:cs="Times New Roman"/>
                <w:color w:val="000000"/>
                <w:sz w:val="24"/>
                <w:szCs w:val="24"/>
              </w:rPr>
              <w:t xml:space="preserve">Norādītais Līguma darbības laiks 25.05.2010.-31.12.2015. </w:t>
            </w:r>
            <w:r w:rsidRPr="00425295">
              <w:rPr>
                <w:rFonts w:ascii="Times New Roman" w:eastAsia="Times New Roman" w:hAnsi="Times New Roman" w:cs="Times New Roman"/>
                <w:b/>
                <w:bCs/>
                <w:color w:val="000000"/>
                <w:sz w:val="24"/>
                <w:szCs w:val="24"/>
                <w:u w:val="single"/>
              </w:rPr>
              <w:t>nav atbilstošs</w:t>
            </w:r>
            <w:r>
              <w:rPr>
                <w:rFonts w:ascii="Times New Roman" w:eastAsia="Times New Roman" w:hAnsi="Times New Roman" w:cs="Times New Roman"/>
                <w:color w:val="000000"/>
                <w:sz w:val="24"/>
                <w:szCs w:val="24"/>
              </w:rPr>
              <w:t xml:space="preserve"> p</w:t>
            </w:r>
            <w:r w:rsidRPr="00425295">
              <w:rPr>
                <w:rFonts w:ascii="Times New Roman" w:eastAsia="Times New Roman" w:hAnsi="Times New Roman" w:cs="Times New Roman"/>
                <w:color w:val="000000"/>
                <w:sz w:val="24"/>
                <w:szCs w:val="24"/>
              </w:rPr>
              <w:t xml:space="preserve">rojekta iesnieguma 10.3. punkta vērtēšanas kritērijam – līguma darbības laiks, kas nav mazāks par 5 gadiem un nepārsniedz 10 gadus, jo Vadlīnijās aktivitātes ietvaros iesniegto projektu iesniegumu vērtētājiem par projekta iesnieguma pielikumā pievienotajā pārvaldes lēmumā, pārvaldes līgumā vai pakalpojumu (sabiedrisko pakalpojumu) līgumā iekļauto nosacījumu atbilstības vērtēšanu normatīvajos aktos sabiedrisko pakalpojumu sniedzējiem noteiktajām prasībām (12.lpp.) norādīts, ka </w:t>
            </w:r>
            <w:r w:rsidRPr="00425295">
              <w:rPr>
                <w:rFonts w:ascii="Times New Roman" w:eastAsia="Times New Roman" w:hAnsi="Times New Roman" w:cs="Times New Roman"/>
                <w:b/>
                <w:bCs/>
                <w:color w:val="000000"/>
                <w:sz w:val="24"/>
                <w:szCs w:val="24"/>
              </w:rPr>
              <w:t xml:space="preserve">nav pieļaujams, ka pakalpojumu (sabiedrisko pakalpojumu) līguma termiņš beidzas tajā gadā vai </w:t>
            </w:r>
            <w:proofErr w:type="gramStart"/>
            <w:r w:rsidRPr="00425295">
              <w:rPr>
                <w:rFonts w:ascii="Times New Roman" w:eastAsia="Times New Roman" w:hAnsi="Times New Roman" w:cs="Times New Roman"/>
                <w:b/>
                <w:bCs/>
                <w:color w:val="000000"/>
                <w:sz w:val="24"/>
                <w:szCs w:val="24"/>
              </w:rPr>
              <w:t>nā</w:t>
            </w:r>
            <w:bookmarkStart w:id="0" w:name="_GoBack"/>
            <w:bookmarkEnd w:id="0"/>
            <w:r w:rsidRPr="00425295">
              <w:rPr>
                <w:rFonts w:ascii="Times New Roman" w:eastAsia="Times New Roman" w:hAnsi="Times New Roman" w:cs="Times New Roman"/>
                <w:b/>
                <w:bCs/>
                <w:color w:val="000000"/>
                <w:sz w:val="24"/>
                <w:szCs w:val="24"/>
              </w:rPr>
              <w:t>košajā gadā</w:t>
            </w:r>
            <w:proofErr w:type="gramEnd"/>
            <w:r w:rsidRPr="00425295">
              <w:rPr>
                <w:rFonts w:ascii="Times New Roman" w:eastAsia="Times New Roman" w:hAnsi="Times New Roman" w:cs="Times New Roman"/>
                <w:b/>
                <w:bCs/>
                <w:color w:val="000000"/>
                <w:sz w:val="24"/>
                <w:szCs w:val="24"/>
              </w:rPr>
              <w:t xml:space="preserve">, kad tiek iesniegts projekta iesniegums. </w:t>
            </w:r>
            <w:r w:rsidRPr="00425295">
              <w:rPr>
                <w:rFonts w:ascii="Times New Roman" w:eastAsia="Times New Roman" w:hAnsi="Times New Roman" w:cs="Times New Roman"/>
                <w:color w:val="000000"/>
                <w:sz w:val="24"/>
                <w:szCs w:val="24"/>
              </w:rPr>
              <w:t>Tād</w:t>
            </w:r>
            <w:r>
              <w:rPr>
                <w:rFonts w:ascii="Times New Roman" w:eastAsia="Times New Roman" w:hAnsi="Times New Roman" w:cs="Times New Roman"/>
                <w:color w:val="000000"/>
                <w:sz w:val="24"/>
                <w:szCs w:val="24"/>
              </w:rPr>
              <w:t>ā gadījumā</w:t>
            </w:r>
            <w:r w:rsidRPr="00425295">
              <w:rPr>
                <w:rFonts w:ascii="Times New Roman" w:eastAsia="Times New Roman" w:hAnsi="Times New Roman" w:cs="Times New Roman"/>
                <w:color w:val="000000"/>
                <w:sz w:val="24"/>
                <w:szCs w:val="24"/>
              </w:rPr>
              <w:t xml:space="preserve"> ir nepieciešami līguma grozījumi par termiņa pagarinājumu,  kas nav mazāks par 5 gadiem un nepārsniedz 10 gadus!  Šāds nosacījums ir saistīts gan ar paredzamā Kohēzijas fonda līdzfinansētā projekta drošu īstenošanu, gan ūdenssaimniecības sabiedrisko pakalpojumu sniegšanas nepārtrauktības nodrošināšanu. </w:t>
            </w:r>
          </w:p>
          <w:p w:rsidR="00425295" w:rsidRDefault="00425295" w:rsidP="0083097A">
            <w:pPr>
              <w:jc w:val="both"/>
              <w:rPr>
                <w:rFonts w:ascii="Times New Roman" w:eastAsia="Times New Roman" w:hAnsi="Times New Roman" w:cs="Times New Roman"/>
                <w:color w:val="000000"/>
                <w:sz w:val="24"/>
                <w:szCs w:val="24"/>
              </w:rPr>
            </w:pPr>
            <w:r w:rsidRPr="00425295">
              <w:rPr>
                <w:rFonts w:ascii="Times New Roman" w:eastAsia="Times New Roman" w:hAnsi="Times New Roman" w:cs="Times New Roman"/>
                <w:color w:val="000000"/>
                <w:sz w:val="24"/>
                <w:szCs w:val="24"/>
              </w:rPr>
              <w:t>Vadlīnijas aktivitātes ietvaros iesniegto projektu iesniegumu vērtētājiem par projekta iesnieguma pielikumā pievienotajā pārvaldes lēmumā, pārvaldes līgumā vai pakalpojumu (sabiedrisko pakalpojumu) līgumā iekļauto nosacījumu atbilstības vērtēšanu normatīvajos aktos sabiedrisko pakalpojumu sniedzējiem noteiktajām prasībām pieejamas VARAM tīmekļa vietnē (</w:t>
            </w:r>
            <w:hyperlink r:id="rId5" w:history="1">
              <w:r w:rsidRPr="00425295">
                <w:rPr>
                  <w:rStyle w:val="Hyperlink"/>
                  <w:rFonts w:ascii="Times New Roman" w:eastAsia="Times New Roman" w:hAnsi="Times New Roman" w:cs="Times New Roman"/>
                  <w:sz w:val="24"/>
                  <w:szCs w:val="24"/>
                </w:rPr>
                <w:t>http://www.varam.gov.lv/lat/fondi/kohez/?doc=6400</w:t>
              </w:r>
            </w:hyperlink>
            <w:r w:rsidRPr="00425295">
              <w:rPr>
                <w:rFonts w:ascii="Times New Roman" w:eastAsia="Times New Roman" w:hAnsi="Times New Roman" w:cs="Times New Roman"/>
                <w:color w:val="000000"/>
                <w:sz w:val="24"/>
                <w:szCs w:val="24"/>
              </w:rPr>
              <w:t>).</w:t>
            </w:r>
          </w:p>
        </w:tc>
      </w:tr>
      <w:tr w:rsidR="006159F9" w:rsidRPr="006159F9" w:rsidTr="00F43B49">
        <w:trPr>
          <w:trHeight w:val="970"/>
          <w:jc w:val="center"/>
        </w:trPr>
        <w:tc>
          <w:tcPr>
            <w:tcW w:w="5902" w:type="dxa"/>
            <w:tcBorders>
              <w:top w:val="single" w:sz="4" w:space="0" w:color="auto"/>
              <w:left w:val="single" w:sz="4" w:space="0" w:color="auto"/>
              <w:bottom w:val="single" w:sz="4" w:space="0" w:color="auto"/>
              <w:right w:val="single" w:sz="4" w:space="0" w:color="auto"/>
            </w:tcBorders>
            <w:hideMark/>
          </w:tcPr>
          <w:p w:rsidR="006159F9" w:rsidRPr="006159F9" w:rsidRDefault="006159F9" w:rsidP="006159F9">
            <w:pPr>
              <w:spacing w:after="0"/>
              <w:rPr>
                <w:rFonts w:ascii="Times New Roman" w:eastAsia="Times New Roman" w:hAnsi="Times New Roman" w:cs="Times New Roman"/>
                <w:color w:val="000000"/>
                <w:sz w:val="24"/>
                <w:szCs w:val="24"/>
              </w:rPr>
            </w:pPr>
            <w:r w:rsidRPr="006159F9">
              <w:rPr>
                <w:rFonts w:ascii="Times New Roman" w:eastAsia="Times New Roman" w:hAnsi="Times New Roman" w:cs="Times New Roman"/>
                <w:color w:val="000000"/>
                <w:sz w:val="24"/>
                <w:szCs w:val="24"/>
              </w:rPr>
              <w:lastRenderedPageBreak/>
              <w:t>Pr</w:t>
            </w:r>
            <w:r>
              <w:rPr>
                <w:rFonts w:ascii="Times New Roman" w:eastAsia="Times New Roman" w:hAnsi="Times New Roman" w:cs="Times New Roman"/>
                <w:color w:val="000000"/>
                <w:sz w:val="24"/>
                <w:szCs w:val="24"/>
              </w:rPr>
              <w:t xml:space="preserve">ojekta iesnieguma 7. </w:t>
            </w:r>
            <w:r w:rsidR="00F43B4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ielikums</w:t>
            </w:r>
            <w:r w:rsidR="00F43B49">
              <w:rPr>
                <w:rFonts w:ascii="Times New Roman" w:eastAsia="Times New Roman" w:hAnsi="Times New Roman" w:cs="Times New Roman"/>
                <w:color w:val="000000"/>
                <w:sz w:val="24"/>
                <w:szCs w:val="24"/>
              </w:rPr>
              <w:t xml:space="preserve"> </w:t>
            </w:r>
            <w:r w:rsidRPr="006159F9">
              <w:rPr>
                <w:rFonts w:ascii="Times New Roman" w:eastAsia="Times New Roman" w:hAnsi="Times New Roman" w:cs="Times New Roman"/>
                <w:color w:val="000000"/>
                <w:sz w:val="24"/>
                <w:szCs w:val="24"/>
              </w:rPr>
              <w:t>paredz, ka jāpievieno „Licences par sabiedriskā pakalpojuma sniegšanu kopija, ja pakalpojumus sniedz kapitālsabiedrība”.</w:t>
            </w:r>
          </w:p>
          <w:p w:rsidR="006159F9" w:rsidRPr="006159F9" w:rsidRDefault="006159F9" w:rsidP="0083097A">
            <w:pPr>
              <w:spacing w:after="0"/>
              <w:jc w:val="both"/>
              <w:rPr>
                <w:rFonts w:ascii="Times New Roman" w:eastAsia="Times New Roman" w:hAnsi="Times New Roman" w:cs="Times New Roman"/>
                <w:color w:val="000000"/>
                <w:sz w:val="24"/>
                <w:szCs w:val="24"/>
              </w:rPr>
            </w:pPr>
            <w:r w:rsidRPr="006159F9">
              <w:rPr>
                <w:rFonts w:ascii="Times New Roman" w:eastAsia="Times New Roman" w:hAnsi="Times New Roman" w:cs="Times New Roman"/>
                <w:color w:val="000000"/>
                <w:sz w:val="24"/>
                <w:szCs w:val="24"/>
              </w:rPr>
              <w:t>Tomēr pašlaik ir situācija, ka licences ir atceltas, tā vietā atbilstoši 2014. gada 22. oktobra grozījumiem likumā „Grozījumi likumā „Par sabiedrisko pakalpojumu regulatoriem””, komersant</w:t>
            </w:r>
            <w:r w:rsidR="00F43B49">
              <w:rPr>
                <w:rFonts w:ascii="Times New Roman" w:eastAsia="Times New Roman" w:hAnsi="Times New Roman" w:cs="Times New Roman"/>
                <w:color w:val="000000"/>
                <w:sz w:val="24"/>
                <w:szCs w:val="24"/>
              </w:rPr>
              <w:t>i tiek iekļauti</w:t>
            </w:r>
            <w:r w:rsidRPr="006159F9">
              <w:rPr>
                <w:rFonts w:ascii="Times New Roman" w:eastAsia="Times New Roman" w:hAnsi="Times New Roman" w:cs="Times New Roman"/>
                <w:color w:val="000000"/>
                <w:sz w:val="24"/>
                <w:szCs w:val="24"/>
              </w:rPr>
              <w:t xml:space="preserve"> Latvijas Republikas Sabiedrisko pakalpojumu regulēšanas komisijas Ūdenssaimniecības pa</w:t>
            </w:r>
            <w:r w:rsidR="00F43B49">
              <w:rPr>
                <w:rFonts w:ascii="Times New Roman" w:eastAsia="Times New Roman" w:hAnsi="Times New Roman" w:cs="Times New Roman"/>
                <w:color w:val="000000"/>
                <w:sz w:val="24"/>
                <w:szCs w:val="24"/>
              </w:rPr>
              <w:t xml:space="preserve">kalpojumu sniedzēju reģistrā </w:t>
            </w:r>
            <w:r w:rsidRPr="006159F9">
              <w:rPr>
                <w:rFonts w:ascii="Times New Roman" w:eastAsia="Times New Roman" w:hAnsi="Times New Roman" w:cs="Times New Roman"/>
                <w:color w:val="000000"/>
                <w:sz w:val="24"/>
                <w:szCs w:val="24"/>
              </w:rPr>
              <w:t>(http://www.sprk.gov.lv/lapas/registresana91). Tas veikts pēc Sabiedrisko pakalpojumu regulēšanas komisijas padomes lēmuma Nr.1/14 Rīgā 2014.gada 23.oktobrī (prot. Nr.36, 11.p.) “Vispārējās atļaujas un reģistrācijas notei</w:t>
            </w:r>
            <w:r w:rsidR="00F43B49">
              <w:rPr>
                <w:rFonts w:ascii="Times New Roman" w:eastAsia="Times New Roman" w:hAnsi="Times New Roman" w:cs="Times New Roman"/>
                <w:color w:val="000000"/>
                <w:sz w:val="24"/>
                <w:szCs w:val="24"/>
              </w:rPr>
              <w:t>kumi ūdenssaimniecības nozarē”. Vai t</w:t>
            </w:r>
            <w:r w:rsidRPr="006159F9">
              <w:rPr>
                <w:rFonts w:ascii="Times New Roman" w:eastAsia="Times New Roman" w:hAnsi="Times New Roman" w:cs="Times New Roman"/>
                <w:color w:val="000000"/>
                <w:sz w:val="24"/>
                <w:szCs w:val="24"/>
              </w:rPr>
              <w:t xml:space="preserve">omēr kā </w:t>
            </w:r>
            <w:r w:rsidR="00F43B49">
              <w:rPr>
                <w:rFonts w:ascii="Times New Roman" w:eastAsia="Times New Roman" w:hAnsi="Times New Roman" w:cs="Times New Roman"/>
                <w:color w:val="000000"/>
                <w:sz w:val="24"/>
                <w:szCs w:val="24"/>
              </w:rPr>
              <w:t>projekta iesnieguma 7.pielikums</w:t>
            </w:r>
            <w:proofErr w:type="gramStart"/>
            <w:r w:rsidR="00F43B49">
              <w:rPr>
                <w:rFonts w:ascii="Times New Roman" w:eastAsia="Times New Roman" w:hAnsi="Times New Roman" w:cs="Times New Roman"/>
                <w:color w:val="000000"/>
                <w:sz w:val="24"/>
                <w:szCs w:val="24"/>
              </w:rPr>
              <w:t xml:space="preserve">  </w:t>
            </w:r>
            <w:proofErr w:type="gramEnd"/>
            <w:r w:rsidR="00F43B49">
              <w:rPr>
                <w:rFonts w:ascii="Times New Roman" w:eastAsia="Times New Roman" w:hAnsi="Times New Roman" w:cs="Times New Roman"/>
                <w:color w:val="000000"/>
                <w:sz w:val="24"/>
                <w:szCs w:val="24"/>
              </w:rPr>
              <w:t>ir</w:t>
            </w:r>
            <w:r w:rsidRPr="006159F9">
              <w:rPr>
                <w:rFonts w:ascii="Times New Roman" w:eastAsia="Times New Roman" w:hAnsi="Times New Roman" w:cs="Times New Roman"/>
                <w:color w:val="000000"/>
                <w:sz w:val="24"/>
                <w:szCs w:val="24"/>
              </w:rPr>
              <w:t xml:space="preserve"> </w:t>
            </w:r>
            <w:r w:rsidR="00F43B49">
              <w:rPr>
                <w:rFonts w:ascii="Times New Roman" w:eastAsia="Times New Roman" w:hAnsi="Times New Roman" w:cs="Times New Roman"/>
                <w:color w:val="000000"/>
                <w:sz w:val="24"/>
                <w:szCs w:val="24"/>
              </w:rPr>
              <w:t xml:space="preserve">jāpievieno licence? </w:t>
            </w:r>
          </w:p>
          <w:p w:rsidR="006159F9" w:rsidRPr="006159F9" w:rsidRDefault="006159F9" w:rsidP="006159F9">
            <w:pPr>
              <w:spacing w:after="0"/>
              <w:rPr>
                <w:rFonts w:ascii="Times New Roman" w:eastAsia="Times New Roman" w:hAnsi="Times New Roman" w:cs="Times New Roman"/>
                <w:color w:val="000000"/>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F43B49" w:rsidRPr="00F43B49" w:rsidRDefault="00F43B49" w:rsidP="0083097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F43B49">
              <w:rPr>
                <w:rFonts w:ascii="Times New Roman" w:eastAsia="Times New Roman" w:hAnsi="Times New Roman" w:cs="Times New Roman"/>
                <w:color w:val="000000"/>
                <w:sz w:val="24"/>
                <w:szCs w:val="24"/>
              </w:rPr>
              <w:t xml:space="preserve">ai arī ir stājies spēkā jauns normatīvais regulējums par sabiedriskā pakalpojuma sniedzēja reģistrēšanu, saskaņā ar Sabiedriskā pakalpojuma regulēšanas komisijas sniegto informāciju licences, kas izsniegtas, līdz likuma grozījumu spēkā stāšanās joprojām ir derīgas, ko papildina ieraksts reģistrā. </w:t>
            </w:r>
            <w:r w:rsidRPr="00F43B49">
              <w:rPr>
                <w:rFonts w:ascii="Times New Roman" w:eastAsia="Times New Roman" w:hAnsi="Times New Roman" w:cs="Times New Roman"/>
                <w:b/>
                <w:color w:val="000000"/>
                <w:sz w:val="24"/>
                <w:szCs w:val="24"/>
                <w:u w:val="single"/>
              </w:rPr>
              <w:t>Ņemot vērā aprakstīto situāciju, lūdzam projekta iesniegumam pievienot uzņēmumam izsniegto licenci, kas joprojām ir spēkā.</w:t>
            </w:r>
            <w:r w:rsidRPr="00F43B49">
              <w:rPr>
                <w:rFonts w:ascii="Times New Roman" w:eastAsia="Times New Roman" w:hAnsi="Times New Roman" w:cs="Times New Roman"/>
                <w:color w:val="000000"/>
                <w:sz w:val="24"/>
                <w:szCs w:val="24"/>
              </w:rPr>
              <w:t xml:space="preserve"> Pēc projekta iesnieguma saņemšanas vērtēšanas komisija veiks arī pārbaudi Latvijas Republikas Sabiedrisko pakalpojumu regulēšanas komisijas Ūdenssaimniecības</w:t>
            </w:r>
            <w:r>
              <w:rPr>
                <w:rFonts w:ascii="Times New Roman" w:eastAsia="Times New Roman" w:hAnsi="Times New Roman" w:cs="Times New Roman"/>
                <w:color w:val="000000"/>
                <w:sz w:val="24"/>
                <w:szCs w:val="24"/>
              </w:rPr>
              <w:t xml:space="preserve"> pakalpojumu sniedzēju reģistrā </w:t>
            </w:r>
            <w:r w:rsidRPr="00F43B49">
              <w:rPr>
                <w:rFonts w:ascii="Times New Roman" w:eastAsia="Times New Roman" w:hAnsi="Times New Roman" w:cs="Times New Roman"/>
                <w:color w:val="000000"/>
                <w:sz w:val="24"/>
                <w:szCs w:val="24"/>
              </w:rPr>
              <w:t>http://www.sprk.gov.lv/uploads/doc/30122014denssaimniecbaspakalpojumusniedjureistrs.pdf.</w:t>
            </w:r>
          </w:p>
          <w:p w:rsidR="006159F9" w:rsidRPr="006159F9" w:rsidRDefault="006159F9" w:rsidP="006159F9">
            <w:pPr>
              <w:spacing w:after="0"/>
              <w:jc w:val="both"/>
              <w:rPr>
                <w:rFonts w:ascii="Times New Roman" w:eastAsia="Times New Roman" w:hAnsi="Times New Roman" w:cs="Times New Roman"/>
                <w:color w:val="000000"/>
                <w:sz w:val="24"/>
                <w:szCs w:val="24"/>
              </w:rPr>
            </w:pPr>
          </w:p>
        </w:tc>
      </w:tr>
    </w:tbl>
    <w:p w:rsidR="001E66B2" w:rsidRDefault="001E66B2"/>
    <w:sectPr w:rsidR="001E66B2" w:rsidSect="006159F9">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F9"/>
    <w:rsid w:val="001E66B2"/>
    <w:rsid w:val="002F0E57"/>
    <w:rsid w:val="00425295"/>
    <w:rsid w:val="006159F9"/>
    <w:rsid w:val="006A14B8"/>
    <w:rsid w:val="0083097A"/>
    <w:rsid w:val="00872946"/>
    <w:rsid w:val="00F43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54715">
      <w:bodyDiv w:val="1"/>
      <w:marLeft w:val="0"/>
      <w:marRight w:val="0"/>
      <w:marTop w:val="0"/>
      <w:marBottom w:val="0"/>
      <w:divBdr>
        <w:top w:val="none" w:sz="0" w:space="0" w:color="auto"/>
        <w:left w:val="none" w:sz="0" w:space="0" w:color="auto"/>
        <w:bottom w:val="none" w:sz="0" w:space="0" w:color="auto"/>
        <w:right w:val="none" w:sz="0" w:space="0" w:color="auto"/>
      </w:divBdr>
    </w:div>
    <w:div w:id="571083674">
      <w:bodyDiv w:val="1"/>
      <w:marLeft w:val="0"/>
      <w:marRight w:val="0"/>
      <w:marTop w:val="0"/>
      <w:marBottom w:val="0"/>
      <w:divBdr>
        <w:top w:val="none" w:sz="0" w:space="0" w:color="auto"/>
        <w:left w:val="none" w:sz="0" w:space="0" w:color="auto"/>
        <w:bottom w:val="none" w:sz="0" w:space="0" w:color="auto"/>
        <w:right w:val="none" w:sz="0" w:space="0" w:color="auto"/>
      </w:divBdr>
    </w:div>
    <w:div w:id="1777827715">
      <w:bodyDiv w:val="1"/>
      <w:marLeft w:val="0"/>
      <w:marRight w:val="0"/>
      <w:marTop w:val="0"/>
      <w:marBottom w:val="0"/>
      <w:divBdr>
        <w:top w:val="none" w:sz="0" w:space="0" w:color="auto"/>
        <w:left w:val="none" w:sz="0" w:space="0" w:color="auto"/>
        <w:bottom w:val="none" w:sz="0" w:space="0" w:color="auto"/>
        <w:right w:val="none" w:sz="0" w:space="0" w:color="auto"/>
      </w:divBdr>
    </w:div>
    <w:div w:id="19552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ram.gov.lv/lat/fondi/kohez/?doc=6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2313</Words>
  <Characters>1319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Upmane-Bukava</dc:creator>
  <cp:lastModifiedBy>Baiba Upmane-Bukava</cp:lastModifiedBy>
  <cp:revision>2</cp:revision>
  <cp:lastPrinted>2015-01-21T08:10:00Z</cp:lastPrinted>
  <dcterms:created xsi:type="dcterms:W3CDTF">2015-02-05T13:26:00Z</dcterms:created>
  <dcterms:modified xsi:type="dcterms:W3CDTF">2015-02-05T13:26:00Z</dcterms:modified>
</cp:coreProperties>
</file>