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5"/>
        <w:gridCol w:w="9596"/>
      </w:tblGrid>
      <w:tr w:rsidR="00A441F6" w:rsidRPr="008F01C9" w:rsidTr="00D03342">
        <w:trPr>
          <w:trHeight w:val="390"/>
          <w:tblHeader/>
          <w:jc w:val="center"/>
        </w:trPr>
        <w:tc>
          <w:tcPr>
            <w:tcW w:w="5675" w:type="dxa"/>
            <w:shd w:val="clear" w:color="auto" w:fill="CCFF99"/>
          </w:tcPr>
          <w:p w:rsidR="00A441F6" w:rsidRPr="008F01C9" w:rsidRDefault="00A441F6" w:rsidP="00D03342">
            <w:pPr>
              <w:jc w:val="center"/>
              <w:rPr>
                <w:b/>
              </w:rPr>
            </w:pPr>
            <w:r w:rsidRPr="008F01C9">
              <w:rPr>
                <w:b/>
                <w:sz w:val="22"/>
                <w:szCs w:val="22"/>
              </w:rPr>
              <w:t>Jautājums</w:t>
            </w:r>
          </w:p>
          <w:p w:rsidR="00A441F6" w:rsidRPr="008F01C9" w:rsidRDefault="00A441F6" w:rsidP="00D03342">
            <w:pPr>
              <w:jc w:val="center"/>
              <w:rPr>
                <w:b/>
              </w:rPr>
            </w:pPr>
          </w:p>
        </w:tc>
        <w:tc>
          <w:tcPr>
            <w:tcW w:w="9596" w:type="dxa"/>
            <w:shd w:val="clear" w:color="auto" w:fill="CCFF99"/>
          </w:tcPr>
          <w:p w:rsidR="00A441F6" w:rsidRPr="008F01C9" w:rsidRDefault="00A441F6" w:rsidP="00D03342">
            <w:pPr>
              <w:jc w:val="center"/>
              <w:rPr>
                <w:b/>
              </w:rPr>
            </w:pPr>
            <w:r w:rsidRPr="008F01C9">
              <w:rPr>
                <w:b/>
                <w:sz w:val="22"/>
                <w:szCs w:val="22"/>
              </w:rPr>
              <w:t>Atbilde</w:t>
            </w:r>
          </w:p>
        </w:tc>
      </w:tr>
      <w:tr w:rsidR="00A635BA" w:rsidRPr="003F3D4E" w:rsidTr="002276D4">
        <w:trPr>
          <w:trHeight w:val="970"/>
          <w:jc w:val="center"/>
        </w:trPr>
        <w:tc>
          <w:tcPr>
            <w:tcW w:w="5675" w:type="dxa"/>
            <w:vAlign w:val="center"/>
          </w:tcPr>
          <w:p w:rsidR="00A635BA" w:rsidRPr="00215599" w:rsidRDefault="00A635BA" w:rsidP="006C3C19">
            <w:pPr>
              <w:autoSpaceDE w:val="0"/>
              <w:autoSpaceDN w:val="0"/>
              <w:jc w:val="both"/>
              <w:rPr>
                <w:color w:val="000000"/>
              </w:rPr>
            </w:pPr>
            <w:r w:rsidRPr="00215599">
              <w:rPr>
                <w:color w:val="000000"/>
              </w:rPr>
              <w:t>Vai KF projekta iesniegumu un ar to saistīto dokumentāciju Atbildīgajā iestādē var iesniegt arī uz abpusēji apdrukātām lapām?</w:t>
            </w:r>
          </w:p>
        </w:tc>
        <w:tc>
          <w:tcPr>
            <w:tcW w:w="9596" w:type="dxa"/>
          </w:tcPr>
          <w:p w:rsidR="00A635BA" w:rsidRPr="00215599" w:rsidRDefault="00A635BA" w:rsidP="006C3C19">
            <w:pPr>
              <w:jc w:val="both"/>
              <w:rPr>
                <w:color w:val="000000"/>
              </w:rPr>
            </w:pPr>
            <w:r w:rsidRPr="00215599">
              <w:rPr>
                <w:color w:val="000000"/>
              </w:rPr>
              <w:t>Vides ministrijā var iesniegt uz abpusēji apdrukātām lapām papīra formāta Kohēzijas fonda projekta iesnieguma veidlapas un pielikumu oriģinālu un kopijas.</w:t>
            </w:r>
          </w:p>
        </w:tc>
      </w:tr>
      <w:tr w:rsidR="00A635BA" w:rsidRPr="003F3D4E" w:rsidTr="00D03342">
        <w:trPr>
          <w:trHeight w:val="970"/>
          <w:jc w:val="center"/>
        </w:trPr>
        <w:tc>
          <w:tcPr>
            <w:tcW w:w="5675" w:type="dxa"/>
          </w:tcPr>
          <w:p w:rsidR="00A635BA" w:rsidRDefault="00A635BA" w:rsidP="008C77A6">
            <w:pPr>
              <w:jc w:val="both"/>
            </w:pPr>
            <w:r>
              <w:t xml:space="preserve">Man viens jautājums par Projekta iesniegumu. </w:t>
            </w:r>
          </w:p>
          <w:p w:rsidR="00A635BA" w:rsidRPr="00D30859" w:rsidRDefault="00A635BA" w:rsidP="008C77A6">
            <w:pPr>
              <w:jc w:val="both"/>
            </w:pPr>
            <w:r>
              <w:t>Punkts 1.1.6 jāatzīmē iesniedzēja tips: mēs esam pašvaldības SIA ...tad man būtu jāaizpilda I-1??</w:t>
            </w:r>
          </w:p>
        </w:tc>
        <w:tc>
          <w:tcPr>
            <w:tcW w:w="9596" w:type="dxa"/>
          </w:tcPr>
          <w:p w:rsidR="00A635BA" w:rsidRDefault="00A635BA" w:rsidP="008C77A6">
            <w:pPr>
              <w:jc w:val="both"/>
            </w:pPr>
            <w:r>
              <w:t>3</w:t>
            </w:r>
            <w:r w:rsidRPr="005D0815">
              <w:rPr>
                <w:color w:val="000000"/>
              </w:rPr>
              <w:t xml:space="preserve">.5.1.1. aktivitātes ”Ūdenssaimniecības infrastruktūras attīstība </w:t>
            </w:r>
            <w:proofErr w:type="spellStart"/>
            <w:r w:rsidRPr="005D0815">
              <w:rPr>
                <w:color w:val="000000"/>
              </w:rPr>
              <w:t>aglomerācijās</w:t>
            </w:r>
            <w:proofErr w:type="spellEnd"/>
            <w:r w:rsidRPr="005D0815">
              <w:rPr>
                <w:color w:val="000000"/>
              </w:rPr>
              <w:t xml:space="preserve"> ar cilvēku ekvivalentu lielāku par 2000”” iesnieguma veidlapā SIA jāatzīmē kods I-1 (Sabiedrība ar ierobežotu atbildību).</w:t>
            </w:r>
          </w:p>
          <w:p w:rsidR="00A635BA" w:rsidRPr="00C20D2C" w:rsidRDefault="00A635BA" w:rsidP="008C77A6">
            <w:pPr>
              <w:jc w:val="both"/>
            </w:pPr>
          </w:p>
        </w:tc>
      </w:tr>
      <w:tr w:rsidR="00A635BA" w:rsidRPr="003F3D4E" w:rsidTr="00D03342">
        <w:trPr>
          <w:trHeight w:val="970"/>
          <w:jc w:val="center"/>
        </w:trPr>
        <w:tc>
          <w:tcPr>
            <w:tcW w:w="5675" w:type="dxa"/>
          </w:tcPr>
          <w:p w:rsidR="00A635BA" w:rsidRDefault="00A635BA" w:rsidP="006322F4">
            <w:r>
              <w:t>Lūgums paskaidrot par pielikuma nr.3 „Būvdarbu tāme” aizpildīšanu:</w:t>
            </w:r>
          </w:p>
          <w:p w:rsidR="00A635BA" w:rsidRDefault="00A635BA" w:rsidP="006322F4">
            <w:pPr>
              <w:pStyle w:val="ListParagraph"/>
              <w:numPr>
                <w:ilvl w:val="0"/>
                <w:numId w:val="5"/>
              </w:numPr>
            </w:pPr>
            <w:r>
              <w:t>Vai ir pareizi, kad kolonā „Pozīcijas izmaksas” tiek norādītas būvniecības izmaksas bez PVN?</w:t>
            </w:r>
          </w:p>
          <w:p w:rsidR="00A635BA" w:rsidRDefault="00A635BA" w:rsidP="006322F4">
            <w:pPr>
              <w:pStyle w:val="ListParagraph"/>
            </w:pPr>
            <w:r>
              <w:t xml:space="preserve"> </w:t>
            </w:r>
          </w:p>
          <w:p w:rsidR="00A635BA" w:rsidRDefault="00A635BA" w:rsidP="006322F4">
            <w:pPr>
              <w:pStyle w:val="ListParagraph"/>
              <w:numPr>
                <w:ilvl w:val="0"/>
                <w:numId w:val="5"/>
              </w:numPr>
            </w:pPr>
            <w:r>
              <w:t>Ja paredzēti četri būvdarbu līgumi un viens būvuzraudzības līgums, vai mākslīgi nepieciešams sadalīt būvuzraudzības izmaksa, teorētiski to var izdarīt, taču finanšu analīzē tās summas atbilstību  nebūs iespējams pārbaudīt?</w:t>
            </w:r>
          </w:p>
          <w:p w:rsidR="00A635BA" w:rsidRDefault="00A635BA" w:rsidP="006322F4"/>
          <w:p w:rsidR="00A635BA" w:rsidRDefault="00A635BA" w:rsidP="006322F4">
            <w:pPr>
              <w:pStyle w:val="ListParagraph"/>
              <w:numPr>
                <w:ilvl w:val="0"/>
                <w:numId w:val="5"/>
              </w:numPr>
            </w:pPr>
            <w:r>
              <w:t>Ja Būvdarbi notiek pēc sarkanā FIDIC, un projektēšana jau veikta, vai izmaksas jāiekļauj pie tehniskā projekta izstrādes??</w:t>
            </w:r>
          </w:p>
          <w:p w:rsidR="00A635BA" w:rsidRDefault="00A635BA" w:rsidP="006322F4"/>
          <w:p w:rsidR="00A635BA" w:rsidRDefault="00A635BA" w:rsidP="006322F4">
            <w:pPr>
              <w:pStyle w:val="ListParagraph"/>
              <w:numPr>
                <w:ilvl w:val="0"/>
                <w:numId w:val="5"/>
              </w:numPr>
            </w:pPr>
            <w:r>
              <w:t>Divās vietās ir jautāts par finanšu rezervi? Vai jānorāda vienā vai abās vietās viena un tā pati summa???</w:t>
            </w:r>
          </w:p>
          <w:p w:rsidR="00A635BA" w:rsidRDefault="00A635BA" w:rsidP="006322F4"/>
          <w:p w:rsidR="00A635BA" w:rsidRDefault="00A635BA" w:rsidP="006322F4">
            <w:pPr>
              <w:pStyle w:val="ListParagraph"/>
              <w:numPr>
                <w:ilvl w:val="0"/>
                <w:numId w:val="5"/>
              </w:numPr>
            </w:pPr>
            <w:r>
              <w:t>Vai tiešām jāpievieno tāda pati tabula par piegādēm, jo Vadlīnijās teikts, ka „</w:t>
            </w:r>
            <w:r>
              <w:rPr>
                <w:i/>
                <w:iCs/>
                <w:color w:val="000000"/>
                <w:sz w:val="23"/>
                <w:szCs w:val="23"/>
              </w:rPr>
              <w:t xml:space="preserve">Tabulu izpilda atsevišķi par katru projektā paredzēto būvdarbu </w:t>
            </w:r>
            <w:r w:rsidRPr="005D0815">
              <w:rPr>
                <w:i/>
                <w:iCs/>
                <w:sz w:val="23"/>
                <w:szCs w:val="23"/>
              </w:rPr>
              <w:t>līgumu, kā arī par piegāžu līgumiem, ja</w:t>
            </w:r>
            <w:r>
              <w:rPr>
                <w:i/>
                <w:iCs/>
                <w:color w:val="000000"/>
                <w:sz w:val="23"/>
                <w:szCs w:val="23"/>
              </w:rPr>
              <w:t xml:space="preserve"> tādi tiek paredzēti.” Ja projektā paredzēti piegāžu līgumi laboratorijas iekārtām, biju domājis, ka tos vispār neliek pie būvdarbu tāmēm, kā rīkoties??</w:t>
            </w:r>
          </w:p>
          <w:p w:rsidR="00A635BA" w:rsidRPr="00D30859" w:rsidRDefault="00A635BA" w:rsidP="006322F4">
            <w:pPr>
              <w:jc w:val="both"/>
            </w:pPr>
          </w:p>
        </w:tc>
        <w:tc>
          <w:tcPr>
            <w:tcW w:w="9596" w:type="dxa"/>
          </w:tcPr>
          <w:p w:rsidR="00A635BA" w:rsidRDefault="00A635BA" w:rsidP="006322F4">
            <w:pPr>
              <w:jc w:val="both"/>
            </w:pPr>
          </w:p>
          <w:p w:rsidR="00A635BA" w:rsidRDefault="00A635BA" w:rsidP="006322F4">
            <w:pPr>
              <w:jc w:val="both"/>
            </w:pPr>
          </w:p>
          <w:p w:rsidR="00A635BA" w:rsidRDefault="00A635BA" w:rsidP="006322F4">
            <w:pPr>
              <w:spacing w:line="276" w:lineRule="auto"/>
              <w:jc w:val="both"/>
              <w:rPr>
                <w:color w:val="000000"/>
              </w:rPr>
            </w:pPr>
            <w:r>
              <w:t>1.</w:t>
            </w:r>
            <w:r>
              <w:rPr>
                <w:color w:val="000000"/>
              </w:rPr>
              <w:t xml:space="preserve">Būvdarbu tāmes kolonā </w:t>
            </w:r>
            <w:r>
              <w:rPr>
                <w:i/>
                <w:iCs/>
                <w:color w:val="000000"/>
              </w:rPr>
              <w:t>„Pozīcijas izmaksas (LVL)”</w:t>
            </w:r>
            <w:r>
              <w:rPr>
                <w:color w:val="000000"/>
              </w:rPr>
              <w:t xml:space="preserve"> pirmajās rindās līdz rindai </w:t>
            </w:r>
            <w:r>
              <w:rPr>
                <w:i/>
                <w:iCs/>
                <w:color w:val="000000"/>
              </w:rPr>
              <w:t>„Pavisam būvniecības izmaksas, bez PVN”</w:t>
            </w:r>
            <w:r>
              <w:rPr>
                <w:color w:val="000000"/>
              </w:rPr>
              <w:t xml:space="preserve"> norāda izmaksas bez PVN.</w:t>
            </w:r>
          </w:p>
          <w:p w:rsidR="00A635BA" w:rsidRDefault="00A635BA" w:rsidP="006322F4">
            <w:pPr>
              <w:spacing w:line="276" w:lineRule="auto"/>
              <w:jc w:val="both"/>
              <w:rPr>
                <w:color w:val="000000"/>
              </w:rPr>
            </w:pPr>
          </w:p>
          <w:p w:rsidR="00A635BA" w:rsidRDefault="00A635BA" w:rsidP="006322F4">
            <w:pPr>
              <w:spacing w:line="276" w:lineRule="auto"/>
              <w:jc w:val="both"/>
              <w:rPr>
                <w:color w:val="000000"/>
              </w:rPr>
            </w:pPr>
            <w:r>
              <w:rPr>
                <w:color w:val="000000"/>
              </w:rPr>
              <w:t xml:space="preserve">2. Katram būvdarbu līgumam nepieciešams norādīt būvuzraudzības izmaksas, taču gadījumā, ja projektā ir paredzēti četri būvdarbu līgumi un viens būvuzraudzības līgums, tad būvdarbu tāmē norāda kopējās būvuzraudzības līguma izmaksas ar skaidrojumu, ka tas ir viens līgums un summa ir uz visiem četriem būvdarbu līgumiem. </w:t>
            </w:r>
          </w:p>
          <w:p w:rsidR="00A635BA" w:rsidRPr="005D0815" w:rsidRDefault="00A635BA" w:rsidP="006322F4">
            <w:pPr>
              <w:spacing w:line="276" w:lineRule="auto"/>
              <w:jc w:val="both"/>
              <w:rPr>
                <w:color w:val="000000"/>
              </w:rPr>
            </w:pPr>
          </w:p>
          <w:p w:rsidR="00A635BA" w:rsidRDefault="00A635BA" w:rsidP="006322F4">
            <w:pPr>
              <w:spacing w:line="276" w:lineRule="auto"/>
              <w:jc w:val="both"/>
              <w:rPr>
                <w:color w:val="000000"/>
              </w:rPr>
            </w:pPr>
            <w:r>
              <w:rPr>
                <w:color w:val="000000"/>
              </w:rPr>
              <w:t xml:space="preserve">3. Tehniskā projekta izstrādes izmaksas jānorāda būvdarbu tāmē rindā </w:t>
            </w:r>
            <w:r>
              <w:rPr>
                <w:i/>
                <w:iCs/>
                <w:color w:val="000000"/>
              </w:rPr>
              <w:t>„Izpētes un projektēšanas darbi, tai skaitā:”</w:t>
            </w:r>
            <w:r>
              <w:rPr>
                <w:color w:val="000000"/>
              </w:rPr>
              <w:t xml:space="preserve"> un rindā </w:t>
            </w:r>
            <w:r>
              <w:rPr>
                <w:i/>
                <w:iCs/>
                <w:color w:val="000000"/>
              </w:rPr>
              <w:t xml:space="preserve">„Tehniskā projekta izstrāde”. </w:t>
            </w:r>
            <w:r>
              <w:rPr>
                <w:color w:val="000000"/>
              </w:rPr>
              <w:t>Šīs izmaksas tiek norādītas ar PVN.</w:t>
            </w:r>
          </w:p>
          <w:p w:rsidR="00A635BA" w:rsidRDefault="00A635BA" w:rsidP="006322F4">
            <w:pPr>
              <w:spacing w:line="276" w:lineRule="auto"/>
              <w:jc w:val="both"/>
              <w:rPr>
                <w:color w:val="000000"/>
              </w:rPr>
            </w:pPr>
          </w:p>
          <w:p w:rsidR="00A635BA" w:rsidRDefault="00A635BA" w:rsidP="006322F4">
            <w:pPr>
              <w:pStyle w:val="default0"/>
              <w:spacing w:line="276" w:lineRule="auto"/>
            </w:pPr>
            <w:r>
              <w:t xml:space="preserve">4. Finanšu  rezervi projekta iesniegumā var norādīt divējādi – ja tā aprēķinos ir jau iekļauta ar būvniecību saistītajās izmaksās, tad to norāda rindā </w:t>
            </w:r>
            <w:r>
              <w:rPr>
                <w:i/>
                <w:iCs/>
              </w:rPr>
              <w:t>„Finanšu rezerve neparedzētajām izmaksām ar būvniecību saistītajiem izdevumiem”</w:t>
            </w:r>
            <w:r>
              <w:t xml:space="preserve">, savukārt ja tā tiek aprēķināta atsevišķi, tad to norāda </w:t>
            </w:r>
            <w:r>
              <w:lastRenderedPageBreak/>
              <w:t xml:space="preserve">būvdarbu tāmes rindā </w:t>
            </w:r>
            <w:r>
              <w:rPr>
                <w:i/>
                <w:iCs/>
              </w:rPr>
              <w:t>„Finanšu rezerve neparedzējām izmaksām (līdz 5% no projekta kopējam neattiecināmā izmaksām)</w:t>
            </w:r>
            <w:r>
              <w:t>, kā arī projekta iesnieguma 7.2.sadaļā budžeta kopsavilkumā kā finanšu rezervi,  kuras izmantošana ir jāsaskaņo ar Vides ministriju.</w:t>
            </w:r>
          </w:p>
          <w:p w:rsidR="00A635BA" w:rsidRDefault="00A635BA" w:rsidP="006322F4">
            <w:pPr>
              <w:pStyle w:val="default0"/>
              <w:spacing w:line="276" w:lineRule="auto"/>
            </w:pPr>
          </w:p>
          <w:p w:rsidR="00A635BA" w:rsidRPr="00C20D2C" w:rsidRDefault="00A635BA" w:rsidP="006322F4">
            <w:pPr>
              <w:jc w:val="both"/>
            </w:pPr>
            <w:r>
              <w:rPr>
                <w:color w:val="000000"/>
              </w:rPr>
              <w:t>5. Būvdarbu tāme ir jāaizpilda arī par katru projektā paredzēto piegāžu līgumu, saskaņā ar TEP plānoto līgumu skaitu.</w:t>
            </w:r>
          </w:p>
        </w:tc>
      </w:tr>
      <w:tr w:rsidR="00A635BA" w:rsidRPr="003F3D4E" w:rsidTr="00D03342">
        <w:trPr>
          <w:trHeight w:val="970"/>
          <w:jc w:val="center"/>
        </w:trPr>
        <w:tc>
          <w:tcPr>
            <w:tcW w:w="5675" w:type="dxa"/>
          </w:tcPr>
          <w:p w:rsidR="00A635BA" w:rsidRPr="00E5284E" w:rsidRDefault="00A635BA" w:rsidP="00C20D2C">
            <w:pPr>
              <w:pStyle w:val="default10"/>
              <w:spacing w:line="276" w:lineRule="auto"/>
              <w:jc w:val="both"/>
              <w:rPr>
                <w:rFonts w:eastAsia="Times New Roman"/>
                <w:bCs/>
                <w:lang w:eastAsia="en-US"/>
              </w:rPr>
            </w:pPr>
            <w:r w:rsidRPr="00E5284E">
              <w:rPr>
                <w:rFonts w:eastAsia="Times New Roman"/>
                <w:bCs/>
                <w:lang w:eastAsia="en-US"/>
              </w:rPr>
              <w:lastRenderedPageBreak/>
              <w:t xml:space="preserve">Kā pareizi izpildīt prasību par  7.pieteikuma daļā (summas jānorāda LVL, ar precizitāti līdz 2 zīmēm aiz komata...u.t.t), un pielikumu nr.3 </w:t>
            </w:r>
          </w:p>
          <w:p w:rsidR="00A635BA" w:rsidRPr="00E5284E" w:rsidRDefault="00A635BA" w:rsidP="00C20D2C">
            <w:pPr>
              <w:pStyle w:val="default10"/>
              <w:spacing w:line="276" w:lineRule="auto"/>
              <w:jc w:val="both"/>
              <w:rPr>
                <w:rFonts w:eastAsia="Times New Roman"/>
                <w:bCs/>
                <w:lang w:eastAsia="en-US"/>
              </w:rPr>
            </w:pPr>
            <w:r w:rsidRPr="00E5284E">
              <w:rPr>
                <w:rFonts w:eastAsia="Times New Roman"/>
                <w:bCs/>
                <w:lang w:eastAsia="en-US"/>
              </w:rPr>
              <w:t xml:space="preserve">Ja </w:t>
            </w:r>
            <w:proofErr w:type="spellStart"/>
            <w:r w:rsidRPr="00E5284E">
              <w:rPr>
                <w:rFonts w:eastAsia="Times New Roman"/>
                <w:bCs/>
                <w:lang w:eastAsia="en-US"/>
              </w:rPr>
              <w:t>TEPā</w:t>
            </w:r>
            <w:proofErr w:type="spellEnd"/>
            <w:r w:rsidRPr="00E5284E">
              <w:rPr>
                <w:rFonts w:eastAsia="Times New Roman"/>
                <w:bCs/>
                <w:lang w:eastAsia="en-US"/>
              </w:rPr>
              <w:t xml:space="preserve"> un  finanšu analīzē projekta izmaksas ir apaļotas uz veseliem latiem , kā arī domes lēmumā un ŪBK akceptā par TEP ir saskaņotas izmaksas veselos la</w:t>
            </w:r>
            <w:r>
              <w:rPr>
                <w:rFonts w:eastAsia="Times New Roman"/>
                <w:bCs/>
                <w:lang w:eastAsia="en-US"/>
              </w:rPr>
              <w:t>tos, vai summas var atšķirties?</w:t>
            </w:r>
          </w:p>
          <w:p w:rsidR="00A635BA" w:rsidRPr="00D30859" w:rsidRDefault="00A635BA" w:rsidP="00C20D2C">
            <w:pPr>
              <w:jc w:val="both"/>
            </w:pPr>
          </w:p>
        </w:tc>
        <w:tc>
          <w:tcPr>
            <w:tcW w:w="9596" w:type="dxa"/>
          </w:tcPr>
          <w:p w:rsidR="00A635BA" w:rsidRPr="00F801F7" w:rsidRDefault="00A635BA" w:rsidP="00C20D2C">
            <w:pPr>
              <w:jc w:val="both"/>
              <w:rPr>
                <w:i/>
              </w:rPr>
            </w:pPr>
            <w:r w:rsidRPr="00F801F7">
              <w:t xml:space="preserve">Saskaņā ar </w:t>
            </w:r>
            <w:r w:rsidRPr="00F801F7">
              <w:rPr>
                <w:i/>
                <w:iCs/>
              </w:rPr>
              <w:t>Vadlīnijām projektu iesniedzējiem 3.5.1.1.aktivitātes „Ūdenssaimniecības infrastruktūras attīstība aglomerācijā ar cilvēku ekvivalentu, lielāku par 2000” Eiropas Savienības Kohēzijas fonda projekta iesnieguma aizpildīšanai</w:t>
            </w:r>
            <w:r w:rsidRPr="00F801F7">
              <w:t xml:space="preserve"> finanšu sadaļās, t.sk., 7.sadaļā un 3.pielikumā </w:t>
            </w:r>
            <w:r w:rsidRPr="00F801F7">
              <w:rPr>
                <w:i/>
                <w:iCs/>
              </w:rPr>
              <w:t>„Būvdarbu tāme”</w:t>
            </w:r>
            <w:r w:rsidRPr="00F801F7">
              <w:t>, skaitļi ir jānorāda ar precizitāti līdz 2 zīmēm aiz komata un detālās summas nedrīkst atšķirties. Savukārt noapaļotas summas projekta izmaksas var būt norādītas, piem., Ūdenssaimniecības būvju būvniecības projektu vērtēšanas komisijas akceptā, taču jāņem vērā, ka arī noapaļotās summas nedrīkst savstarpēji atšķirties iesniegumā un pievienotajos pielikumos.</w:t>
            </w:r>
          </w:p>
        </w:tc>
      </w:tr>
      <w:tr w:rsidR="00A635BA" w:rsidRPr="003F3D4E" w:rsidTr="00D03342">
        <w:trPr>
          <w:trHeight w:val="970"/>
          <w:jc w:val="center"/>
        </w:trPr>
        <w:tc>
          <w:tcPr>
            <w:tcW w:w="5675" w:type="dxa"/>
          </w:tcPr>
          <w:p w:rsidR="00A635BA" w:rsidRPr="00876EAD" w:rsidRDefault="00A635BA" w:rsidP="00E5284E">
            <w:pPr>
              <w:jc w:val="both"/>
            </w:pPr>
            <w:r w:rsidRPr="00876EAD">
              <w:rPr>
                <w:bCs/>
              </w:rPr>
              <w:t xml:space="preserve">Izskatīju jautājumus un atbildes, lūdzu, Jūsu saskaņojumu par sekojošu: </w:t>
            </w:r>
          </w:p>
          <w:p w:rsidR="00A635BA" w:rsidRDefault="00A635BA" w:rsidP="00E5284E">
            <w:pPr>
              <w:jc w:val="both"/>
              <w:rPr>
                <w:bCs/>
              </w:rPr>
            </w:pPr>
            <w:r w:rsidRPr="00876EAD">
              <w:rPr>
                <w:bCs/>
              </w:rPr>
              <w:t xml:space="preserve">Kohēzijas fonda projekta iesniedzējs papīra formā iesniedz </w:t>
            </w:r>
            <w:r w:rsidRPr="00876EAD">
              <w:rPr>
                <w:bCs/>
                <w:u w:val="single"/>
              </w:rPr>
              <w:t>vienu</w:t>
            </w:r>
            <w:r w:rsidRPr="00876EAD">
              <w:rPr>
                <w:bCs/>
              </w:rPr>
              <w:t xml:space="preserve"> caurauklotu Kohēzijas fonda projekta oriģinālu un </w:t>
            </w:r>
            <w:r w:rsidRPr="00876EAD">
              <w:rPr>
                <w:bCs/>
                <w:u w:val="single"/>
              </w:rPr>
              <w:t>vienu</w:t>
            </w:r>
            <w:r w:rsidRPr="00876EAD">
              <w:rPr>
                <w:bCs/>
              </w:rPr>
              <w:t xml:space="preserve"> caurauklotu tā kopiju. Iesnieguma kopijai nav jāpievieno pielikumi. Iesnieguma elektroniskajai versijai arī nav jāpievieno pielikumi. Attiecībā uz  tehniski ekonomisko pamatojumu, projekta </w:t>
            </w:r>
            <w:r w:rsidRPr="00876EAD">
              <w:rPr>
                <w:bCs/>
              </w:rPr>
              <w:lastRenderedPageBreak/>
              <w:t xml:space="preserve">iesniegumam jāpievieno visu sākotnējo tehniski ekonomisko pamatojumu un aktualizēto finanšu analīzi un ziņojumu. </w:t>
            </w:r>
          </w:p>
          <w:p w:rsidR="00A635BA" w:rsidRDefault="00A635BA" w:rsidP="00E5284E">
            <w:pPr>
              <w:jc w:val="both"/>
              <w:rPr>
                <w:bCs/>
              </w:rPr>
            </w:pPr>
          </w:p>
          <w:p w:rsidR="00A635BA" w:rsidRPr="00E5284E" w:rsidRDefault="00A635BA" w:rsidP="00E5284E">
            <w:pPr>
              <w:jc w:val="both"/>
            </w:pPr>
            <w:r w:rsidRPr="00E5284E">
              <w:rPr>
                <w:bCs/>
              </w:rPr>
              <w:t>lūdzu, J</w:t>
            </w:r>
            <w:r>
              <w:rPr>
                <w:bCs/>
              </w:rPr>
              <w:t>ūsu apstiprinājumu par sekojošu</w:t>
            </w:r>
            <w:r w:rsidRPr="00E5284E">
              <w:rPr>
                <w:bCs/>
              </w:rPr>
              <w:t>: jāiesniedz viens projekta iesnieguma oriģināls un trīs kopijas. Kopā būs 5 sējumi:</w:t>
            </w:r>
          </w:p>
          <w:p w:rsidR="00A635BA" w:rsidRPr="00E5284E" w:rsidRDefault="00A635BA" w:rsidP="00E5284E">
            <w:pPr>
              <w:jc w:val="both"/>
            </w:pPr>
            <w:r w:rsidRPr="00E5284E">
              <w:rPr>
                <w:bCs/>
              </w:rPr>
              <w:t xml:space="preserve">1)projekta iesnieguma veidlapas oriģināls, </w:t>
            </w:r>
          </w:p>
          <w:p w:rsidR="00A635BA" w:rsidRPr="00E5284E" w:rsidRDefault="00A635BA" w:rsidP="00E5284E">
            <w:pPr>
              <w:jc w:val="both"/>
            </w:pPr>
            <w:r w:rsidRPr="00E5284E">
              <w:rPr>
                <w:bCs/>
              </w:rPr>
              <w:t>2)pielikumi, atbilstoši administratīvo kritēriju punktiem 49.1.-49.13.,</w:t>
            </w:r>
          </w:p>
          <w:p w:rsidR="00A635BA" w:rsidRPr="00E5284E" w:rsidRDefault="00A635BA" w:rsidP="00E5284E">
            <w:pPr>
              <w:jc w:val="both"/>
            </w:pPr>
            <w:r w:rsidRPr="00E5284E">
              <w:rPr>
                <w:bCs/>
              </w:rPr>
              <w:t>3) projekta iesnieguma veidlapas kopija,</w:t>
            </w:r>
          </w:p>
          <w:p w:rsidR="00A635BA" w:rsidRPr="00E5284E" w:rsidRDefault="00A635BA" w:rsidP="00E5284E">
            <w:pPr>
              <w:jc w:val="both"/>
            </w:pPr>
            <w:r w:rsidRPr="00E5284E">
              <w:rPr>
                <w:bCs/>
              </w:rPr>
              <w:t>4) projekta iesnieguma veidlapas kopija,</w:t>
            </w:r>
          </w:p>
          <w:p w:rsidR="00A635BA" w:rsidRPr="00876EAD" w:rsidRDefault="00A635BA" w:rsidP="00E5284E">
            <w:pPr>
              <w:jc w:val="both"/>
            </w:pPr>
            <w:r w:rsidRPr="00E5284E">
              <w:rPr>
                <w:bCs/>
              </w:rPr>
              <w:t>5) projekta iesnieguma veidlapas kopija.</w:t>
            </w:r>
          </w:p>
          <w:p w:rsidR="00A635BA" w:rsidRPr="008F01C9" w:rsidRDefault="00A635BA" w:rsidP="00E5284E">
            <w:pPr>
              <w:jc w:val="center"/>
              <w:rPr>
                <w:b/>
              </w:rPr>
            </w:pPr>
          </w:p>
        </w:tc>
        <w:tc>
          <w:tcPr>
            <w:tcW w:w="9596" w:type="dxa"/>
          </w:tcPr>
          <w:p w:rsidR="00A635BA" w:rsidRDefault="00A635BA" w:rsidP="00E5284E">
            <w:pPr>
              <w:pStyle w:val="Default"/>
              <w:spacing w:line="276" w:lineRule="auto"/>
              <w:jc w:val="both"/>
              <w:rPr>
                <w:bCs/>
                <w:color w:val="auto"/>
              </w:rPr>
            </w:pPr>
            <w:r>
              <w:rPr>
                <w:bCs/>
                <w:color w:val="auto"/>
              </w:rPr>
              <w:lastRenderedPageBreak/>
              <w:t>Lūdzam skatīt Vides ministrijas mājas lapā (</w:t>
            </w:r>
            <w:hyperlink r:id="rId8" w:history="1">
              <w:r>
                <w:rPr>
                  <w:rStyle w:val="Hyperlink"/>
                  <w:bCs/>
                  <w:color w:val="auto"/>
                </w:rPr>
                <w:t>http://www.vidm.gov.lv/lat/finansu_instrumenti/kohez/?doc=640</w:t>
              </w:r>
            </w:hyperlink>
            <w:r>
              <w:rPr>
                <w:bCs/>
                <w:color w:val="auto"/>
              </w:rPr>
              <w:t xml:space="preserve">) </w:t>
            </w:r>
            <w:hyperlink r:id="rId9" w:tgtFrame="_blank" w:history="1">
              <w:r>
                <w:rPr>
                  <w:rStyle w:val="Hyperlink"/>
                  <w:b/>
                  <w:color w:val="auto"/>
                </w:rPr>
                <w:t>Jautājumi un atbildes 2. projektu atlases kārtai</w:t>
              </w:r>
            </w:hyperlink>
            <w:r>
              <w:rPr>
                <w:b/>
                <w:color w:val="auto"/>
              </w:rPr>
              <w:t>.</w:t>
            </w:r>
          </w:p>
          <w:p w:rsidR="00A635BA" w:rsidRPr="00FF6823" w:rsidRDefault="00A635BA" w:rsidP="00E5284E">
            <w:pPr>
              <w:pStyle w:val="Default"/>
              <w:jc w:val="both"/>
              <w:rPr>
                <w:sz w:val="23"/>
                <w:szCs w:val="23"/>
              </w:rPr>
            </w:pPr>
            <w:r>
              <w:t xml:space="preserve">Saskaņā ar </w:t>
            </w:r>
            <w:r w:rsidRPr="007968A3">
              <w:t>Ministru</w:t>
            </w:r>
            <w:r w:rsidRPr="00474F21">
              <w:t xml:space="preserve"> kabineta 2007.gada 4.decembra note</w:t>
            </w:r>
            <w:r>
              <w:t>ikumiem</w:t>
            </w:r>
            <w:r w:rsidRPr="00474F21">
              <w:t xml:space="preserve"> Nr.836 „Noteikumi par darbības programmas „Infrastruktūra un pakalpojumi” 3.5.1.1.aktivitāti „</w:t>
            </w:r>
            <w:r w:rsidRPr="007E6850">
              <w:t xml:space="preserve">Ūdenssaimniecības infrastruktūras attīstība </w:t>
            </w:r>
            <w:proofErr w:type="spellStart"/>
            <w:r w:rsidRPr="007E6850">
              <w:t>aglomerācijās</w:t>
            </w:r>
            <w:proofErr w:type="spellEnd"/>
            <w:r w:rsidRPr="007E6850">
              <w:t xml:space="preserve"> ar cilvēku ekvivalentu</w:t>
            </w:r>
            <w:r>
              <w:t>,</w:t>
            </w:r>
            <w:r w:rsidRPr="007E6850">
              <w:t xml:space="preserve"> lielāku par 2000”</w:t>
            </w:r>
            <w:proofErr w:type="gramStart"/>
            <w:r>
              <w:t xml:space="preserve">  </w:t>
            </w:r>
            <w:proofErr w:type="gramEnd"/>
            <w:r>
              <w:t xml:space="preserve">29.p. un 4.pielikuma 42.p. jāiesniedz </w:t>
            </w:r>
            <w:r w:rsidRPr="007968A3">
              <w:rPr>
                <w:sz w:val="23"/>
                <w:szCs w:val="23"/>
                <w:u w:val="single"/>
              </w:rPr>
              <w:t>viens projekta iesnieguma oriģināls</w:t>
            </w:r>
            <w:r w:rsidRPr="007968A3">
              <w:rPr>
                <w:sz w:val="23"/>
                <w:szCs w:val="23"/>
              </w:rPr>
              <w:t xml:space="preserve"> un </w:t>
            </w:r>
            <w:r w:rsidRPr="007968A3">
              <w:rPr>
                <w:sz w:val="23"/>
                <w:szCs w:val="23"/>
                <w:u w:val="single"/>
              </w:rPr>
              <w:t>trīs kopijas</w:t>
            </w:r>
            <w:r w:rsidRPr="007968A3">
              <w:rPr>
                <w:sz w:val="23"/>
                <w:szCs w:val="23"/>
              </w:rPr>
              <w:t xml:space="preserve">, kā arī elektroniskā </w:t>
            </w:r>
            <w:r w:rsidRPr="007968A3">
              <w:rPr>
                <w:sz w:val="23"/>
                <w:szCs w:val="23"/>
              </w:rPr>
              <w:lastRenderedPageBreak/>
              <w:t>versija, kurai pielikumā ir tikai izmaksu ieguvumu analīze (ja projekta iesniegums iesniegts papīra dokumenta formā)</w:t>
            </w:r>
            <w:r>
              <w:rPr>
                <w:sz w:val="23"/>
                <w:szCs w:val="23"/>
              </w:rPr>
              <w:t xml:space="preserve">. </w:t>
            </w:r>
            <w:r w:rsidRPr="00FF6823">
              <w:rPr>
                <w:sz w:val="23"/>
                <w:szCs w:val="23"/>
                <w:u w:val="single"/>
              </w:rPr>
              <w:t xml:space="preserve">Gan oriģinālam, gan visām kopijām jāpievieno pielikumi. </w:t>
            </w:r>
          </w:p>
          <w:p w:rsidR="00A635BA" w:rsidRPr="008F01C9" w:rsidRDefault="00A635BA" w:rsidP="00E5284E">
            <w:pPr>
              <w:jc w:val="both"/>
              <w:rPr>
                <w:b/>
              </w:rPr>
            </w:pPr>
          </w:p>
        </w:tc>
      </w:tr>
      <w:tr w:rsidR="00A635BA" w:rsidRPr="003F3D4E" w:rsidTr="00D03342">
        <w:trPr>
          <w:trHeight w:val="970"/>
          <w:jc w:val="center"/>
        </w:trPr>
        <w:tc>
          <w:tcPr>
            <w:tcW w:w="5675" w:type="dxa"/>
          </w:tcPr>
          <w:p w:rsidR="00A635BA" w:rsidRDefault="00A635BA" w:rsidP="00E5284E">
            <w:pPr>
              <w:jc w:val="both"/>
            </w:pPr>
            <w:r w:rsidRPr="004C5463">
              <w:lastRenderedPageBreak/>
              <w:t>Vai tehniskais projekts jāpievieno dokumentācijai, ko iesniedz projektu vērtēšanas komisijai?</w:t>
            </w:r>
          </w:p>
          <w:p w:rsidR="00A635BA" w:rsidRPr="004C5463" w:rsidRDefault="00A635BA" w:rsidP="00E5284E">
            <w:pPr>
              <w:jc w:val="both"/>
            </w:pPr>
          </w:p>
          <w:p w:rsidR="00A635BA" w:rsidRDefault="00A635BA" w:rsidP="00E5284E">
            <w:pPr>
              <w:jc w:val="both"/>
            </w:pPr>
            <w:r w:rsidRPr="004C5463">
              <w:t>Cik precīza informācija jānorāda pievienojamajā būvdarbu tāmē?</w:t>
            </w:r>
          </w:p>
          <w:p w:rsidR="00A635BA" w:rsidRPr="004C5463" w:rsidRDefault="00A635BA" w:rsidP="00E5284E">
            <w:pPr>
              <w:jc w:val="both"/>
            </w:pPr>
          </w:p>
          <w:p w:rsidR="00A635BA" w:rsidRPr="004C5463" w:rsidRDefault="00A635BA" w:rsidP="00E5284E">
            <w:pPr>
              <w:jc w:val="both"/>
            </w:pPr>
            <w:r w:rsidRPr="004C5463">
              <w:t>Kā pareizi ieplānot finanšu rezervi?</w:t>
            </w:r>
          </w:p>
          <w:p w:rsidR="00A635BA" w:rsidRDefault="00A635BA" w:rsidP="00E5284E">
            <w:pPr>
              <w:jc w:val="both"/>
            </w:pPr>
          </w:p>
          <w:p w:rsidR="00A635BA" w:rsidRDefault="00A635BA" w:rsidP="00E5284E">
            <w:pPr>
              <w:jc w:val="both"/>
            </w:pPr>
          </w:p>
          <w:p w:rsidR="00A635BA" w:rsidRDefault="00A635BA" w:rsidP="00E5284E">
            <w:pPr>
              <w:jc w:val="both"/>
            </w:pPr>
          </w:p>
          <w:p w:rsidR="00A635BA" w:rsidRDefault="00A635BA" w:rsidP="00E5284E">
            <w:pPr>
              <w:jc w:val="both"/>
            </w:pPr>
          </w:p>
          <w:p w:rsidR="00A635BA" w:rsidRDefault="00A635BA" w:rsidP="00E5284E">
            <w:pPr>
              <w:jc w:val="both"/>
            </w:pPr>
            <w:r w:rsidRPr="004C5463">
              <w:t xml:space="preserve">Cik precīzi jāatbilst projekta pieteikumam ar </w:t>
            </w:r>
            <w:proofErr w:type="spellStart"/>
            <w:r w:rsidRPr="004C5463">
              <w:t>TEPā</w:t>
            </w:r>
            <w:proofErr w:type="spellEnd"/>
            <w:r w:rsidRPr="004C5463">
              <w:t xml:space="preserve"> </w:t>
            </w:r>
            <w:r w:rsidRPr="004C5463">
              <w:lastRenderedPageBreak/>
              <w:t>sniegto informāciju?</w:t>
            </w:r>
          </w:p>
          <w:p w:rsidR="00A635BA" w:rsidRDefault="00A635BA" w:rsidP="00E5284E">
            <w:pPr>
              <w:jc w:val="both"/>
            </w:pPr>
          </w:p>
          <w:p w:rsidR="00A635BA" w:rsidRPr="004C5463" w:rsidRDefault="00A635BA" w:rsidP="00E5284E">
            <w:pPr>
              <w:jc w:val="both"/>
            </w:pPr>
          </w:p>
          <w:p w:rsidR="00A635BA" w:rsidRDefault="00A635BA" w:rsidP="00E5284E">
            <w:pPr>
              <w:jc w:val="both"/>
            </w:pPr>
            <w:r w:rsidRPr="004C5463">
              <w:t xml:space="preserve">Vai tāmi var gatavot 2009. </w:t>
            </w:r>
            <w:r>
              <w:t>g</w:t>
            </w:r>
            <w:r w:rsidRPr="004C5463">
              <w:t>ada cenās?</w:t>
            </w:r>
          </w:p>
          <w:p w:rsidR="00A635BA" w:rsidRDefault="00A635BA" w:rsidP="00E5284E">
            <w:pPr>
              <w:jc w:val="both"/>
            </w:pPr>
          </w:p>
          <w:p w:rsidR="00A635BA" w:rsidRDefault="00A635BA" w:rsidP="00E5284E">
            <w:pPr>
              <w:jc w:val="both"/>
            </w:pPr>
          </w:p>
          <w:p w:rsidR="00A635BA" w:rsidRPr="004C5463" w:rsidRDefault="00A635BA" w:rsidP="00E5284E">
            <w:pPr>
              <w:jc w:val="both"/>
            </w:pPr>
          </w:p>
          <w:p w:rsidR="00A635BA" w:rsidRDefault="00A635BA" w:rsidP="00E5284E">
            <w:pPr>
              <w:jc w:val="both"/>
            </w:pPr>
            <w:r w:rsidRPr="004C5463">
              <w:t>Projekta pieteikuma 2.7. paredzēts uzrādīt projekta aktivitātes. Vai projektēšana var būt projekta aktivitāte?</w:t>
            </w:r>
          </w:p>
          <w:p w:rsidR="00A635BA" w:rsidRDefault="00A635BA" w:rsidP="00E5284E">
            <w:pPr>
              <w:jc w:val="both"/>
            </w:pPr>
          </w:p>
          <w:p w:rsidR="00A635BA" w:rsidRDefault="00A635BA" w:rsidP="00E5284E">
            <w:pPr>
              <w:jc w:val="both"/>
            </w:pPr>
          </w:p>
          <w:p w:rsidR="00A635BA" w:rsidRPr="004C5463" w:rsidRDefault="00A635BA" w:rsidP="00E5284E">
            <w:pPr>
              <w:jc w:val="both"/>
            </w:pPr>
          </w:p>
          <w:p w:rsidR="00A635BA" w:rsidRDefault="00A635BA" w:rsidP="00E5284E">
            <w:pPr>
              <w:jc w:val="both"/>
            </w:pPr>
            <w:r w:rsidRPr="00583EFA">
              <w:t>Vai būvuzraudzība jāuzrāda pie projekta aktivitātēm, ja to paredz iekļaut neattiecināmajās izmaksās (veiks darba līguma ietvaros)?</w:t>
            </w:r>
          </w:p>
          <w:p w:rsidR="00A635BA" w:rsidRPr="00583EFA" w:rsidRDefault="00A635BA" w:rsidP="00E5284E">
            <w:pPr>
              <w:jc w:val="both"/>
            </w:pPr>
          </w:p>
          <w:p w:rsidR="00A635BA" w:rsidRDefault="00A635BA" w:rsidP="00E5284E">
            <w:pPr>
              <w:jc w:val="both"/>
            </w:pPr>
            <w:r w:rsidRPr="004C5463">
              <w:t>Vai pie projekta realizācijas ieguvumiem uzrādīt arī zaudējumus – piem., elektroenerģijas patēriņa pieaugum</w:t>
            </w:r>
            <w:r>
              <w:t>u</w:t>
            </w:r>
            <w:r w:rsidRPr="004C5463">
              <w:t>?</w:t>
            </w:r>
          </w:p>
          <w:p w:rsidR="00A635BA" w:rsidRDefault="00A635BA" w:rsidP="00E5284E">
            <w:pPr>
              <w:jc w:val="both"/>
            </w:pPr>
          </w:p>
          <w:p w:rsidR="00A635BA" w:rsidRPr="004C5463" w:rsidRDefault="00A635BA" w:rsidP="00E5284E">
            <w:pPr>
              <w:jc w:val="both"/>
            </w:pPr>
          </w:p>
          <w:p w:rsidR="00A635BA" w:rsidRPr="004C5463" w:rsidRDefault="00A635BA" w:rsidP="00E5284E">
            <w:pPr>
              <w:jc w:val="both"/>
            </w:pPr>
            <w:r w:rsidRPr="004C5463">
              <w:t>Ja hidrodinamiskās mašīnas iegāde ir neattiecināmās izmaksas, kā plānot sistēmas uzturēšanu?</w:t>
            </w:r>
          </w:p>
          <w:p w:rsidR="00A635BA" w:rsidRPr="00D30859" w:rsidRDefault="00A635BA" w:rsidP="00E5284E">
            <w:pPr>
              <w:jc w:val="both"/>
            </w:pPr>
          </w:p>
        </w:tc>
        <w:tc>
          <w:tcPr>
            <w:tcW w:w="9596" w:type="dxa"/>
          </w:tcPr>
          <w:p w:rsidR="00A635BA" w:rsidRPr="00DA66CF" w:rsidRDefault="00A635BA" w:rsidP="00E5284E">
            <w:pPr>
              <w:jc w:val="both"/>
            </w:pPr>
            <w:r w:rsidRPr="00DA66CF">
              <w:lastRenderedPageBreak/>
              <w:t>Nē, projekta pieteikumā jānorāda projekta gatavības stadija, bet dokumentācija nav jāpievieno.</w:t>
            </w:r>
          </w:p>
          <w:p w:rsidR="00A635BA" w:rsidRPr="00DA66CF" w:rsidRDefault="00A635BA" w:rsidP="00E5284E">
            <w:pPr>
              <w:jc w:val="both"/>
            </w:pPr>
          </w:p>
          <w:p w:rsidR="00A635BA" w:rsidRPr="00DA66CF" w:rsidRDefault="00A635BA" w:rsidP="00E5284E">
            <w:pPr>
              <w:jc w:val="both"/>
            </w:pPr>
          </w:p>
          <w:p w:rsidR="00A635BA" w:rsidRPr="00DA66CF" w:rsidRDefault="00A635BA" w:rsidP="00E5284E">
            <w:pPr>
              <w:jc w:val="both"/>
            </w:pPr>
            <w:r w:rsidRPr="00DA66CF">
              <w:t xml:space="preserve">Vēlams vismaz būvdarbu līgumu līmenī (nav obligāti jānorāda ielu nosaukumu utt.) </w:t>
            </w:r>
          </w:p>
          <w:p w:rsidR="00A635BA" w:rsidRPr="00DA66CF" w:rsidRDefault="00A635BA" w:rsidP="00E5284E">
            <w:pPr>
              <w:jc w:val="both"/>
            </w:pPr>
          </w:p>
          <w:p w:rsidR="00A635BA" w:rsidRPr="00DA66CF" w:rsidRDefault="00A635BA" w:rsidP="00E5284E">
            <w:pPr>
              <w:jc w:val="both"/>
            </w:pPr>
          </w:p>
          <w:p w:rsidR="00A635BA" w:rsidRPr="00DA66CF" w:rsidRDefault="00A635BA" w:rsidP="00E5284E">
            <w:pPr>
              <w:jc w:val="both"/>
            </w:pPr>
            <w:r w:rsidRPr="00DA66CF">
              <w:t>Var plānot divējādi – vai nu paredzot rezervi pie būvniecības līgumiem vai pie projekta kā speciāli rezervētu pozīciju „finanšu rezerve”- pēdējā gadījumā katra finanšu rezerves izmantošana jāsaskaņo atsevišķi specificējot konkrētos darbus, kuros tā tiek izmantota.</w:t>
            </w:r>
          </w:p>
          <w:p w:rsidR="00A635BA" w:rsidRPr="00DA66CF" w:rsidRDefault="00A635BA" w:rsidP="00E5284E">
            <w:pPr>
              <w:jc w:val="both"/>
            </w:pPr>
          </w:p>
          <w:p w:rsidR="00A635BA" w:rsidRPr="00DA66CF" w:rsidRDefault="00A635BA" w:rsidP="00E5284E">
            <w:pPr>
              <w:jc w:val="both"/>
            </w:pPr>
          </w:p>
          <w:p w:rsidR="00A635BA" w:rsidRPr="00DA66CF" w:rsidRDefault="00A635BA" w:rsidP="00E5284E">
            <w:pPr>
              <w:jc w:val="both"/>
            </w:pPr>
            <w:r w:rsidRPr="00DA66CF">
              <w:t xml:space="preserve">MK 912 noteikumu 17.p. paredz gadījumus, kad pārsniedzot izmaiņu apjomu sliekšņus, atkārtoti </w:t>
            </w:r>
            <w:r w:rsidRPr="00DA66CF">
              <w:lastRenderedPageBreak/>
              <w:t xml:space="preserve">jāiesniedz </w:t>
            </w:r>
            <w:proofErr w:type="spellStart"/>
            <w:r w:rsidRPr="00DA66CF">
              <w:t>TEPs</w:t>
            </w:r>
            <w:proofErr w:type="spellEnd"/>
            <w:r w:rsidRPr="00DA66CF">
              <w:t xml:space="preserve"> apstiprināšanai Ūdenssaimniecības būvju būvniecības projektu vērtēšanas komisija.</w:t>
            </w:r>
          </w:p>
          <w:p w:rsidR="00A635BA" w:rsidRPr="00DA66CF" w:rsidRDefault="00A635BA" w:rsidP="00E5284E">
            <w:pPr>
              <w:jc w:val="both"/>
            </w:pPr>
          </w:p>
          <w:p w:rsidR="00A635BA" w:rsidRPr="00DA66CF" w:rsidRDefault="00A635BA" w:rsidP="00E5284E">
            <w:pPr>
              <w:jc w:val="both"/>
            </w:pPr>
            <w:r w:rsidRPr="00DA66CF">
              <w:t xml:space="preserve">Tāme jāiesniedz projekta realizācijas gada cenās – t.i. 2010. – 2012.gada cenās, </w:t>
            </w:r>
            <w:proofErr w:type="gramStart"/>
            <w:r w:rsidRPr="00DA66CF">
              <w:t>piemērojot konkrētām līgumam</w:t>
            </w:r>
            <w:proofErr w:type="gramEnd"/>
            <w:r w:rsidRPr="00DA66CF">
              <w:t xml:space="preserve"> tās cenas, kuras ir paredzamas konkrētajā gadā. Vienlaikus aicinām pārskatīt TEP finanšu sadaļu, kurā pārsvarā šis uzdevums (cenu modelēšana) jau ir veikts.</w:t>
            </w:r>
          </w:p>
          <w:p w:rsidR="00A635BA" w:rsidRPr="00DA66CF" w:rsidRDefault="00A635BA" w:rsidP="00E5284E">
            <w:pPr>
              <w:jc w:val="both"/>
            </w:pPr>
          </w:p>
          <w:p w:rsidR="00A635BA" w:rsidRPr="00DA66CF" w:rsidRDefault="00A635BA" w:rsidP="00E5284E">
            <w:pPr>
              <w:jc w:val="both"/>
            </w:pPr>
            <w:r w:rsidRPr="00DA66CF">
              <w:t>Var, detalizācijas līmenis atkarīgs no projekta pieteicēja izvēles, vēlams nodalīt aktivitātes, kas veiktas projekta sagatavošanas periodā līdz projekta iesnieguma iesniegšanai (sagrupēt vienā aktivitātē) un iesniegumā norādīt tikai plānoto projektēšanu kā atsevišķu aktivitāti, ja tāda ir plānota, kas tikai tiks veiktas projekta realizācijas laikā.</w:t>
            </w:r>
          </w:p>
          <w:p w:rsidR="00A635BA" w:rsidRPr="00DA66CF" w:rsidRDefault="00A635BA" w:rsidP="00E5284E">
            <w:pPr>
              <w:jc w:val="both"/>
            </w:pPr>
          </w:p>
          <w:p w:rsidR="00A635BA" w:rsidRPr="00DA66CF" w:rsidRDefault="00A635BA" w:rsidP="00E5284E">
            <w:pPr>
              <w:jc w:val="both"/>
            </w:pPr>
            <w:r w:rsidRPr="00DA66CF">
              <w:t>Nē, tā klasificēsies kā projekta vadība, kas ir projektā neiekļaujamās izmaksas. Vienlaikus iesniegumā ir jānorāda, ka būvuzraudzība tiks nodrošināta šādā kārtībā.</w:t>
            </w:r>
          </w:p>
          <w:p w:rsidR="00A635BA" w:rsidRPr="00DA66CF" w:rsidRDefault="00A635BA" w:rsidP="00E5284E">
            <w:pPr>
              <w:jc w:val="both"/>
            </w:pPr>
          </w:p>
          <w:p w:rsidR="00A635BA" w:rsidRPr="00DA66CF" w:rsidRDefault="00A635BA" w:rsidP="00E5284E">
            <w:pPr>
              <w:jc w:val="both"/>
            </w:pPr>
          </w:p>
          <w:p w:rsidR="00A635BA" w:rsidRPr="00DA66CF" w:rsidRDefault="00A635BA" w:rsidP="00E5284E">
            <w:pPr>
              <w:jc w:val="both"/>
            </w:pPr>
            <w:r w:rsidRPr="00DA66CF">
              <w:t>Faktiski iespējamos zaudējumus apraksta pie projekta riskiem, bet šajā gadījumā elektroenerģijas palielinājums izriet no jaunu iekārtu iegādes, kas nodrošinās augstāku pakalpojuma līmeni un tādējādi informācija ir norādama pie projekta ieguvumiem.</w:t>
            </w:r>
          </w:p>
          <w:p w:rsidR="00A635BA" w:rsidRPr="00DA66CF" w:rsidRDefault="00A635BA" w:rsidP="00E5284E">
            <w:pPr>
              <w:jc w:val="both"/>
            </w:pPr>
          </w:p>
          <w:p w:rsidR="00A635BA" w:rsidRPr="00DA66CF" w:rsidRDefault="00A635BA" w:rsidP="00E5284E">
            <w:pPr>
              <w:jc w:val="both"/>
            </w:pPr>
          </w:p>
          <w:p w:rsidR="00A635BA" w:rsidRPr="00DA66CF" w:rsidRDefault="00A635BA" w:rsidP="00E5284E">
            <w:pPr>
              <w:jc w:val="both"/>
            </w:pPr>
            <w:r w:rsidRPr="00DA66CF">
              <w:t>Sistēmas uzturēšana netiek finansēta no projekta līdzekļiem, sistēmas uzturēšanai nepieciešamie līdzekļi veidojas no tarifu ieņēmumiem.</w:t>
            </w:r>
          </w:p>
          <w:p w:rsidR="00A635BA" w:rsidRPr="0000485E" w:rsidRDefault="00A635BA" w:rsidP="00E5284E">
            <w:pPr>
              <w:jc w:val="both"/>
              <w:rPr>
                <w:i/>
              </w:rPr>
            </w:pPr>
          </w:p>
        </w:tc>
      </w:tr>
      <w:tr w:rsidR="00A635BA" w:rsidRPr="003F3D4E" w:rsidTr="00D03342">
        <w:trPr>
          <w:trHeight w:val="970"/>
          <w:jc w:val="center"/>
        </w:trPr>
        <w:tc>
          <w:tcPr>
            <w:tcW w:w="5675" w:type="dxa"/>
          </w:tcPr>
          <w:p w:rsidR="00A635BA" w:rsidRDefault="00A635BA" w:rsidP="003554D5">
            <w:pPr>
              <w:tabs>
                <w:tab w:val="left" w:pos="4254"/>
              </w:tabs>
              <w:jc w:val="both"/>
            </w:pPr>
            <w:r>
              <w:lastRenderedPageBreak/>
              <w:t>1)</w:t>
            </w:r>
            <w:r w:rsidRPr="00D03342">
              <w:t>Pa</w:t>
            </w:r>
            <w:r>
              <w:t xml:space="preserve">r projekta aktivitātēm 2.7. punktā, 2.8. punktā , 3.3. punktā, 3.4. punktā. Aktivitāšu Nr., nosaukums nevar mainīties, bet nav saprotams vai kā aktivitāte arī ir jāliek projekta sagatavošanas izmaksas: </w:t>
            </w:r>
            <w:proofErr w:type="spellStart"/>
            <w:r>
              <w:t>Teh</w:t>
            </w:r>
            <w:proofErr w:type="spellEnd"/>
            <w:r>
              <w:t xml:space="preserve">. projektu, tehnisko specifikāciju </w:t>
            </w:r>
            <w:proofErr w:type="spellStart"/>
            <w:r>
              <w:t>sag</w:t>
            </w:r>
            <w:proofErr w:type="spellEnd"/>
            <w:r>
              <w:t>., TEP, būvekspertīze.</w:t>
            </w:r>
          </w:p>
          <w:p w:rsidR="00A635BA" w:rsidRDefault="00A635BA" w:rsidP="003554D5">
            <w:pPr>
              <w:tabs>
                <w:tab w:val="left" w:pos="4254"/>
              </w:tabs>
              <w:jc w:val="both"/>
            </w:pPr>
            <w:r>
              <w:t xml:space="preserve">Viens tehniskais projekts vēl ir jāizstrādā, bet pārējā dokumentācija ir izstrādāta? Ja jāliek kā aktivitāte vai katrs </w:t>
            </w:r>
            <w:smartTag w:uri="schemas-tilde-lv/tildestengine" w:element="veidnes">
              <w:smartTagPr>
                <w:attr w:name="text" w:val="līgums"/>
                <w:attr w:name="baseform" w:val="līgums"/>
                <w:attr w:name="id" w:val="-1"/>
              </w:smartTagPr>
              <w:r>
                <w:t>līgums</w:t>
              </w:r>
            </w:smartTag>
            <w:r>
              <w:t xml:space="preserve"> jāliek atsevišķi kā aktivitāte, vai jādefinē kā viena aktivitāte-</w:t>
            </w:r>
            <w:proofErr w:type="gramStart"/>
            <w:r>
              <w:t xml:space="preserve">  </w:t>
            </w:r>
            <w:proofErr w:type="gramEnd"/>
            <w:r>
              <w:t>projekta sagatavošanas izmaksas, un vai var iekļaut šajā aktivitātē tā tehniskā projekta izstrādes izmaksas, kurš vēl nav veikts (pārējā projekta dokumentācija ir sagatavota) ?</w:t>
            </w:r>
          </w:p>
          <w:p w:rsidR="00A635BA" w:rsidRDefault="00A635BA" w:rsidP="003554D5">
            <w:pPr>
              <w:tabs>
                <w:tab w:val="left" w:pos="4254"/>
              </w:tabs>
              <w:jc w:val="both"/>
            </w:pPr>
            <w:r>
              <w:t>Kā šajā gadījumā definēt rezultātu?</w:t>
            </w:r>
          </w:p>
          <w:p w:rsidR="00A635BA" w:rsidRDefault="00A635BA" w:rsidP="003554D5">
            <w:pPr>
              <w:tabs>
                <w:tab w:val="left" w:pos="4254"/>
              </w:tabs>
              <w:jc w:val="both"/>
              <w:rPr>
                <w:b/>
              </w:rPr>
            </w:pPr>
          </w:p>
          <w:p w:rsidR="00A635BA" w:rsidRDefault="00A635BA" w:rsidP="003554D5">
            <w:pPr>
              <w:tabs>
                <w:tab w:val="left" w:pos="4254"/>
              </w:tabs>
              <w:jc w:val="both"/>
            </w:pPr>
            <w:r>
              <w:t>2)Vai 2.5.3. punktā jānorāda informācija par īstermiņa (projekta) risinājumu vai par visu (īstermiņa, ilgtermiņa risinājumu? )</w:t>
            </w: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r>
              <w:t xml:space="preserve">3) Vai 2.6. punktā norādot aktivitātes ārpus projekta aktivitātēm drīkst norādīt periodu pēc 2015. gada , piemēram, 2035. gads? </w:t>
            </w: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r>
              <w:t xml:space="preserve">4)2.8. punkta tabulā ir jānorāda rezultāti. TEP ir norādīti aktivitātes rezultāti, piemēram, ūdensvads </w:t>
            </w:r>
            <w:proofErr w:type="spellStart"/>
            <w:r>
              <w:t>diam</w:t>
            </w:r>
            <w:proofErr w:type="spellEnd"/>
            <w:r>
              <w:t xml:space="preserve">. 160  -200 m, ūdensvads diam.110 - 1100 m. Vai iesniegumā drīkst rakstīt ūdensvads 1300m, vai jānorāda tāpat kā TEP, katram diametram atbilstošs garums? </w:t>
            </w:r>
          </w:p>
          <w:p w:rsidR="00A635BA" w:rsidRDefault="00A635BA" w:rsidP="003554D5">
            <w:pPr>
              <w:tabs>
                <w:tab w:val="left" w:pos="4254"/>
              </w:tabs>
              <w:jc w:val="both"/>
            </w:pPr>
          </w:p>
          <w:p w:rsidR="00A635BA" w:rsidRDefault="00A635BA" w:rsidP="003554D5">
            <w:pPr>
              <w:tabs>
                <w:tab w:val="left" w:pos="4254"/>
              </w:tabs>
              <w:jc w:val="both"/>
            </w:pPr>
            <w:r>
              <w:t xml:space="preserve">5)7.2. punkts. Vai projekta budžeta kopsavilkumā drīkst uzrādīt noapaļotas summas bez santīmiem? </w:t>
            </w: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p>
          <w:p w:rsidR="00A635BA" w:rsidRDefault="00A635BA" w:rsidP="003554D5">
            <w:pPr>
              <w:tabs>
                <w:tab w:val="left" w:pos="4254"/>
              </w:tabs>
              <w:jc w:val="both"/>
            </w:pPr>
            <w:r>
              <w:t>6) 3.2. punkts. Vai projekta īstenošana tiek pabeigta, tad, kad sasniegti projekta rezultāti (</w:t>
            </w:r>
            <w:smartTag w:uri="schemas-tilde-lv/tildestengine" w:element="veidnes">
              <w:smartTagPr>
                <w:attr w:name="id" w:val="-1"/>
                <w:attr w:name="baseform" w:val="akts"/>
                <w:attr w:name="text" w:val="akts"/>
              </w:smartTagPr>
              <w:r>
                <w:t>akts</w:t>
              </w:r>
            </w:smartTag>
            <w:r>
              <w:t xml:space="preserve"> par būvju pieņemšanu) vai tad, kad veikts pēdējais maksājums izpildītājiem (plānots, ka pēdējo maksājumu varētu veikt pēc 5 mēnešiem no nodošanas ekspluatācijā brīža) ? </w:t>
            </w:r>
          </w:p>
          <w:p w:rsidR="00A635BA" w:rsidRPr="004C5463" w:rsidRDefault="00A635BA" w:rsidP="003554D5">
            <w:pPr>
              <w:tabs>
                <w:tab w:val="left" w:pos="4254"/>
              </w:tabs>
              <w:jc w:val="both"/>
            </w:pPr>
          </w:p>
        </w:tc>
        <w:tc>
          <w:tcPr>
            <w:tcW w:w="9596" w:type="dxa"/>
          </w:tcPr>
          <w:p w:rsidR="00A635BA" w:rsidRPr="00764F13" w:rsidRDefault="00A635BA" w:rsidP="00DA66CF">
            <w:pPr>
              <w:jc w:val="both"/>
            </w:pPr>
            <w:r>
              <w:lastRenderedPageBreak/>
              <w:t>1)</w:t>
            </w:r>
            <w:r w:rsidRPr="00AA3325">
              <w:rPr>
                <w:i/>
              </w:rPr>
              <w:t xml:space="preserve"> </w:t>
            </w:r>
            <w:r w:rsidRPr="00DA66CF">
              <w:t>Vēlams nodalīt aktivitātes, kas veiktas projekta sagatavošanas periodā līdz projekta iesnieguma iesniegšanai (sagrupēt vienā aktivitātē) un iesniegumā norādīt tikai plānoto projektēšanu kā atsevišķu aktivitāti, ja tāda ir plānota, kas tikai tiks veiktas projekta realizācijas laikā.</w:t>
            </w:r>
            <w:r>
              <w:t xml:space="preserve"> </w:t>
            </w:r>
            <w:r w:rsidRPr="00764F13">
              <w:t>Rezultāts varētu būt izstrādāts tehniskais projekts.</w:t>
            </w:r>
          </w:p>
          <w:p w:rsidR="00A635BA" w:rsidRDefault="00A635BA" w:rsidP="00FE2196">
            <w:pPr>
              <w:autoSpaceDE w:val="0"/>
              <w:autoSpaceDN w:val="0"/>
              <w:adjustRightInd w:val="0"/>
              <w:jc w:val="both"/>
            </w:pPr>
          </w:p>
          <w:p w:rsidR="00A635BA" w:rsidRDefault="00A635BA" w:rsidP="00FE2196">
            <w:pPr>
              <w:autoSpaceDE w:val="0"/>
              <w:autoSpaceDN w:val="0"/>
              <w:adjustRightInd w:val="0"/>
              <w:jc w:val="both"/>
            </w:pPr>
          </w:p>
          <w:p w:rsidR="00A635BA" w:rsidRDefault="00A635BA" w:rsidP="00FE2196">
            <w:pPr>
              <w:autoSpaceDE w:val="0"/>
              <w:autoSpaceDN w:val="0"/>
              <w:adjustRightInd w:val="0"/>
              <w:jc w:val="both"/>
            </w:pPr>
          </w:p>
          <w:p w:rsidR="00A635BA" w:rsidRDefault="00A635BA" w:rsidP="00FE2196">
            <w:pPr>
              <w:autoSpaceDE w:val="0"/>
              <w:autoSpaceDN w:val="0"/>
              <w:adjustRightInd w:val="0"/>
              <w:jc w:val="both"/>
            </w:pPr>
          </w:p>
          <w:p w:rsidR="00A635BA" w:rsidRDefault="00A635BA" w:rsidP="00FE2196">
            <w:pPr>
              <w:autoSpaceDE w:val="0"/>
              <w:autoSpaceDN w:val="0"/>
              <w:adjustRightInd w:val="0"/>
              <w:jc w:val="both"/>
            </w:pPr>
          </w:p>
          <w:p w:rsidR="00A635BA" w:rsidRDefault="00A635BA" w:rsidP="00FE2196">
            <w:pPr>
              <w:autoSpaceDE w:val="0"/>
              <w:autoSpaceDN w:val="0"/>
              <w:adjustRightInd w:val="0"/>
              <w:jc w:val="both"/>
            </w:pPr>
          </w:p>
          <w:p w:rsidR="00A635BA" w:rsidRDefault="00A635BA" w:rsidP="00FE2196">
            <w:pPr>
              <w:autoSpaceDE w:val="0"/>
              <w:autoSpaceDN w:val="0"/>
              <w:adjustRightInd w:val="0"/>
              <w:jc w:val="both"/>
            </w:pPr>
          </w:p>
          <w:p w:rsidR="00A635BA" w:rsidRDefault="00A635BA" w:rsidP="00FE2196">
            <w:pPr>
              <w:autoSpaceDE w:val="0"/>
              <w:autoSpaceDN w:val="0"/>
              <w:adjustRightInd w:val="0"/>
              <w:jc w:val="both"/>
            </w:pPr>
          </w:p>
          <w:p w:rsidR="00A635BA" w:rsidRDefault="00A635BA" w:rsidP="00FE2196">
            <w:pPr>
              <w:autoSpaceDE w:val="0"/>
              <w:autoSpaceDN w:val="0"/>
              <w:adjustRightInd w:val="0"/>
              <w:jc w:val="both"/>
            </w:pPr>
          </w:p>
          <w:p w:rsidR="00A635BA" w:rsidRDefault="00A635BA" w:rsidP="00FE2196">
            <w:pPr>
              <w:autoSpaceDE w:val="0"/>
              <w:autoSpaceDN w:val="0"/>
              <w:adjustRightInd w:val="0"/>
              <w:jc w:val="both"/>
            </w:pPr>
          </w:p>
          <w:p w:rsidR="00A635BA" w:rsidRDefault="00A635BA" w:rsidP="00DA66CF">
            <w:pPr>
              <w:autoSpaceDE w:val="0"/>
              <w:autoSpaceDN w:val="0"/>
              <w:spacing w:line="276" w:lineRule="auto"/>
              <w:jc w:val="both"/>
              <w:rPr>
                <w:color w:val="000000"/>
                <w:sz w:val="23"/>
                <w:szCs w:val="23"/>
              </w:rPr>
            </w:pPr>
            <w:r>
              <w:t xml:space="preserve">2) Vadlīnijās minēts, ka </w:t>
            </w:r>
            <w:r>
              <w:rPr>
                <w:i/>
                <w:iCs/>
                <w:color w:val="000000"/>
                <w:sz w:val="23"/>
                <w:szCs w:val="23"/>
              </w:rPr>
              <w:t>2.4., 2.5. un 2.6.punktos jāapraksta visas konstatētās problēmas un to risinājumi, tātad iekļaujot arī ilgtermiņa investīciju programmas apjomus, norādot tajā plānotās darbībās kā ‘ārpus projekta aktivitātes’. Pārējie iesnieguma punkti attiecas tikai uz prioritārās investīciju programmas plānotajām aktivitātēm.</w:t>
            </w:r>
          </w:p>
          <w:p w:rsidR="00A635BA" w:rsidRDefault="00A635BA" w:rsidP="00DA66CF">
            <w:pPr>
              <w:spacing w:line="276" w:lineRule="auto"/>
              <w:jc w:val="both"/>
            </w:pPr>
          </w:p>
          <w:p w:rsidR="00A635BA" w:rsidRDefault="00A635BA" w:rsidP="00DA66CF">
            <w:pPr>
              <w:spacing w:line="276" w:lineRule="auto"/>
              <w:jc w:val="both"/>
            </w:pPr>
          </w:p>
          <w:p w:rsidR="00A635BA" w:rsidRPr="00DA66CF" w:rsidRDefault="00A635BA" w:rsidP="00DA66CF">
            <w:pPr>
              <w:spacing w:line="276" w:lineRule="auto"/>
              <w:jc w:val="both"/>
            </w:pPr>
            <w:r w:rsidRPr="00DA66CF">
              <w:t xml:space="preserve">3) Iesakām nedublēt tehniski ekonomiskā pamatojuma aprakstus iesnieguma veidlapā. Ilgtermiņa ieguldījumi tiek aprakstīti TEP ilgtermiņa programmā. Projekta iesnieguma apstiprināšanai papildus informācija par 2035.gadā plānotajām investīcijām nav nepieciešama. Iesniegumā ir obligāti jāapraksta tikai  tās ārpus projekta aktivitātes, kuru īstenošana ir obligāta projektā </w:t>
            </w:r>
            <w:r w:rsidRPr="00DA66CF">
              <w:lastRenderedPageBreak/>
              <w:t xml:space="preserve">ietverto aktivitāšu funkcionalitātes nodrošināšanai un kuras var būt iekļautas iesniegumā (sk. definīciju „projektā neiekļaujamās izmaksas”). Šo ārpus projekta aktivitāšu ieviešana tiks kontrolēta un to īstenošana būs priekšnosacījums projekta izmaksu </w:t>
            </w:r>
            <w:proofErr w:type="spellStart"/>
            <w:r w:rsidRPr="00DA66CF">
              <w:t>attiecināmībai</w:t>
            </w:r>
            <w:proofErr w:type="spellEnd"/>
            <w:r w:rsidRPr="00DA66CF">
              <w:t xml:space="preserve"> kopumā.</w:t>
            </w:r>
          </w:p>
          <w:p w:rsidR="00A635BA" w:rsidRDefault="00A635BA" w:rsidP="00DA66CF">
            <w:pPr>
              <w:spacing w:line="276" w:lineRule="auto"/>
              <w:jc w:val="both"/>
            </w:pPr>
          </w:p>
          <w:p w:rsidR="00A635BA" w:rsidRDefault="00A635BA" w:rsidP="00DA66CF">
            <w:pPr>
              <w:spacing w:line="276" w:lineRule="auto"/>
              <w:jc w:val="both"/>
            </w:pPr>
          </w:p>
          <w:p w:rsidR="00A635BA" w:rsidRDefault="00A635BA" w:rsidP="00DA66CF">
            <w:pPr>
              <w:spacing w:line="276" w:lineRule="auto"/>
              <w:jc w:val="both"/>
            </w:pPr>
            <w:r>
              <w:t xml:space="preserve">4)Projekta iesniegumā var norādīt rezultātu skaitliskā izteiksmē (m, km), nenorādot diametru. </w:t>
            </w:r>
          </w:p>
          <w:p w:rsidR="00A635BA" w:rsidRDefault="00A635BA" w:rsidP="00DA66CF">
            <w:pPr>
              <w:spacing w:line="276" w:lineRule="auto"/>
              <w:jc w:val="both"/>
            </w:pPr>
          </w:p>
          <w:p w:rsidR="00A635BA" w:rsidRDefault="00A635BA" w:rsidP="00DA66CF">
            <w:pPr>
              <w:spacing w:line="276" w:lineRule="auto"/>
              <w:jc w:val="both"/>
            </w:pPr>
          </w:p>
          <w:p w:rsidR="00A635BA" w:rsidRDefault="00A635BA" w:rsidP="00DA66CF">
            <w:pPr>
              <w:spacing w:line="276" w:lineRule="auto"/>
              <w:jc w:val="both"/>
              <w:rPr>
                <w:color w:val="1F497D"/>
              </w:rPr>
            </w:pPr>
          </w:p>
          <w:p w:rsidR="00A635BA" w:rsidRDefault="00A635BA" w:rsidP="00DA66CF">
            <w:pPr>
              <w:spacing w:line="276" w:lineRule="auto"/>
              <w:jc w:val="both"/>
              <w:rPr>
                <w:color w:val="1F497D"/>
              </w:rPr>
            </w:pPr>
          </w:p>
          <w:p w:rsidR="00A635BA" w:rsidRDefault="00A635BA" w:rsidP="00DA66CF">
            <w:pPr>
              <w:spacing w:line="276" w:lineRule="auto"/>
              <w:jc w:val="both"/>
            </w:pPr>
            <w:r>
              <w:t xml:space="preserve">5)Vadlīnijās minēts, ka </w:t>
            </w:r>
          </w:p>
          <w:p w:rsidR="00A635BA" w:rsidRDefault="00A635BA" w:rsidP="00DA66CF">
            <w:pPr>
              <w:pStyle w:val="Default1"/>
              <w:spacing w:line="276" w:lineRule="auto"/>
              <w:rPr>
                <w:color w:val="000000"/>
                <w:sz w:val="23"/>
                <w:szCs w:val="23"/>
              </w:rPr>
            </w:pPr>
            <w:r>
              <w:rPr>
                <w:i/>
                <w:iCs/>
                <w:color w:val="000000"/>
                <w:sz w:val="23"/>
                <w:szCs w:val="23"/>
              </w:rPr>
              <w:t xml:space="preserve">finanšu tabulās: </w:t>
            </w:r>
          </w:p>
          <w:p w:rsidR="00A635BA" w:rsidRDefault="00A635BA" w:rsidP="00DA66CF">
            <w:pPr>
              <w:pStyle w:val="Default1"/>
              <w:spacing w:line="276" w:lineRule="auto"/>
              <w:rPr>
                <w:color w:val="000000"/>
                <w:sz w:val="23"/>
                <w:szCs w:val="23"/>
              </w:rPr>
            </w:pPr>
            <w:r>
              <w:rPr>
                <w:i/>
                <w:iCs/>
                <w:color w:val="000000"/>
                <w:sz w:val="23"/>
                <w:szCs w:val="23"/>
              </w:rPr>
              <w:t xml:space="preserve">- summas jānorāda LVL, ar precizitāti līdz 2 zīmēm aiz komata. </w:t>
            </w:r>
          </w:p>
          <w:p w:rsidR="00A635BA" w:rsidRDefault="00A635BA" w:rsidP="00DA66CF">
            <w:pPr>
              <w:pStyle w:val="Default1"/>
              <w:spacing w:line="276" w:lineRule="auto"/>
              <w:rPr>
                <w:color w:val="000000"/>
                <w:sz w:val="23"/>
                <w:szCs w:val="23"/>
              </w:rPr>
            </w:pPr>
            <w:r>
              <w:rPr>
                <w:i/>
                <w:iCs/>
                <w:color w:val="000000"/>
                <w:sz w:val="23"/>
                <w:szCs w:val="23"/>
              </w:rPr>
              <w:t xml:space="preserve">- % vērtības jānorāda ar precizitāti līdz 6 zīmēm aiz komata. </w:t>
            </w:r>
          </w:p>
          <w:p w:rsidR="00A635BA" w:rsidRDefault="00A635BA" w:rsidP="00DA66CF">
            <w:pPr>
              <w:spacing w:line="276" w:lineRule="auto"/>
              <w:jc w:val="both"/>
              <w:rPr>
                <w:i/>
                <w:iCs/>
                <w:color w:val="000000"/>
                <w:sz w:val="23"/>
                <w:szCs w:val="23"/>
              </w:rPr>
            </w:pPr>
            <w:r>
              <w:rPr>
                <w:i/>
                <w:iCs/>
                <w:color w:val="000000"/>
                <w:sz w:val="23"/>
                <w:szCs w:val="23"/>
              </w:rPr>
              <w:t>- Visās finanšu aprēķinu tabulās noapaļo skaitli līdz tuvākajai simtdaļai (divas decimāldaļas vietas) uz augšu. Piemēri: skaitli „12,555” noapaļo kā „12,56”, skaitli „12,554” noapaļo kā „12,55”.</w:t>
            </w:r>
          </w:p>
          <w:p w:rsidR="00A635BA" w:rsidRDefault="00A635BA" w:rsidP="00DA66CF">
            <w:pPr>
              <w:spacing w:line="276" w:lineRule="auto"/>
              <w:jc w:val="both"/>
              <w:rPr>
                <w:i/>
                <w:iCs/>
                <w:color w:val="1F497D"/>
                <w:sz w:val="23"/>
                <w:szCs w:val="23"/>
              </w:rPr>
            </w:pPr>
          </w:p>
          <w:p w:rsidR="00A635BA" w:rsidRDefault="00A635BA" w:rsidP="00DA66CF">
            <w:pPr>
              <w:spacing w:line="276" w:lineRule="auto"/>
              <w:jc w:val="both"/>
              <w:rPr>
                <w:i/>
                <w:iCs/>
              </w:rPr>
            </w:pPr>
            <w:r w:rsidRPr="00DA66CF">
              <w:rPr>
                <w:i/>
                <w:iCs/>
                <w:sz w:val="22"/>
                <w:szCs w:val="22"/>
              </w:rPr>
              <w:t>Vienlaikus, plānojot līguma budžetus, ir iespēja ‘plānot līgumu izmaksas pilnos latos</w:t>
            </w:r>
            <w:proofErr w:type="gramStart"/>
            <w:r w:rsidRPr="00DA66CF">
              <w:rPr>
                <w:i/>
                <w:iCs/>
                <w:sz w:val="22"/>
                <w:szCs w:val="22"/>
              </w:rPr>
              <w:t>, piemēram 1</w:t>
            </w:r>
            <w:proofErr w:type="gramEnd"/>
            <w:r w:rsidRPr="00DA66CF">
              <w:rPr>
                <w:i/>
                <w:iCs/>
                <w:sz w:val="22"/>
                <w:szCs w:val="22"/>
              </w:rPr>
              <w:t> 000 000, 00 latu (tādā veidā var būt norādīts viens miljons latu, ievērojot arī vadlīnijas)</w:t>
            </w:r>
          </w:p>
          <w:p w:rsidR="00A635BA" w:rsidRPr="00DA66CF" w:rsidRDefault="00A635BA" w:rsidP="00DA66CF">
            <w:pPr>
              <w:spacing w:line="276" w:lineRule="auto"/>
              <w:jc w:val="both"/>
              <w:rPr>
                <w:i/>
                <w:iCs/>
              </w:rPr>
            </w:pPr>
          </w:p>
          <w:p w:rsidR="00A635BA" w:rsidRPr="00AA3325" w:rsidRDefault="00A635BA" w:rsidP="00DA66CF">
            <w:pPr>
              <w:jc w:val="both"/>
              <w:rPr>
                <w:i/>
              </w:rPr>
            </w:pPr>
            <w:r>
              <w:rPr>
                <w:color w:val="000000"/>
                <w:sz w:val="23"/>
                <w:szCs w:val="23"/>
              </w:rPr>
              <w:t>6) Vadlīnijās minēts, ka</w:t>
            </w:r>
            <w:r>
              <w:rPr>
                <w:i/>
                <w:iCs/>
                <w:color w:val="000000"/>
                <w:sz w:val="23"/>
                <w:szCs w:val="23"/>
              </w:rPr>
              <w:t xml:space="preserve"> Projekta īstenošana uzsākas līdz ar pirmā līguma parakstīšanu un beidzas līdz ar pēdējā līguma izpildes termiņu, ko apliecina pieņemšanas-nodošanas akts (neskaitot sagatavošanu un iepirkuma procedūru, kā arī maksājumu veikšanai nepieciešamo laiku pēc līguma </w:t>
            </w:r>
            <w:r>
              <w:rPr>
                <w:i/>
                <w:iCs/>
                <w:color w:val="000000"/>
                <w:sz w:val="23"/>
                <w:szCs w:val="23"/>
              </w:rPr>
              <w:lastRenderedPageBreak/>
              <w:t>darbu izpildes).</w:t>
            </w:r>
          </w:p>
        </w:tc>
      </w:tr>
      <w:tr w:rsidR="00A635BA" w:rsidRPr="003F3D4E" w:rsidTr="00D03342">
        <w:trPr>
          <w:trHeight w:val="970"/>
          <w:jc w:val="center"/>
        </w:trPr>
        <w:tc>
          <w:tcPr>
            <w:tcW w:w="5675" w:type="dxa"/>
          </w:tcPr>
          <w:p w:rsidR="00A635BA" w:rsidRDefault="00A635BA" w:rsidP="003554D5">
            <w:pPr>
              <w:jc w:val="both"/>
            </w:pPr>
            <w:r>
              <w:lastRenderedPageBreak/>
              <w:t>VIDM izstrādātajās vadlīnijās pie apakšpunkta 2.7. ir norādīts, ka iesniegumam pievienotajā kartogrāfiskajā materiālā ir jānorāda arī aktivitāšu izvietojumu projekta teritorijā norādot arī aktivitāšu numurus.</w:t>
            </w:r>
          </w:p>
          <w:p w:rsidR="00A635BA" w:rsidRDefault="00A635BA" w:rsidP="003554D5">
            <w:pPr>
              <w:jc w:val="both"/>
            </w:pPr>
            <w:r>
              <w:t xml:space="preserve">Vai ir iespēja, ka pievienotajā kartogrāfiskajā materiālā tiek norādītās tikai projektā realizējamās komponentes (atbilstoši apstiprinātā TEP dokumentācijai), bet paša iesniegumā 2.7. punktā pie aktivitāšu tehniskiem aprakstiem tiek noteikts, kuras komponentes tiek realizētās konkrētās aktivitātes ietvaros? </w:t>
            </w:r>
          </w:p>
          <w:p w:rsidR="00A635BA" w:rsidRPr="00D30859" w:rsidRDefault="00A635BA" w:rsidP="003554D5">
            <w:pPr>
              <w:pStyle w:val="ListParagraph"/>
              <w:ind w:left="0"/>
              <w:jc w:val="both"/>
            </w:pPr>
          </w:p>
        </w:tc>
        <w:tc>
          <w:tcPr>
            <w:tcW w:w="9596" w:type="dxa"/>
          </w:tcPr>
          <w:p w:rsidR="00A635BA" w:rsidRDefault="00A635BA" w:rsidP="00AA363A">
            <w:pPr>
              <w:jc w:val="both"/>
            </w:pPr>
            <w:r>
              <w:t>Vadlīnijās tas bija ieteikums, jo gadās, ka tiek pievienots IIP un tad nevar saprast, kas attiecas uz konkrēto projektu. Bet tā kā tipiskā situācija ir, kad visi būvdarbi ir sadalīti vienā vai divās aktivitātēs, tad kartē var nenorādīt aktivitāšu numurus.</w:t>
            </w:r>
          </w:p>
          <w:p w:rsidR="00A635BA" w:rsidRPr="0000485E" w:rsidRDefault="00A635BA" w:rsidP="00DA66CF">
            <w:pPr>
              <w:jc w:val="both"/>
              <w:rPr>
                <w:i/>
              </w:rPr>
            </w:pPr>
          </w:p>
        </w:tc>
      </w:tr>
      <w:tr w:rsidR="00A635BA" w:rsidRPr="003F3D4E" w:rsidTr="00D03342">
        <w:trPr>
          <w:trHeight w:val="970"/>
          <w:jc w:val="center"/>
        </w:trPr>
        <w:tc>
          <w:tcPr>
            <w:tcW w:w="5675" w:type="dxa"/>
          </w:tcPr>
          <w:p w:rsidR="00A635BA" w:rsidRDefault="00A635BA" w:rsidP="003554D5">
            <w:pPr>
              <w:jc w:val="both"/>
            </w:pPr>
            <w:r w:rsidRPr="0000485E">
              <w:t>Gatavojam TEP un lūdzam jūs rast iespēju sniegt skaidrojumu par sekojošo:</w:t>
            </w:r>
            <w:r>
              <w:t xml:space="preserve"> </w:t>
            </w:r>
            <w:r w:rsidRPr="0000485E">
              <w:t>Projektā ir paredzēta kanalizācijas tīklu rekonstrukcija pilsētā.</w:t>
            </w:r>
          </w:p>
          <w:p w:rsidR="00A635BA" w:rsidRDefault="00A635BA" w:rsidP="003554D5">
            <w:pPr>
              <w:jc w:val="both"/>
            </w:pPr>
            <w:r w:rsidRPr="0000485E">
              <w:t>Sadzīves kanalizācijas tīkls - cauruļvads ir kopējs ar lietus ūdeņiem, saskaņā ar tehniskā projekta risinājumiem, rekonstruējot kopējās kanalizācijas cauruļvadus:</w:t>
            </w:r>
          </w:p>
          <w:p w:rsidR="00A635BA" w:rsidRDefault="00A635BA" w:rsidP="003554D5">
            <w:pPr>
              <w:jc w:val="both"/>
            </w:pPr>
            <w:r w:rsidRPr="0000485E">
              <w:t xml:space="preserve">1) ir  jārekonstruē arī esošie lietus </w:t>
            </w:r>
            <w:proofErr w:type="spellStart"/>
            <w:r w:rsidRPr="0000485E">
              <w:t>gūliju</w:t>
            </w:r>
            <w:proofErr w:type="spellEnd"/>
            <w:r w:rsidRPr="0000485E">
              <w:t xml:space="preserve"> pieslēgumi - vai tās ir attiecināmās izmaksas?</w:t>
            </w:r>
          </w:p>
          <w:p w:rsidR="00A635BA" w:rsidRDefault="00A635BA" w:rsidP="003554D5">
            <w:pPr>
              <w:jc w:val="both"/>
            </w:pPr>
            <w:r w:rsidRPr="0000485E">
              <w:t xml:space="preserve">2) rekonstrukcija nozīmē, ka, lai atdalītu lietus ūdeņus, ir jāizbūvē atsevišķi jauns lietus kanalizācijas </w:t>
            </w:r>
            <w:r w:rsidRPr="0000485E">
              <w:lastRenderedPageBreak/>
              <w:t xml:space="preserve">cauruļvads un sadzīves kanalizācijas cauruļvads. Vai lietus kanalizācijas cauruļvada izbūve un esošo </w:t>
            </w:r>
            <w:proofErr w:type="spellStart"/>
            <w:r w:rsidRPr="0000485E">
              <w:t>gūliju</w:t>
            </w:r>
            <w:proofErr w:type="spellEnd"/>
            <w:r w:rsidRPr="0000485E">
              <w:t xml:space="preserve"> pieslēgumu pārbūve uz jauno vadu ir attiecināmās izmaksas?</w:t>
            </w:r>
          </w:p>
          <w:p w:rsidR="00A635BA" w:rsidRDefault="00A635BA" w:rsidP="003554D5">
            <w:pPr>
              <w:jc w:val="both"/>
            </w:pPr>
            <w:r w:rsidRPr="0000485E">
              <w:t xml:space="preserve">Abos minētajos gadījumos </w:t>
            </w:r>
            <w:proofErr w:type="spellStart"/>
            <w:r w:rsidRPr="0000485E">
              <w:t>gūlijas</w:t>
            </w:r>
            <w:proofErr w:type="spellEnd"/>
            <w:r w:rsidRPr="0000485E">
              <w:t xml:space="preserve"> un jaunais lietus kanalizācijas cauruļvada posms būs uzņēmuma pamatlīdzekļos. (Kaut gan uzņēmums neatbild par lietus ūdeņiem, bet tā pašreiz šo jautājumu risina pilsēta, izvirzot prasības un saskaņojot tehniskos projektus).</w:t>
            </w:r>
          </w:p>
          <w:p w:rsidR="00A635BA" w:rsidRPr="00D30859" w:rsidRDefault="00A635BA" w:rsidP="003554D5">
            <w:pPr>
              <w:pStyle w:val="ListParagraph"/>
              <w:ind w:left="0"/>
              <w:jc w:val="both"/>
            </w:pPr>
          </w:p>
        </w:tc>
        <w:tc>
          <w:tcPr>
            <w:tcW w:w="9596" w:type="dxa"/>
          </w:tcPr>
          <w:p w:rsidR="00A635BA" w:rsidRPr="0000485E" w:rsidRDefault="00A635BA" w:rsidP="00DA66CF">
            <w:pPr>
              <w:numPr>
                <w:ilvl w:val="0"/>
                <w:numId w:val="1"/>
              </w:numPr>
            </w:pPr>
            <w:r w:rsidRPr="0000485E">
              <w:lastRenderedPageBreak/>
              <w:t>Rekonstruējot kopējās kanalizācijas cauruļvadus, attiecināmās izmaksas ir darbības ar visām būvēm, kuras ietilpst kopējā kanalizācijas sistēmā.</w:t>
            </w:r>
          </w:p>
          <w:p w:rsidR="00A635BA" w:rsidRDefault="00A635BA" w:rsidP="00DA66CF">
            <w:pPr>
              <w:numPr>
                <w:ilvl w:val="0"/>
                <w:numId w:val="1"/>
              </w:numPr>
            </w:pPr>
            <w:r w:rsidRPr="0000485E">
              <w:t xml:space="preserve">Sadzīves kanalizācijas tīklu rekonstrukcija ar mērķi veikt sadzīves notekūdeņu sistēmas un lietus notekūdeņu sistēmas atdalīšanu ir attiecināmās izmaksas, tai skaitā lietus notekūdeņu novadīšana līdz piemērotai novadīšanas vietai, ja visa jaunradītā infrastruktūra ir finansējuma saņēmēja īpašumā. Skatīt detalizētu skaidrojumu projekta iesnieguma vadlīnijās: </w:t>
            </w:r>
          </w:p>
          <w:p w:rsidR="00A635BA" w:rsidRPr="0000485E" w:rsidRDefault="00A635BA" w:rsidP="00DA66CF">
            <w:pPr>
              <w:ind w:left="720"/>
            </w:pPr>
          </w:p>
          <w:p w:rsidR="00A635BA" w:rsidRPr="0000485E" w:rsidRDefault="00A635BA" w:rsidP="00DA66CF">
            <w:pPr>
              <w:jc w:val="both"/>
              <w:rPr>
                <w:i/>
              </w:rPr>
            </w:pPr>
            <w:r w:rsidRPr="0000485E">
              <w:rPr>
                <w:i/>
                <w:color w:val="000000"/>
                <w:sz w:val="23"/>
                <w:szCs w:val="23"/>
              </w:rPr>
              <w:t xml:space="preserve">Lietus notekūdeņu kanalizācijas būvniecība vai rekonstrukcija nav atbalstāma darbība šīs aktivitātes ietvaros, izņemot, ja tas tieši attiecas uz lietus notekūdeņu atdalīšanu no komunālo notekūdeņu kanalizācijas, vietās, kur joprojām pastāv kopēja sistēma. Šādā situācijā nepieciešams sniegt pilnu </w:t>
            </w:r>
            <w:r w:rsidRPr="0000485E">
              <w:rPr>
                <w:i/>
                <w:color w:val="000000"/>
                <w:sz w:val="23"/>
                <w:szCs w:val="23"/>
              </w:rPr>
              <w:lastRenderedPageBreak/>
              <w:t xml:space="preserve">informāciju par esošo un plānoto pamatlīdzekļu piederības jautājumiem, jaunradīto pamatlīdzekļu apsaimniekošanu un citiem jautājumiem, kas saistīti ar </w:t>
            </w:r>
            <w:proofErr w:type="spellStart"/>
            <w:r w:rsidRPr="0000485E">
              <w:rPr>
                <w:i/>
                <w:color w:val="000000"/>
                <w:sz w:val="23"/>
                <w:szCs w:val="23"/>
              </w:rPr>
              <w:t>lietusūdeņu</w:t>
            </w:r>
            <w:proofErr w:type="spellEnd"/>
            <w:r w:rsidRPr="0000485E">
              <w:rPr>
                <w:i/>
                <w:color w:val="000000"/>
                <w:sz w:val="23"/>
                <w:szCs w:val="23"/>
              </w:rPr>
              <w:t xml:space="preserve"> sistēmas atsevišķu elementu izbūvi ES fondu projekta ietvaros. Ja šādā situācijā jaunradītie pamatlīdzekļi nepieder projekta finansējuma saņēmējam, tad šīs izmaksas tiek ietvertas būvdarbu līgumos kā pakalpojums un tā izmaksas ietveramas pozīcijā „ar būvniecību saistītie pārējie izdevumi”, un tās nav attiecināmas izmaksas.</w:t>
            </w:r>
          </w:p>
        </w:tc>
      </w:tr>
      <w:tr w:rsidR="00A635BA" w:rsidRPr="003F3D4E" w:rsidTr="00D03342">
        <w:trPr>
          <w:trHeight w:val="970"/>
          <w:jc w:val="center"/>
        </w:trPr>
        <w:tc>
          <w:tcPr>
            <w:tcW w:w="5675" w:type="dxa"/>
          </w:tcPr>
          <w:p w:rsidR="00A635BA" w:rsidRPr="00A441F6" w:rsidRDefault="00A635BA" w:rsidP="003554D5">
            <w:pPr>
              <w:jc w:val="both"/>
            </w:pPr>
            <w:r w:rsidRPr="00A441F6">
              <w:lastRenderedPageBreak/>
              <w:t>Vai iekšējās kontroles sistēmas (IKS) apraksta izstrādes izmaksas var iekļaut projekta attiecināmajās izmaksās, ja IKS apraksts ir jau izstrādāts, par ko tika noslēgts līgums (2009.gada jūnijā) un parakstīts pieņemšanas nodošanas akts (2009.gada jūlijā)?</w:t>
            </w:r>
          </w:p>
          <w:p w:rsidR="00A635BA" w:rsidRPr="00D30859" w:rsidRDefault="00A635BA" w:rsidP="003554D5">
            <w:pPr>
              <w:pStyle w:val="ListParagraph"/>
              <w:ind w:left="0"/>
              <w:jc w:val="both"/>
            </w:pPr>
          </w:p>
        </w:tc>
        <w:tc>
          <w:tcPr>
            <w:tcW w:w="9596" w:type="dxa"/>
          </w:tcPr>
          <w:p w:rsidR="00A635BA" w:rsidRPr="00A441F6" w:rsidRDefault="00A635BA" w:rsidP="00D03342">
            <w:pPr>
              <w:jc w:val="both"/>
            </w:pPr>
            <w:r w:rsidRPr="00A441F6">
              <w:t>Nē, nevar. Iekšējās kontroles sistēmas izveides izmaksas ir projektā neiekļaujamās izmaksas neatkarīgi no tā, kad tās ir veiktas.</w:t>
            </w:r>
          </w:p>
          <w:p w:rsidR="00A635BA" w:rsidRPr="003F3D4E" w:rsidRDefault="00A635BA" w:rsidP="00D03342">
            <w:pPr>
              <w:jc w:val="both"/>
            </w:pPr>
          </w:p>
        </w:tc>
      </w:tr>
      <w:tr w:rsidR="00A635BA" w:rsidRPr="003F3D4E" w:rsidTr="00D03342">
        <w:trPr>
          <w:trHeight w:val="970"/>
          <w:jc w:val="center"/>
        </w:trPr>
        <w:tc>
          <w:tcPr>
            <w:tcW w:w="5675" w:type="dxa"/>
          </w:tcPr>
          <w:p w:rsidR="00A635BA" w:rsidRDefault="00A635BA" w:rsidP="003554D5">
            <w:pPr>
              <w:jc w:val="both"/>
            </w:pPr>
            <w:r>
              <w:t>Pēc iepazīšanās ar 04.12.2007 MK noteikumiem Nr.836, vēlos precizēt jautājumu par iepirkumu procedūras veikšanu, lūdzu, skaidrot kādas līgumcenu robežas ir domātas MK noteikumu 41.1.punktā? Vai tās ir līgumcenu robežas, no kurām jāpiemēro publisko iepirkumu likums (vai likums sabiedrisko pakalpojumu sniedzējiem) vai arī šajā gadījumā ar to ir domāti ES sliekšņi?</w:t>
            </w:r>
          </w:p>
          <w:p w:rsidR="00A635BA" w:rsidRPr="00A441F6" w:rsidRDefault="00A635BA" w:rsidP="003554D5">
            <w:pPr>
              <w:jc w:val="both"/>
            </w:pPr>
          </w:p>
        </w:tc>
        <w:tc>
          <w:tcPr>
            <w:tcW w:w="9596" w:type="dxa"/>
          </w:tcPr>
          <w:p w:rsidR="00A635BA" w:rsidRPr="001D2C81" w:rsidRDefault="00A635BA" w:rsidP="001D2C81">
            <w:pPr>
              <w:jc w:val="both"/>
            </w:pPr>
            <w:r w:rsidRPr="001D2C81">
              <w:t>Līgumcenu robežas, ko sabiedrisko pakalpojumu sniedzēji piemēro piegāžu, pakalpojumu un būvdarbu līgumiem ir noteiktas Ministru kabineta 2004.gada 30.novembra noteikumu Nr.997 “Noteikumi par līgumcenu robežām” 2.punktā.</w:t>
            </w:r>
          </w:p>
          <w:p w:rsidR="00A635BA" w:rsidRPr="00A441F6" w:rsidRDefault="00A635BA" w:rsidP="001D2C81">
            <w:pPr>
              <w:jc w:val="both"/>
            </w:pPr>
          </w:p>
        </w:tc>
      </w:tr>
    </w:tbl>
    <w:p w:rsidR="00AC6A05" w:rsidRDefault="00AC6A05"/>
    <w:sectPr w:rsidR="00AC6A05" w:rsidSect="00A441F6">
      <w:headerReference w:type="default" r:id="rId10"/>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104" w:rsidRDefault="00711104" w:rsidP="00A441F6">
      <w:r>
        <w:separator/>
      </w:r>
    </w:p>
  </w:endnote>
  <w:endnote w:type="continuationSeparator" w:id="0">
    <w:p w:rsidR="00711104" w:rsidRDefault="00711104" w:rsidP="00A4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onsolas">
    <w:panose1 w:val="020B0609020204030204"/>
    <w:charset w:val="BA"/>
    <w:family w:val="modern"/>
    <w:pitch w:val="fixed"/>
    <w:sig w:usb0="A00002EF" w:usb1="4000204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104" w:rsidRDefault="00711104" w:rsidP="00A441F6">
      <w:r>
        <w:separator/>
      </w:r>
    </w:p>
  </w:footnote>
  <w:footnote w:type="continuationSeparator" w:id="0">
    <w:p w:rsidR="00711104" w:rsidRDefault="00711104" w:rsidP="00A441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04" w:rsidRPr="002431E0" w:rsidRDefault="00711104" w:rsidP="00A441F6">
    <w:pPr>
      <w:jc w:val="center"/>
      <w:outlineLvl w:val="0"/>
      <w:rPr>
        <w:b/>
      </w:rPr>
    </w:pPr>
    <w:r>
      <w:rPr>
        <w:b/>
      </w:rPr>
      <w:t>Aktuālie j</w:t>
    </w:r>
    <w:r w:rsidRPr="002431E0">
      <w:rPr>
        <w:b/>
      </w:rPr>
      <w:t xml:space="preserve">autājumi un atbildes par darbības programmas "Infrastruktūra un pakalpojumi" </w:t>
    </w:r>
  </w:p>
  <w:p w:rsidR="00711104" w:rsidRPr="002431E0" w:rsidRDefault="00711104" w:rsidP="00A441F6">
    <w:pPr>
      <w:jc w:val="center"/>
      <w:outlineLvl w:val="0"/>
      <w:rPr>
        <w:b/>
      </w:rPr>
    </w:pPr>
    <w:r>
      <w:rPr>
        <w:b/>
      </w:rPr>
      <w:t>3.5.1.1.aktivitātes</w:t>
    </w:r>
    <w:r w:rsidRPr="002431E0">
      <w:rPr>
        <w:b/>
      </w:rPr>
      <w:t xml:space="preserve"> "Ūdenssaimniecības infrastruktūras attīstība </w:t>
    </w:r>
    <w:proofErr w:type="spellStart"/>
    <w:r w:rsidRPr="002431E0">
      <w:rPr>
        <w:b/>
      </w:rPr>
      <w:t>aglomerācijās</w:t>
    </w:r>
    <w:proofErr w:type="spellEnd"/>
    <w:r w:rsidRPr="002431E0">
      <w:rPr>
        <w:b/>
      </w:rPr>
      <w:t xml:space="preserve"> ar cilvēku ekvivalentu lielāku par 2000"”</w:t>
    </w:r>
  </w:p>
  <w:p w:rsidR="00711104" w:rsidRDefault="00711104" w:rsidP="00A441F6">
    <w:pPr>
      <w:jc w:val="center"/>
      <w:outlineLvl w:val="0"/>
      <w:rPr>
        <w:b/>
      </w:rPr>
    </w:pPr>
    <w:r>
      <w:rPr>
        <w:b/>
      </w:rPr>
      <w:t xml:space="preserve">projekta iesnieguma sagatavošanu </w:t>
    </w:r>
  </w:p>
  <w:p w:rsidR="00711104" w:rsidRPr="006959BC" w:rsidRDefault="009620E0" w:rsidP="00A441F6">
    <w:pPr>
      <w:jc w:val="center"/>
      <w:rPr>
        <w:b/>
      </w:rPr>
    </w:pPr>
    <w:hyperlink r:id="rId1" w:tgtFrame="_blank" w:history="1">
      <w:r w:rsidR="006959BC" w:rsidRPr="006959BC">
        <w:rPr>
          <w:rStyle w:val="Hyperlink"/>
          <w:bCs/>
          <w:color w:val="auto"/>
          <w:u w:val="none"/>
        </w:rPr>
        <w:t xml:space="preserve"> 1.projektu atlases kārtas 2.uzsaukumam </w:t>
      </w:r>
    </w:hyperlink>
  </w:p>
  <w:p w:rsidR="00711104" w:rsidRPr="00C07F21" w:rsidRDefault="00711104" w:rsidP="00A441F6">
    <w:pPr>
      <w:jc w:val="center"/>
      <w:rPr>
        <w:i/>
        <w:sz w:val="20"/>
        <w:szCs w:val="20"/>
      </w:rPr>
    </w:pPr>
    <w:r w:rsidRPr="00C07F21">
      <w:rPr>
        <w:i/>
        <w:sz w:val="20"/>
        <w:szCs w:val="20"/>
      </w:rPr>
      <w:t>(</w:t>
    </w:r>
    <w:r w:rsidR="00A635BA">
      <w:rPr>
        <w:i/>
        <w:sz w:val="20"/>
        <w:szCs w:val="20"/>
      </w:rPr>
      <w:t>aktualizēts 09</w:t>
    </w:r>
    <w:r>
      <w:rPr>
        <w:i/>
        <w:sz w:val="20"/>
        <w:szCs w:val="20"/>
      </w:rPr>
      <w:t>.0</w:t>
    </w:r>
    <w:r w:rsidR="00A70DC4">
      <w:rPr>
        <w:i/>
        <w:sz w:val="20"/>
        <w:szCs w:val="20"/>
      </w:rPr>
      <w:t>8</w:t>
    </w:r>
    <w:r>
      <w:rPr>
        <w:i/>
        <w:sz w:val="20"/>
        <w:szCs w:val="20"/>
      </w:rPr>
      <w:t>.2010</w:t>
    </w:r>
    <w:r w:rsidRPr="00C07F21">
      <w:rPr>
        <w:i/>
        <w:sz w:val="20"/>
        <w:szCs w:val="20"/>
      </w:rPr>
      <w:t>.)</w:t>
    </w:r>
  </w:p>
  <w:p w:rsidR="00711104" w:rsidRDefault="007111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459"/>
    <w:multiLevelType w:val="hybridMultilevel"/>
    <w:tmpl w:val="5BDA52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8FE0CD0"/>
    <w:multiLevelType w:val="hybridMultilevel"/>
    <w:tmpl w:val="F3D27700"/>
    <w:lvl w:ilvl="0" w:tplc="04260011">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579778DA"/>
    <w:multiLevelType w:val="hybridMultilevel"/>
    <w:tmpl w:val="F6A24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3C82E01"/>
    <w:multiLevelType w:val="hybridMultilevel"/>
    <w:tmpl w:val="283CD0CC"/>
    <w:lvl w:ilvl="0" w:tplc="278A65C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7A026B18"/>
    <w:multiLevelType w:val="hybridMultilevel"/>
    <w:tmpl w:val="EA54290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441F6"/>
    <w:rsid w:val="000024A5"/>
    <w:rsid w:val="0000485E"/>
    <w:rsid w:val="00044A38"/>
    <w:rsid w:val="000E6A07"/>
    <w:rsid w:val="001071FD"/>
    <w:rsid w:val="001B25B5"/>
    <w:rsid w:val="001D2C81"/>
    <w:rsid w:val="003554D5"/>
    <w:rsid w:val="00386948"/>
    <w:rsid w:val="00387D71"/>
    <w:rsid w:val="00443496"/>
    <w:rsid w:val="005D0815"/>
    <w:rsid w:val="005F7F35"/>
    <w:rsid w:val="006959BC"/>
    <w:rsid w:val="00711104"/>
    <w:rsid w:val="00764F13"/>
    <w:rsid w:val="007905EF"/>
    <w:rsid w:val="007C5E34"/>
    <w:rsid w:val="008B3EC4"/>
    <w:rsid w:val="00906BCD"/>
    <w:rsid w:val="009620E0"/>
    <w:rsid w:val="009730F7"/>
    <w:rsid w:val="00A441F6"/>
    <w:rsid w:val="00A635BA"/>
    <w:rsid w:val="00A70DC4"/>
    <w:rsid w:val="00A77BA4"/>
    <w:rsid w:val="00A96DC2"/>
    <w:rsid w:val="00AA363A"/>
    <w:rsid w:val="00AC6A05"/>
    <w:rsid w:val="00B50BDE"/>
    <w:rsid w:val="00C01CBA"/>
    <w:rsid w:val="00C20D2C"/>
    <w:rsid w:val="00D00FCF"/>
    <w:rsid w:val="00D03342"/>
    <w:rsid w:val="00D243AC"/>
    <w:rsid w:val="00D25B0D"/>
    <w:rsid w:val="00D709A5"/>
    <w:rsid w:val="00DA66CF"/>
    <w:rsid w:val="00DC5769"/>
    <w:rsid w:val="00DE2CB4"/>
    <w:rsid w:val="00E5284E"/>
    <w:rsid w:val="00E602EE"/>
    <w:rsid w:val="00E86C1F"/>
    <w:rsid w:val="00F801F7"/>
    <w:rsid w:val="00FE2196"/>
    <w:rsid w:val="00FF682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1F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1F6"/>
    <w:pPr>
      <w:ind w:left="720"/>
    </w:pPr>
    <w:rPr>
      <w:rFonts w:eastAsia="Calibri"/>
    </w:rPr>
  </w:style>
  <w:style w:type="paragraph" w:styleId="Header">
    <w:name w:val="header"/>
    <w:basedOn w:val="Normal"/>
    <w:link w:val="HeaderChar"/>
    <w:uiPriority w:val="99"/>
    <w:semiHidden/>
    <w:unhideWhenUsed/>
    <w:rsid w:val="00A441F6"/>
    <w:pPr>
      <w:tabs>
        <w:tab w:val="center" w:pos="4153"/>
        <w:tab w:val="right" w:pos="8306"/>
      </w:tabs>
    </w:pPr>
  </w:style>
  <w:style w:type="character" w:customStyle="1" w:styleId="HeaderChar">
    <w:name w:val="Header Char"/>
    <w:basedOn w:val="DefaultParagraphFont"/>
    <w:link w:val="Header"/>
    <w:uiPriority w:val="99"/>
    <w:semiHidden/>
    <w:rsid w:val="00A441F6"/>
    <w:rPr>
      <w:rFonts w:ascii="Times New Roman" w:eastAsia="Times New Roman" w:hAnsi="Times New Roman" w:cs="Times New Roman"/>
      <w:sz w:val="24"/>
      <w:szCs w:val="24"/>
      <w:lang w:eastAsia="lv-LV"/>
    </w:rPr>
  </w:style>
  <w:style w:type="paragraph" w:styleId="Footer">
    <w:name w:val="footer"/>
    <w:basedOn w:val="Normal"/>
    <w:link w:val="FooterChar"/>
    <w:uiPriority w:val="99"/>
    <w:semiHidden/>
    <w:unhideWhenUsed/>
    <w:rsid w:val="00A441F6"/>
    <w:pPr>
      <w:tabs>
        <w:tab w:val="center" w:pos="4153"/>
        <w:tab w:val="right" w:pos="8306"/>
      </w:tabs>
    </w:pPr>
  </w:style>
  <w:style w:type="character" w:customStyle="1" w:styleId="FooterChar">
    <w:name w:val="Footer Char"/>
    <w:basedOn w:val="DefaultParagraphFont"/>
    <w:link w:val="Footer"/>
    <w:uiPriority w:val="99"/>
    <w:semiHidden/>
    <w:rsid w:val="00A441F6"/>
    <w:rPr>
      <w:rFonts w:ascii="Times New Roman" w:eastAsia="Times New Roman" w:hAnsi="Times New Roman" w:cs="Times New Roman"/>
      <w:sz w:val="24"/>
      <w:szCs w:val="24"/>
      <w:lang w:eastAsia="lv-LV"/>
    </w:rPr>
  </w:style>
  <w:style w:type="paragraph" w:customStyle="1" w:styleId="Default">
    <w:name w:val="Default"/>
    <w:rsid w:val="00A77B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1">
    <w:name w:val="Default1"/>
    <w:basedOn w:val="Default"/>
    <w:next w:val="Default"/>
    <w:uiPriority w:val="99"/>
    <w:rsid w:val="00A77BA4"/>
    <w:rPr>
      <w:color w:val="auto"/>
    </w:rPr>
  </w:style>
  <w:style w:type="paragraph" w:styleId="PlainText">
    <w:name w:val="Plain Text"/>
    <w:basedOn w:val="Normal"/>
    <w:link w:val="PlainTextChar"/>
    <w:uiPriority w:val="99"/>
    <w:semiHidden/>
    <w:unhideWhenUsed/>
    <w:rsid w:val="00AA36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AA363A"/>
    <w:rPr>
      <w:rFonts w:ascii="Consolas" w:hAnsi="Consolas"/>
      <w:sz w:val="21"/>
      <w:szCs w:val="21"/>
    </w:rPr>
  </w:style>
  <w:style w:type="paragraph" w:customStyle="1" w:styleId="default10">
    <w:name w:val="default1"/>
    <w:basedOn w:val="Normal"/>
    <w:rsid w:val="00E5284E"/>
    <w:pPr>
      <w:autoSpaceDE w:val="0"/>
      <w:autoSpaceDN w:val="0"/>
    </w:pPr>
    <w:rPr>
      <w:rFonts w:eastAsiaTheme="minorHAnsi"/>
    </w:rPr>
  </w:style>
  <w:style w:type="character" w:styleId="Hyperlink">
    <w:name w:val="Hyperlink"/>
    <w:basedOn w:val="DefaultParagraphFont"/>
    <w:uiPriority w:val="99"/>
    <w:semiHidden/>
    <w:unhideWhenUsed/>
    <w:rsid w:val="00E5284E"/>
    <w:rPr>
      <w:color w:val="0000FF"/>
      <w:u w:val="single"/>
    </w:rPr>
  </w:style>
  <w:style w:type="paragraph" w:customStyle="1" w:styleId="default0">
    <w:name w:val="default"/>
    <w:basedOn w:val="Normal"/>
    <w:rsid w:val="005D0815"/>
    <w:pPr>
      <w:autoSpaceDE w:val="0"/>
      <w:autoSpaceDN w:val="0"/>
    </w:pPr>
    <w:rPr>
      <w:rFonts w:eastAsiaTheme="minorHAnsi"/>
      <w:color w:val="000000"/>
    </w:rPr>
  </w:style>
  <w:style w:type="character" w:styleId="Strong">
    <w:name w:val="Strong"/>
    <w:basedOn w:val="DefaultParagraphFont"/>
    <w:uiPriority w:val="22"/>
    <w:qFormat/>
    <w:rsid w:val="006959BC"/>
    <w:rPr>
      <w:b/>
      <w:bCs/>
    </w:rPr>
  </w:style>
</w:styles>
</file>

<file path=word/webSettings.xml><?xml version="1.0" encoding="utf-8"?>
<w:webSettings xmlns:r="http://schemas.openxmlformats.org/officeDocument/2006/relationships" xmlns:w="http://schemas.openxmlformats.org/wordprocessingml/2006/main">
  <w:divs>
    <w:div w:id="238904959">
      <w:bodyDiv w:val="1"/>
      <w:marLeft w:val="0"/>
      <w:marRight w:val="0"/>
      <w:marTop w:val="0"/>
      <w:marBottom w:val="0"/>
      <w:divBdr>
        <w:top w:val="none" w:sz="0" w:space="0" w:color="auto"/>
        <w:left w:val="none" w:sz="0" w:space="0" w:color="auto"/>
        <w:bottom w:val="none" w:sz="0" w:space="0" w:color="auto"/>
        <w:right w:val="none" w:sz="0" w:space="0" w:color="auto"/>
      </w:divBdr>
    </w:div>
    <w:div w:id="244924574">
      <w:bodyDiv w:val="1"/>
      <w:marLeft w:val="0"/>
      <w:marRight w:val="0"/>
      <w:marTop w:val="0"/>
      <w:marBottom w:val="0"/>
      <w:divBdr>
        <w:top w:val="none" w:sz="0" w:space="0" w:color="auto"/>
        <w:left w:val="none" w:sz="0" w:space="0" w:color="auto"/>
        <w:bottom w:val="none" w:sz="0" w:space="0" w:color="auto"/>
        <w:right w:val="none" w:sz="0" w:space="0" w:color="auto"/>
      </w:divBdr>
    </w:div>
    <w:div w:id="572618767">
      <w:bodyDiv w:val="1"/>
      <w:marLeft w:val="0"/>
      <w:marRight w:val="0"/>
      <w:marTop w:val="0"/>
      <w:marBottom w:val="0"/>
      <w:divBdr>
        <w:top w:val="none" w:sz="0" w:space="0" w:color="auto"/>
        <w:left w:val="none" w:sz="0" w:space="0" w:color="auto"/>
        <w:bottom w:val="none" w:sz="0" w:space="0" w:color="auto"/>
        <w:right w:val="none" w:sz="0" w:space="0" w:color="auto"/>
      </w:divBdr>
    </w:div>
    <w:div w:id="609242789">
      <w:bodyDiv w:val="1"/>
      <w:marLeft w:val="0"/>
      <w:marRight w:val="0"/>
      <w:marTop w:val="0"/>
      <w:marBottom w:val="0"/>
      <w:divBdr>
        <w:top w:val="none" w:sz="0" w:space="0" w:color="auto"/>
        <w:left w:val="none" w:sz="0" w:space="0" w:color="auto"/>
        <w:bottom w:val="none" w:sz="0" w:space="0" w:color="auto"/>
        <w:right w:val="none" w:sz="0" w:space="0" w:color="auto"/>
      </w:divBdr>
    </w:div>
    <w:div w:id="670524989">
      <w:bodyDiv w:val="1"/>
      <w:marLeft w:val="0"/>
      <w:marRight w:val="0"/>
      <w:marTop w:val="0"/>
      <w:marBottom w:val="0"/>
      <w:divBdr>
        <w:top w:val="none" w:sz="0" w:space="0" w:color="auto"/>
        <w:left w:val="none" w:sz="0" w:space="0" w:color="auto"/>
        <w:bottom w:val="none" w:sz="0" w:space="0" w:color="auto"/>
        <w:right w:val="none" w:sz="0" w:space="0" w:color="auto"/>
      </w:divBdr>
    </w:div>
    <w:div w:id="694236067">
      <w:bodyDiv w:val="1"/>
      <w:marLeft w:val="0"/>
      <w:marRight w:val="0"/>
      <w:marTop w:val="0"/>
      <w:marBottom w:val="0"/>
      <w:divBdr>
        <w:top w:val="none" w:sz="0" w:space="0" w:color="auto"/>
        <w:left w:val="none" w:sz="0" w:space="0" w:color="auto"/>
        <w:bottom w:val="none" w:sz="0" w:space="0" w:color="auto"/>
        <w:right w:val="none" w:sz="0" w:space="0" w:color="auto"/>
      </w:divBdr>
    </w:div>
    <w:div w:id="955254525">
      <w:bodyDiv w:val="1"/>
      <w:marLeft w:val="0"/>
      <w:marRight w:val="0"/>
      <w:marTop w:val="0"/>
      <w:marBottom w:val="0"/>
      <w:divBdr>
        <w:top w:val="none" w:sz="0" w:space="0" w:color="auto"/>
        <w:left w:val="none" w:sz="0" w:space="0" w:color="auto"/>
        <w:bottom w:val="none" w:sz="0" w:space="0" w:color="auto"/>
        <w:right w:val="none" w:sz="0" w:space="0" w:color="auto"/>
      </w:divBdr>
    </w:div>
    <w:div w:id="1243415007">
      <w:bodyDiv w:val="1"/>
      <w:marLeft w:val="0"/>
      <w:marRight w:val="0"/>
      <w:marTop w:val="0"/>
      <w:marBottom w:val="0"/>
      <w:divBdr>
        <w:top w:val="none" w:sz="0" w:space="0" w:color="auto"/>
        <w:left w:val="none" w:sz="0" w:space="0" w:color="auto"/>
        <w:bottom w:val="none" w:sz="0" w:space="0" w:color="auto"/>
        <w:right w:val="none" w:sz="0" w:space="0" w:color="auto"/>
      </w:divBdr>
    </w:div>
    <w:div w:id="1398623675">
      <w:bodyDiv w:val="1"/>
      <w:marLeft w:val="0"/>
      <w:marRight w:val="0"/>
      <w:marTop w:val="0"/>
      <w:marBottom w:val="0"/>
      <w:divBdr>
        <w:top w:val="none" w:sz="0" w:space="0" w:color="auto"/>
        <w:left w:val="none" w:sz="0" w:space="0" w:color="auto"/>
        <w:bottom w:val="none" w:sz="0" w:space="0" w:color="auto"/>
        <w:right w:val="none" w:sz="0" w:space="0" w:color="auto"/>
      </w:divBdr>
    </w:div>
    <w:div w:id="1740130038">
      <w:bodyDiv w:val="1"/>
      <w:marLeft w:val="0"/>
      <w:marRight w:val="0"/>
      <w:marTop w:val="0"/>
      <w:marBottom w:val="0"/>
      <w:divBdr>
        <w:top w:val="none" w:sz="0" w:space="0" w:color="auto"/>
        <w:left w:val="none" w:sz="0" w:space="0" w:color="auto"/>
        <w:bottom w:val="none" w:sz="0" w:space="0" w:color="auto"/>
        <w:right w:val="none" w:sz="0" w:space="0" w:color="auto"/>
      </w:divBdr>
    </w:div>
    <w:div w:id="1749646932">
      <w:bodyDiv w:val="1"/>
      <w:marLeft w:val="0"/>
      <w:marRight w:val="0"/>
      <w:marTop w:val="0"/>
      <w:marBottom w:val="0"/>
      <w:divBdr>
        <w:top w:val="none" w:sz="0" w:space="0" w:color="auto"/>
        <w:left w:val="none" w:sz="0" w:space="0" w:color="auto"/>
        <w:bottom w:val="none" w:sz="0" w:space="0" w:color="auto"/>
        <w:right w:val="none" w:sz="0" w:space="0" w:color="auto"/>
      </w:divBdr>
    </w:div>
    <w:div w:id="1876850629">
      <w:bodyDiv w:val="1"/>
      <w:marLeft w:val="0"/>
      <w:marRight w:val="0"/>
      <w:marTop w:val="0"/>
      <w:marBottom w:val="0"/>
      <w:divBdr>
        <w:top w:val="none" w:sz="0" w:space="0" w:color="auto"/>
        <w:left w:val="none" w:sz="0" w:space="0" w:color="auto"/>
        <w:bottom w:val="none" w:sz="0" w:space="0" w:color="auto"/>
        <w:right w:val="none" w:sz="0" w:space="0" w:color="auto"/>
      </w:divBdr>
    </w:div>
    <w:div w:id="1952466206">
      <w:bodyDiv w:val="1"/>
      <w:marLeft w:val="0"/>
      <w:marRight w:val="0"/>
      <w:marTop w:val="0"/>
      <w:marBottom w:val="0"/>
      <w:divBdr>
        <w:top w:val="none" w:sz="0" w:space="0" w:color="auto"/>
        <w:left w:val="none" w:sz="0" w:space="0" w:color="auto"/>
        <w:bottom w:val="none" w:sz="0" w:space="0" w:color="auto"/>
        <w:right w:val="none" w:sz="0" w:space="0" w:color="auto"/>
      </w:divBdr>
    </w:div>
    <w:div w:id="206008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dm.gov.lv/lat/finansu_instrumenti/kohez/?doc=6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dm.gov.lv/in_site/tools/download.php?file=files/text/finansu_instrumenti/koh_f/3511//Jautajumi17052010.docx"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vidm.gov.lv/in_site/tools/download.php?file=files/text/finansu_instrumenti/koh_f/3511//JautAtb201004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E6BDD-49B0-472B-8650-A94CFD117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10268</Words>
  <Characters>5853</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inesec</dc:creator>
  <cp:keywords/>
  <dc:description/>
  <cp:lastModifiedBy>inesec</cp:lastModifiedBy>
  <cp:revision>2</cp:revision>
  <cp:lastPrinted>2010-05-17T07:23:00Z</cp:lastPrinted>
  <dcterms:created xsi:type="dcterms:W3CDTF">2010-08-10T07:12:00Z</dcterms:created>
  <dcterms:modified xsi:type="dcterms:W3CDTF">2010-08-10T07:12:00Z</dcterms:modified>
</cp:coreProperties>
</file>