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FBB" w:rsidRPr="00762D87" w:rsidRDefault="00416FBB" w:rsidP="00416FBB">
      <w:pPr>
        <w:spacing w:after="0"/>
        <w:ind w:firstLine="720"/>
        <w:jc w:val="right"/>
        <w:rPr>
          <w:rFonts w:ascii="Times New Roman" w:hAnsi="Times New Roman"/>
          <w:sz w:val="24"/>
          <w:szCs w:val="24"/>
        </w:rPr>
      </w:pPr>
    </w:p>
    <w:p w:rsidR="00416FBB" w:rsidRPr="00762D87" w:rsidRDefault="00416FBB" w:rsidP="00416FBB">
      <w:pPr>
        <w:spacing w:after="0"/>
        <w:ind w:firstLine="720"/>
        <w:jc w:val="center"/>
        <w:rPr>
          <w:rFonts w:ascii="Times New Roman" w:hAnsi="Times New Roman"/>
          <w:b/>
          <w:sz w:val="24"/>
          <w:szCs w:val="24"/>
        </w:rPr>
      </w:pPr>
    </w:p>
    <w:p w:rsidR="00416FBB" w:rsidRPr="00762D8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416FBB" w:rsidRPr="00FC2A57" w:rsidRDefault="00416FBB" w:rsidP="00416FBB">
      <w:pPr>
        <w:spacing w:after="0"/>
        <w:ind w:firstLine="720"/>
        <w:jc w:val="center"/>
        <w:rPr>
          <w:rFonts w:ascii="Times New Roman" w:hAnsi="Times New Roman"/>
          <w:b/>
          <w:sz w:val="24"/>
          <w:szCs w:val="24"/>
        </w:rPr>
      </w:pPr>
    </w:p>
    <w:p w:rsidR="006647F3" w:rsidRPr="00FC2A57" w:rsidRDefault="006647F3"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 xml:space="preserve">Darbības programmas </w:t>
      </w:r>
    </w:p>
    <w:p w:rsidR="006647F3" w:rsidRPr="00FC2A57" w:rsidRDefault="006647F3"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„Infrastruktūra un pakalpojumi” papildinājuma</w:t>
      </w:r>
    </w:p>
    <w:p w:rsidR="006647F3" w:rsidRPr="00FC2A57" w:rsidRDefault="00B218B1" w:rsidP="006647F3">
      <w:pPr>
        <w:spacing w:after="0"/>
        <w:jc w:val="center"/>
        <w:rPr>
          <w:rFonts w:ascii="Times New Roman" w:hAnsi="Times New Roman"/>
          <w:bCs/>
          <w:shadow/>
          <w:color w:val="800000"/>
          <w:sz w:val="32"/>
          <w:szCs w:val="32"/>
        </w:rPr>
      </w:pPr>
      <w:r w:rsidRPr="004B289A">
        <w:rPr>
          <w:rFonts w:ascii="Times New Roman" w:hAnsi="Times New Roman"/>
          <w:bCs/>
          <w:shadow/>
          <w:color w:val="800000"/>
          <w:sz w:val="32"/>
          <w:szCs w:val="32"/>
        </w:rPr>
        <w:t>3.2.prioritātes „Teritoriju pieejamības un sasniedzamības veicināšana”</w:t>
      </w:r>
    </w:p>
    <w:p w:rsidR="006647F3" w:rsidRPr="00FC2A57" w:rsidRDefault="006647F3"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 xml:space="preserve"> 3.2.2.pasākuma „IKT infrastruktūra un pakalpojumi” </w:t>
      </w:r>
    </w:p>
    <w:p w:rsidR="006647F3" w:rsidRPr="00FC2A57" w:rsidRDefault="006647F3"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3.2.2.1.aktivitātes „Publiskās pārvaldes elektronisko pakalpojumu un informācijas sistēmu attīstība”</w:t>
      </w:r>
    </w:p>
    <w:p w:rsidR="00416FBB" w:rsidRPr="00FC2A57" w:rsidRDefault="006647F3"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3.2.2.1.1.apakšaktivitātes „Informācijas sistēmu un elektronisko pakalpojumu attīstība”</w:t>
      </w:r>
    </w:p>
    <w:p w:rsidR="00416FBB" w:rsidRPr="00FC2A57" w:rsidRDefault="00416FBB"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 xml:space="preserve">projektu </w:t>
      </w:r>
      <w:r w:rsidR="006647F3" w:rsidRPr="00FC2A57">
        <w:rPr>
          <w:rFonts w:ascii="Times New Roman" w:hAnsi="Times New Roman"/>
          <w:bCs/>
          <w:shadow/>
          <w:color w:val="800000"/>
          <w:sz w:val="32"/>
          <w:szCs w:val="32"/>
        </w:rPr>
        <w:t xml:space="preserve">ieviešanas plānu sagatavošanas un uzraudzības </w:t>
      </w:r>
    </w:p>
    <w:p w:rsidR="00416FBB" w:rsidRPr="00FC2A57" w:rsidRDefault="00416FBB" w:rsidP="006647F3">
      <w:pPr>
        <w:spacing w:after="0"/>
        <w:jc w:val="center"/>
        <w:rPr>
          <w:rFonts w:ascii="Times New Roman" w:hAnsi="Times New Roman"/>
          <w:bCs/>
          <w:shadow/>
          <w:color w:val="800000"/>
          <w:sz w:val="32"/>
          <w:szCs w:val="32"/>
        </w:rPr>
      </w:pPr>
    </w:p>
    <w:p w:rsidR="00416FBB" w:rsidRPr="00FC2A57" w:rsidRDefault="00416FBB" w:rsidP="006647F3">
      <w:pPr>
        <w:spacing w:after="0"/>
        <w:jc w:val="center"/>
        <w:rPr>
          <w:rFonts w:ascii="Times New Roman" w:hAnsi="Times New Roman"/>
          <w:bCs/>
          <w:shadow/>
          <w:color w:val="800000"/>
          <w:sz w:val="32"/>
          <w:szCs w:val="32"/>
        </w:rPr>
      </w:pPr>
      <w:r w:rsidRPr="00FC2A57">
        <w:rPr>
          <w:rFonts w:ascii="Times New Roman" w:hAnsi="Times New Roman"/>
          <w:bCs/>
          <w:shadow/>
          <w:color w:val="800000"/>
          <w:sz w:val="32"/>
          <w:szCs w:val="32"/>
        </w:rPr>
        <w:t>METODIKA</w:t>
      </w:r>
    </w:p>
    <w:p w:rsidR="00416FBB" w:rsidRPr="00FC2A57" w:rsidRDefault="00416FBB" w:rsidP="00416FBB">
      <w:pPr>
        <w:spacing w:after="0"/>
        <w:ind w:firstLine="720"/>
        <w:jc w:val="both"/>
        <w:rPr>
          <w:rFonts w:ascii="Times New Roman" w:hAnsi="Times New Roman"/>
          <w:sz w:val="24"/>
          <w:szCs w:val="24"/>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right"/>
        <w:rPr>
          <w:rFonts w:ascii="Times New Roman" w:hAnsi="Times New Roman"/>
          <w:b/>
          <w:bCs/>
          <w:shadow/>
          <w:color w:val="800000"/>
          <w:sz w:val="32"/>
          <w:szCs w:val="32"/>
        </w:rPr>
      </w:pPr>
    </w:p>
    <w:p w:rsidR="006647F3" w:rsidRPr="00FC2A57" w:rsidRDefault="006647F3" w:rsidP="006647F3">
      <w:pPr>
        <w:jc w:val="center"/>
        <w:rPr>
          <w:rFonts w:ascii="Times New Roman" w:hAnsi="Times New Roman"/>
          <w:b/>
          <w:bCs/>
          <w:shadow/>
          <w:color w:val="800000"/>
          <w:sz w:val="32"/>
          <w:szCs w:val="32"/>
        </w:rPr>
      </w:pPr>
    </w:p>
    <w:p w:rsidR="006647F3" w:rsidRPr="00FC2A57" w:rsidRDefault="006647F3" w:rsidP="006647F3">
      <w:pPr>
        <w:jc w:val="center"/>
        <w:rPr>
          <w:rFonts w:ascii="Times New Roman" w:hAnsi="Times New Roman"/>
          <w:b/>
          <w:bCs/>
          <w:shadow/>
          <w:color w:val="800000"/>
          <w:sz w:val="32"/>
          <w:szCs w:val="32"/>
        </w:rPr>
      </w:pPr>
    </w:p>
    <w:p w:rsidR="006647F3" w:rsidRPr="00FC2A57" w:rsidRDefault="006647F3" w:rsidP="006647F3">
      <w:pPr>
        <w:jc w:val="center"/>
        <w:rPr>
          <w:rFonts w:ascii="Times New Roman" w:hAnsi="Times New Roman"/>
          <w:b/>
          <w:bCs/>
          <w:shadow/>
          <w:color w:val="800000"/>
          <w:sz w:val="32"/>
          <w:szCs w:val="32"/>
        </w:rPr>
      </w:pPr>
    </w:p>
    <w:p w:rsidR="006647F3" w:rsidRPr="00FC2A57" w:rsidRDefault="006647F3" w:rsidP="006647F3">
      <w:pPr>
        <w:jc w:val="center"/>
        <w:rPr>
          <w:rFonts w:ascii="Times New Roman" w:hAnsi="Times New Roman"/>
          <w:color w:val="800000"/>
        </w:rPr>
      </w:pPr>
    </w:p>
    <w:p w:rsidR="006647F3" w:rsidRPr="00FC2A57" w:rsidRDefault="006647F3" w:rsidP="006647F3">
      <w:pPr>
        <w:jc w:val="center"/>
        <w:rPr>
          <w:rFonts w:ascii="Times New Roman" w:hAnsi="Times New Roman"/>
          <w:b/>
          <w:sz w:val="28"/>
          <w:szCs w:val="28"/>
        </w:rPr>
      </w:pPr>
      <w:r w:rsidRPr="00FC2A57">
        <w:rPr>
          <w:rFonts w:ascii="Times New Roman" w:hAnsi="Times New Roman"/>
          <w:b/>
          <w:sz w:val="28"/>
          <w:szCs w:val="28"/>
        </w:rPr>
        <w:t>Rīga, 2013.gads</w:t>
      </w:r>
    </w:p>
    <w:p w:rsidR="00416FBB" w:rsidRPr="00BC0FE2" w:rsidRDefault="00416FBB" w:rsidP="00EC32EC">
      <w:pPr>
        <w:pStyle w:val="ListParagraph"/>
        <w:numPr>
          <w:ilvl w:val="0"/>
          <w:numId w:val="4"/>
        </w:numPr>
        <w:autoSpaceDE w:val="0"/>
        <w:autoSpaceDN w:val="0"/>
        <w:adjustRightInd w:val="0"/>
        <w:spacing w:after="0"/>
        <w:ind w:left="426"/>
        <w:jc w:val="both"/>
        <w:rPr>
          <w:rFonts w:ascii="Times New Roman" w:hAnsi="Times New Roman"/>
          <w:b/>
          <w:sz w:val="24"/>
          <w:szCs w:val="24"/>
        </w:rPr>
      </w:pPr>
      <w:r w:rsidRPr="00BC0FE2">
        <w:rPr>
          <w:rFonts w:ascii="Times New Roman" w:hAnsi="Times New Roman"/>
          <w:b/>
          <w:sz w:val="24"/>
          <w:szCs w:val="24"/>
        </w:rPr>
        <w:lastRenderedPageBreak/>
        <w:t>Metodikas pamatojums un mērķis</w:t>
      </w:r>
    </w:p>
    <w:p w:rsidR="00416FBB" w:rsidRPr="00BC0FE2" w:rsidRDefault="00416FBB" w:rsidP="00EC32EC">
      <w:pPr>
        <w:autoSpaceDE w:val="0"/>
        <w:autoSpaceDN w:val="0"/>
        <w:adjustRightInd w:val="0"/>
        <w:spacing w:after="0"/>
        <w:jc w:val="both"/>
        <w:rPr>
          <w:rFonts w:ascii="Times New Roman" w:hAnsi="Times New Roman"/>
          <w:sz w:val="24"/>
          <w:szCs w:val="24"/>
        </w:rPr>
      </w:pPr>
      <w:r w:rsidRPr="00BC0FE2">
        <w:rPr>
          <w:rFonts w:ascii="Times New Roman" w:hAnsi="Times New Roman"/>
          <w:sz w:val="24"/>
          <w:szCs w:val="24"/>
        </w:rPr>
        <w:t xml:space="preserve">Metodikas mērķis ir </w:t>
      </w:r>
      <w:r w:rsidR="006647F3">
        <w:rPr>
          <w:rFonts w:ascii="Times New Roman" w:hAnsi="Times New Roman"/>
          <w:sz w:val="24"/>
          <w:szCs w:val="24"/>
        </w:rPr>
        <w:t xml:space="preserve">sniegt </w:t>
      </w:r>
      <w:r w:rsidR="00000016">
        <w:rPr>
          <w:rFonts w:ascii="Times New Roman" w:hAnsi="Times New Roman"/>
          <w:sz w:val="24"/>
          <w:szCs w:val="24"/>
        </w:rPr>
        <w:t xml:space="preserve">vienotus </w:t>
      </w:r>
      <w:r w:rsidR="006647F3">
        <w:rPr>
          <w:rFonts w:ascii="Times New Roman" w:hAnsi="Times New Roman"/>
          <w:sz w:val="24"/>
          <w:szCs w:val="24"/>
        </w:rPr>
        <w:t>norādījums un ieteikumus</w:t>
      </w:r>
      <w:r w:rsidRPr="00BC0FE2">
        <w:rPr>
          <w:rFonts w:ascii="Times New Roman" w:hAnsi="Times New Roman"/>
          <w:sz w:val="24"/>
          <w:szCs w:val="24"/>
        </w:rPr>
        <w:t xml:space="preserve"> Eiropas Reģionālās attīstības fonda </w:t>
      </w:r>
      <w:r w:rsidR="007843AC" w:rsidRPr="00BC0FE2">
        <w:rPr>
          <w:rFonts w:ascii="Times New Roman" w:hAnsi="Times New Roman"/>
          <w:sz w:val="24"/>
          <w:szCs w:val="24"/>
        </w:rPr>
        <w:t xml:space="preserve">darbības programmas „Infrastruktūra un pakalpojumi” papildinājuma 3.2.prioritātes „Teritoriju pieejamības un sasniedzamības veicināšana” 3.2.2.pasākuma „IKT infrastruktūra un pakalpojumi” 3.2.2.1.aktivitātes „Publiskās pārvaldes elektronisko pakalpojumu un informācijas sistēmu attīstība” 3.2.2.1.1.apakšaktivitātes „Informācijas sistēmu un elektronisko pakalpojumu attīstība” (turpmāk – 3.2.2.1.1.apakšaktivitāte) </w:t>
      </w:r>
      <w:r w:rsidR="006647F3">
        <w:rPr>
          <w:rFonts w:ascii="Times New Roman" w:hAnsi="Times New Roman"/>
          <w:sz w:val="24"/>
          <w:szCs w:val="24"/>
        </w:rPr>
        <w:t>finansējuma saņēmējiem</w:t>
      </w:r>
      <w:r w:rsidR="00000016">
        <w:rPr>
          <w:rFonts w:ascii="Times New Roman" w:hAnsi="Times New Roman"/>
          <w:sz w:val="24"/>
          <w:szCs w:val="24"/>
        </w:rPr>
        <w:t>, izstrādājot</w:t>
      </w:r>
      <w:r w:rsidR="006647F3">
        <w:rPr>
          <w:rFonts w:ascii="Times New Roman" w:hAnsi="Times New Roman"/>
          <w:sz w:val="24"/>
          <w:szCs w:val="24"/>
        </w:rPr>
        <w:t xml:space="preserve"> </w:t>
      </w:r>
      <w:r w:rsidRPr="00BC0FE2">
        <w:rPr>
          <w:rFonts w:ascii="Times New Roman" w:hAnsi="Times New Roman"/>
          <w:sz w:val="24"/>
          <w:szCs w:val="24"/>
        </w:rPr>
        <w:t xml:space="preserve">projektu </w:t>
      </w:r>
      <w:r w:rsidR="006647F3">
        <w:rPr>
          <w:rFonts w:ascii="Times New Roman" w:hAnsi="Times New Roman"/>
          <w:sz w:val="24"/>
          <w:szCs w:val="24"/>
        </w:rPr>
        <w:t>ieviešanas pl</w:t>
      </w:r>
      <w:r w:rsidR="00000016">
        <w:rPr>
          <w:rFonts w:ascii="Times New Roman" w:hAnsi="Times New Roman"/>
          <w:sz w:val="24"/>
          <w:szCs w:val="24"/>
        </w:rPr>
        <w:t>ānus</w:t>
      </w:r>
      <w:r w:rsidR="006647F3">
        <w:rPr>
          <w:rFonts w:ascii="Times New Roman" w:hAnsi="Times New Roman"/>
          <w:sz w:val="24"/>
          <w:szCs w:val="24"/>
        </w:rPr>
        <w:t>.</w:t>
      </w:r>
    </w:p>
    <w:p w:rsidR="004C5FBC" w:rsidRDefault="00416FBB" w:rsidP="00EC32EC">
      <w:pPr>
        <w:autoSpaceDE w:val="0"/>
        <w:autoSpaceDN w:val="0"/>
        <w:adjustRightInd w:val="0"/>
        <w:spacing w:after="0"/>
        <w:jc w:val="both"/>
        <w:rPr>
          <w:rFonts w:ascii="Times New Roman" w:hAnsi="Times New Roman"/>
          <w:sz w:val="24"/>
          <w:szCs w:val="24"/>
        </w:rPr>
      </w:pPr>
      <w:r w:rsidRPr="00BC0FE2">
        <w:rPr>
          <w:rFonts w:ascii="Times New Roman" w:hAnsi="Times New Roman"/>
          <w:sz w:val="24"/>
          <w:szCs w:val="24"/>
        </w:rPr>
        <w:t xml:space="preserve">Metodika ir izstrādāta, pamatojoties uz </w:t>
      </w:r>
      <w:r w:rsidR="004C5FBC">
        <w:rPr>
          <w:rFonts w:ascii="Times New Roman" w:hAnsi="Times New Roman"/>
          <w:sz w:val="24"/>
          <w:szCs w:val="24"/>
        </w:rPr>
        <w:t xml:space="preserve">Ministru kabineta 2012.gada 13.novembra </w:t>
      </w:r>
      <w:proofErr w:type="spellStart"/>
      <w:r w:rsidR="004C5FBC">
        <w:rPr>
          <w:rFonts w:ascii="Times New Roman" w:hAnsi="Times New Roman"/>
          <w:sz w:val="24"/>
          <w:szCs w:val="24"/>
        </w:rPr>
        <w:t>protokollēmuma</w:t>
      </w:r>
      <w:proofErr w:type="spellEnd"/>
      <w:r w:rsidR="004C5FBC">
        <w:rPr>
          <w:rFonts w:ascii="Times New Roman" w:hAnsi="Times New Roman"/>
          <w:sz w:val="24"/>
          <w:szCs w:val="24"/>
        </w:rPr>
        <w:t xml:space="preserve"> </w:t>
      </w:r>
      <w:bookmarkStart w:id="0" w:name="44"/>
      <w:r w:rsidR="004C49C3">
        <w:rPr>
          <w:rFonts w:ascii="Times New Roman" w:hAnsi="Times New Roman"/>
          <w:sz w:val="24"/>
          <w:szCs w:val="24"/>
        </w:rPr>
        <w:t>(</w:t>
      </w:r>
      <w:r w:rsidR="004C49C3" w:rsidRPr="004C5FBC">
        <w:rPr>
          <w:rFonts w:ascii="Times New Roman" w:hAnsi="Times New Roman"/>
          <w:sz w:val="24"/>
          <w:szCs w:val="24"/>
        </w:rPr>
        <w:t xml:space="preserve">Nr.64 44.§) </w:t>
      </w:r>
      <w:r w:rsidR="00F96A7D">
        <w:rPr>
          <w:rFonts w:ascii="Times New Roman" w:hAnsi="Times New Roman"/>
          <w:sz w:val="24"/>
          <w:szCs w:val="24"/>
        </w:rPr>
        <w:t>„</w:t>
      </w:r>
      <w:r w:rsidR="00F96A7D" w:rsidRPr="00F96A7D">
        <w:rPr>
          <w:rFonts w:ascii="Times New Roman" w:hAnsi="Times New Roman"/>
          <w:sz w:val="24"/>
          <w:szCs w:val="24"/>
        </w:rPr>
        <w:t>Informatīvais ziņojums "Par darbības programmas "Infrastruktūra un pakalpojumi" 3.2.2.1.1.apakšaktivitātes "Informācijas sistēmu un elektronisko pakalpojumu attīstība" īstenošanas progresu un projektu ieviešanas plānu izvērtēšanu"</w:t>
      </w:r>
      <w:r w:rsidR="00F96A7D">
        <w:rPr>
          <w:rFonts w:ascii="Times New Roman" w:hAnsi="Times New Roman"/>
          <w:sz w:val="24"/>
          <w:szCs w:val="24"/>
        </w:rPr>
        <w:t xml:space="preserve">” </w:t>
      </w:r>
      <w:bookmarkEnd w:id="0"/>
      <w:r w:rsidR="00F96A7D">
        <w:rPr>
          <w:rFonts w:ascii="Times New Roman" w:hAnsi="Times New Roman"/>
          <w:sz w:val="24"/>
          <w:szCs w:val="24"/>
        </w:rPr>
        <w:t xml:space="preserve">(turpmāk – </w:t>
      </w:r>
      <w:r w:rsidR="004C49C3">
        <w:rPr>
          <w:rFonts w:ascii="Times New Roman" w:hAnsi="Times New Roman"/>
          <w:sz w:val="24"/>
          <w:szCs w:val="24"/>
        </w:rPr>
        <w:t xml:space="preserve">Ministru kabineta </w:t>
      </w:r>
      <w:proofErr w:type="spellStart"/>
      <w:r w:rsidR="00F96A7D">
        <w:rPr>
          <w:rFonts w:ascii="Times New Roman" w:hAnsi="Times New Roman"/>
          <w:sz w:val="24"/>
          <w:szCs w:val="24"/>
        </w:rPr>
        <w:t>protokollēmums</w:t>
      </w:r>
      <w:proofErr w:type="spellEnd"/>
      <w:r w:rsidR="00F96A7D">
        <w:rPr>
          <w:rFonts w:ascii="Times New Roman" w:hAnsi="Times New Roman"/>
          <w:sz w:val="24"/>
          <w:szCs w:val="24"/>
        </w:rPr>
        <w:t xml:space="preserve"> Nr. 64) </w:t>
      </w:r>
      <w:r w:rsidR="004C5FBC" w:rsidRPr="004C5FBC">
        <w:rPr>
          <w:rFonts w:ascii="Times New Roman" w:hAnsi="Times New Roman"/>
          <w:sz w:val="24"/>
          <w:szCs w:val="24"/>
        </w:rPr>
        <w:t>6.</w:t>
      </w:r>
      <w:r w:rsidR="004C5FBC">
        <w:rPr>
          <w:rFonts w:ascii="Times New Roman" w:hAnsi="Times New Roman"/>
          <w:sz w:val="24"/>
          <w:szCs w:val="24"/>
        </w:rPr>
        <w:t>punktu</w:t>
      </w:r>
      <w:r w:rsidR="00DD7844">
        <w:rPr>
          <w:rFonts w:ascii="Times New Roman" w:hAnsi="Times New Roman"/>
          <w:sz w:val="24"/>
          <w:szCs w:val="24"/>
        </w:rPr>
        <w:t>, ar kuru Vides aizsardzības un reģionālās attīstības ministrijai (turpmāk – VARAM) ir uzdots</w:t>
      </w:r>
      <w:r w:rsidR="00DD7844" w:rsidRPr="00DD7844">
        <w:rPr>
          <w:rFonts w:ascii="Times New Roman" w:hAnsi="Times New Roman"/>
          <w:sz w:val="24"/>
          <w:szCs w:val="24"/>
        </w:rPr>
        <w:t xml:space="preserve"> izstrādāt projektu ieviešanas plānu sagatavošanas un uzraudzības metodiku</w:t>
      </w:r>
      <w:r w:rsidR="00DD7844">
        <w:rPr>
          <w:rFonts w:ascii="Times New Roman" w:hAnsi="Times New Roman"/>
          <w:sz w:val="24"/>
          <w:szCs w:val="24"/>
        </w:rPr>
        <w:t>.</w:t>
      </w:r>
    </w:p>
    <w:p w:rsidR="00F96A7D" w:rsidRPr="00F96A7D" w:rsidRDefault="00F96A7D" w:rsidP="00F96A7D">
      <w:pPr>
        <w:autoSpaceDE w:val="0"/>
        <w:autoSpaceDN w:val="0"/>
        <w:adjustRightInd w:val="0"/>
        <w:spacing w:after="0" w:line="240" w:lineRule="auto"/>
        <w:jc w:val="both"/>
        <w:rPr>
          <w:rFonts w:ascii="TimesNewRomanPSMT" w:hAnsi="TimesNewRomanPSMT" w:cs="TimesNewRomanPSMT"/>
          <w:sz w:val="24"/>
          <w:szCs w:val="24"/>
        </w:rPr>
      </w:pPr>
    </w:p>
    <w:p w:rsidR="00416FBB" w:rsidRPr="00BC0FE2" w:rsidRDefault="00CD642A" w:rsidP="00EC32EC">
      <w:pPr>
        <w:pStyle w:val="ListParagraph"/>
        <w:numPr>
          <w:ilvl w:val="0"/>
          <w:numId w:val="4"/>
        </w:numPr>
        <w:autoSpaceDE w:val="0"/>
        <w:autoSpaceDN w:val="0"/>
        <w:adjustRightInd w:val="0"/>
        <w:spacing w:after="0"/>
        <w:ind w:left="426"/>
        <w:jc w:val="both"/>
        <w:rPr>
          <w:rFonts w:ascii="Times New Roman" w:hAnsi="Times New Roman"/>
          <w:b/>
          <w:sz w:val="24"/>
          <w:szCs w:val="24"/>
        </w:rPr>
      </w:pPr>
      <w:r>
        <w:rPr>
          <w:rFonts w:ascii="Times New Roman" w:hAnsi="Times New Roman"/>
          <w:b/>
          <w:sz w:val="24"/>
          <w:szCs w:val="24"/>
        </w:rPr>
        <w:t>Projektu ieviešanas plān</w:t>
      </w:r>
      <w:r w:rsidR="00E03898">
        <w:rPr>
          <w:rFonts w:ascii="Times New Roman" w:hAnsi="Times New Roman"/>
          <w:b/>
          <w:sz w:val="24"/>
          <w:szCs w:val="24"/>
        </w:rPr>
        <w:t>a</w:t>
      </w:r>
      <w:r>
        <w:rPr>
          <w:rFonts w:ascii="Times New Roman" w:hAnsi="Times New Roman"/>
          <w:b/>
          <w:sz w:val="24"/>
          <w:szCs w:val="24"/>
        </w:rPr>
        <w:t xml:space="preserve"> izstrādes </w:t>
      </w:r>
      <w:r w:rsidR="00E03898">
        <w:rPr>
          <w:rFonts w:ascii="Times New Roman" w:hAnsi="Times New Roman"/>
          <w:b/>
          <w:sz w:val="24"/>
          <w:szCs w:val="24"/>
        </w:rPr>
        <w:t>kārtība</w:t>
      </w:r>
    </w:p>
    <w:p w:rsidR="00416FBB" w:rsidRPr="00BC0FE2" w:rsidRDefault="00E03898" w:rsidP="00EC32EC">
      <w:pPr>
        <w:pStyle w:val="ListParagraph"/>
        <w:numPr>
          <w:ilvl w:val="1"/>
          <w:numId w:val="4"/>
        </w:numPr>
        <w:autoSpaceDE w:val="0"/>
        <w:autoSpaceDN w:val="0"/>
        <w:adjustRightInd w:val="0"/>
        <w:spacing w:after="0" w:line="240" w:lineRule="auto"/>
        <w:ind w:left="426"/>
        <w:jc w:val="both"/>
        <w:rPr>
          <w:rFonts w:ascii="TimesNewRomanPSMT" w:hAnsi="TimesNewRomanPSMT" w:cs="TimesNewRomanPSMT"/>
          <w:b/>
          <w:sz w:val="24"/>
          <w:szCs w:val="24"/>
        </w:rPr>
      </w:pPr>
      <w:r>
        <w:rPr>
          <w:rFonts w:ascii="TimesNewRomanPSMT" w:hAnsi="TimesNewRomanPSMT" w:cs="TimesNewRomanPSMT"/>
          <w:b/>
          <w:sz w:val="24"/>
          <w:szCs w:val="24"/>
        </w:rPr>
        <w:t>P</w:t>
      </w:r>
      <w:r w:rsidRPr="00E03898">
        <w:rPr>
          <w:rFonts w:ascii="TimesNewRomanPSMT" w:hAnsi="TimesNewRomanPSMT" w:cs="TimesNewRomanPSMT"/>
          <w:b/>
          <w:sz w:val="24"/>
          <w:szCs w:val="24"/>
        </w:rPr>
        <w:t>rojektu ieviešanas plān</w:t>
      </w:r>
      <w:r>
        <w:rPr>
          <w:rFonts w:ascii="TimesNewRomanPSMT" w:hAnsi="TimesNewRomanPSMT" w:cs="TimesNewRomanPSMT"/>
          <w:b/>
          <w:sz w:val="24"/>
          <w:szCs w:val="24"/>
        </w:rPr>
        <w:t>a</w:t>
      </w:r>
      <w:r w:rsidRPr="00E03898">
        <w:rPr>
          <w:rFonts w:ascii="TimesNewRomanPSMT" w:hAnsi="TimesNewRomanPSMT" w:cs="TimesNewRomanPSMT"/>
          <w:b/>
          <w:sz w:val="24"/>
          <w:szCs w:val="24"/>
        </w:rPr>
        <w:t xml:space="preserve"> izstrādes </w:t>
      </w:r>
      <w:r>
        <w:rPr>
          <w:rFonts w:ascii="TimesNewRomanPSMT" w:hAnsi="TimesNewRomanPSMT" w:cs="TimesNewRomanPSMT"/>
          <w:b/>
          <w:sz w:val="24"/>
          <w:szCs w:val="24"/>
        </w:rPr>
        <w:t>nepieciešamības pamatojums</w:t>
      </w:r>
    </w:p>
    <w:p w:rsidR="00416FBB" w:rsidRDefault="00416FBB" w:rsidP="00416FBB">
      <w:pPr>
        <w:autoSpaceDE w:val="0"/>
        <w:autoSpaceDN w:val="0"/>
        <w:adjustRightInd w:val="0"/>
        <w:spacing w:after="0" w:line="240" w:lineRule="auto"/>
        <w:ind w:firstLine="720"/>
        <w:jc w:val="both"/>
        <w:rPr>
          <w:rFonts w:ascii="TimesNewRomanPSMT" w:hAnsi="TimesNewRomanPSMT" w:cs="TimesNewRomanPSMT"/>
          <w:sz w:val="24"/>
          <w:szCs w:val="24"/>
        </w:rPr>
      </w:pPr>
    </w:p>
    <w:p w:rsidR="00CD642A" w:rsidRPr="007C4643" w:rsidRDefault="00CD642A" w:rsidP="00EC32EC">
      <w:pPr>
        <w:autoSpaceDE w:val="0"/>
        <w:autoSpaceDN w:val="0"/>
        <w:adjustRightInd w:val="0"/>
        <w:spacing w:after="0"/>
        <w:jc w:val="both"/>
        <w:rPr>
          <w:rFonts w:ascii="Times New Roman" w:hAnsi="Times New Roman"/>
          <w:sz w:val="24"/>
          <w:szCs w:val="24"/>
        </w:rPr>
      </w:pPr>
      <w:r w:rsidRPr="007C4643">
        <w:rPr>
          <w:rFonts w:ascii="Times New Roman" w:hAnsi="Times New Roman"/>
          <w:sz w:val="24"/>
          <w:szCs w:val="24"/>
        </w:rPr>
        <w:t>3.2.2.1.1.apakšaktivitātes projektu iesniegumu atlases pirmās, otrās</w:t>
      </w:r>
      <w:r w:rsidR="004B289A">
        <w:rPr>
          <w:rFonts w:ascii="Times New Roman" w:hAnsi="Times New Roman"/>
          <w:sz w:val="24"/>
          <w:szCs w:val="24"/>
        </w:rPr>
        <w:t xml:space="preserve">, </w:t>
      </w:r>
      <w:r w:rsidRPr="007C4643">
        <w:rPr>
          <w:rFonts w:ascii="Times New Roman" w:hAnsi="Times New Roman"/>
          <w:sz w:val="24"/>
          <w:szCs w:val="24"/>
        </w:rPr>
        <w:t>trešās</w:t>
      </w:r>
      <w:r w:rsidR="004B289A">
        <w:rPr>
          <w:rFonts w:ascii="Times New Roman" w:hAnsi="Times New Roman"/>
          <w:sz w:val="24"/>
          <w:szCs w:val="24"/>
        </w:rPr>
        <w:t>, ceturtās un piektās</w:t>
      </w:r>
      <w:r w:rsidRPr="007C4643">
        <w:rPr>
          <w:rFonts w:ascii="Times New Roman" w:hAnsi="Times New Roman"/>
          <w:sz w:val="24"/>
          <w:szCs w:val="24"/>
        </w:rPr>
        <w:t xml:space="preserve"> kārtas projektu ieviešanas plān</w:t>
      </w:r>
      <w:r w:rsidR="00E03898" w:rsidRPr="007C4643">
        <w:rPr>
          <w:rFonts w:ascii="Times New Roman" w:hAnsi="Times New Roman"/>
          <w:sz w:val="24"/>
          <w:szCs w:val="24"/>
        </w:rPr>
        <w:t>i ir jāizstrādā saskaņā ar:</w:t>
      </w:r>
    </w:p>
    <w:p w:rsidR="00CD642A" w:rsidRPr="007C4643" w:rsidRDefault="00F16640" w:rsidP="007C464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7C4643">
        <w:rPr>
          <w:rFonts w:ascii="Times New Roman" w:hAnsi="Times New Roman"/>
          <w:sz w:val="24"/>
          <w:szCs w:val="24"/>
        </w:rPr>
        <w:t>Ministru kabineta</w:t>
      </w:r>
      <w:r w:rsidR="00CD642A" w:rsidRPr="007C4643">
        <w:rPr>
          <w:rFonts w:ascii="Times New Roman" w:hAnsi="Times New Roman"/>
          <w:sz w:val="24"/>
          <w:szCs w:val="24"/>
        </w:rPr>
        <w:t xml:space="preserve"> </w:t>
      </w:r>
      <w:proofErr w:type="spellStart"/>
      <w:r w:rsidR="00CD642A" w:rsidRPr="007C4643">
        <w:rPr>
          <w:rFonts w:ascii="Times New Roman" w:hAnsi="Times New Roman"/>
          <w:sz w:val="24"/>
          <w:szCs w:val="24"/>
        </w:rPr>
        <w:t>protokollēmuma</w:t>
      </w:r>
      <w:proofErr w:type="spellEnd"/>
      <w:r w:rsidR="00CD642A" w:rsidRPr="007C4643">
        <w:rPr>
          <w:rFonts w:ascii="Times New Roman" w:hAnsi="Times New Roman"/>
          <w:sz w:val="24"/>
          <w:szCs w:val="24"/>
        </w:rPr>
        <w:t xml:space="preserve"> Nr. 64 6.punkt</w:t>
      </w:r>
      <w:r w:rsidR="00E03898" w:rsidRPr="007C4643">
        <w:rPr>
          <w:rFonts w:ascii="Times New Roman" w:hAnsi="Times New Roman"/>
          <w:sz w:val="24"/>
          <w:szCs w:val="24"/>
        </w:rPr>
        <w:t>u</w:t>
      </w:r>
      <w:r w:rsidR="00CD642A" w:rsidRPr="007C4643">
        <w:rPr>
          <w:rFonts w:ascii="Times New Roman" w:hAnsi="Times New Roman"/>
          <w:sz w:val="24"/>
          <w:szCs w:val="24"/>
        </w:rPr>
        <w:t>, ar kuru ir uzdots VARAM sadarbībā ar ministrijām, kuru pārziņā atrodas 3.2.2.1.1.apakšaktivitātes projektu īstenošana, precizēt projektu ieviešanas plānus, novēršot Informatīvajā ziņojumā "Par darbības programmas "Infrastruktūra un pakalpojumi" 3.2.2.1.1.apakšaktivitātes "Informācijas sistēmu un elektronisko pakalpojumu attīstība" īstenošanas progresu un projektu ieviešanas plānu izvērtēšanu" minētās projektu ieviešanas plānu nepilnības</w:t>
      </w:r>
      <w:r w:rsidR="004C49C3">
        <w:rPr>
          <w:rFonts w:ascii="Times New Roman" w:hAnsi="Times New Roman"/>
          <w:sz w:val="24"/>
          <w:szCs w:val="24"/>
        </w:rPr>
        <w:t>;</w:t>
      </w:r>
    </w:p>
    <w:p w:rsidR="00CD642A" w:rsidRPr="007C4643" w:rsidRDefault="00CD642A" w:rsidP="007C464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7C4643">
        <w:rPr>
          <w:rFonts w:ascii="Times New Roman" w:hAnsi="Times New Roman"/>
          <w:sz w:val="24"/>
          <w:szCs w:val="24"/>
        </w:rPr>
        <w:t xml:space="preserve">Ministru kabineta 2008.gada 21.jūlija noteikumu Nr.576 „Noteikumi par darbības programmas „Infrastruktūra un pakalpojumi” papildinājuma 3.2.2.1.1.apakšaktivitātes „Informācijas sistēmu un elektronisko pakalpojumu attīstība” projektu iesniegumu atlases pirmo kārtu”” (turpmāk – </w:t>
      </w:r>
      <w:r w:rsidR="004C49C3" w:rsidRPr="007C4643">
        <w:rPr>
          <w:rFonts w:ascii="Times New Roman" w:hAnsi="Times New Roman"/>
          <w:sz w:val="24"/>
          <w:szCs w:val="24"/>
        </w:rPr>
        <w:t>M</w:t>
      </w:r>
      <w:r w:rsidR="004C49C3">
        <w:rPr>
          <w:rFonts w:ascii="Times New Roman" w:hAnsi="Times New Roman"/>
          <w:sz w:val="24"/>
          <w:szCs w:val="24"/>
        </w:rPr>
        <w:t>inistru kabineta</w:t>
      </w:r>
      <w:r w:rsidR="004C49C3" w:rsidRPr="007C4643">
        <w:rPr>
          <w:rFonts w:ascii="Times New Roman" w:hAnsi="Times New Roman"/>
          <w:sz w:val="24"/>
          <w:szCs w:val="24"/>
        </w:rPr>
        <w:t xml:space="preserve"> </w:t>
      </w:r>
      <w:r w:rsidRPr="007C4643">
        <w:rPr>
          <w:rFonts w:ascii="Times New Roman" w:hAnsi="Times New Roman"/>
          <w:sz w:val="24"/>
          <w:szCs w:val="24"/>
        </w:rPr>
        <w:t xml:space="preserve">noteikumi Nr.576) </w:t>
      </w:r>
      <w:hyperlink r:id="rId8" w:anchor="p56" w:history="1">
        <w:r w:rsidRPr="007C4643">
          <w:rPr>
            <w:rFonts w:ascii="Times New Roman" w:hAnsi="Times New Roman"/>
            <w:sz w:val="24"/>
            <w:szCs w:val="24"/>
          </w:rPr>
          <w:t>56.punkt</w:t>
        </w:r>
        <w:r w:rsidR="00E03898" w:rsidRPr="007C4643">
          <w:rPr>
            <w:rFonts w:ascii="Times New Roman" w:hAnsi="Times New Roman"/>
            <w:sz w:val="24"/>
            <w:szCs w:val="24"/>
          </w:rPr>
          <w:t>ā</w:t>
        </w:r>
      </w:hyperlink>
      <w:r w:rsidR="00E03898" w:rsidRPr="007C4643">
        <w:rPr>
          <w:rFonts w:ascii="Times New Roman" w:hAnsi="Times New Roman"/>
          <w:sz w:val="24"/>
          <w:szCs w:val="24"/>
        </w:rPr>
        <w:t xml:space="preserve"> noteikto</w:t>
      </w:r>
      <w:r w:rsidRPr="007C4643">
        <w:rPr>
          <w:rFonts w:ascii="Times New Roman" w:hAnsi="Times New Roman"/>
          <w:sz w:val="24"/>
          <w:szCs w:val="24"/>
        </w:rPr>
        <w:t>, ka finansējuma saņēmējs ir tieši atbildīgs par projekta īstenošanu un rezultātu uzturēšanu vismaz piecus gadus pēc projekta īstenošanas</w:t>
      </w:r>
      <w:r w:rsidR="004C49C3">
        <w:rPr>
          <w:rFonts w:ascii="Times New Roman" w:hAnsi="Times New Roman"/>
          <w:sz w:val="24"/>
          <w:szCs w:val="24"/>
        </w:rPr>
        <w:t>;</w:t>
      </w:r>
    </w:p>
    <w:p w:rsidR="00CD642A" w:rsidRPr="007C4643" w:rsidRDefault="00F16640" w:rsidP="007C464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7C4643">
        <w:rPr>
          <w:rFonts w:ascii="Times New Roman" w:hAnsi="Times New Roman"/>
          <w:sz w:val="24"/>
          <w:szCs w:val="24"/>
        </w:rPr>
        <w:t>Ministru kabineta</w:t>
      </w:r>
      <w:r w:rsidR="00CD642A" w:rsidRPr="007C4643">
        <w:rPr>
          <w:rFonts w:ascii="Times New Roman" w:hAnsi="Times New Roman"/>
          <w:sz w:val="24"/>
          <w:szCs w:val="24"/>
        </w:rPr>
        <w:t xml:space="preserve"> noteikumu Nr.576 </w:t>
      </w:r>
      <w:hyperlink r:id="rId9" w:anchor="p56.3" w:history="1">
        <w:r w:rsidR="00CD642A" w:rsidRPr="007C4643">
          <w:rPr>
            <w:rFonts w:ascii="Times New Roman" w:hAnsi="Times New Roman"/>
            <w:sz w:val="24"/>
            <w:szCs w:val="24"/>
          </w:rPr>
          <w:t>56.</w:t>
        </w:r>
        <w:r w:rsidR="00CD642A" w:rsidRPr="004C49C3">
          <w:rPr>
            <w:rFonts w:ascii="Times New Roman" w:hAnsi="Times New Roman"/>
            <w:sz w:val="24"/>
            <w:szCs w:val="24"/>
            <w:vertAlign w:val="superscript"/>
          </w:rPr>
          <w:t>3</w:t>
        </w:r>
        <w:r w:rsidR="00CD642A" w:rsidRPr="007C4643">
          <w:rPr>
            <w:rFonts w:ascii="Times New Roman" w:hAnsi="Times New Roman"/>
            <w:sz w:val="24"/>
            <w:szCs w:val="24"/>
          </w:rPr>
          <w:t>punkt</w:t>
        </w:r>
        <w:r w:rsidR="00E03898" w:rsidRPr="007C4643">
          <w:rPr>
            <w:rFonts w:ascii="Times New Roman" w:hAnsi="Times New Roman"/>
            <w:sz w:val="24"/>
            <w:szCs w:val="24"/>
          </w:rPr>
          <w:t>ā</w:t>
        </w:r>
      </w:hyperlink>
      <w:r w:rsidR="00E03898" w:rsidRPr="007C4643">
        <w:rPr>
          <w:rFonts w:ascii="Times New Roman" w:hAnsi="Times New Roman"/>
          <w:sz w:val="24"/>
          <w:szCs w:val="24"/>
        </w:rPr>
        <w:t xml:space="preserve"> noteikto</w:t>
      </w:r>
      <w:r w:rsidR="00CD642A" w:rsidRPr="007C4643">
        <w:rPr>
          <w:rFonts w:ascii="Times New Roman" w:hAnsi="Times New Roman"/>
          <w:sz w:val="24"/>
          <w:szCs w:val="24"/>
        </w:rPr>
        <w:t>, ka nozares ministrija ir atbildīga par projekta ietvaros radīto vērtību un rezultātu izmantošanu nozares institūcijās atbilstoši projektā minētajiem nosacījumiem</w:t>
      </w:r>
      <w:r w:rsidR="001B2882">
        <w:rPr>
          <w:rFonts w:ascii="Times New Roman" w:hAnsi="Times New Roman"/>
          <w:sz w:val="24"/>
          <w:szCs w:val="24"/>
        </w:rPr>
        <w:t>;</w:t>
      </w:r>
    </w:p>
    <w:p w:rsidR="00CD642A" w:rsidRPr="007C4643" w:rsidRDefault="00CD642A" w:rsidP="007C464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7C4643">
        <w:rPr>
          <w:rFonts w:ascii="Times New Roman" w:hAnsi="Times New Roman"/>
          <w:sz w:val="24"/>
          <w:szCs w:val="24"/>
        </w:rPr>
        <w:t>Ministru kabineta 2010.gada 10.augusta noteikumu Nr.766 „Noteikumi par darbības programmas „Infrastruktūra un pakalpojumi” papildinājuma 3.2.2.1.1.apakšaktivitātes „Informācijas sistēmu un elektronisko pakalpojumu attīstība” projektu iesniegumu atlases otro</w:t>
      </w:r>
      <w:r w:rsidR="000E6A89">
        <w:rPr>
          <w:rFonts w:ascii="Times New Roman" w:hAnsi="Times New Roman"/>
          <w:sz w:val="24"/>
          <w:szCs w:val="24"/>
        </w:rPr>
        <w:t>,</w:t>
      </w:r>
      <w:r w:rsidRPr="007C4643">
        <w:rPr>
          <w:rFonts w:ascii="Times New Roman" w:hAnsi="Times New Roman"/>
          <w:sz w:val="24"/>
          <w:szCs w:val="24"/>
        </w:rPr>
        <w:t xml:space="preserve"> trešo</w:t>
      </w:r>
      <w:r w:rsidR="000E6A89">
        <w:rPr>
          <w:rFonts w:ascii="Times New Roman" w:hAnsi="Times New Roman"/>
          <w:sz w:val="24"/>
          <w:szCs w:val="24"/>
        </w:rPr>
        <w:t>, ceturto un piekto</w:t>
      </w:r>
      <w:r w:rsidRPr="007C4643">
        <w:rPr>
          <w:rFonts w:ascii="Times New Roman" w:hAnsi="Times New Roman"/>
          <w:sz w:val="24"/>
          <w:szCs w:val="24"/>
        </w:rPr>
        <w:t xml:space="preserve"> kārtu”” (turpmāk – MK noteikumi Nr.766) </w:t>
      </w:r>
      <w:hyperlink r:id="rId10" w:anchor="p56.1" w:history="1">
        <w:r w:rsidRPr="007C4643">
          <w:rPr>
            <w:rFonts w:ascii="Times New Roman" w:hAnsi="Times New Roman"/>
            <w:sz w:val="24"/>
            <w:szCs w:val="24"/>
          </w:rPr>
          <w:t>56.</w:t>
        </w:r>
        <w:r w:rsidRPr="004C49C3">
          <w:rPr>
            <w:rFonts w:ascii="Times New Roman" w:hAnsi="Times New Roman"/>
            <w:sz w:val="24"/>
            <w:szCs w:val="24"/>
            <w:vertAlign w:val="superscript"/>
          </w:rPr>
          <w:t>1</w:t>
        </w:r>
        <w:r w:rsidRPr="007C4643">
          <w:rPr>
            <w:rFonts w:ascii="Times New Roman" w:hAnsi="Times New Roman"/>
            <w:sz w:val="24"/>
            <w:szCs w:val="24"/>
          </w:rPr>
          <w:t xml:space="preserve"> punkt</w:t>
        </w:r>
        <w:r w:rsidR="00E03898" w:rsidRPr="007C4643">
          <w:rPr>
            <w:rFonts w:ascii="Times New Roman" w:hAnsi="Times New Roman"/>
            <w:sz w:val="24"/>
            <w:szCs w:val="24"/>
          </w:rPr>
          <w:t>ā</w:t>
        </w:r>
      </w:hyperlink>
      <w:r w:rsidRPr="007C4643">
        <w:rPr>
          <w:rFonts w:ascii="Times New Roman" w:hAnsi="Times New Roman"/>
          <w:sz w:val="24"/>
          <w:szCs w:val="24"/>
        </w:rPr>
        <w:t xml:space="preserve">, </w:t>
      </w:r>
      <w:r w:rsidR="00E03898" w:rsidRPr="007C4643">
        <w:rPr>
          <w:rFonts w:ascii="Times New Roman" w:hAnsi="Times New Roman"/>
          <w:sz w:val="24"/>
          <w:szCs w:val="24"/>
        </w:rPr>
        <w:t>noteikto</w:t>
      </w:r>
      <w:r w:rsidRPr="007C4643">
        <w:rPr>
          <w:rFonts w:ascii="Times New Roman" w:hAnsi="Times New Roman"/>
          <w:sz w:val="24"/>
          <w:szCs w:val="24"/>
        </w:rPr>
        <w:t>, ka finansējuma saņēmējs ir tieši atbildīgs par projekta īstenošanu un rezultātu uzturēšanu vismaz piecus gadus pēc projekta īstenošanas</w:t>
      </w:r>
      <w:r w:rsidR="001B2882">
        <w:rPr>
          <w:rFonts w:ascii="Times New Roman" w:hAnsi="Times New Roman"/>
          <w:sz w:val="24"/>
          <w:szCs w:val="24"/>
        </w:rPr>
        <w:t>;</w:t>
      </w:r>
    </w:p>
    <w:p w:rsidR="00CD642A" w:rsidRPr="007C4643" w:rsidRDefault="00CD642A" w:rsidP="007C464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7C4643">
        <w:rPr>
          <w:rFonts w:ascii="Times New Roman" w:hAnsi="Times New Roman"/>
          <w:sz w:val="24"/>
          <w:szCs w:val="24"/>
        </w:rPr>
        <w:t xml:space="preserve"> Ministru kabineta 2010.gada 10.augusta </w:t>
      </w:r>
      <w:proofErr w:type="spellStart"/>
      <w:r w:rsidRPr="007C4643">
        <w:rPr>
          <w:rFonts w:ascii="Times New Roman" w:hAnsi="Times New Roman"/>
          <w:sz w:val="24"/>
          <w:szCs w:val="24"/>
        </w:rPr>
        <w:t>protokollēmuma</w:t>
      </w:r>
      <w:proofErr w:type="spellEnd"/>
      <w:r w:rsidR="00B36F55" w:rsidRPr="007C4643">
        <w:rPr>
          <w:rFonts w:ascii="Times New Roman" w:hAnsi="Times New Roman"/>
          <w:sz w:val="24"/>
          <w:szCs w:val="24"/>
        </w:rPr>
        <w:t xml:space="preserve"> (Nr.41 71.§)</w:t>
      </w:r>
      <w:r w:rsidR="004C49C3" w:rsidRPr="007C4643">
        <w:rPr>
          <w:rFonts w:ascii="Times New Roman" w:hAnsi="Times New Roman"/>
          <w:sz w:val="24"/>
          <w:szCs w:val="24"/>
        </w:rPr>
        <w:t xml:space="preserve"> </w:t>
      </w:r>
      <w:r w:rsidRPr="007C4643">
        <w:rPr>
          <w:rFonts w:ascii="Times New Roman" w:hAnsi="Times New Roman"/>
          <w:sz w:val="24"/>
          <w:szCs w:val="24"/>
        </w:rPr>
        <w:t>„Noteikumu projekts "Noteikumi par darbības programmas "Infrastruktūra un pakalpojumi" papildinājuma 3.2.2.1.1.apakšaktivitātes "Informācijas sistēmu un elektronisko pakalpojumu attīstība" projektu iesniegumu atlases otro kārtu”” 10.punkt</w:t>
      </w:r>
      <w:r w:rsidR="00E03898" w:rsidRPr="007C4643">
        <w:rPr>
          <w:rFonts w:ascii="Times New Roman" w:hAnsi="Times New Roman"/>
          <w:sz w:val="24"/>
          <w:szCs w:val="24"/>
        </w:rPr>
        <w:t>ā noteikto</w:t>
      </w:r>
      <w:r w:rsidRPr="007C4643">
        <w:rPr>
          <w:rFonts w:ascii="Times New Roman" w:hAnsi="Times New Roman"/>
          <w:sz w:val="24"/>
          <w:szCs w:val="24"/>
        </w:rPr>
        <w:t>, ka nozares ministrija ir atbildīga par projekta ietvaros radīto vērtību un rezultātu izmantošanu nozares institūcijās atbilstoši projektā noteiktajam.</w:t>
      </w:r>
    </w:p>
    <w:p w:rsidR="00E03898" w:rsidRPr="00EC32EC" w:rsidRDefault="00E03898" w:rsidP="004564D7">
      <w:pPr>
        <w:pStyle w:val="ListParagraph"/>
        <w:numPr>
          <w:ilvl w:val="1"/>
          <w:numId w:val="4"/>
        </w:numPr>
        <w:autoSpaceDE w:val="0"/>
        <w:autoSpaceDN w:val="0"/>
        <w:adjustRightInd w:val="0"/>
        <w:spacing w:after="0" w:line="240" w:lineRule="auto"/>
        <w:ind w:left="426" w:hanging="426"/>
        <w:jc w:val="both"/>
        <w:rPr>
          <w:rFonts w:ascii="TimesNewRomanPSMT" w:hAnsi="TimesNewRomanPSMT" w:cs="TimesNewRomanPSMT"/>
          <w:b/>
          <w:sz w:val="24"/>
          <w:szCs w:val="24"/>
        </w:rPr>
      </w:pPr>
      <w:r>
        <w:rPr>
          <w:rFonts w:ascii="TimesNewRomanPSMT" w:hAnsi="TimesNewRomanPSMT" w:cs="TimesNewRomanPSMT"/>
          <w:b/>
          <w:sz w:val="24"/>
          <w:szCs w:val="24"/>
        </w:rPr>
        <w:lastRenderedPageBreak/>
        <w:t>P</w:t>
      </w:r>
      <w:r w:rsidRPr="00E03898">
        <w:rPr>
          <w:rFonts w:ascii="TimesNewRomanPSMT" w:hAnsi="TimesNewRomanPSMT" w:cs="TimesNewRomanPSMT"/>
          <w:b/>
          <w:sz w:val="24"/>
          <w:szCs w:val="24"/>
        </w:rPr>
        <w:t>rojektu ieviešanas plān</w:t>
      </w:r>
      <w:r w:rsidR="00000016">
        <w:rPr>
          <w:rFonts w:ascii="TimesNewRomanPSMT" w:hAnsi="TimesNewRomanPSMT" w:cs="TimesNewRomanPSMT"/>
          <w:b/>
          <w:sz w:val="24"/>
          <w:szCs w:val="24"/>
        </w:rPr>
        <w:t>a</w:t>
      </w:r>
      <w:r>
        <w:rPr>
          <w:rFonts w:ascii="TimesNewRomanPSMT" w:hAnsi="TimesNewRomanPSMT" w:cs="TimesNewRomanPSMT"/>
          <w:b/>
          <w:sz w:val="24"/>
          <w:szCs w:val="24"/>
        </w:rPr>
        <w:t xml:space="preserve"> </w:t>
      </w:r>
      <w:r w:rsidR="00000016">
        <w:rPr>
          <w:rFonts w:ascii="TimesNewRomanPSMT" w:hAnsi="TimesNewRomanPSMT" w:cs="TimesNewRomanPSMT"/>
          <w:b/>
          <w:sz w:val="24"/>
          <w:szCs w:val="24"/>
        </w:rPr>
        <w:t>izstrādes pamatprincipi</w:t>
      </w:r>
    </w:p>
    <w:p w:rsidR="005D468D" w:rsidRDefault="002375A3" w:rsidP="00EC32EC">
      <w:pPr>
        <w:pStyle w:val="ListParagraph"/>
        <w:ind w:left="0"/>
        <w:jc w:val="both"/>
        <w:rPr>
          <w:rFonts w:ascii="Times New Roman" w:hAnsi="Times New Roman"/>
          <w:sz w:val="24"/>
          <w:szCs w:val="24"/>
        </w:rPr>
      </w:pPr>
      <w:r w:rsidRPr="002375A3">
        <w:rPr>
          <w:rFonts w:ascii="Times New Roman" w:hAnsi="Times New Roman"/>
          <w:sz w:val="24"/>
          <w:szCs w:val="24"/>
        </w:rPr>
        <w:t>Projekt</w:t>
      </w:r>
      <w:r w:rsidR="00D2790E">
        <w:rPr>
          <w:rFonts w:ascii="Times New Roman" w:hAnsi="Times New Roman"/>
          <w:sz w:val="24"/>
          <w:szCs w:val="24"/>
        </w:rPr>
        <w:t>a</w:t>
      </w:r>
      <w:r w:rsidRPr="002375A3">
        <w:rPr>
          <w:rFonts w:ascii="Times New Roman" w:hAnsi="Times New Roman"/>
          <w:sz w:val="24"/>
          <w:szCs w:val="24"/>
        </w:rPr>
        <w:t xml:space="preserve"> ieviešanas plānā ietvertajai informācijai ir </w:t>
      </w:r>
      <w:r w:rsidR="00817B71">
        <w:rPr>
          <w:rFonts w:ascii="Times New Roman" w:hAnsi="Times New Roman"/>
          <w:sz w:val="24"/>
          <w:szCs w:val="24"/>
        </w:rPr>
        <w:t>jā</w:t>
      </w:r>
      <w:r w:rsidR="00986EB6">
        <w:rPr>
          <w:rFonts w:ascii="Times New Roman" w:hAnsi="Times New Roman"/>
          <w:sz w:val="24"/>
          <w:szCs w:val="24"/>
        </w:rPr>
        <w:t>pa</w:t>
      </w:r>
      <w:r w:rsidR="00817B71">
        <w:rPr>
          <w:rFonts w:ascii="Times New Roman" w:hAnsi="Times New Roman"/>
          <w:sz w:val="24"/>
          <w:szCs w:val="24"/>
        </w:rPr>
        <w:t>rāda</w:t>
      </w:r>
      <w:r w:rsidR="00986EB6">
        <w:rPr>
          <w:rFonts w:ascii="Times New Roman" w:hAnsi="Times New Roman"/>
          <w:sz w:val="24"/>
          <w:szCs w:val="24"/>
        </w:rPr>
        <w:t>,</w:t>
      </w:r>
      <w:r w:rsidR="00817B71">
        <w:rPr>
          <w:rFonts w:ascii="Times New Roman" w:hAnsi="Times New Roman"/>
          <w:sz w:val="24"/>
          <w:szCs w:val="24"/>
        </w:rPr>
        <w:t xml:space="preserve"> kā tiks nodrošināta</w:t>
      </w:r>
      <w:r w:rsidRPr="002375A3">
        <w:rPr>
          <w:rFonts w:ascii="Times New Roman" w:hAnsi="Times New Roman"/>
          <w:sz w:val="24"/>
          <w:szCs w:val="24"/>
        </w:rPr>
        <w:t xml:space="preserve"> projekta ietvaros izveidoto rezultātu izmantošanas efektivitāt</w:t>
      </w:r>
      <w:r w:rsidR="00817B71">
        <w:rPr>
          <w:rFonts w:ascii="Times New Roman" w:hAnsi="Times New Roman"/>
          <w:sz w:val="24"/>
          <w:szCs w:val="24"/>
        </w:rPr>
        <w:t>e</w:t>
      </w:r>
      <w:r w:rsidRPr="002375A3">
        <w:rPr>
          <w:rFonts w:ascii="Times New Roman" w:hAnsi="Times New Roman"/>
          <w:sz w:val="24"/>
          <w:szCs w:val="24"/>
        </w:rPr>
        <w:t xml:space="preserve"> un to ilgtspēj</w:t>
      </w:r>
      <w:r w:rsidR="00817B71">
        <w:rPr>
          <w:rFonts w:ascii="Times New Roman" w:hAnsi="Times New Roman"/>
          <w:sz w:val="24"/>
          <w:szCs w:val="24"/>
        </w:rPr>
        <w:t>a</w:t>
      </w:r>
      <w:r w:rsidRPr="002375A3">
        <w:rPr>
          <w:rFonts w:ascii="Times New Roman" w:hAnsi="Times New Roman"/>
          <w:sz w:val="24"/>
          <w:szCs w:val="24"/>
        </w:rPr>
        <w:t>.</w:t>
      </w:r>
      <w:r w:rsidR="005D468D">
        <w:rPr>
          <w:rFonts w:ascii="Times New Roman" w:hAnsi="Times New Roman"/>
          <w:sz w:val="24"/>
          <w:szCs w:val="24"/>
        </w:rPr>
        <w:t xml:space="preserve"> </w:t>
      </w:r>
      <w:r w:rsidR="005D468D" w:rsidRPr="005D468D">
        <w:rPr>
          <w:rFonts w:ascii="Times New Roman" w:hAnsi="Times New Roman"/>
          <w:sz w:val="24"/>
          <w:szCs w:val="24"/>
        </w:rPr>
        <w:t>Lai to nodrošinātu, fina</w:t>
      </w:r>
      <w:r w:rsidR="005D468D">
        <w:rPr>
          <w:rFonts w:ascii="Times New Roman" w:hAnsi="Times New Roman"/>
          <w:sz w:val="24"/>
          <w:szCs w:val="24"/>
        </w:rPr>
        <w:t xml:space="preserve">nsējuma saņēmējam ir </w:t>
      </w:r>
      <w:r w:rsidR="005D468D" w:rsidRPr="005D468D">
        <w:rPr>
          <w:rFonts w:ascii="Times New Roman" w:hAnsi="Times New Roman"/>
          <w:sz w:val="24"/>
          <w:szCs w:val="24"/>
        </w:rPr>
        <w:t>precīzi jādefinē sasniedzamie</w:t>
      </w:r>
      <w:r w:rsidR="004974C2">
        <w:rPr>
          <w:rFonts w:ascii="Times New Roman" w:hAnsi="Times New Roman"/>
          <w:sz w:val="24"/>
          <w:szCs w:val="24"/>
        </w:rPr>
        <w:t>,</w:t>
      </w:r>
      <w:r w:rsidR="005D468D" w:rsidRPr="005D468D">
        <w:rPr>
          <w:rFonts w:ascii="Times New Roman" w:hAnsi="Times New Roman"/>
          <w:sz w:val="24"/>
          <w:szCs w:val="24"/>
        </w:rPr>
        <w:t xml:space="preserve"> projekta ietvaros izveidoto vai uzlaboto informācijas sistēmu un izveidoto vai uzlaboto elektronisko pakalpojumu</w:t>
      </w:r>
      <w:r w:rsidR="004974C2">
        <w:rPr>
          <w:rFonts w:ascii="Times New Roman" w:hAnsi="Times New Roman"/>
          <w:sz w:val="24"/>
          <w:szCs w:val="24"/>
        </w:rPr>
        <w:t>,</w:t>
      </w:r>
      <w:r w:rsidR="005D468D" w:rsidRPr="005D468D">
        <w:rPr>
          <w:rFonts w:ascii="Times New Roman" w:hAnsi="Times New Roman"/>
          <w:sz w:val="24"/>
          <w:szCs w:val="24"/>
        </w:rPr>
        <w:t xml:space="preserve"> izmantošanas rādītāji un </w:t>
      </w:r>
      <w:r w:rsidR="005D468D">
        <w:rPr>
          <w:rFonts w:ascii="Times New Roman" w:hAnsi="Times New Roman"/>
          <w:sz w:val="24"/>
          <w:szCs w:val="24"/>
        </w:rPr>
        <w:t>jāaizpilda</w:t>
      </w:r>
      <w:r w:rsidR="004974C2">
        <w:rPr>
          <w:rFonts w:ascii="Times New Roman" w:hAnsi="Times New Roman"/>
          <w:sz w:val="24"/>
          <w:szCs w:val="24"/>
        </w:rPr>
        <w:t xml:space="preserve"> </w:t>
      </w:r>
      <w:r w:rsidR="00DC4981">
        <w:rPr>
          <w:rFonts w:ascii="Times New Roman" w:hAnsi="Times New Roman"/>
          <w:sz w:val="24"/>
          <w:szCs w:val="24"/>
        </w:rPr>
        <w:t>1.</w:t>
      </w:r>
      <w:r w:rsidR="004974C2">
        <w:rPr>
          <w:rFonts w:ascii="Times New Roman" w:hAnsi="Times New Roman"/>
          <w:sz w:val="24"/>
          <w:szCs w:val="24"/>
        </w:rPr>
        <w:t>pielikumā pievienotā</w:t>
      </w:r>
      <w:r w:rsidR="005D468D">
        <w:rPr>
          <w:rFonts w:ascii="Times New Roman" w:hAnsi="Times New Roman"/>
          <w:sz w:val="24"/>
          <w:szCs w:val="24"/>
        </w:rPr>
        <w:t xml:space="preserve"> tabula „</w:t>
      </w:r>
      <w:r w:rsidR="005D468D" w:rsidRPr="005D468D">
        <w:rPr>
          <w:rFonts w:ascii="Times New Roman" w:hAnsi="Times New Roman"/>
          <w:sz w:val="24"/>
          <w:szCs w:val="24"/>
        </w:rPr>
        <w:t>Elektronisko pakalpojumu izmantošanas plāns un Informācijas sistēmu izmantošanas plāns”</w:t>
      </w:r>
      <w:r w:rsidR="00D2790E">
        <w:rPr>
          <w:rFonts w:ascii="Times New Roman" w:hAnsi="Times New Roman"/>
          <w:sz w:val="24"/>
          <w:szCs w:val="24"/>
        </w:rPr>
        <w:t xml:space="preserve"> (turpmāk – </w:t>
      </w:r>
      <w:bookmarkStart w:id="1" w:name="OLE_LINK1"/>
      <w:bookmarkStart w:id="2" w:name="OLE_LINK2"/>
      <w:r w:rsidR="000E6A89">
        <w:rPr>
          <w:rFonts w:ascii="Times New Roman" w:hAnsi="Times New Roman"/>
          <w:sz w:val="24"/>
          <w:szCs w:val="24"/>
        </w:rPr>
        <w:t>1.pielikums</w:t>
      </w:r>
      <w:bookmarkEnd w:id="1"/>
      <w:bookmarkEnd w:id="2"/>
      <w:r w:rsidR="00D2790E">
        <w:rPr>
          <w:rFonts w:ascii="Times New Roman" w:hAnsi="Times New Roman"/>
          <w:sz w:val="24"/>
          <w:szCs w:val="24"/>
        </w:rPr>
        <w:t xml:space="preserve">). </w:t>
      </w:r>
    </w:p>
    <w:p w:rsidR="00AE026A" w:rsidRDefault="00D2790E" w:rsidP="00EC32EC">
      <w:pPr>
        <w:pStyle w:val="ListParagraph"/>
        <w:ind w:left="0"/>
        <w:jc w:val="both"/>
        <w:rPr>
          <w:rFonts w:ascii="Times New Roman" w:hAnsi="Times New Roman"/>
          <w:sz w:val="24"/>
          <w:szCs w:val="24"/>
        </w:rPr>
      </w:pPr>
      <w:r>
        <w:rPr>
          <w:rFonts w:ascii="Times New Roman" w:hAnsi="Times New Roman"/>
          <w:sz w:val="24"/>
          <w:szCs w:val="24"/>
        </w:rPr>
        <w:t>Projekta i</w:t>
      </w:r>
      <w:r w:rsidRPr="00D2790E">
        <w:rPr>
          <w:rFonts w:ascii="Times New Roman" w:hAnsi="Times New Roman"/>
          <w:sz w:val="24"/>
          <w:szCs w:val="24"/>
        </w:rPr>
        <w:t xml:space="preserve">eviešanas plānā minētajiem pasākumiem jāizriet no </w:t>
      </w:r>
      <w:r w:rsidR="000E6A89">
        <w:rPr>
          <w:rFonts w:ascii="Times New Roman" w:hAnsi="Times New Roman"/>
          <w:sz w:val="24"/>
          <w:szCs w:val="24"/>
        </w:rPr>
        <w:t>1.pielikumā</w:t>
      </w:r>
      <w:r w:rsidR="004C49C3">
        <w:rPr>
          <w:rFonts w:ascii="Times New Roman" w:hAnsi="Times New Roman"/>
          <w:sz w:val="24"/>
          <w:szCs w:val="24"/>
        </w:rPr>
        <w:t xml:space="preserve"> norādītajiem rādītājiem</w:t>
      </w:r>
      <w:r w:rsidRPr="00D2790E">
        <w:rPr>
          <w:rFonts w:ascii="Times New Roman" w:hAnsi="Times New Roman"/>
          <w:sz w:val="24"/>
          <w:szCs w:val="24"/>
        </w:rPr>
        <w:t xml:space="preserve"> un </w:t>
      </w:r>
      <w:r w:rsidR="00AE026A">
        <w:rPr>
          <w:rFonts w:ascii="Times New Roman" w:hAnsi="Times New Roman"/>
          <w:sz w:val="24"/>
          <w:szCs w:val="24"/>
        </w:rPr>
        <w:t xml:space="preserve">projekta īstenotājam ir </w:t>
      </w:r>
      <w:r w:rsidRPr="00D2790E">
        <w:rPr>
          <w:rFonts w:ascii="Times New Roman" w:hAnsi="Times New Roman"/>
          <w:sz w:val="24"/>
          <w:szCs w:val="24"/>
        </w:rPr>
        <w:t>jānodrošina to sasniegšan</w:t>
      </w:r>
      <w:r>
        <w:rPr>
          <w:rFonts w:ascii="Times New Roman" w:hAnsi="Times New Roman"/>
          <w:sz w:val="24"/>
          <w:szCs w:val="24"/>
        </w:rPr>
        <w:t>a</w:t>
      </w:r>
      <w:r w:rsidRPr="00D2790E">
        <w:rPr>
          <w:rFonts w:ascii="Times New Roman" w:hAnsi="Times New Roman"/>
          <w:sz w:val="24"/>
          <w:szCs w:val="24"/>
        </w:rPr>
        <w:t xml:space="preserve">. </w:t>
      </w:r>
    </w:p>
    <w:p w:rsidR="00D2790E" w:rsidRPr="00D2790E" w:rsidRDefault="00D2790E" w:rsidP="00EC32EC">
      <w:pPr>
        <w:pStyle w:val="ListParagraph"/>
        <w:ind w:left="0"/>
        <w:jc w:val="both"/>
        <w:rPr>
          <w:rFonts w:ascii="Times New Roman" w:hAnsi="Times New Roman"/>
          <w:sz w:val="24"/>
          <w:szCs w:val="24"/>
        </w:rPr>
      </w:pPr>
      <w:r w:rsidRPr="00AE026A">
        <w:rPr>
          <w:rFonts w:ascii="Times New Roman" w:hAnsi="Times New Roman"/>
          <w:b/>
          <w:sz w:val="24"/>
          <w:szCs w:val="24"/>
        </w:rPr>
        <w:t>Projekta ieviešanas plāna mērķis</w:t>
      </w:r>
      <w:r w:rsidRPr="00D2790E">
        <w:rPr>
          <w:rFonts w:ascii="Times New Roman" w:hAnsi="Times New Roman"/>
          <w:sz w:val="24"/>
          <w:szCs w:val="24"/>
        </w:rPr>
        <w:t xml:space="preserve"> </w:t>
      </w:r>
      <w:r>
        <w:rPr>
          <w:rFonts w:ascii="Times New Roman" w:hAnsi="Times New Roman"/>
          <w:sz w:val="24"/>
          <w:szCs w:val="24"/>
        </w:rPr>
        <w:t xml:space="preserve">ir saskaņā ar </w:t>
      </w:r>
      <w:r w:rsidR="0026121C">
        <w:rPr>
          <w:rFonts w:ascii="Times New Roman" w:hAnsi="Times New Roman"/>
          <w:sz w:val="24"/>
          <w:szCs w:val="24"/>
        </w:rPr>
        <w:t>1.pielikumā</w:t>
      </w:r>
      <w:r>
        <w:rPr>
          <w:rFonts w:ascii="Times New Roman" w:hAnsi="Times New Roman"/>
          <w:sz w:val="24"/>
          <w:szCs w:val="24"/>
        </w:rPr>
        <w:t xml:space="preserve"> norādāmo informāciju </w:t>
      </w:r>
      <w:r w:rsidRPr="00D2790E">
        <w:rPr>
          <w:rFonts w:ascii="Times New Roman" w:hAnsi="Times New Roman"/>
          <w:sz w:val="24"/>
          <w:szCs w:val="24"/>
        </w:rPr>
        <w:t xml:space="preserve">konstatēt sākotnējo situāciju par informācijas sistēmas vai </w:t>
      </w:r>
      <w:r w:rsidR="00AE026A">
        <w:rPr>
          <w:rFonts w:ascii="Times New Roman" w:hAnsi="Times New Roman"/>
          <w:sz w:val="24"/>
          <w:szCs w:val="24"/>
        </w:rPr>
        <w:t>e</w:t>
      </w:r>
      <w:r w:rsidR="009A3E1E">
        <w:rPr>
          <w:rFonts w:ascii="Times New Roman" w:hAnsi="Times New Roman"/>
          <w:sz w:val="24"/>
          <w:szCs w:val="24"/>
        </w:rPr>
        <w:t xml:space="preserve">lektroniskā </w:t>
      </w:r>
      <w:r w:rsidRPr="00D2790E">
        <w:rPr>
          <w:rFonts w:ascii="Times New Roman" w:hAnsi="Times New Roman"/>
          <w:sz w:val="24"/>
          <w:szCs w:val="24"/>
        </w:rPr>
        <w:t>pakalpojuma izmantošanu pirms projekta ieviešanas un definēt konkrētus sasniedzamos rādītājus piecu gadu laikā pēc projekta īstenošanas</w:t>
      </w:r>
      <w:r w:rsidR="00817B71">
        <w:rPr>
          <w:rFonts w:ascii="Times New Roman" w:hAnsi="Times New Roman"/>
          <w:sz w:val="24"/>
          <w:szCs w:val="24"/>
        </w:rPr>
        <w:t xml:space="preserve"> (kuriem citu starpā jānodrošina iestādes darba efektivitātes pieaugums)</w:t>
      </w:r>
      <w:r w:rsidRPr="00D2790E">
        <w:rPr>
          <w:rFonts w:ascii="Times New Roman" w:hAnsi="Times New Roman"/>
          <w:sz w:val="24"/>
          <w:szCs w:val="24"/>
        </w:rPr>
        <w:t>, un, ņemot vērā sasniedzamos rādītājus, izstrādāt pasākumus to sasniegšanai.</w:t>
      </w:r>
    </w:p>
    <w:p w:rsidR="002375A3" w:rsidRPr="008D0536" w:rsidRDefault="00335922" w:rsidP="00EC32EC">
      <w:pPr>
        <w:pStyle w:val="ListParagraph"/>
        <w:ind w:left="0"/>
        <w:jc w:val="both"/>
        <w:rPr>
          <w:rFonts w:ascii="Times New Roman" w:hAnsi="Times New Roman"/>
          <w:b/>
          <w:sz w:val="24"/>
          <w:szCs w:val="24"/>
        </w:rPr>
      </w:pPr>
      <w:r w:rsidRPr="008D0536">
        <w:rPr>
          <w:rFonts w:ascii="Times New Roman" w:hAnsi="Times New Roman"/>
          <w:b/>
          <w:sz w:val="24"/>
          <w:szCs w:val="24"/>
        </w:rPr>
        <w:t>Projekta ieviešanas plānā</w:t>
      </w:r>
      <w:r w:rsidR="00000016" w:rsidRPr="008D0536">
        <w:rPr>
          <w:rFonts w:ascii="Times New Roman" w:hAnsi="Times New Roman"/>
          <w:b/>
          <w:sz w:val="24"/>
          <w:szCs w:val="24"/>
        </w:rPr>
        <w:t xml:space="preserve"> jābūt iekļautai informācijai par</w:t>
      </w:r>
      <w:r w:rsidR="0078194F" w:rsidRPr="008D0536">
        <w:rPr>
          <w:rFonts w:ascii="Times New Roman" w:hAnsi="Times New Roman"/>
          <w:b/>
          <w:sz w:val="24"/>
          <w:szCs w:val="24"/>
        </w:rPr>
        <w:t xml:space="preserve"> </w:t>
      </w:r>
      <w:r w:rsidR="002375A3" w:rsidRPr="008D0536">
        <w:rPr>
          <w:rFonts w:ascii="Times New Roman" w:hAnsi="Times New Roman"/>
          <w:b/>
          <w:sz w:val="24"/>
          <w:szCs w:val="24"/>
        </w:rPr>
        <w:t>p</w:t>
      </w:r>
      <w:r w:rsidR="00000016" w:rsidRPr="008D0536">
        <w:rPr>
          <w:rFonts w:ascii="Times New Roman" w:hAnsi="Times New Roman"/>
          <w:b/>
          <w:sz w:val="24"/>
          <w:szCs w:val="24"/>
        </w:rPr>
        <w:t>asākumiem un īstenošanas termiņiem, kas tiks veikti, lai</w:t>
      </w:r>
      <w:r w:rsidR="007E3F65">
        <w:rPr>
          <w:rFonts w:ascii="Times New Roman" w:hAnsi="Times New Roman"/>
          <w:b/>
          <w:sz w:val="24"/>
          <w:szCs w:val="24"/>
        </w:rPr>
        <w:t xml:space="preserve"> nodrošinātu</w:t>
      </w:r>
      <w:r w:rsidR="00000016" w:rsidRPr="008D0536">
        <w:rPr>
          <w:rFonts w:ascii="Times New Roman" w:hAnsi="Times New Roman"/>
          <w:b/>
          <w:sz w:val="24"/>
          <w:szCs w:val="24"/>
        </w:rPr>
        <w:t>:</w:t>
      </w:r>
    </w:p>
    <w:p w:rsidR="00000016" w:rsidRPr="004C49C3" w:rsidRDefault="005132ED" w:rsidP="004C49C3">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C49C3">
        <w:rPr>
          <w:rFonts w:ascii="TimesNewRomanPSMT" w:hAnsi="TimesNewRomanPSMT" w:cs="TimesNewRomanPSMT"/>
          <w:sz w:val="24"/>
          <w:szCs w:val="24"/>
        </w:rPr>
        <w:t xml:space="preserve">projekta ietvaros izveidotās vai </w:t>
      </w:r>
      <w:r w:rsidR="00000016" w:rsidRPr="004C49C3">
        <w:rPr>
          <w:rFonts w:ascii="TimesNewRomanPSMT" w:hAnsi="TimesNewRomanPSMT" w:cs="TimesNewRomanPSMT"/>
          <w:sz w:val="24"/>
          <w:szCs w:val="24"/>
        </w:rPr>
        <w:t>uzlabotās informācijas sistēmas, e</w:t>
      </w:r>
      <w:r w:rsidR="009A3E1E" w:rsidRPr="004C49C3">
        <w:rPr>
          <w:rFonts w:ascii="TimesNewRomanPSMT" w:hAnsi="TimesNewRomanPSMT" w:cs="TimesNewRomanPSMT"/>
          <w:sz w:val="24"/>
          <w:szCs w:val="24"/>
        </w:rPr>
        <w:t xml:space="preserve">lektronisko </w:t>
      </w:r>
      <w:r w:rsidR="00000016" w:rsidRPr="004C49C3">
        <w:rPr>
          <w:rFonts w:ascii="TimesNewRomanPSMT" w:hAnsi="TimesNewRomanPSMT" w:cs="TimesNewRomanPSMT"/>
          <w:sz w:val="24"/>
          <w:szCs w:val="24"/>
        </w:rPr>
        <w:t>pakalpojumu u.c. projekta rezultātu</w:t>
      </w:r>
      <w:r w:rsidR="007E3F65" w:rsidRPr="004C49C3">
        <w:rPr>
          <w:rFonts w:ascii="TimesNewRomanPSMT" w:hAnsi="TimesNewRomanPSMT" w:cs="TimesNewRomanPSMT"/>
          <w:sz w:val="24"/>
          <w:szCs w:val="24"/>
        </w:rPr>
        <w:t xml:space="preserve"> pilnvērtīgu izmantošanu</w:t>
      </w:r>
      <w:r w:rsidR="00000016" w:rsidRPr="004C49C3">
        <w:rPr>
          <w:rFonts w:ascii="TimesNewRomanPSMT" w:hAnsi="TimesNewRomanPSMT" w:cs="TimesNewRomanPSMT"/>
          <w:sz w:val="24"/>
          <w:szCs w:val="24"/>
        </w:rPr>
        <w:t>, t.sk., gan novēršot šķēršļus, kas to varētu kavēt, gan īstenojot dažādus</w:t>
      </w:r>
      <w:r w:rsidR="007E3F65" w:rsidRPr="004C49C3">
        <w:rPr>
          <w:rFonts w:ascii="TimesNewRomanPSMT" w:hAnsi="TimesNewRomanPSMT" w:cs="TimesNewRomanPSMT"/>
          <w:sz w:val="24"/>
          <w:szCs w:val="24"/>
        </w:rPr>
        <w:t xml:space="preserve"> projekta</w:t>
      </w:r>
      <w:r w:rsidR="00000016" w:rsidRPr="004C49C3">
        <w:rPr>
          <w:rFonts w:ascii="TimesNewRomanPSMT" w:hAnsi="TimesNewRomanPSMT" w:cs="TimesNewRomanPSMT"/>
          <w:sz w:val="24"/>
          <w:szCs w:val="24"/>
        </w:rPr>
        <w:t xml:space="preserve"> rezultātu izmantošanas </w:t>
      </w:r>
      <w:r w:rsidR="00817B71">
        <w:rPr>
          <w:rFonts w:ascii="TimesNewRomanPSMT" w:hAnsi="TimesNewRomanPSMT" w:cs="TimesNewRomanPSMT"/>
          <w:sz w:val="24"/>
          <w:szCs w:val="24"/>
        </w:rPr>
        <w:t xml:space="preserve">nodrošināšanas un </w:t>
      </w:r>
      <w:r w:rsidR="00000016" w:rsidRPr="004C49C3">
        <w:rPr>
          <w:rFonts w:ascii="TimesNewRomanPSMT" w:hAnsi="TimesNewRomanPSMT" w:cs="TimesNewRomanPSMT"/>
          <w:sz w:val="24"/>
          <w:szCs w:val="24"/>
        </w:rPr>
        <w:t>ve</w:t>
      </w:r>
      <w:r w:rsidR="007E3F65" w:rsidRPr="004C49C3">
        <w:rPr>
          <w:rFonts w:ascii="TimesNewRomanPSMT" w:hAnsi="TimesNewRomanPSMT" w:cs="TimesNewRomanPSMT"/>
          <w:sz w:val="24"/>
          <w:szCs w:val="24"/>
        </w:rPr>
        <w:t>i</w:t>
      </w:r>
      <w:r w:rsidR="00000016" w:rsidRPr="004C49C3">
        <w:rPr>
          <w:rFonts w:ascii="TimesNewRomanPSMT" w:hAnsi="TimesNewRomanPSMT" w:cs="TimesNewRomanPSMT"/>
          <w:sz w:val="24"/>
          <w:szCs w:val="24"/>
        </w:rPr>
        <w:t xml:space="preserve">cināšanas pasākumus, piemēram, nodrošinot informācijas sistēmā esošo datu pieejamību </w:t>
      </w:r>
      <w:r w:rsidR="00817B71">
        <w:rPr>
          <w:rFonts w:ascii="TimesNewRomanPSMT" w:hAnsi="TimesNewRomanPSMT" w:cs="TimesNewRomanPSMT"/>
          <w:sz w:val="24"/>
          <w:szCs w:val="24"/>
        </w:rPr>
        <w:t xml:space="preserve">un izmantošanu </w:t>
      </w:r>
      <w:r w:rsidR="00000016" w:rsidRPr="004C49C3">
        <w:rPr>
          <w:rFonts w:ascii="TimesNewRomanPSMT" w:hAnsi="TimesNewRomanPSMT" w:cs="TimesNewRomanPSMT"/>
          <w:sz w:val="24"/>
          <w:szCs w:val="24"/>
        </w:rPr>
        <w:t>citā</w:t>
      </w:r>
      <w:r w:rsidR="00817B71">
        <w:rPr>
          <w:rFonts w:ascii="TimesNewRomanPSMT" w:hAnsi="TimesNewRomanPSMT" w:cs="TimesNewRomanPSMT"/>
          <w:sz w:val="24"/>
          <w:szCs w:val="24"/>
        </w:rPr>
        <w:t>s</w:t>
      </w:r>
      <w:r w:rsidR="00000016" w:rsidRPr="004C49C3">
        <w:rPr>
          <w:rFonts w:ascii="TimesNewRomanPSMT" w:hAnsi="TimesNewRomanPSMT" w:cs="TimesNewRomanPSMT"/>
          <w:sz w:val="24"/>
          <w:szCs w:val="24"/>
        </w:rPr>
        <w:t xml:space="preserve"> iestādē</w:t>
      </w:r>
      <w:r w:rsidR="00817B71">
        <w:rPr>
          <w:rFonts w:ascii="TimesNewRomanPSMT" w:hAnsi="TimesNewRomanPSMT" w:cs="TimesNewRomanPSMT"/>
          <w:sz w:val="24"/>
          <w:szCs w:val="24"/>
        </w:rPr>
        <w:t>s</w:t>
      </w:r>
      <w:r w:rsidR="00000016" w:rsidRPr="004C49C3">
        <w:rPr>
          <w:rFonts w:ascii="TimesNewRomanPSMT" w:hAnsi="TimesNewRomanPSMT" w:cs="TimesNewRomanPSMT"/>
          <w:sz w:val="24"/>
          <w:szCs w:val="24"/>
        </w:rPr>
        <w:t xml:space="preserve">, kurām saskaņā ar tiesību aktiem </w:t>
      </w:r>
      <w:r w:rsidR="00B448B8" w:rsidRPr="004C49C3">
        <w:rPr>
          <w:rFonts w:ascii="TimesNewRomanPSMT" w:hAnsi="TimesNewRomanPSMT" w:cs="TimesNewRomanPSMT"/>
          <w:sz w:val="24"/>
          <w:szCs w:val="24"/>
        </w:rPr>
        <w:t xml:space="preserve">tie </w:t>
      </w:r>
      <w:r w:rsidR="00000016" w:rsidRPr="004C49C3">
        <w:rPr>
          <w:rFonts w:ascii="TimesNewRomanPSMT" w:hAnsi="TimesNewRomanPSMT" w:cs="TimesNewRomanPSMT"/>
          <w:sz w:val="24"/>
          <w:szCs w:val="24"/>
        </w:rPr>
        <w:t xml:space="preserve">ir </w:t>
      </w:r>
      <w:r w:rsidR="00B448B8" w:rsidRPr="004C49C3">
        <w:rPr>
          <w:rFonts w:ascii="TimesNewRomanPSMT" w:hAnsi="TimesNewRomanPSMT" w:cs="TimesNewRomanPSMT"/>
          <w:sz w:val="24"/>
          <w:szCs w:val="24"/>
        </w:rPr>
        <w:t xml:space="preserve">nepieciešamie </w:t>
      </w:r>
      <w:r w:rsidR="00000016" w:rsidRPr="004C49C3">
        <w:rPr>
          <w:rFonts w:ascii="TimesNewRomanPSMT" w:hAnsi="TimesNewRomanPSMT" w:cs="TimesNewRomanPSMT"/>
          <w:sz w:val="24"/>
          <w:szCs w:val="24"/>
        </w:rPr>
        <w:t>savu funkciju īstenošanai;</w:t>
      </w:r>
    </w:p>
    <w:p w:rsidR="00000016" w:rsidRPr="004C49C3" w:rsidRDefault="00000016" w:rsidP="004C49C3">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C49C3">
        <w:rPr>
          <w:rFonts w:ascii="TimesNewRomanPSMT" w:hAnsi="TimesNewRomanPSMT" w:cs="TimesNewRomanPSMT"/>
          <w:sz w:val="24"/>
          <w:szCs w:val="24"/>
        </w:rPr>
        <w:t xml:space="preserve">projekta izmaksu efektivitātes analīzē norādīto sociālekonomisko ieguvumu sasniegšanu; </w:t>
      </w:r>
    </w:p>
    <w:p w:rsidR="00000016" w:rsidRDefault="00000016" w:rsidP="004C49C3">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sidRPr="004C49C3">
        <w:rPr>
          <w:rFonts w:ascii="TimesNewRomanPSMT" w:hAnsi="TimesNewRomanPSMT" w:cs="TimesNewRomanPSMT"/>
          <w:sz w:val="24"/>
          <w:szCs w:val="24"/>
        </w:rPr>
        <w:t>projekta</w:t>
      </w:r>
      <w:r w:rsidRPr="0078194F">
        <w:rPr>
          <w:rFonts w:ascii="Times New Roman" w:hAnsi="Times New Roman"/>
          <w:sz w:val="24"/>
          <w:szCs w:val="24"/>
        </w:rPr>
        <w:t xml:space="preserve"> ietvaros izveidoto</w:t>
      </w:r>
      <w:r w:rsidR="005132ED" w:rsidRPr="0078194F">
        <w:rPr>
          <w:rFonts w:ascii="Times New Roman" w:hAnsi="Times New Roman"/>
          <w:sz w:val="24"/>
          <w:szCs w:val="24"/>
        </w:rPr>
        <w:t xml:space="preserve"> vai </w:t>
      </w:r>
      <w:r w:rsidRPr="0078194F">
        <w:rPr>
          <w:rFonts w:ascii="Times New Roman" w:hAnsi="Times New Roman"/>
          <w:sz w:val="24"/>
          <w:szCs w:val="24"/>
        </w:rPr>
        <w:t>uzlaboto e</w:t>
      </w:r>
      <w:r w:rsidR="009A3E1E">
        <w:rPr>
          <w:rFonts w:ascii="Times New Roman" w:hAnsi="Times New Roman"/>
          <w:sz w:val="24"/>
          <w:szCs w:val="24"/>
        </w:rPr>
        <w:t xml:space="preserve">lektronisko </w:t>
      </w:r>
      <w:r w:rsidRPr="0078194F">
        <w:rPr>
          <w:rFonts w:ascii="Times New Roman" w:hAnsi="Times New Roman"/>
          <w:sz w:val="24"/>
          <w:szCs w:val="24"/>
        </w:rPr>
        <w:t xml:space="preserve">pakalpojumu atpazīstamību sabiedrībā un veicinātu to lietošanu, </w:t>
      </w:r>
      <w:r w:rsidR="00655153">
        <w:rPr>
          <w:rFonts w:ascii="Times New Roman" w:hAnsi="Times New Roman"/>
          <w:sz w:val="24"/>
          <w:szCs w:val="24"/>
        </w:rPr>
        <w:t xml:space="preserve">un </w:t>
      </w:r>
      <w:r w:rsidRPr="0078194F">
        <w:rPr>
          <w:rFonts w:ascii="Times New Roman" w:hAnsi="Times New Roman"/>
          <w:sz w:val="24"/>
          <w:szCs w:val="24"/>
        </w:rPr>
        <w:t>izvairītos no situācijas, ka e</w:t>
      </w:r>
      <w:r w:rsidR="009A3E1E">
        <w:rPr>
          <w:rFonts w:ascii="Times New Roman" w:hAnsi="Times New Roman"/>
          <w:sz w:val="24"/>
          <w:szCs w:val="24"/>
        </w:rPr>
        <w:t xml:space="preserve">lektroniskā </w:t>
      </w:r>
      <w:r w:rsidRPr="0078194F">
        <w:rPr>
          <w:rFonts w:ascii="Times New Roman" w:hAnsi="Times New Roman"/>
          <w:sz w:val="24"/>
          <w:szCs w:val="24"/>
        </w:rPr>
        <w:t>pakalpojuma mērķa gru</w:t>
      </w:r>
      <w:r w:rsidR="005132ED" w:rsidRPr="0078194F">
        <w:rPr>
          <w:rFonts w:ascii="Times New Roman" w:hAnsi="Times New Roman"/>
          <w:sz w:val="24"/>
          <w:szCs w:val="24"/>
        </w:rPr>
        <w:t>pa (iedzīvotāji</w:t>
      </w:r>
      <w:r w:rsidR="0090417F">
        <w:rPr>
          <w:rFonts w:ascii="Times New Roman" w:hAnsi="Times New Roman"/>
          <w:sz w:val="24"/>
          <w:szCs w:val="24"/>
        </w:rPr>
        <w:t xml:space="preserve">, </w:t>
      </w:r>
      <w:r w:rsidR="005132ED" w:rsidRPr="0078194F">
        <w:rPr>
          <w:rFonts w:ascii="Times New Roman" w:hAnsi="Times New Roman"/>
          <w:sz w:val="24"/>
          <w:szCs w:val="24"/>
        </w:rPr>
        <w:t>saimnieciskās darbības veicēji</w:t>
      </w:r>
      <w:r w:rsidR="0090417F">
        <w:rPr>
          <w:rFonts w:ascii="Times New Roman" w:hAnsi="Times New Roman"/>
          <w:sz w:val="24"/>
          <w:szCs w:val="24"/>
        </w:rPr>
        <w:t xml:space="preserve">, </w:t>
      </w:r>
      <w:r w:rsidRPr="0078194F">
        <w:rPr>
          <w:rFonts w:ascii="Times New Roman" w:hAnsi="Times New Roman"/>
          <w:sz w:val="24"/>
          <w:szCs w:val="24"/>
        </w:rPr>
        <w:t>valsts pārvaldes iestādes) nav informēta par e</w:t>
      </w:r>
      <w:r w:rsidR="009A3E1E">
        <w:rPr>
          <w:rFonts w:ascii="Times New Roman" w:hAnsi="Times New Roman"/>
          <w:sz w:val="24"/>
          <w:szCs w:val="24"/>
        </w:rPr>
        <w:t xml:space="preserve">lektroniskā </w:t>
      </w:r>
      <w:r w:rsidRPr="0078194F">
        <w:rPr>
          <w:rFonts w:ascii="Times New Roman" w:hAnsi="Times New Roman"/>
          <w:sz w:val="24"/>
          <w:szCs w:val="24"/>
        </w:rPr>
        <w:t xml:space="preserve">pakalpojuma esamību un projekta ietvaros </w:t>
      </w:r>
      <w:r w:rsidR="009A3E1E">
        <w:rPr>
          <w:rFonts w:ascii="Times New Roman" w:hAnsi="Times New Roman"/>
          <w:sz w:val="24"/>
          <w:szCs w:val="24"/>
        </w:rPr>
        <w:t>izveidotais</w:t>
      </w:r>
      <w:r w:rsidR="009A3E1E" w:rsidRPr="0078194F">
        <w:rPr>
          <w:rFonts w:ascii="Times New Roman" w:hAnsi="Times New Roman"/>
          <w:sz w:val="24"/>
          <w:szCs w:val="24"/>
        </w:rPr>
        <w:t xml:space="preserve"> </w:t>
      </w:r>
      <w:r w:rsidRPr="0078194F">
        <w:rPr>
          <w:rFonts w:ascii="Times New Roman" w:hAnsi="Times New Roman"/>
          <w:sz w:val="24"/>
          <w:szCs w:val="24"/>
        </w:rPr>
        <w:t>rezultāts n</w:t>
      </w:r>
      <w:r w:rsidR="002375A3" w:rsidRPr="0078194F">
        <w:rPr>
          <w:rFonts w:ascii="Times New Roman" w:hAnsi="Times New Roman"/>
          <w:sz w:val="24"/>
          <w:szCs w:val="24"/>
        </w:rPr>
        <w:t>etiek lietots pietiekamā apmērā</w:t>
      </w:r>
      <w:r w:rsidR="00FC2A57">
        <w:rPr>
          <w:rFonts w:ascii="Times New Roman" w:hAnsi="Times New Roman"/>
          <w:sz w:val="24"/>
          <w:szCs w:val="24"/>
        </w:rPr>
        <w:t>.</w:t>
      </w:r>
    </w:p>
    <w:p w:rsidR="00FC2A57" w:rsidRDefault="00FC2A57" w:rsidP="00FC2A57">
      <w:pPr>
        <w:pStyle w:val="ListParagraph"/>
        <w:jc w:val="both"/>
        <w:rPr>
          <w:rFonts w:ascii="Times New Roman" w:hAnsi="Times New Roman"/>
          <w:sz w:val="24"/>
          <w:szCs w:val="24"/>
        </w:rPr>
      </w:pPr>
    </w:p>
    <w:p w:rsidR="00D2790E" w:rsidRDefault="00335922" w:rsidP="00C95C3E">
      <w:pPr>
        <w:pStyle w:val="ListParagraph"/>
        <w:numPr>
          <w:ilvl w:val="1"/>
          <w:numId w:val="4"/>
        </w:numPr>
        <w:autoSpaceDE w:val="0"/>
        <w:autoSpaceDN w:val="0"/>
        <w:adjustRightInd w:val="0"/>
        <w:spacing w:after="0" w:line="240" w:lineRule="auto"/>
        <w:ind w:left="426" w:hanging="426"/>
        <w:jc w:val="both"/>
        <w:rPr>
          <w:rFonts w:ascii="TimesNewRomanPSMT" w:hAnsi="TimesNewRomanPSMT" w:cs="TimesNewRomanPSMT"/>
          <w:b/>
          <w:sz w:val="24"/>
          <w:szCs w:val="24"/>
        </w:rPr>
      </w:pPr>
      <w:r w:rsidRPr="008C61DF">
        <w:rPr>
          <w:rFonts w:ascii="TimesNewRomanPSMT" w:hAnsi="TimesNewRomanPSMT" w:cs="TimesNewRomanPSMT"/>
          <w:b/>
          <w:sz w:val="24"/>
          <w:szCs w:val="24"/>
        </w:rPr>
        <w:t xml:space="preserve">Projekta ieviešanas </w:t>
      </w:r>
      <w:r w:rsidR="00817B71">
        <w:rPr>
          <w:rFonts w:ascii="TimesNewRomanPSMT" w:hAnsi="TimesNewRomanPSMT" w:cs="TimesNewRomanPSMT"/>
          <w:b/>
          <w:sz w:val="24"/>
          <w:szCs w:val="24"/>
        </w:rPr>
        <w:t>plāna saturs</w:t>
      </w:r>
    </w:p>
    <w:p w:rsidR="00305AE5" w:rsidRDefault="00305AE5" w:rsidP="00305AE5">
      <w:pPr>
        <w:pStyle w:val="ListParagraph"/>
        <w:autoSpaceDE w:val="0"/>
        <w:autoSpaceDN w:val="0"/>
        <w:adjustRightInd w:val="0"/>
        <w:spacing w:after="0" w:line="240" w:lineRule="auto"/>
        <w:ind w:left="0"/>
        <w:jc w:val="both"/>
        <w:rPr>
          <w:rFonts w:ascii="TimesNewRomanPSMT" w:hAnsi="TimesNewRomanPSMT" w:cs="TimesNewRomanPSMT"/>
          <w:b/>
          <w:sz w:val="24"/>
          <w:szCs w:val="24"/>
        </w:rPr>
      </w:pPr>
      <w:r w:rsidRPr="002375A3">
        <w:rPr>
          <w:rFonts w:ascii="Times New Roman" w:hAnsi="Times New Roman"/>
          <w:sz w:val="24"/>
          <w:szCs w:val="24"/>
        </w:rPr>
        <w:t>Projekt</w:t>
      </w:r>
      <w:r>
        <w:rPr>
          <w:rFonts w:ascii="Times New Roman" w:hAnsi="Times New Roman"/>
          <w:sz w:val="24"/>
          <w:szCs w:val="24"/>
        </w:rPr>
        <w:t>a</w:t>
      </w:r>
      <w:r w:rsidR="0085632F">
        <w:rPr>
          <w:rFonts w:ascii="Times New Roman" w:hAnsi="Times New Roman"/>
          <w:sz w:val="24"/>
          <w:szCs w:val="24"/>
        </w:rPr>
        <w:t xml:space="preserve"> ieviešanas plānu aizpilda atbilstoši 2.pielikumam </w:t>
      </w:r>
      <w:r w:rsidR="004B6E25">
        <w:rPr>
          <w:rFonts w:ascii="Times New Roman" w:hAnsi="Times New Roman"/>
          <w:sz w:val="24"/>
          <w:szCs w:val="24"/>
        </w:rPr>
        <w:t xml:space="preserve">„Projekta ieviešanas plāns” </w:t>
      </w:r>
      <w:r w:rsidR="0085632F">
        <w:rPr>
          <w:rFonts w:ascii="Times New Roman" w:hAnsi="Times New Roman"/>
          <w:sz w:val="24"/>
          <w:szCs w:val="24"/>
        </w:rPr>
        <w:t xml:space="preserve">un tajā </w:t>
      </w:r>
      <w:r>
        <w:rPr>
          <w:rFonts w:ascii="Times New Roman" w:hAnsi="Times New Roman"/>
          <w:sz w:val="24"/>
          <w:szCs w:val="24"/>
        </w:rPr>
        <w:t>jābūt ietvertai šādai</w:t>
      </w:r>
      <w:r w:rsidRPr="002375A3">
        <w:rPr>
          <w:rFonts w:ascii="Times New Roman" w:hAnsi="Times New Roman"/>
          <w:sz w:val="24"/>
          <w:szCs w:val="24"/>
        </w:rPr>
        <w:t xml:space="preserve"> informācija</w:t>
      </w:r>
      <w:r>
        <w:rPr>
          <w:rFonts w:ascii="Times New Roman" w:hAnsi="Times New Roman"/>
          <w:sz w:val="24"/>
          <w:szCs w:val="24"/>
        </w:rPr>
        <w:t>i:</w:t>
      </w:r>
    </w:p>
    <w:p w:rsidR="00FF1156" w:rsidRDefault="00305AE5"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057D6">
        <w:rPr>
          <w:rFonts w:ascii="TimesNewRomanPSMT" w:hAnsi="TimesNewRomanPSMT" w:cs="TimesNewRomanPSMT"/>
          <w:b/>
          <w:sz w:val="24"/>
          <w:szCs w:val="24"/>
        </w:rPr>
        <w:t xml:space="preserve">par </w:t>
      </w:r>
      <w:r w:rsidR="005331AA" w:rsidRPr="004057D6">
        <w:rPr>
          <w:rFonts w:ascii="TimesNewRomanPSMT" w:hAnsi="TimesNewRomanPSMT" w:cs="TimesNewRomanPSMT"/>
          <w:b/>
          <w:sz w:val="24"/>
          <w:szCs w:val="24"/>
        </w:rPr>
        <w:t>projekta rezultātu</w:t>
      </w:r>
      <w:r w:rsidR="00FF1156" w:rsidRPr="004057D6">
        <w:rPr>
          <w:rFonts w:ascii="TimesNewRomanPSMT" w:hAnsi="TimesNewRomanPSMT" w:cs="TimesNewRomanPSMT"/>
          <w:b/>
          <w:sz w:val="24"/>
          <w:szCs w:val="24"/>
        </w:rPr>
        <w:t xml:space="preserve"> atbildīg</w:t>
      </w:r>
      <w:r w:rsidR="005331AA" w:rsidRPr="004057D6">
        <w:rPr>
          <w:rFonts w:ascii="TimesNewRomanPSMT" w:hAnsi="TimesNewRomanPSMT" w:cs="TimesNewRomanPSMT"/>
          <w:b/>
          <w:sz w:val="24"/>
          <w:szCs w:val="24"/>
        </w:rPr>
        <w:t>ā</w:t>
      </w:r>
      <w:r w:rsidR="00FF1156" w:rsidRPr="004057D6">
        <w:rPr>
          <w:rFonts w:ascii="TimesNewRomanPSMT" w:hAnsi="TimesNewRomanPSMT" w:cs="TimesNewRomanPSMT"/>
          <w:b/>
          <w:sz w:val="24"/>
          <w:szCs w:val="24"/>
        </w:rPr>
        <w:t xml:space="preserve"> person</w:t>
      </w:r>
      <w:r w:rsidR="005331AA" w:rsidRPr="004057D6">
        <w:rPr>
          <w:rFonts w:ascii="TimesNewRomanPSMT" w:hAnsi="TimesNewRomanPSMT" w:cs="TimesNewRomanPSMT"/>
          <w:b/>
          <w:sz w:val="24"/>
          <w:szCs w:val="24"/>
        </w:rPr>
        <w:t>a</w:t>
      </w:r>
      <w:r w:rsidR="00FF1156" w:rsidRPr="005331AA">
        <w:rPr>
          <w:rFonts w:ascii="TimesNewRomanPSMT" w:hAnsi="TimesNewRomanPSMT" w:cs="TimesNewRomanPSMT"/>
          <w:sz w:val="24"/>
          <w:szCs w:val="24"/>
        </w:rPr>
        <w:t xml:space="preserve"> (pakalpojuma</w:t>
      </w:r>
      <w:r w:rsidR="00977B79">
        <w:rPr>
          <w:rFonts w:ascii="TimesNewRomanPSMT" w:hAnsi="TimesNewRomanPSMT" w:cs="TimesNewRomanPSMT"/>
          <w:sz w:val="24"/>
          <w:szCs w:val="24"/>
        </w:rPr>
        <w:t>, IS</w:t>
      </w:r>
      <w:r w:rsidR="00FF1156" w:rsidRPr="005331AA">
        <w:rPr>
          <w:rFonts w:ascii="TimesNewRomanPSMT" w:hAnsi="TimesNewRomanPSMT" w:cs="TimesNewRomanPSMT"/>
          <w:sz w:val="24"/>
          <w:szCs w:val="24"/>
        </w:rPr>
        <w:t xml:space="preserve"> </w:t>
      </w:r>
      <w:r w:rsidR="00A502A2" w:rsidRPr="005331AA">
        <w:rPr>
          <w:rFonts w:ascii="TimesNewRomanPSMT" w:hAnsi="TimesNewRomanPSMT" w:cs="TimesNewRomanPSMT"/>
          <w:sz w:val="24"/>
          <w:szCs w:val="24"/>
        </w:rPr>
        <w:t>turētājs</w:t>
      </w:r>
      <w:r w:rsidR="00FF1156" w:rsidRPr="005331AA">
        <w:rPr>
          <w:rFonts w:ascii="TimesNewRomanPSMT" w:hAnsi="TimesNewRomanPSMT" w:cs="TimesNewRomanPSMT"/>
          <w:sz w:val="24"/>
          <w:szCs w:val="24"/>
        </w:rPr>
        <w:t>)</w:t>
      </w:r>
      <w:r w:rsidR="004C49C3">
        <w:rPr>
          <w:rFonts w:ascii="TimesNewRomanPSMT" w:hAnsi="TimesNewRomanPSMT" w:cs="TimesNewRomanPSMT"/>
          <w:sz w:val="24"/>
          <w:szCs w:val="24"/>
        </w:rPr>
        <w:t>;</w:t>
      </w:r>
    </w:p>
    <w:p w:rsidR="00977B79" w:rsidRP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sidRPr="00977B79">
        <w:rPr>
          <w:rFonts w:ascii="TimesNewRomanPSMT" w:hAnsi="TimesNewRomanPSMT" w:cs="TimesNewRomanPSMT"/>
          <w:b/>
          <w:sz w:val="24"/>
          <w:szCs w:val="24"/>
        </w:rPr>
        <w:t>projekta īstenošanas laiks</w:t>
      </w:r>
      <w:r w:rsidR="001B54F9">
        <w:rPr>
          <w:rFonts w:ascii="TimesNewRomanPSMT" w:hAnsi="TimesNewRomanPSMT" w:cs="TimesNewRomanPSMT"/>
          <w:b/>
          <w:sz w:val="24"/>
          <w:szCs w:val="24"/>
        </w:rPr>
        <w:t>;</w:t>
      </w:r>
    </w:p>
    <w:p w:rsid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sidRPr="00977B79">
        <w:rPr>
          <w:rFonts w:ascii="TimesNewRomanPSMT" w:hAnsi="TimesNewRomanPSMT" w:cs="TimesNewRomanPSMT"/>
          <w:b/>
          <w:sz w:val="24"/>
          <w:szCs w:val="24"/>
        </w:rPr>
        <w:t>projekta mērķis un īss apraksts</w:t>
      </w:r>
      <w:r w:rsidR="001B54F9">
        <w:rPr>
          <w:rFonts w:ascii="TimesNewRomanPSMT" w:hAnsi="TimesNewRomanPSMT" w:cs="TimesNewRomanPSMT"/>
          <w:b/>
          <w:sz w:val="24"/>
          <w:szCs w:val="24"/>
        </w:rPr>
        <w:t>;</w:t>
      </w:r>
    </w:p>
    <w:p w:rsid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g</w:t>
      </w:r>
      <w:r w:rsidRPr="00977B79">
        <w:rPr>
          <w:rFonts w:ascii="TimesNewRomanPSMT" w:hAnsi="TimesNewRomanPSMT" w:cs="TimesNewRomanPSMT"/>
          <w:b/>
          <w:sz w:val="24"/>
          <w:szCs w:val="24"/>
        </w:rPr>
        <w:t>alvenie projekta ietvaros veicamie uzdevumi</w:t>
      </w:r>
      <w:r w:rsidR="001B54F9">
        <w:rPr>
          <w:rFonts w:ascii="TimesNewRomanPSMT" w:hAnsi="TimesNewRomanPSMT" w:cs="TimesNewRomanPSMT"/>
          <w:b/>
          <w:sz w:val="24"/>
          <w:szCs w:val="24"/>
        </w:rPr>
        <w:t>;</w:t>
      </w:r>
    </w:p>
    <w:p w:rsid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p</w:t>
      </w:r>
      <w:r w:rsidRPr="00977B79">
        <w:rPr>
          <w:rFonts w:ascii="TimesNewRomanPSMT" w:hAnsi="TimesNewRomanPSMT" w:cs="TimesNewRomanPSMT"/>
          <w:b/>
          <w:sz w:val="24"/>
          <w:szCs w:val="24"/>
        </w:rPr>
        <w:t>rojekta rezultāti</w:t>
      </w:r>
      <w:r w:rsidR="001B54F9">
        <w:rPr>
          <w:rFonts w:ascii="TimesNewRomanPSMT" w:hAnsi="TimesNewRomanPSMT" w:cs="TimesNewRomanPSMT"/>
          <w:b/>
          <w:sz w:val="24"/>
          <w:szCs w:val="24"/>
        </w:rPr>
        <w:t>;</w:t>
      </w:r>
    </w:p>
    <w:p w:rsid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p</w:t>
      </w:r>
      <w:r w:rsidRPr="00977B79">
        <w:rPr>
          <w:rFonts w:ascii="TimesNewRomanPSMT" w:hAnsi="TimesNewRomanPSMT" w:cs="TimesNewRomanPSMT"/>
          <w:b/>
          <w:sz w:val="24"/>
          <w:szCs w:val="24"/>
        </w:rPr>
        <w:t>rojekta ieguvumi</w:t>
      </w:r>
      <w:r w:rsidR="001B54F9">
        <w:rPr>
          <w:rFonts w:ascii="TimesNewRomanPSMT" w:hAnsi="TimesNewRomanPSMT" w:cs="TimesNewRomanPSMT"/>
          <w:b/>
          <w:sz w:val="24"/>
          <w:szCs w:val="24"/>
        </w:rPr>
        <w:t>;</w:t>
      </w:r>
    </w:p>
    <w:p w:rsidR="00977B79" w:rsidRDefault="00977B79"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g</w:t>
      </w:r>
      <w:r w:rsidRPr="00977B79">
        <w:rPr>
          <w:rFonts w:ascii="TimesNewRomanPSMT" w:hAnsi="TimesNewRomanPSMT" w:cs="TimesNewRomanPSMT"/>
          <w:b/>
          <w:sz w:val="24"/>
          <w:szCs w:val="24"/>
        </w:rPr>
        <w:t>alvenās aktivitātes, kas tiks veiktas, lai samazinātu klātienes kontaktu skaitu</w:t>
      </w:r>
      <w:r w:rsidR="001B54F9">
        <w:rPr>
          <w:rFonts w:ascii="TimesNewRomanPSMT" w:hAnsi="TimesNewRomanPSMT" w:cs="TimesNewRomanPSMT"/>
          <w:b/>
          <w:sz w:val="24"/>
          <w:szCs w:val="24"/>
        </w:rPr>
        <w:t>, izņemot gadījumus, ja e-pakalpojuma mērķis ir veicināt klātienē pieejamu pakalpojumu izmantošanu;</w:t>
      </w:r>
      <w:r w:rsidR="00FB52F7">
        <w:rPr>
          <w:rFonts w:ascii="TimesNewRomanPSMT" w:hAnsi="TimesNewRomanPSMT" w:cs="TimesNewRomanPSMT"/>
          <w:b/>
          <w:sz w:val="24"/>
          <w:szCs w:val="24"/>
        </w:rPr>
        <w:t xml:space="preserve"> </w:t>
      </w:r>
    </w:p>
    <w:p w:rsidR="00C93989" w:rsidRPr="00C95C3E" w:rsidRDefault="00305AE5" w:rsidP="00154D3A">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057D6">
        <w:rPr>
          <w:rFonts w:ascii="TimesNewRomanPSMT" w:hAnsi="TimesNewRomanPSMT" w:cs="TimesNewRomanPSMT"/>
          <w:b/>
          <w:sz w:val="24"/>
          <w:szCs w:val="24"/>
        </w:rPr>
        <w:t>e</w:t>
      </w:r>
      <w:r w:rsidR="003608C6" w:rsidRPr="004057D6">
        <w:rPr>
          <w:rFonts w:ascii="TimesNewRomanPSMT" w:hAnsi="TimesNewRomanPSMT" w:cs="TimesNewRomanPSMT"/>
          <w:b/>
          <w:sz w:val="24"/>
          <w:szCs w:val="24"/>
        </w:rPr>
        <w:t>-pakalpojumu izmantošanu veicinoša regulējuma izveide</w:t>
      </w:r>
      <w:r w:rsidR="003608C6">
        <w:rPr>
          <w:rFonts w:ascii="TimesNewRomanPSMT" w:hAnsi="TimesNewRomanPSMT" w:cs="TimesNewRomanPSMT"/>
          <w:sz w:val="24"/>
          <w:szCs w:val="24"/>
        </w:rPr>
        <w:t>. Plānotās tiesību aktu izmaiņas</w:t>
      </w:r>
      <w:r w:rsidR="0078194F" w:rsidRPr="00C95C3E">
        <w:rPr>
          <w:rFonts w:ascii="TimesNewRomanPSMT" w:hAnsi="TimesNewRomanPSMT" w:cs="TimesNewRomanPSMT"/>
          <w:sz w:val="24"/>
          <w:szCs w:val="24"/>
        </w:rPr>
        <w:t>, kas tiks veikt</w:t>
      </w:r>
      <w:r w:rsidR="003608C6">
        <w:rPr>
          <w:rFonts w:ascii="TimesNewRomanPSMT" w:hAnsi="TimesNewRomanPSMT" w:cs="TimesNewRomanPSMT"/>
          <w:sz w:val="24"/>
          <w:szCs w:val="24"/>
        </w:rPr>
        <w:t>as</w:t>
      </w:r>
      <w:r w:rsidR="0078194F" w:rsidRPr="00C95C3E">
        <w:rPr>
          <w:rFonts w:ascii="TimesNewRomanPSMT" w:hAnsi="TimesNewRomanPSMT" w:cs="TimesNewRomanPSMT"/>
          <w:sz w:val="24"/>
          <w:szCs w:val="24"/>
        </w:rPr>
        <w:t xml:space="preserve">, lai nodrošinātu procedūru pārkārtošanu </w:t>
      </w:r>
      <w:r w:rsidR="0003546F">
        <w:rPr>
          <w:rFonts w:ascii="TimesNewRomanPSMT" w:hAnsi="TimesNewRomanPSMT" w:cs="TimesNewRomanPSMT"/>
          <w:sz w:val="24"/>
          <w:szCs w:val="24"/>
        </w:rPr>
        <w:t xml:space="preserve">un </w:t>
      </w:r>
      <w:r w:rsidR="0078194F" w:rsidRPr="00C95C3E">
        <w:rPr>
          <w:rFonts w:ascii="TimesNewRomanPSMT" w:hAnsi="TimesNewRomanPSMT" w:cs="TimesNewRomanPSMT"/>
          <w:sz w:val="24"/>
          <w:szCs w:val="24"/>
        </w:rPr>
        <w:t xml:space="preserve">atvieglotu publiskās pārvaldes pakalpojumu saņemšanu, ja tie tiek pieprasīti vai saņemti elektroniski, </w:t>
      </w:r>
      <w:r w:rsidR="00E2613B">
        <w:rPr>
          <w:rFonts w:ascii="TimesNewRomanPSMT" w:hAnsi="TimesNewRomanPSMT" w:cs="TimesNewRomanPSMT"/>
          <w:sz w:val="24"/>
          <w:szCs w:val="24"/>
        </w:rPr>
        <w:t>kā arī, lai motivētu radīto e-iespēju izmantošanu</w:t>
      </w:r>
      <w:r w:rsidR="004C49C3">
        <w:rPr>
          <w:rFonts w:ascii="TimesNewRomanPSMT" w:hAnsi="TimesNewRomanPSMT" w:cs="TimesNewRomanPSMT"/>
          <w:sz w:val="24"/>
          <w:szCs w:val="24"/>
        </w:rPr>
        <w:t>,</w:t>
      </w:r>
      <w:r w:rsidR="00E2613B">
        <w:rPr>
          <w:rFonts w:ascii="TimesNewRomanPSMT" w:hAnsi="TimesNewRomanPSMT" w:cs="TimesNewRomanPSMT"/>
          <w:sz w:val="24"/>
          <w:szCs w:val="24"/>
        </w:rPr>
        <w:t xml:space="preserve"> </w:t>
      </w:r>
      <w:r w:rsidR="00E404C4" w:rsidRPr="00C95C3E">
        <w:rPr>
          <w:rFonts w:ascii="TimesNewRomanPSMT" w:hAnsi="TimesNewRomanPSMT" w:cs="TimesNewRomanPSMT"/>
          <w:sz w:val="24"/>
          <w:szCs w:val="24"/>
        </w:rPr>
        <w:t xml:space="preserve">piemēram, </w:t>
      </w:r>
      <w:r w:rsidR="0078194F" w:rsidRPr="00C95C3E">
        <w:rPr>
          <w:rFonts w:ascii="TimesNewRomanPSMT" w:hAnsi="TimesNewRomanPSMT" w:cs="TimesNewRomanPSMT"/>
          <w:sz w:val="24"/>
          <w:szCs w:val="24"/>
        </w:rPr>
        <w:t>nosakot</w:t>
      </w:r>
      <w:r w:rsidR="00C93989" w:rsidRPr="00C95C3E">
        <w:rPr>
          <w:rFonts w:ascii="TimesNewRomanPSMT" w:hAnsi="TimesNewRomanPSMT" w:cs="TimesNewRomanPSMT"/>
          <w:sz w:val="24"/>
          <w:szCs w:val="24"/>
        </w:rPr>
        <w:t>:</w:t>
      </w:r>
    </w:p>
    <w:p w:rsidR="00C93989" w:rsidRDefault="0078194F" w:rsidP="00C95C3E">
      <w:pPr>
        <w:pStyle w:val="ListParagraph"/>
        <w:numPr>
          <w:ilvl w:val="1"/>
          <w:numId w:val="15"/>
        </w:numPr>
        <w:tabs>
          <w:tab w:val="clear" w:pos="1800"/>
        </w:tabs>
        <w:spacing w:after="0" w:line="240" w:lineRule="auto"/>
        <w:ind w:left="1134"/>
        <w:jc w:val="both"/>
        <w:rPr>
          <w:rFonts w:ascii="Times New Roman" w:hAnsi="Times New Roman"/>
          <w:sz w:val="24"/>
          <w:szCs w:val="24"/>
        </w:rPr>
      </w:pPr>
      <w:r w:rsidRPr="0078194F">
        <w:rPr>
          <w:rFonts w:ascii="Times New Roman" w:hAnsi="Times New Roman"/>
          <w:sz w:val="24"/>
          <w:szCs w:val="24"/>
        </w:rPr>
        <w:t>ātrāku pakalpojuma sniegšanas termiņu</w:t>
      </w:r>
      <w:r w:rsidR="00154D3A">
        <w:rPr>
          <w:rFonts w:ascii="Times New Roman" w:hAnsi="Times New Roman"/>
          <w:sz w:val="24"/>
          <w:szCs w:val="24"/>
        </w:rPr>
        <w:t xml:space="preserve"> pret klātieni</w:t>
      </w:r>
      <w:r w:rsidR="00002C31">
        <w:rPr>
          <w:rFonts w:ascii="Times New Roman" w:hAnsi="Times New Roman"/>
          <w:sz w:val="24"/>
          <w:szCs w:val="24"/>
        </w:rPr>
        <w:t>;</w:t>
      </w:r>
      <w:r w:rsidRPr="0078194F">
        <w:rPr>
          <w:rFonts w:ascii="Times New Roman" w:hAnsi="Times New Roman"/>
          <w:sz w:val="24"/>
          <w:szCs w:val="24"/>
        </w:rPr>
        <w:t xml:space="preserve"> </w:t>
      </w:r>
    </w:p>
    <w:p w:rsidR="0078194F" w:rsidRDefault="009D2924" w:rsidP="00C95C3E">
      <w:pPr>
        <w:pStyle w:val="ListParagraph"/>
        <w:numPr>
          <w:ilvl w:val="1"/>
          <w:numId w:val="15"/>
        </w:numPr>
        <w:tabs>
          <w:tab w:val="clear" w:pos="1800"/>
        </w:tabs>
        <w:spacing w:after="0" w:line="240" w:lineRule="auto"/>
        <w:ind w:left="1134"/>
        <w:jc w:val="both"/>
        <w:rPr>
          <w:rFonts w:ascii="Times New Roman" w:hAnsi="Times New Roman"/>
          <w:sz w:val="24"/>
          <w:szCs w:val="24"/>
        </w:rPr>
      </w:pPr>
      <w:r>
        <w:rPr>
          <w:rFonts w:ascii="Times New Roman" w:hAnsi="Times New Roman"/>
          <w:bCs/>
          <w:sz w:val="24"/>
          <w:szCs w:val="24"/>
        </w:rPr>
        <w:lastRenderedPageBreak/>
        <w:t>pakalpojuma cenu diferenciāciju (</w:t>
      </w:r>
      <w:r w:rsidR="00E64909">
        <w:rPr>
          <w:rFonts w:ascii="Times New Roman" w:hAnsi="Times New Roman"/>
          <w:sz w:val="24"/>
          <w:szCs w:val="24"/>
        </w:rPr>
        <w:t>grozot</w:t>
      </w:r>
      <w:r w:rsidR="00E404C4" w:rsidRPr="00E404C4">
        <w:rPr>
          <w:rFonts w:ascii="Times New Roman" w:hAnsi="Times New Roman"/>
          <w:sz w:val="24"/>
          <w:szCs w:val="24"/>
        </w:rPr>
        <w:t xml:space="preserve"> maksas pakalpojumu </w:t>
      </w:r>
      <w:r w:rsidR="00E64909">
        <w:rPr>
          <w:rFonts w:ascii="Times New Roman" w:hAnsi="Times New Roman"/>
          <w:sz w:val="24"/>
          <w:szCs w:val="24"/>
        </w:rPr>
        <w:t>cenrādi</w:t>
      </w:r>
      <w:r w:rsidR="00E404C4" w:rsidRPr="00E404C4">
        <w:rPr>
          <w:rFonts w:ascii="Times New Roman" w:hAnsi="Times New Roman"/>
          <w:sz w:val="24"/>
          <w:szCs w:val="24"/>
        </w:rPr>
        <w:t>, labā prakse ir noteikt zemākas maksas pakalpojumu cenas, ja pakalpojuma sniegšanas (pieprasīšanas) veids ir ele</w:t>
      </w:r>
      <w:r w:rsidR="009A23B0">
        <w:rPr>
          <w:rFonts w:ascii="Times New Roman" w:hAnsi="Times New Roman"/>
          <w:sz w:val="24"/>
          <w:szCs w:val="24"/>
        </w:rPr>
        <w:t xml:space="preserve">ktroniskā formā nevis </w:t>
      </w:r>
      <w:r w:rsidR="00E64909">
        <w:rPr>
          <w:rFonts w:ascii="Times New Roman" w:hAnsi="Times New Roman"/>
          <w:sz w:val="24"/>
          <w:szCs w:val="24"/>
        </w:rPr>
        <w:t>klātienē</w:t>
      </w:r>
      <w:r w:rsidR="009A23B0">
        <w:rPr>
          <w:rStyle w:val="FootnoteReference"/>
          <w:rFonts w:ascii="Times New Roman" w:hAnsi="Times New Roman"/>
          <w:sz w:val="24"/>
          <w:szCs w:val="24"/>
        </w:rPr>
        <w:footnoteReference w:id="1"/>
      </w:r>
      <w:r>
        <w:rPr>
          <w:rFonts w:ascii="Times New Roman" w:hAnsi="Times New Roman"/>
          <w:sz w:val="24"/>
          <w:szCs w:val="24"/>
        </w:rPr>
        <w:t>)</w:t>
      </w:r>
      <w:r w:rsidR="0078194F" w:rsidRPr="0078194F">
        <w:rPr>
          <w:rFonts w:ascii="Times New Roman" w:hAnsi="Times New Roman"/>
          <w:sz w:val="24"/>
          <w:szCs w:val="24"/>
        </w:rPr>
        <w:t>;</w:t>
      </w:r>
    </w:p>
    <w:p w:rsidR="009D70FA" w:rsidRDefault="00817B71" w:rsidP="00C95C3E">
      <w:pPr>
        <w:pStyle w:val="ListParagraph"/>
        <w:numPr>
          <w:ilvl w:val="1"/>
          <w:numId w:val="15"/>
        </w:numPr>
        <w:tabs>
          <w:tab w:val="clear" w:pos="1800"/>
        </w:tabs>
        <w:spacing w:after="0" w:line="240" w:lineRule="auto"/>
        <w:ind w:left="1134"/>
        <w:jc w:val="both"/>
        <w:rPr>
          <w:rFonts w:ascii="Times New Roman" w:hAnsi="Times New Roman"/>
          <w:sz w:val="24"/>
          <w:szCs w:val="24"/>
        </w:rPr>
      </w:pPr>
      <w:r>
        <w:rPr>
          <w:rFonts w:ascii="Times New Roman" w:hAnsi="Times New Roman"/>
          <w:sz w:val="24"/>
          <w:szCs w:val="24"/>
        </w:rPr>
        <w:t>pakalpojuma turpmāku pieejamību tikai elektroniskā formā, atsakoties no iespējas pakalpojumu nodrošināt klātienē (iespējams paredzēt klātienes konsultācijas e-pakalpojuma izmantošanā)</w:t>
      </w:r>
      <w:r w:rsidR="007D6474">
        <w:rPr>
          <w:rFonts w:ascii="Times New Roman" w:hAnsi="Times New Roman"/>
          <w:sz w:val="24"/>
          <w:szCs w:val="24"/>
        </w:rPr>
        <w:t>;</w:t>
      </w:r>
    </w:p>
    <w:p w:rsidR="00C375F8" w:rsidRDefault="004057D6" w:rsidP="00C95C3E">
      <w:pPr>
        <w:pStyle w:val="ListParagraph"/>
        <w:numPr>
          <w:ilvl w:val="1"/>
          <w:numId w:val="15"/>
        </w:numPr>
        <w:tabs>
          <w:tab w:val="clear" w:pos="1800"/>
        </w:tabs>
        <w:spacing w:after="0" w:line="240" w:lineRule="auto"/>
        <w:ind w:left="1134"/>
        <w:jc w:val="both"/>
        <w:rPr>
          <w:rFonts w:ascii="Times New Roman" w:hAnsi="Times New Roman"/>
          <w:sz w:val="24"/>
          <w:szCs w:val="24"/>
        </w:rPr>
      </w:pPr>
      <w:r>
        <w:rPr>
          <w:rFonts w:ascii="Times New Roman" w:hAnsi="Times New Roman"/>
          <w:sz w:val="24"/>
          <w:szCs w:val="24"/>
        </w:rPr>
        <w:t xml:space="preserve">grozījumu izstrādi tiesību aktos, kuri regulē informācijas izsniegšanas, vai pakalpojumu saņemšanas kārtību, ko turpmāk nodrošinās izveidotās/ uzlabotās informācijas sistēmas un e-pakalpojumi. Paredzēt aktualizēt </w:t>
      </w:r>
      <w:r w:rsidR="00C375F8">
        <w:rPr>
          <w:rFonts w:ascii="Times New Roman" w:hAnsi="Times New Roman"/>
          <w:sz w:val="24"/>
          <w:szCs w:val="24"/>
        </w:rPr>
        <w:t>normat</w:t>
      </w:r>
      <w:r w:rsidR="00A3652A">
        <w:rPr>
          <w:rFonts w:ascii="Times New Roman" w:hAnsi="Times New Roman"/>
          <w:sz w:val="24"/>
          <w:szCs w:val="24"/>
        </w:rPr>
        <w:t>īvos akt</w:t>
      </w:r>
      <w:r>
        <w:rPr>
          <w:rFonts w:ascii="Times New Roman" w:hAnsi="Times New Roman"/>
          <w:sz w:val="24"/>
          <w:szCs w:val="24"/>
        </w:rPr>
        <w:t>os noteiktos procesus un kārtības, paredzot jauno iespēju noteikšanu par obligātu izmantošanai gan datu nodošanai citām iestādēm, gan pakalpojumu sniegšanai iedzīvotājiem.</w:t>
      </w:r>
    </w:p>
    <w:p w:rsidR="00304B90" w:rsidRPr="00977B79" w:rsidRDefault="00304B90" w:rsidP="00304B90">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g</w:t>
      </w:r>
      <w:r w:rsidRPr="00977B79">
        <w:rPr>
          <w:rFonts w:ascii="TimesNewRomanPSMT" w:hAnsi="TimesNewRomanPSMT" w:cs="TimesNewRomanPSMT"/>
          <w:b/>
          <w:sz w:val="24"/>
          <w:szCs w:val="24"/>
        </w:rPr>
        <w:t>alvenās aktivitātes, kas tiks veiktas, lai nodrošinātu, ka elektroniskos datus citas iestādes saņem elektroniski, nevis pieprasa papīrā, vai prasa no iedzīvotāja</w:t>
      </w:r>
      <w:r w:rsidR="001B54F9">
        <w:rPr>
          <w:rFonts w:ascii="TimesNewRomanPSMT" w:hAnsi="TimesNewRomanPSMT" w:cs="TimesNewRomanPSMT"/>
          <w:b/>
          <w:sz w:val="24"/>
          <w:szCs w:val="24"/>
        </w:rPr>
        <w:t>;</w:t>
      </w:r>
    </w:p>
    <w:p w:rsidR="0078194F" w:rsidRPr="008D6A3D" w:rsidRDefault="00305AE5" w:rsidP="008D6A3D">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057D6">
        <w:rPr>
          <w:rFonts w:ascii="TimesNewRomanPSMT" w:hAnsi="TimesNewRomanPSMT" w:cs="TimesNewRomanPSMT"/>
          <w:b/>
          <w:sz w:val="24"/>
          <w:szCs w:val="24"/>
        </w:rPr>
        <w:t>pasākumi</w:t>
      </w:r>
      <w:r w:rsidR="0078194F" w:rsidRPr="004057D6">
        <w:rPr>
          <w:rFonts w:ascii="TimesNewRomanPSMT" w:hAnsi="TimesNewRomanPSMT" w:cs="TimesNewRomanPSMT"/>
          <w:b/>
          <w:sz w:val="24"/>
          <w:szCs w:val="24"/>
        </w:rPr>
        <w:t>, kas tiks veikti, lai nodrošinātu iestādes darbinieku</w:t>
      </w:r>
      <w:r w:rsidR="0078194F" w:rsidRPr="008D6A3D">
        <w:rPr>
          <w:rFonts w:ascii="TimesNewRomanPSMT" w:hAnsi="TimesNewRomanPSMT" w:cs="TimesNewRomanPSMT"/>
          <w:sz w:val="24"/>
          <w:szCs w:val="24"/>
        </w:rPr>
        <w:t xml:space="preserve">, īpaši to, kuri veic klientu klātienes </w:t>
      </w:r>
      <w:r w:rsidR="0078194F" w:rsidRPr="004057D6">
        <w:rPr>
          <w:rFonts w:ascii="TimesNewRomanPSMT" w:hAnsi="TimesNewRomanPSMT" w:cs="TimesNewRomanPSMT"/>
          <w:b/>
          <w:sz w:val="24"/>
          <w:szCs w:val="24"/>
        </w:rPr>
        <w:t>apkalpošanu, apmācību un pienākumu noteikšanu</w:t>
      </w:r>
      <w:r w:rsidR="0078194F" w:rsidRPr="008D6A3D">
        <w:rPr>
          <w:rFonts w:ascii="TimesNewRomanPSMT" w:hAnsi="TimesNewRomanPSMT" w:cs="TimesNewRomanPSMT"/>
          <w:sz w:val="24"/>
          <w:szCs w:val="24"/>
        </w:rPr>
        <w:t xml:space="preserve">, lai tie aktīvi informētu klientus un izskaidrotu iespējas un priekšrocības iestādes </w:t>
      </w:r>
      <w:r w:rsidR="00FB4D43" w:rsidRPr="008D6A3D">
        <w:rPr>
          <w:rFonts w:ascii="TimesNewRomanPSMT" w:hAnsi="TimesNewRomanPSMT" w:cs="TimesNewRomanPSMT"/>
          <w:sz w:val="24"/>
          <w:szCs w:val="24"/>
        </w:rPr>
        <w:t>e</w:t>
      </w:r>
      <w:r w:rsidR="002B287D" w:rsidRPr="008D6A3D">
        <w:rPr>
          <w:rFonts w:ascii="TimesNewRomanPSMT" w:hAnsi="TimesNewRomanPSMT" w:cs="TimesNewRomanPSMT"/>
          <w:sz w:val="24"/>
          <w:szCs w:val="24"/>
        </w:rPr>
        <w:t xml:space="preserve">lektronisko </w:t>
      </w:r>
      <w:r w:rsidR="0078194F" w:rsidRPr="008D6A3D">
        <w:rPr>
          <w:rFonts w:ascii="TimesNewRomanPSMT" w:hAnsi="TimesNewRomanPSMT" w:cs="TimesNewRomanPSMT"/>
          <w:sz w:val="24"/>
          <w:szCs w:val="24"/>
        </w:rPr>
        <w:t>pakalpojumu saņemšanā;</w:t>
      </w:r>
    </w:p>
    <w:p w:rsidR="007F24F5" w:rsidRDefault="0078194F" w:rsidP="008D6A3D">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057D6">
        <w:rPr>
          <w:rFonts w:ascii="TimesNewRomanPSMT" w:hAnsi="TimesNewRomanPSMT" w:cs="TimesNewRomanPSMT"/>
          <w:b/>
          <w:sz w:val="24"/>
          <w:szCs w:val="24"/>
        </w:rPr>
        <w:t>sabiedrības informēšanas pasākumi, īpaši iestādes ikdienas komunikācijā ar sabiedrību</w:t>
      </w:r>
      <w:r w:rsidRPr="008D6A3D">
        <w:rPr>
          <w:rFonts w:ascii="TimesNewRomanPSMT" w:hAnsi="TimesNewRomanPSMT" w:cs="TimesNewRomanPSMT"/>
          <w:sz w:val="24"/>
          <w:szCs w:val="24"/>
        </w:rPr>
        <w:t xml:space="preserve">, lai informētu un izskaidrotu tai iespējas un priekšrocības iestādes </w:t>
      </w:r>
      <w:r w:rsidR="00FB4D43" w:rsidRPr="008D6A3D">
        <w:rPr>
          <w:rFonts w:ascii="TimesNewRomanPSMT" w:hAnsi="TimesNewRomanPSMT" w:cs="TimesNewRomanPSMT"/>
          <w:sz w:val="24"/>
          <w:szCs w:val="24"/>
        </w:rPr>
        <w:t>e</w:t>
      </w:r>
      <w:r w:rsidR="002B287D" w:rsidRPr="008D6A3D">
        <w:rPr>
          <w:rFonts w:ascii="TimesNewRomanPSMT" w:hAnsi="TimesNewRomanPSMT" w:cs="TimesNewRomanPSMT"/>
          <w:sz w:val="24"/>
          <w:szCs w:val="24"/>
        </w:rPr>
        <w:t xml:space="preserve">lektronisko </w:t>
      </w:r>
      <w:r w:rsidRPr="008D6A3D">
        <w:rPr>
          <w:rFonts w:ascii="TimesNewRomanPSMT" w:hAnsi="TimesNewRomanPSMT" w:cs="TimesNewRomanPSMT"/>
          <w:sz w:val="24"/>
          <w:szCs w:val="24"/>
        </w:rPr>
        <w:t>pakalpojumu saņemšanā, kā arī aicinātu sabiedrīb</w:t>
      </w:r>
      <w:r w:rsidR="007F24F5" w:rsidRPr="008D6A3D">
        <w:rPr>
          <w:rFonts w:ascii="TimesNewRomanPSMT" w:hAnsi="TimesNewRomanPSMT" w:cs="TimesNewRomanPSMT"/>
          <w:sz w:val="24"/>
          <w:szCs w:val="24"/>
        </w:rPr>
        <w:t>u izmantot iestādes e-iespējas</w:t>
      </w:r>
      <w:r w:rsidR="004C49C3">
        <w:rPr>
          <w:rFonts w:ascii="TimesNewRomanPSMT" w:hAnsi="TimesNewRomanPSMT" w:cs="TimesNewRomanPSMT"/>
          <w:sz w:val="24"/>
          <w:szCs w:val="24"/>
        </w:rPr>
        <w:t>:</w:t>
      </w:r>
    </w:p>
    <w:p w:rsidR="003608C6" w:rsidRDefault="003608C6" w:rsidP="004564D7">
      <w:pPr>
        <w:pStyle w:val="ListParagraph"/>
        <w:numPr>
          <w:ilvl w:val="3"/>
          <w:numId w:val="4"/>
        </w:numPr>
        <w:autoSpaceDE w:val="0"/>
        <w:autoSpaceDN w:val="0"/>
        <w:adjustRightInd w:val="0"/>
        <w:spacing w:after="0" w:line="240" w:lineRule="auto"/>
        <w:ind w:left="851" w:hanging="851"/>
        <w:jc w:val="both"/>
        <w:rPr>
          <w:rFonts w:ascii="TimesNewRomanPSMT" w:hAnsi="TimesNewRomanPSMT" w:cs="TimesNewRomanPSMT"/>
          <w:sz w:val="24"/>
          <w:szCs w:val="24"/>
        </w:rPr>
      </w:pPr>
      <w:r>
        <w:rPr>
          <w:rFonts w:ascii="TimesNewRomanPSMT" w:hAnsi="TimesNewRomanPSMT" w:cs="TimesNewRomanPSMT"/>
          <w:sz w:val="24"/>
          <w:szCs w:val="24"/>
        </w:rPr>
        <w:t>informācijas izvietošana pakalpojumu sniegšanas vietās</w:t>
      </w:r>
      <w:r w:rsidR="004C49C3">
        <w:rPr>
          <w:rFonts w:ascii="TimesNewRomanPSMT" w:hAnsi="TimesNewRomanPSMT" w:cs="TimesNewRomanPSMT"/>
          <w:sz w:val="24"/>
          <w:szCs w:val="24"/>
        </w:rPr>
        <w:t>;</w:t>
      </w:r>
    </w:p>
    <w:p w:rsidR="003608C6" w:rsidRDefault="003608C6" w:rsidP="004564D7">
      <w:pPr>
        <w:pStyle w:val="ListParagraph"/>
        <w:numPr>
          <w:ilvl w:val="3"/>
          <w:numId w:val="4"/>
        </w:numPr>
        <w:autoSpaceDE w:val="0"/>
        <w:autoSpaceDN w:val="0"/>
        <w:adjustRightInd w:val="0"/>
        <w:spacing w:after="0" w:line="240" w:lineRule="auto"/>
        <w:ind w:left="851" w:hanging="851"/>
        <w:jc w:val="both"/>
        <w:rPr>
          <w:rFonts w:ascii="TimesNewRomanPSMT" w:hAnsi="TimesNewRomanPSMT" w:cs="TimesNewRomanPSMT"/>
          <w:sz w:val="24"/>
          <w:szCs w:val="24"/>
        </w:rPr>
      </w:pPr>
      <w:r>
        <w:rPr>
          <w:rFonts w:ascii="TimesNewRomanPSMT" w:hAnsi="TimesNewRomanPSMT" w:cs="TimesNewRomanPSMT"/>
          <w:sz w:val="24"/>
          <w:szCs w:val="24"/>
        </w:rPr>
        <w:t>komunikāciju un sabiedrības informēšanas pasākumi</w:t>
      </w:r>
      <w:r w:rsidR="004C49C3">
        <w:rPr>
          <w:rFonts w:ascii="TimesNewRomanPSMT" w:hAnsi="TimesNewRomanPSMT" w:cs="TimesNewRomanPSMT"/>
          <w:sz w:val="24"/>
          <w:szCs w:val="24"/>
        </w:rPr>
        <w:t>;</w:t>
      </w:r>
    </w:p>
    <w:p w:rsidR="003608C6" w:rsidRPr="008D6A3D" w:rsidRDefault="003608C6" w:rsidP="004564D7">
      <w:pPr>
        <w:pStyle w:val="ListParagraph"/>
        <w:numPr>
          <w:ilvl w:val="3"/>
          <w:numId w:val="4"/>
        </w:numPr>
        <w:autoSpaceDE w:val="0"/>
        <w:autoSpaceDN w:val="0"/>
        <w:adjustRightInd w:val="0"/>
        <w:spacing w:after="0" w:line="240" w:lineRule="auto"/>
        <w:ind w:left="851" w:hanging="851"/>
        <w:jc w:val="both"/>
        <w:rPr>
          <w:rFonts w:ascii="TimesNewRomanPSMT" w:hAnsi="TimesNewRomanPSMT" w:cs="TimesNewRomanPSMT"/>
          <w:sz w:val="24"/>
          <w:szCs w:val="24"/>
        </w:rPr>
      </w:pPr>
      <w:r>
        <w:rPr>
          <w:rFonts w:ascii="TimesNewRomanPSMT" w:hAnsi="TimesNewRomanPSMT" w:cs="TimesNewRomanPSMT"/>
          <w:sz w:val="24"/>
          <w:szCs w:val="24"/>
        </w:rPr>
        <w:t>klātienes konsultāciju nodrošināšana pakalpojumu elektroniskā izmantošanā</w:t>
      </w:r>
      <w:r w:rsidR="004C49C3">
        <w:rPr>
          <w:rFonts w:ascii="TimesNewRomanPSMT" w:hAnsi="TimesNewRomanPSMT" w:cs="TimesNewRomanPSMT"/>
          <w:sz w:val="24"/>
          <w:szCs w:val="24"/>
        </w:rPr>
        <w:t>;</w:t>
      </w:r>
    </w:p>
    <w:p w:rsidR="00304B90" w:rsidRDefault="00304B90" w:rsidP="00304B90">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b/>
          <w:sz w:val="24"/>
          <w:szCs w:val="24"/>
        </w:rPr>
      </w:pPr>
      <w:r>
        <w:rPr>
          <w:rFonts w:ascii="TimesNewRomanPSMT" w:hAnsi="TimesNewRomanPSMT" w:cs="TimesNewRomanPSMT"/>
          <w:b/>
          <w:sz w:val="24"/>
          <w:szCs w:val="24"/>
        </w:rPr>
        <w:t>g</w:t>
      </w:r>
      <w:r w:rsidRPr="00977B79">
        <w:rPr>
          <w:rFonts w:ascii="TimesNewRomanPSMT" w:hAnsi="TimesNewRomanPSMT" w:cs="TimesNewRomanPSMT"/>
          <w:b/>
          <w:sz w:val="24"/>
          <w:szCs w:val="24"/>
        </w:rPr>
        <w:t>alvenās aktivitātes, kas tiks veiktas, lai nodrošinātu atbalstu iedzīvotājiem e-pakalpojumu izmantošan</w:t>
      </w:r>
      <w:r>
        <w:rPr>
          <w:rFonts w:ascii="TimesNewRomanPSMT" w:hAnsi="TimesNewRomanPSMT" w:cs="TimesNewRomanPSMT"/>
          <w:b/>
          <w:sz w:val="24"/>
          <w:szCs w:val="24"/>
        </w:rPr>
        <w:t>ā</w:t>
      </w:r>
      <w:r w:rsidR="001B54F9">
        <w:rPr>
          <w:rFonts w:ascii="TimesNewRomanPSMT" w:hAnsi="TimesNewRomanPSMT" w:cs="TimesNewRomanPSMT"/>
          <w:b/>
          <w:sz w:val="24"/>
          <w:szCs w:val="24"/>
        </w:rPr>
        <w:t>;</w:t>
      </w:r>
      <w:r w:rsidRPr="00977B79">
        <w:rPr>
          <w:rFonts w:ascii="TimesNewRomanPSMT" w:hAnsi="TimesNewRomanPSMT" w:cs="TimesNewRomanPSMT"/>
          <w:b/>
          <w:sz w:val="24"/>
          <w:szCs w:val="24"/>
        </w:rPr>
        <w:t xml:space="preserve"> </w:t>
      </w:r>
    </w:p>
    <w:p w:rsidR="00C33883" w:rsidRDefault="00C85385" w:rsidP="008D6A3D">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4057D6">
        <w:rPr>
          <w:rFonts w:ascii="TimesNewRomanPSMT" w:hAnsi="TimesNewRomanPSMT" w:cs="TimesNewRomanPSMT"/>
          <w:b/>
          <w:sz w:val="24"/>
          <w:szCs w:val="24"/>
        </w:rPr>
        <w:t xml:space="preserve">pasākumi, kādā veidā tiks īstenota </w:t>
      </w:r>
      <w:r w:rsidR="00C33883" w:rsidRPr="004057D6">
        <w:rPr>
          <w:rFonts w:ascii="TimesNewRomanPSMT" w:hAnsi="TimesNewRomanPSMT" w:cs="TimesNewRomanPSMT"/>
          <w:b/>
          <w:sz w:val="24"/>
          <w:szCs w:val="24"/>
        </w:rPr>
        <w:t>sadarbīb</w:t>
      </w:r>
      <w:r w:rsidRPr="004057D6">
        <w:rPr>
          <w:rFonts w:ascii="TimesNewRomanPSMT" w:hAnsi="TimesNewRomanPSMT" w:cs="TimesNewRomanPSMT"/>
          <w:b/>
          <w:sz w:val="24"/>
          <w:szCs w:val="24"/>
        </w:rPr>
        <w:t>a</w:t>
      </w:r>
      <w:r w:rsidR="00C33883" w:rsidRPr="004057D6">
        <w:rPr>
          <w:rFonts w:ascii="TimesNewRomanPSMT" w:hAnsi="TimesNewRomanPSMT" w:cs="TimesNewRomanPSMT"/>
          <w:b/>
          <w:sz w:val="24"/>
          <w:szCs w:val="24"/>
        </w:rPr>
        <w:t xml:space="preserve"> ar citām iestādēm,</w:t>
      </w:r>
      <w:r w:rsidR="004057D6" w:rsidRPr="004057D6">
        <w:rPr>
          <w:rFonts w:ascii="TimesNewRomanPSMT" w:hAnsi="TimesNewRomanPSMT" w:cs="TimesNewRomanPSMT"/>
          <w:b/>
          <w:sz w:val="24"/>
          <w:szCs w:val="24"/>
        </w:rPr>
        <w:t xml:space="preserve"> </w:t>
      </w:r>
      <w:r w:rsidR="00EA13C2">
        <w:rPr>
          <w:rFonts w:ascii="TimesNewRomanPSMT" w:hAnsi="TimesNewRomanPSMT" w:cs="TimesNewRomanPSMT"/>
          <w:b/>
          <w:sz w:val="24"/>
          <w:szCs w:val="24"/>
        </w:rPr>
        <w:t>biedrībām un nodibinājumiem</w:t>
      </w:r>
      <w:r w:rsidR="00C33883" w:rsidRPr="004057D6">
        <w:rPr>
          <w:rFonts w:ascii="TimesNewRomanPSMT" w:hAnsi="TimesNewRomanPSMT" w:cs="TimesNewRomanPSMT"/>
          <w:b/>
          <w:sz w:val="24"/>
          <w:szCs w:val="24"/>
        </w:rPr>
        <w:t xml:space="preserve">, kas apvieno galvenos </w:t>
      </w:r>
      <w:r w:rsidR="004057D6" w:rsidRPr="004057D6">
        <w:rPr>
          <w:rFonts w:ascii="TimesNewRomanPSMT" w:hAnsi="TimesNewRomanPSMT" w:cs="TimesNewRomanPSMT"/>
          <w:b/>
          <w:sz w:val="24"/>
          <w:szCs w:val="24"/>
        </w:rPr>
        <w:t xml:space="preserve">uzlabotā </w:t>
      </w:r>
      <w:r w:rsidR="00C33883" w:rsidRPr="004057D6">
        <w:rPr>
          <w:rFonts w:ascii="TimesNewRomanPSMT" w:hAnsi="TimesNewRomanPSMT" w:cs="TimesNewRomanPSMT"/>
          <w:b/>
          <w:sz w:val="24"/>
          <w:szCs w:val="24"/>
        </w:rPr>
        <w:t>pakalpojuma lietotājus</w:t>
      </w:r>
      <w:r w:rsidR="000E7D4C" w:rsidRPr="008D6A3D">
        <w:rPr>
          <w:rFonts w:ascii="TimesNewRomanPSMT" w:hAnsi="TimesNewRomanPSMT" w:cs="TimesNewRomanPSMT"/>
          <w:sz w:val="24"/>
          <w:szCs w:val="24"/>
        </w:rPr>
        <w:t xml:space="preserve"> (piemēram, nozares ietvaros)</w:t>
      </w:r>
      <w:r w:rsidR="00C33883" w:rsidRPr="008D6A3D">
        <w:rPr>
          <w:rFonts w:ascii="TimesNewRomanPSMT" w:hAnsi="TimesNewRomanPSMT" w:cs="TimesNewRomanPSMT"/>
          <w:sz w:val="24"/>
          <w:szCs w:val="24"/>
        </w:rPr>
        <w:t>, lai tie aktīvi informētu klientus</w:t>
      </w:r>
      <w:r w:rsidR="004057D6">
        <w:rPr>
          <w:rFonts w:ascii="TimesNewRomanPSMT" w:hAnsi="TimesNewRomanPSMT" w:cs="TimesNewRomanPSMT"/>
          <w:sz w:val="24"/>
          <w:szCs w:val="24"/>
        </w:rPr>
        <w:t>/ biedrus</w:t>
      </w:r>
      <w:r w:rsidR="00C33883" w:rsidRPr="008D6A3D">
        <w:rPr>
          <w:rFonts w:ascii="TimesNewRomanPSMT" w:hAnsi="TimesNewRomanPSMT" w:cs="TimesNewRomanPSMT"/>
          <w:sz w:val="24"/>
          <w:szCs w:val="24"/>
        </w:rPr>
        <w:t xml:space="preserve"> un izskaidrotu iespējas un priekšrocības iestādes e</w:t>
      </w:r>
      <w:r w:rsidR="002B287D" w:rsidRPr="008D6A3D">
        <w:rPr>
          <w:rFonts w:ascii="TimesNewRomanPSMT" w:hAnsi="TimesNewRomanPSMT" w:cs="TimesNewRomanPSMT"/>
          <w:sz w:val="24"/>
          <w:szCs w:val="24"/>
        </w:rPr>
        <w:t xml:space="preserve">lektronisko </w:t>
      </w:r>
      <w:r w:rsidR="00C33883" w:rsidRPr="008D6A3D">
        <w:rPr>
          <w:rFonts w:ascii="TimesNewRomanPSMT" w:hAnsi="TimesNewRomanPSMT" w:cs="TimesNewRomanPSMT"/>
          <w:sz w:val="24"/>
          <w:szCs w:val="24"/>
        </w:rPr>
        <w:t>pakalpojumu saņemšanā;</w:t>
      </w:r>
    </w:p>
    <w:p w:rsidR="00E1693B" w:rsidRDefault="00E1693B" w:rsidP="008D6A3D">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EA13C2">
        <w:rPr>
          <w:rFonts w:ascii="TimesNewRomanPSMT" w:hAnsi="TimesNewRomanPSMT" w:cs="TimesNewRomanPSMT"/>
          <w:b/>
          <w:sz w:val="24"/>
          <w:szCs w:val="24"/>
        </w:rPr>
        <w:t>nepieciešamo rokasgrāmatu izstrāde</w:t>
      </w:r>
      <w:r>
        <w:rPr>
          <w:rFonts w:ascii="TimesNewRomanPSMT" w:hAnsi="TimesNewRomanPSMT" w:cs="TimesNewRomanPSMT"/>
          <w:sz w:val="24"/>
          <w:szCs w:val="24"/>
        </w:rPr>
        <w:t xml:space="preserve"> un pieejamība projekta rezultāta lietotājiem, iestādes darbiniekiem, administratoriem;</w:t>
      </w:r>
    </w:p>
    <w:p w:rsidR="008A4ECE" w:rsidRDefault="004057D6" w:rsidP="008A4ECE">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Pr>
          <w:rFonts w:ascii="TimesNewRomanPSMT" w:hAnsi="TimesNewRomanPSMT" w:cs="TimesNewRomanPSMT"/>
          <w:b/>
          <w:sz w:val="24"/>
          <w:szCs w:val="24"/>
        </w:rPr>
        <w:t xml:space="preserve">kā tiks nodrošināts </w:t>
      </w:r>
      <w:r w:rsidR="008A4ECE" w:rsidRPr="004057D6">
        <w:rPr>
          <w:rFonts w:ascii="TimesNewRomanPSMT" w:hAnsi="TimesNewRomanPSMT" w:cs="TimesNewRomanPSMT"/>
          <w:b/>
          <w:sz w:val="24"/>
          <w:szCs w:val="24"/>
        </w:rPr>
        <w:t>projekta rezultātu sasniedzamo rādītāju monitoring</w:t>
      </w:r>
      <w:r>
        <w:rPr>
          <w:rFonts w:ascii="TimesNewRomanPSMT" w:hAnsi="TimesNewRomanPSMT" w:cs="TimesNewRomanPSMT"/>
          <w:b/>
          <w:sz w:val="24"/>
          <w:szCs w:val="24"/>
        </w:rPr>
        <w:t>s</w:t>
      </w:r>
      <w:r w:rsidR="008A4ECE" w:rsidRPr="008D6A3D">
        <w:rPr>
          <w:rFonts w:ascii="TimesNewRomanPSMT" w:hAnsi="TimesNewRomanPSMT" w:cs="TimesNewRomanPSMT"/>
          <w:sz w:val="24"/>
          <w:szCs w:val="24"/>
        </w:rPr>
        <w:t xml:space="preserve"> –</w:t>
      </w:r>
      <w:r w:rsidR="008A4ECE">
        <w:rPr>
          <w:rFonts w:ascii="TimesNewRomanPSMT" w:hAnsi="TimesNewRomanPSMT" w:cs="TimesNewRomanPSMT"/>
          <w:sz w:val="24"/>
          <w:szCs w:val="24"/>
        </w:rPr>
        <w:t xml:space="preserve"> </w:t>
      </w:r>
      <w:r w:rsidR="008A4ECE" w:rsidRPr="008D6A3D">
        <w:rPr>
          <w:rFonts w:ascii="TimesNewRomanPSMT" w:hAnsi="TimesNewRomanPSMT" w:cs="TimesNewRomanPSMT"/>
          <w:sz w:val="24"/>
          <w:szCs w:val="24"/>
        </w:rPr>
        <w:t>pastāvīga izstrādāto projekta rezultātu izmantošanas analīze, transakciju uzskaite</w:t>
      </w:r>
      <w:r>
        <w:rPr>
          <w:rFonts w:ascii="TimesNewRomanPSMT" w:hAnsi="TimesNewRomanPSMT" w:cs="TimesNewRomanPSMT"/>
          <w:sz w:val="24"/>
          <w:szCs w:val="24"/>
        </w:rPr>
        <w:t>, u</w:t>
      </w:r>
      <w:r w:rsidR="001B54F9">
        <w:rPr>
          <w:rFonts w:ascii="TimesNewRomanPSMT" w:hAnsi="TimesNewRomanPSMT" w:cs="TimesNewRomanPSMT"/>
          <w:sz w:val="24"/>
          <w:szCs w:val="24"/>
        </w:rPr>
        <w:t>n koriģējošo pasākumu plānošana;</w:t>
      </w:r>
    </w:p>
    <w:p w:rsidR="00EF12D6" w:rsidRPr="00EF12D6" w:rsidRDefault="008A4ECE" w:rsidP="008A4ECE">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0A042B">
        <w:rPr>
          <w:rFonts w:ascii="Times New Roman" w:hAnsi="Times New Roman"/>
          <w:b/>
          <w:bCs/>
          <w:sz w:val="24"/>
          <w:szCs w:val="24"/>
        </w:rPr>
        <w:t>pasākumi kādā veidā tiks publicēta informācija par projektu un projektā izstrādātajiem rezultātiem</w:t>
      </w:r>
      <w:r w:rsidR="00EF12D6">
        <w:rPr>
          <w:rFonts w:ascii="Times New Roman" w:hAnsi="Times New Roman"/>
          <w:b/>
          <w:bCs/>
          <w:sz w:val="24"/>
          <w:szCs w:val="24"/>
        </w:rPr>
        <w:t>:</w:t>
      </w:r>
    </w:p>
    <w:p w:rsidR="008A4ECE" w:rsidRPr="003608C6" w:rsidRDefault="00EF12D6" w:rsidP="004564D7">
      <w:pPr>
        <w:pStyle w:val="ListParagraph"/>
        <w:numPr>
          <w:ilvl w:val="3"/>
          <w:numId w:val="4"/>
        </w:numPr>
        <w:autoSpaceDE w:val="0"/>
        <w:autoSpaceDN w:val="0"/>
        <w:adjustRightInd w:val="0"/>
        <w:spacing w:after="0" w:line="240" w:lineRule="auto"/>
        <w:ind w:left="851" w:hanging="851"/>
        <w:jc w:val="both"/>
        <w:rPr>
          <w:rFonts w:ascii="TimesNewRomanPSMT" w:hAnsi="TimesNewRomanPSMT" w:cs="TimesNewRomanPSMT"/>
          <w:sz w:val="24"/>
          <w:szCs w:val="24"/>
        </w:rPr>
      </w:pPr>
      <w:r>
        <w:rPr>
          <w:rFonts w:ascii="Times New Roman" w:hAnsi="Times New Roman"/>
          <w:bCs/>
          <w:sz w:val="24"/>
          <w:szCs w:val="24"/>
        </w:rPr>
        <w:t xml:space="preserve">informācijas izvietošana </w:t>
      </w:r>
      <w:r w:rsidR="008A4ECE" w:rsidRPr="00D67EE7">
        <w:rPr>
          <w:rFonts w:ascii="Times New Roman" w:hAnsi="Times New Roman"/>
          <w:bCs/>
          <w:sz w:val="24"/>
          <w:szCs w:val="24"/>
        </w:rPr>
        <w:t xml:space="preserve">medijos, iestādes tīmekļa vietnē, </w:t>
      </w:r>
      <w:r w:rsidR="008A4ECE">
        <w:rPr>
          <w:rFonts w:ascii="Times New Roman" w:hAnsi="Times New Roman"/>
          <w:bCs/>
          <w:sz w:val="24"/>
          <w:szCs w:val="24"/>
        </w:rPr>
        <w:t xml:space="preserve">vai tiks īstenotas </w:t>
      </w:r>
      <w:r w:rsidR="008A4ECE" w:rsidRPr="00D67EE7">
        <w:rPr>
          <w:rFonts w:ascii="Times New Roman" w:hAnsi="Times New Roman"/>
          <w:bCs/>
          <w:sz w:val="24"/>
          <w:szCs w:val="24"/>
        </w:rPr>
        <w:t>informatīvās kampaņas,</w:t>
      </w:r>
      <w:r w:rsidR="00130E18">
        <w:rPr>
          <w:rFonts w:ascii="Times New Roman" w:hAnsi="Times New Roman"/>
          <w:bCs/>
          <w:sz w:val="24"/>
          <w:szCs w:val="24"/>
        </w:rPr>
        <w:t xml:space="preserve"> apmācības,</w:t>
      </w:r>
      <w:r w:rsidR="008A4ECE" w:rsidRPr="00D67EE7">
        <w:rPr>
          <w:rFonts w:ascii="Times New Roman" w:hAnsi="Times New Roman"/>
          <w:bCs/>
          <w:sz w:val="24"/>
          <w:szCs w:val="24"/>
        </w:rPr>
        <w:t xml:space="preserve"> </w:t>
      </w:r>
      <w:r w:rsidR="008A4ECE">
        <w:rPr>
          <w:rFonts w:ascii="Times New Roman" w:hAnsi="Times New Roman"/>
          <w:bCs/>
          <w:sz w:val="24"/>
          <w:szCs w:val="24"/>
        </w:rPr>
        <w:t>veikta drukāto</w:t>
      </w:r>
      <w:r w:rsidR="008A4ECE" w:rsidRPr="00D67EE7">
        <w:rPr>
          <w:rFonts w:ascii="Times New Roman" w:hAnsi="Times New Roman"/>
          <w:bCs/>
          <w:sz w:val="24"/>
          <w:szCs w:val="24"/>
        </w:rPr>
        <w:t xml:space="preserve"> materiāl</w:t>
      </w:r>
      <w:r w:rsidR="008A4ECE">
        <w:rPr>
          <w:rFonts w:ascii="Times New Roman" w:hAnsi="Times New Roman"/>
          <w:bCs/>
          <w:sz w:val="24"/>
          <w:szCs w:val="24"/>
        </w:rPr>
        <w:t>u izstrāde</w:t>
      </w:r>
      <w:r w:rsidR="001B54F9">
        <w:rPr>
          <w:rFonts w:ascii="Times New Roman" w:hAnsi="Times New Roman"/>
          <w:bCs/>
          <w:sz w:val="24"/>
          <w:szCs w:val="24"/>
        </w:rPr>
        <w:t>;</w:t>
      </w:r>
    </w:p>
    <w:p w:rsidR="00EF12D6" w:rsidRPr="00EF12D6" w:rsidRDefault="00305AE5" w:rsidP="004564D7">
      <w:pPr>
        <w:pStyle w:val="ListParagraph"/>
        <w:numPr>
          <w:ilvl w:val="3"/>
          <w:numId w:val="4"/>
        </w:numPr>
        <w:autoSpaceDE w:val="0"/>
        <w:autoSpaceDN w:val="0"/>
        <w:adjustRightInd w:val="0"/>
        <w:spacing w:after="0" w:line="240" w:lineRule="auto"/>
        <w:ind w:left="851" w:hanging="851"/>
        <w:jc w:val="both"/>
        <w:rPr>
          <w:rFonts w:ascii="TimesNewRomanPSMT" w:hAnsi="TimesNewRomanPSMT" w:cs="TimesNewRomanPSMT"/>
          <w:sz w:val="24"/>
          <w:szCs w:val="24"/>
        </w:rPr>
      </w:pPr>
      <w:r>
        <w:rPr>
          <w:rFonts w:ascii="Times New Roman" w:hAnsi="Times New Roman"/>
          <w:bCs/>
          <w:sz w:val="24"/>
          <w:szCs w:val="24"/>
        </w:rPr>
        <w:t xml:space="preserve">informācijas </w:t>
      </w:r>
      <w:r w:rsidR="003608C6">
        <w:rPr>
          <w:rFonts w:ascii="Times New Roman" w:hAnsi="Times New Roman"/>
          <w:bCs/>
          <w:sz w:val="24"/>
          <w:szCs w:val="24"/>
        </w:rPr>
        <w:t xml:space="preserve">izvietošana vienotajā valsts un pašvaldību pakalpojumu portālā </w:t>
      </w:r>
      <w:hyperlink r:id="rId11" w:history="1">
        <w:r w:rsidR="004057D6" w:rsidRPr="000B1FE8">
          <w:rPr>
            <w:rStyle w:val="Hyperlink"/>
            <w:rFonts w:ascii="Times New Roman" w:hAnsi="Times New Roman"/>
            <w:bCs/>
            <w:sz w:val="24"/>
            <w:szCs w:val="24"/>
          </w:rPr>
          <w:t>www.latvija.lv</w:t>
        </w:r>
      </w:hyperlink>
      <w:r w:rsidR="004057D6">
        <w:rPr>
          <w:rFonts w:ascii="Times New Roman" w:hAnsi="Times New Roman"/>
          <w:bCs/>
          <w:sz w:val="24"/>
          <w:szCs w:val="24"/>
        </w:rPr>
        <w:t>, iestādes tīmekļa resursos</w:t>
      </w:r>
      <w:r w:rsidR="00EF12D6">
        <w:rPr>
          <w:rFonts w:ascii="Times New Roman" w:hAnsi="Times New Roman"/>
          <w:bCs/>
          <w:sz w:val="24"/>
          <w:szCs w:val="24"/>
        </w:rPr>
        <w:t>.</w:t>
      </w:r>
    </w:p>
    <w:p w:rsidR="00E1792B" w:rsidRPr="008D6A3D" w:rsidRDefault="00E1792B" w:rsidP="00E1792B">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EA13C2">
        <w:rPr>
          <w:rFonts w:ascii="TimesNewRomanPSMT" w:hAnsi="TimesNewRomanPSMT" w:cs="TimesNewRomanPSMT"/>
          <w:b/>
          <w:sz w:val="24"/>
          <w:szCs w:val="24"/>
        </w:rPr>
        <w:t>projekta rezultātu uzturēšanas jautājumi</w:t>
      </w:r>
      <w:r w:rsidRPr="008D6A3D">
        <w:rPr>
          <w:rFonts w:ascii="TimesNewRomanPSMT" w:hAnsi="TimesNewRomanPSMT" w:cs="TimesNewRomanPSMT"/>
          <w:sz w:val="24"/>
          <w:szCs w:val="24"/>
        </w:rPr>
        <w:t xml:space="preserve"> – ir jānorāda plānotais projekta rezultātu uzturēšanai nepieciešamais finansējuma apjoms un citi finansiālie aspekti informācijas sistēmu un elektronisko pakalpojumu darbības nodrošināšanai.</w:t>
      </w:r>
    </w:p>
    <w:p w:rsidR="007F24F5" w:rsidRPr="008D6A3D" w:rsidRDefault="002375A3" w:rsidP="008D6A3D">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0A042B">
        <w:rPr>
          <w:rFonts w:ascii="TimesNewRomanPSMT" w:hAnsi="TimesNewRomanPSMT" w:cs="TimesNewRomanPSMT"/>
          <w:b/>
          <w:sz w:val="24"/>
          <w:szCs w:val="24"/>
        </w:rPr>
        <w:lastRenderedPageBreak/>
        <w:t>identificēt</w:t>
      </w:r>
      <w:r w:rsidR="00EA13C2">
        <w:rPr>
          <w:rFonts w:ascii="TimesNewRomanPSMT" w:hAnsi="TimesNewRomanPSMT" w:cs="TimesNewRomanPSMT"/>
          <w:b/>
          <w:sz w:val="24"/>
          <w:szCs w:val="24"/>
        </w:rPr>
        <w:t>ie riski</w:t>
      </w:r>
      <w:r w:rsidRPr="000A042B">
        <w:rPr>
          <w:rFonts w:ascii="TimesNewRomanPSMT" w:hAnsi="TimesNewRomanPSMT" w:cs="TimesNewRomanPSMT"/>
          <w:b/>
          <w:sz w:val="24"/>
          <w:szCs w:val="24"/>
        </w:rPr>
        <w:t>, kas saistīti ar projekta rezultātu izmantošanu pēc projekta ieviešanas</w:t>
      </w:r>
      <w:r w:rsidRPr="008D6A3D">
        <w:rPr>
          <w:rFonts w:ascii="TimesNewRomanPSMT" w:hAnsi="TimesNewRomanPSMT" w:cs="TimesNewRomanPSMT"/>
          <w:sz w:val="24"/>
          <w:szCs w:val="24"/>
        </w:rPr>
        <w:t>, un pasākumiem minēto risku novēršanai</w:t>
      </w:r>
      <w:r w:rsidR="007F24F5" w:rsidRPr="008D6A3D">
        <w:rPr>
          <w:rFonts w:ascii="TimesNewRomanPSMT" w:hAnsi="TimesNewRomanPSMT" w:cs="TimesNewRomanPSMT"/>
          <w:sz w:val="24"/>
          <w:szCs w:val="24"/>
        </w:rPr>
        <w:t>;</w:t>
      </w:r>
    </w:p>
    <w:p w:rsidR="008D320E" w:rsidRDefault="00335922" w:rsidP="00381701">
      <w:pPr>
        <w:pStyle w:val="ListParagraph"/>
        <w:spacing w:after="0" w:line="240" w:lineRule="auto"/>
        <w:ind w:left="0" w:right="118"/>
        <w:jc w:val="both"/>
        <w:rPr>
          <w:rFonts w:ascii="Times New Roman" w:hAnsi="Times New Roman"/>
          <w:sz w:val="24"/>
          <w:szCs w:val="24"/>
        </w:rPr>
      </w:pPr>
      <w:r>
        <w:rPr>
          <w:rFonts w:ascii="Times New Roman" w:hAnsi="Times New Roman"/>
          <w:sz w:val="24"/>
          <w:szCs w:val="24"/>
        </w:rPr>
        <w:t>Informācija</w:t>
      </w:r>
      <w:r w:rsidR="007F24F5">
        <w:rPr>
          <w:rFonts w:ascii="Times New Roman" w:hAnsi="Times New Roman"/>
          <w:sz w:val="24"/>
          <w:szCs w:val="24"/>
        </w:rPr>
        <w:t>i</w:t>
      </w:r>
      <w:r>
        <w:rPr>
          <w:rFonts w:ascii="Times New Roman" w:hAnsi="Times New Roman"/>
          <w:sz w:val="24"/>
          <w:szCs w:val="24"/>
        </w:rPr>
        <w:t xml:space="preserve"> par īstenojamajiem pasākumiem projekta i</w:t>
      </w:r>
      <w:r w:rsidRPr="00D2790E">
        <w:rPr>
          <w:rFonts w:ascii="Times New Roman" w:hAnsi="Times New Roman"/>
          <w:sz w:val="24"/>
          <w:szCs w:val="24"/>
        </w:rPr>
        <w:t>eviešanas plānā</w:t>
      </w:r>
      <w:r>
        <w:rPr>
          <w:rFonts w:ascii="Times New Roman" w:hAnsi="Times New Roman"/>
          <w:sz w:val="24"/>
          <w:szCs w:val="24"/>
        </w:rPr>
        <w:t xml:space="preserve"> ir </w:t>
      </w:r>
      <w:r w:rsidR="007F24F5">
        <w:rPr>
          <w:rFonts w:ascii="Times New Roman" w:hAnsi="Times New Roman"/>
          <w:sz w:val="24"/>
          <w:szCs w:val="24"/>
        </w:rPr>
        <w:t>jābūt detalizētai un strukturētai, norādot</w:t>
      </w:r>
      <w:r w:rsidR="00F37C9F">
        <w:rPr>
          <w:rFonts w:ascii="Times New Roman" w:hAnsi="Times New Roman"/>
          <w:sz w:val="24"/>
          <w:szCs w:val="24"/>
        </w:rPr>
        <w:t>:</w:t>
      </w:r>
      <w:r w:rsidR="00F37C9F" w:rsidRPr="007F24F5">
        <w:rPr>
          <w:rFonts w:ascii="Times New Roman" w:hAnsi="Times New Roman"/>
          <w:sz w:val="24"/>
          <w:szCs w:val="24"/>
        </w:rPr>
        <w:t xml:space="preserve"> </w:t>
      </w:r>
    </w:p>
    <w:p w:rsidR="008D320E" w:rsidRPr="00305AE5" w:rsidRDefault="007F24F5" w:rsidP="00305AE5">
      <w:pPr>
        <w:pStyle w:val="ListParagraph"/>
        <w:numPr>
          <w:ilvl w:val="0"/>
          <w:numId w:val="31"/>
        </w:numPr>
        <w:spacing w:after="0" w:line="240" w:lineRule="auto"/>
        <w:ind w:left="993" w:hanging="284"/>
        <w:jc w:val="both"/>
        <w:rPr>
          <w:rFonts w:ascii="Times New Roman" w:hAnsi="Times New Roman"/>
          <w:sz w:val="24"/>
          <w:szCs w:val="24"/>
        </w:rPr>
      </w:pPr>
      <w:r w:rsidRPr="007F24F5">
        <w:rPr>
          <w:rFonts w:ascii="Times New Roman" w:hAnsi="Times New Roman"/>
          <w:sz w:val="24"/>
          <w:szCs w:val="24"/>
        </w:rPr>
        <w:t>pasākumu īstenošanas termiņu</w:t>
      </w:r>
      <w:r w:rsidR="00F37C9F">
        <w:rPr>
          <w:rFonts w:ascii="Times New Roman" w:hAnsi="Times New Roman"/>
          <w:sz w:val="24"/>
          <w:szCs w:val="24"/>
        </w:rPr>
        <w:t>,</w:t>
      </w:r>
      <w:r w:rsidRPr="007F24F5">
        <w:rPr>
          <w:rFonts w:ascii="Times New Roman" w:hAnsi="Times New Roman"/>
          <w:sz w:val="24"/>
          <w:szCs w:val="24"/>
        </w:rPr>
        <w:t xml:space="preserve"> </w:t>
      </w:r>
    </w:p>
    <w:p w:rsidR="008D320E" w:rsidRPr="00305AE5" w:rsidRDefault="007F24F5" w:rsidP="00305AE5">
      <w:pPr>
        <w:pStyle w:val="ListParagraph"/>
        <w:numPr>
          <w:ilvl w:val="0"/>
          <w:numId w:val="31"/>
        </w:numPr>
        <w:spacing w:after="0" w:line="240" w:lineRule="auto"/>
        <w:ind w:left="993" w:hanging="284"/>
        <w:jc w:val="both"/>
        <w:rPr>
          <w:rFonts w:ascii="Times New Roman" w:hAnsi="Times New Roman"/>
          <w:sz w:val="24"/>
          <w:szCs w:val="24"/>
        </w:rPr>
      </w:pPr>
      <w:r w:rsidRPr="007F24F5">
        <w:rPr>
          <w:rFonts w:ascii="Times New Roman" w:hAnsi="Times New Roman"/>
          <w:sz w:val="24"/>
          <w:szCs w:val="24"/>
        </w:rPr>
        <w:t>pasākumu īstenošanas skaitu vai regularitāti</w:t>
      </w:r>
      <w:r>
        <w:rPr>
          <w:rFonts w:ascii="Times New Roman" w:hAnsi="Times New Roman"/>
          <w:sz w:val="24"/>
          <w:szCs w:val="24"/>
        </w:rPr>
        <w:t xml:space="preserve">, </w:t>
      </w:r>
    </w:p>
    <w:p w:rsidR="008D320E" w:rsidRPr="00305AE5" w:rsidRDefault="007F24F5" w:rsidP="00305AE5">
      <w:pPr>
        <w:pStyle w:val="ListParagraph"/>
        <w:numPr>
          <w:ilvl w:val="0"/>
          <w:numId w:val="31"/>
        </w:numPr>
        <w:spacing w:after="0" w:line="240" w:lineRule="auto"/>
        <w:ind w:left="993" w:hanging="284"/>
        <w:jc w:val="both"/>
        <w:rPr>
          <w:rFonts w:ascii="Times New Roman" w:hAnsi="Times New Roman"/>
          <w:sz w:val="24"/>
          <w:szCs w:val="24"/>
        </w:rPr>
      </w:pPr>
      <w:r w:rsidRPr="007F24F5">
        <w:rPr>
          <w:rFonts w:ascii="Times New Roman" w:hAnsi="Times New Roman"/>
          <w:sz w:val="24"/>
          <w:szCs w:val="24"/>
        </w:rPr>
        <w:t xml:space="preserve">finansējuma avotu, </w:t>
      </w:r>
    </w:p>
    <w:p w:rsidR="007F24F5" w:rsidRPr="00105429" w:rsidRDefault="007F24F5" w:rsidP="008D320E">
      <w:pPr>
        <w:pStyle w:val="ListParagraph"/>
        <w:spacing w:after="0" w:line="240" w:lineRule="auto"/>
        <w:ind w:left="0" w:right="118"/>
        <w:jc w:val="both"/>
      </w:pPr>
      <w:r w:rsidRPr="007F24F5">
        <w:rPr>
          <w:rFonts w:ascii="Times New Roman" w:hAnsi="Times New Roman"/>
          <w:sz w:val="24"/>
          <w:szCs w:val="24"/>
        </w:rPr>
        <w:t>Projekta ieviešanas plānā ietvertajiem pasākumiem</w:t>
      </w:r>
      <w:r>
        <w:rPr>
          <w:rFonts w:ascii="Times New Roman" w:hAnsi="Times New Roman"/>
          <w:sz w:val="24"/>
          <w:szCs w:val="24"/>
        </w:rPr>
        <w:t xml:space="preserve"> ir jābūt skaidri definētiem un</w:t>
      </w:r>
      <w:r w:rsidRPr="007F24F5">
        <w:rPr>
          <w:rFonts w:ascii="Times New Roman" w:hAnsi="Times New Roman"/>
          <w:sz w:val="24"/>
          <w:szCs w:val="24"/>
        </w:rPr>
        <w:t xml:space="preserve"> pārbaudāmiem</w:t>
      </w:r>
      <w:r>
        <w:rPr>
          <w:rFonts w:ascii="Times New Roman" w:hAnsi="Times New Roman"/>
          <w:sz w:val="24"/>
          <w:szCs w:val="24"/>
        </w:rPr>
        <w:t>.</w:t>
      </w:r>
    </w:p>
    <w:p w:rsidR="00F07B01" w:rsidRDefault="00F07B01" w:rsidP="00381701">
      <w:pPr>
        <w:pStyle w:val="ListParagraph"/>
        <w:spacing w:after="0" w:line="240" w:lineRule="auto"/>
        <w:ind w:left="0" w:right="118"/>
        <w:jc w:val="both"/>
        <w:rPr>
          <w:rFonts w:ascii="Times New Roman" w:hAnsi="Times New Roman"/>
          <w:sz w:val="24"/>
          <w:szCs w:val="24"/>
        </w:rPr>
      </w:pPr>
    </w:p>
    <w:p w:rsidR="007F24F5" w:rsidRDefault="007F24F5" w:rsidP="00381701">
      <w:pPr>
        <w:pStyle w:val="ListParagraph"/>
        <w:spacing w:after="0" w:line="240" w:lineRule="auto"/>
        <w:ind w:left="0" w:right="118"/>
        <w:jc w:val="both"/>
        <w:rPr>
          <w:rFonts w:ascii="Times New Roman" w:hAnsi="Times New Roman"/>
          <w:sz w:val="24"/>
          <w:szCs w:val="24"/>
        </w:rPr>
      </w:pPr>
      <w:r w:rsidRPr="007F24F5">
        <w:rPr>
          <w:rFonts w:ascii="Times New Roman" w:hAnsi="Times New Roman"/>
          <w:sz w:val="24"/>
          <w:szCs w:val="24"/>
        </w:rPr>
        <w:t xml:space="preserve">Projekta ieviešanas plānā </w:t>
      </w:r>
      <w:r>
        <w:rPr>
          <w:rFonts w:ascii="Times New Roman" w:hAnsi="Times New Roman"/>
          <w:sz w:val="24"/>
          <w:szCs w:val="24"/>
        </w:rPr>
        <w:t>ir jānorāda</w:t>
      </w:r>
      <w:r w:rsidRPr="007F24F5">
        <w:rPr>
          <w:rFonts w:ascii="Times New Roman" w:hAnsi="Times New Roman"/>
          <w:sz w:val="24"/>
          <w:szCs w:val="24"/>
        </w:rPr>
        <w:t xml:space="preserve"> sasaiste starp īstenojamajiem pasākumiem un projekta izmaksu efektivitātes analīzē norādītajiem sociālekonomiskajiem ieguvumiem – plānotajam elektronisko pakalpojumu lietotāju skaitam un citiem rādītājiem jāatbilst izmaksu efektivitātes analīzē iekļautajiem izmaksu un ieguvumu rādītājiem</w:t>
      </w:r>
      <w:r>
        <w:rPr>
          <w:rFonts w:ascii="Times New Roman" w:hAnsi="Times New Roman"/>
          <w:sz w:val="24"/>
          <w:szCs w:val="24"/>
        </w:rPr>
        <w:t>.</w:t>
      </w:r>
    </w:p>
    <w:p w:rsidR="009A3E1E" w:rsidRDefault="009A3E1E" w:rsidP="00381701">
      <w:pPr>
        <w:pStyle w:val="ListParagraph"/>
        <w:spacing w:after="0" w:line="240" w:lineRule="auto"/>
        <w:ind w:left="0" w:right="118"/>
        <w:jc w:val="both"/>
        <w:rPr>
          <w:rFonts w:ascii="Times New Roman" w:hAnsi="Times New Roman"/>
          <w:sz w:val="24"/>
          <w:szCs w:val="24"/>
        </w:rPr>
      </w:pPr>
    </w:p>
    <w:p w:rsidR="007F24F5" w:rsidRPr="0087773A" w:rsidRDefault="007F24F5" w:rsidP="00381701">
      <w:pPr>
        <w:pStyle w:val="ListParagraph"/>
        <w:spacing w:after="0" w:line="240" w:lineRule="auto"/>
        <w:ind w:left="0" w:right="118"/>
        <w:jc w:val="both"/>
        <w:rPr>
          <w:rFonts w:ascii="Times New Roman" w:hAnsi="Times New Roman"/>
          <w:sz w:val="24"/>
          <w:szCs w:val="24"/>
        </w:rPr>
      </w:pPr>
      <w:r w:rsidRPr="0087773A">
        <w:rPr>
          <w:rFonts w:ascii="Times New Roman" w:hAnsi="Times New Roman"/>
          <w:sz w:val="24"/>
          <w:szCs w:val="24"/>
        </w:rPr>
        <w:t xml:space="preserve">Saskaņā ar </w:t>
      </w:r>
      <w:r w:rsidR="00F16640" w:rsidRPr="00DD7844">
        <w:rPr>
          <w:rFonts w:ascii="Times New Roman" w:hAnsi="Times New Roman"/>
          <w:sz w:val="24"/>
          <w:szCs w:val="24"/>
        </w:rPr>
        <w:t>Ministru kabineta</w:t>
      </w:r>
      <w:r w:rsidRPr="0087773A">
        <w:rPr>
          <w:rFonts w:ascii="Times New Roman" w:hAnsi="Times New Roman"/>
          <w:sz w:val="24"/>
          <w:szCs w:val="24"/>
        </w:rPr>
        <w:t xml:space="preserve"> noteikumu Nr.576 56.</w:t>
      </w:r>
      <w:r w:rsidR="00A33F6F">
        <w:rPr>
          <w:rFonts w:ascii="Times New Roman" w:hAnsi="Times New Roman"/>
          <w:sz w:val="24"/>
          <w:szCs w:val="24"/>
          <w:vertAlign w:val="superscript"/>
        </w:rPr>
        <w:t>2</w:t>
      </w:r>
      <w:r w:rsidRPr="0087773A">
        <w:rPr>
          <w:rFonts w:ascii="Times New Roman" w:hAnsi="Times New Roman"/>
          <w:sz w:val="24"/>
          <w:szCs w:val="24"/>
        </w:rPr>
        <w:t xml:space="preserve">punktā un Ministru kabineta 2010.gada 10.augusta </w:t>
      </w:r>
      <w:proofErr w:type="spellStart"/>
      <w:r w:rsidRPr="0087773A">
        <w:rPr>
          <w:rFonts w:ascii="Times New Roman" w:hAnsi="Times New Roman"/>
          <w:sz w:val="24"/>
          <w:szCs w:val="24"/>
        </w:rPr>
        <w:t>protokollēmuma</w:t>
      </w:r>
      <w:proofErr w:type="spellEnd"/>
      <w:r w:rsidRPr="0087773A">
        <w:rPr>
          <w:rFonts w:ascii="Times New Roman" w:hAnsi="Times New Roman"/>
          <w:sz w:val="24"/>
          <w:szCs w:val="24"/>
        </w:rPr>
        <w:t xml:space="preserve"> </w:t>
      </w:r>
      <w:r w:rsidR="00883D93" w:rsidRPr="0087773A">
        <w:rPr>
          <w:rFonts w:ascii="Times New Roman" w:hAnsi="Times New Roman"/>
          <w:sz w:val="24"/>
          <w:szCs w:val="24"/>
        </w:rPr>
        <w:t xml:space="preserve">(Nr.41 71.§) </w:t>
      </w:r>
      <w:r w:rsidRPr="0087773A">
        <w:rPr>
          <w:rFonts w:ascii="Times New Roman" w:hAnsi="Times New Roman"/>
          <w:sz w:val="24"/>
          <w:szCs w:val="24"/>
        </w:rPr>
        <w:t xml:space="preserve">„Noteikumu projekts "Noteikumi par darbības programmas "Infrastruktūra un pakalpojumi" papildinājuma 3.2.2.1.1.apakšaktivitātes "Informācijas sistēmu un elektronisko pakalpojumu attīstība" projektu iesniegumu atlases otro kārtu”” </w:t>
      </w:r>
      <w:r w:rsidR="00A33F6F">
        <w:rPr>
          <w:rFonts w:ascii="Times New Roman" w:hAnsi="Times New Roman"/>
          <w:sz w:val="24"/>
          <w:szCs w:val="24"/>
        </w:rPr>
        <w:t xml:space="preserve">8. punktā </w:t>
      </w:r>
      <w:r w:rsidRPr="0087773A">
        <w:rPr>
          <w:rFonts w:ascii="Times New Roman" w:hAnsi="Times New Roman"/>
          <w:sz w:val="24"/>
          <w:szCs w:val="24"/>
        </w:rPr>
        <w:t>noteikto</w:t>
      </w:r>
      <w:r w:rsidR="00883D93">
        <w:rPr>
          <w:rFonts w:ascii="Times New Roman" w:hAnsi="Times New Roman"/>
          <w:sz w:val="24"/>
          <w:szCs w:val="24"/>
        </w:rPr>
        <w:t>,</w:t>
      </w:r>
      <w:r w:rsidRPr="0087773A">
        <w:rPr>
          <w:rFonts w:ascii="Times New Roman" w:hAnsi="Times New Roman"/>
          <w:sz w:val="24"/>
          <w:szCs w:val="24"/>
        </w:rPr>
        <w:t xml:space="preserve"> nozares ministrijai kā finansējuma saņēmējam vai kā tiešās pārvaldes iestādei, kuras padotībā atrodas finansējuma saņēmējs, </w:t>
      </w:r>
      <w:r w:rsidRPr="009A3E1E">
        <w:rPr>
          <w:rFonts w:ascii="Times New Roman" w:hAnsi="Times New Roman"/>
          <w:b/>
          <w:sz w:val="24"/>
          <w:szCs w:val="24"/>
        </w:rPr>
        <w:t>ir jānodrošina, ka sešu mēnešu laikā pēc projekta īstenošanas pabeigšanas ir apstiprināts normatīvais akts</w:t>
      </w:r>
      <w:r w:rsidRPr="0087773A">
        <w:rPr>
          <w:rFonts w:ascii="Times New Roman" w:hAnsi="Times New Roman"/>
          <w:sz w:val="24"/>
          <w:szCs w:val="24"/>
        </w:rPr>
        <w:t xml:space="preserve">, kas nosaka projekta ietvaros izveidotās vai attīstītās informācijas sistēmas vai izveidotā elektroniskā pakalpojuma darbību un lietošanu. </w:t>
      </w:r>
      <w:r w:rsidR="0087773A">
        <w:rPr>
          <w:rFonts w:ascii="Times New Roman" w:hAnsi="Times New Roman"/>
          <w:sz w:val="24"/>
          <w:szCs w:val="24"/>
        </w:rPr>
        <w:t>Projekta i</w:t>
      </w:r>
      <w:r w:rsidRPr="0087773A">
        <w:rPr>
          <w:rFonts w:ascii="Times New Roman" w:hAnsi="Times New Roman"/>
          <w:sz w:val="24"/>
          <w:szCs w:val="24"/>
        </w:rPr>
        <w:t>eviešanas plānā ietvertajai informācijai ir jābūt saistītai ar iepriekš minētā normatīvā akta izstrādi, skaidri norādot veicamās aktivitātes un termiņus.</w:t>
      </w:r>
    </w:p>
    <w:p w:rsidR="00754623" w:rsidRPr="0087773A" w:rsidRDefault="00754623" w:rsidP="00754623">
      <w:pPr>
        <w:pStyle w:val="ListParagraph"/>
        <w:spacing w:after="0" w:line="240" w:lineRule="auto"/>
        <w:jc w:val="both"/>
        <w:rPr>
          <w:rFonts w:ascii="TimesNewRomanPSMT" w:hAnsi="TimesNewRomanPSMT" w:cs="TimesNewRomanPSMT"/>
          <w:sz w:val="24"/>
          <w:szCs w:val="24"/>
        </w:rPr>
      </w:pPr>
    </w:p>
    <w:p w:rsidR="00902C8E" w:rsidRDefault="00D94624" w:rsidP="004564D7">
      <w:pPr>
        <w:pStyle w:val="ListParagraph"/>
        <w:numPr>
          <w:ilvl w:val="1"/>
          <w:numId w:val="4"/>
        </w:numPr>
        <w:autoSpaceDE w:val="0"/>
        <w:autoSpaceDN w:val="0"/>
        <w:adjustRightInd w:val="0"/>
        <w:spacing w:after="0" w:line="240" w:lineRule="auto"/>
        <w:ind w:left="426" w:hanging="426"/>
        <w:jc w:val="both"/>
        <w:rPr>
          <w:rFonts w:ascii="TimesNewRomanPSMT" w:hAnsi="TimesNewRomanPSMT" w:cs="TimesNewRomanPSMT"/>
          <w:b/>
          <w:sz w:val="24"/>
          <w:szCs w:val="24"/>
        </w:rPr>
      </w:pPr>
      <w:r w:rsidRPr="0087773A">
        <w:rPr>
          <w:rFonts w:ascii="TimesNewRomanPSMT" w:hAnsi="TimesNewRomanPSMT" w:cs="TimesNewRomanPSMT"/>
          <w:b/>
          <w:sz w:val="24"/>
          <w:szCs w:val="24"/>
        </w:rPr>
        <w:t>Projekta</w:t>
      </w:r>
      <w:r w:rsidRPr="00381701">
        <w:rPr>
          <w:rFonts w:ascii="TimesNewRomanPSMT" w:hAnsi="TimesNewRomanPSMT" w:cs="TimesNewRomanPSMT"/>
          <w:b/>
          <w:sz w:val="24"/>
          <w:szCs w:val="24"/>
        </w:rPr>
        <w:t xml:space="preserve"> ieviešanas plāna </w:t>
      </w:r>
      <w:r w:rsidR="007425B9">
        <w:rPr>
          <w:rFonts w:ascii="TimesNewRomanPSMT" w:hAnsi="TimesNewRomanPSMT" w:cs="TimesNewRomanPSMT"/>
          <w:b/>
          <w:sz w:val="24"/>
          <w:szCs w:val="24"/>
        </w:rPr>
        <w:t>1.pielikumā n</w:t>
      </w:r>
      <w:r w:rsidR="00C0278C">
        <w:rPr>
          <w:rFonts w:ascii="TimesNewRomanPSMT" w:hAnsi="TimesNewRomanPSMT" w:cs="TimesNewRomanPSMT"/>
          <w:b/>
          <w:sz w:val="24"/>
          <w:szCs w:val="24"/>
        </w:rPr>
        <w:t>orādāmā informācija</w:t>
      </w:r>
    </w:p>
    <w:p w:rsidR="00902C8E" w:rsidRPr="00902C8E" w:rsidRDefault="00902C8E" w:rsidP="00902C8E">
      <w:pPr>
        <w:pStyle w:val="ListParagraph"/>
        <w:numPr>
          <w:ilvl w:val="2"/>
          <w:numId w:val="4"/>
        </w:numPr>
        <w:autoSpaceDE w:val="0"/>
        <w:autoSpaceDN w:val="0"/>
        <w:adjustRightInd w:val="0"/>
        <w:spacing w:after="0" w:line="240" w:lineRule="auto"/>
        <w:ind w:left="567" w:hanging="567"/>
        <w:jc w:val="both"/>
        <w:rPr>
          <w:rFonts w:ascii="TimesNewRomanPSMT" w:hAnsi="TimesNewRomanPSMT" w:cs="TimesNewRomanPSMT"/>
          <w:sz w:val="24"/>
          <w:szCs w:val="24"/>
        </w:rPr>
      </w:pPr>
      <w:r w:rsidRPr="00902C8E">
        <w:rPr>
          <w:rFonts w:ascii="Times New Roman" w:hAnsi="Times New Roman"/>
          <w:sz w:val="24"/>
          <w:szCs w:val="24"/>
        </w:rPr>
        <w:t>Projekta nosaukums un numurs</w:t>
      </w:r>
    </w:p>
    <w:p w:rsidR="00D94624" w:rsidRDefault="00902C8E" w:rsidP="00902C8E">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Projekta ietvaros izstrādāt</w:t>
      </w:r>
      <w:r w:rsidR="00271262">
        <w:rPr>
          <w:rFonts w:ascii="Times New Roman" w:hAnsi="Times New Roman"/>
          <w:sz w:val="24"/>
          <w:szCs w:val="24"/>
        </w:rPr>
        <w:t>o</w:t>
      </w:r>
      <w:r>
        <w:rPr>
          <w:rFonts w:ascii="Times New Roman" w:hAnsi="Times New Roman"/>
          <w:sz w:val="24"/>
          <w:szCs w:val="24"/>
        </w:rPr>
        <w:t xml:space="preserve"> elektronisk</w:t>
      </w:r>
      <w:r w:rsidR="00271262">
        <w:rPr>
          <w:rFonts w:ascii="Times New Roman" w:hAnsi="Times New Roman"/>
          <w:sz w:val="24"/>
          <w:szCs w:val="24"/>
        </w:rPr>
        <w:t>o</w:t>
      </w:r>
      <w:r>
        <w:rPr>
          <w:rFonts w:ascii="Times New Roman" w:hAnsi="Times New Roman"/>
          <w:sz w:val="24"/>
          <w:szCs w:val="24"/>
        </w:rPr>
        <w:t xml:space="preserve"> pakalpojumu nosaukumi un izmantošanas rādītāji</w:t>
      </w:r>
      <w:r w:rsidR="00210BFA">
        <w:rPr>
          <w:rFonts w:ascii="Times New Roman" w:hAnsi="Times New Roman"/>
          <w:sz w:val="24"/>
          <w:szCs w:val="24"/>
        </w:rPr>
        <w:t>.</w:t>
      </w:r>
    </w:p>
    <w:p w:rsidR="00902C8E" w:rsidRDefault="00902C8E" w:rsidP="00902C8E">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Projekta ietvaros izstrādā</w:t>
      </w:r>
      <w:r w:rsidR="00271262">
        <w:rPr>
          <w:rFonts w:ascii="Times New Roman" w:hAnsi="Times New Roman"/>
          <w:sz w:val="24"/>
          <w:szCs w:val="24"/>
        </w:rPr>
        <w:t>to</w:t>
      </w:r>
      <w:r>
        <w:rPr>
          <w:rFonts w:ascii="Times New Roman" w:hAnsi="Times New Roman"/>
          <w:sz w:val="24"/>
          <w:szCs w:val="24"/>
        </w:rPr>
        <w:t xml:space="preserve"> informācijas sistēmu nosaukumi</w:t>
      </w:r>
      <w:r w:rsidRPr="00902C8E">
        <w:rPr>
          <w:rFonts w:ascii="Times New Roman" w:hAnsi="Times New Roman"/>
          <w:sz w:val="24"/>
          <w:szCs w:val="24"/>
        </w:rPr>
        <w:t xml:space="preserve"> </w:t>
      </w:r>
      <w:r>
        <w:rPr>
          <w:rFonts w:ascii="Times New Roman" w:hAnsi="Times New Roman"/>
          <w:sz w:val="24"/>
          <w:szCs w:val="24"/>
        </w:rPr>
        <w:t>un izmantošanas rādītāji</w:t>
      </w:r>
      <w:r w:rsidR="00210BFA">
        <w:rPr>
          <w:rFonts w:ascii="Times New Roman" w:hAnsi="Times New Roman"/>
          <w:sz w:val="24"/>
          <w:szCs w:val="24"/>
        </w:rPr>
        <w:t>.</w:t>
      </w:r>
    </w:p>
    <w:p w:rsidR="009469E4" w:rsidRPr="009469E4" w:rsidRDefault="009469E4" w:rsidP="009469E4">
      <w:pPr>
        <w:pStyle w:val="ListParagraph"/>
        <w:spacing w:after="0" w:line="240" w:lineRule="auto"/>
        <w:ind w:left="0" w:right="118"/>
        <w:jc w:val="both"/>
        <w:rPr>
          <w:rFonts w:ascii="Times New Roman" w:hAnsi="Times New Roman"/>
          <w:sz w:val="24"/>
          <w:szCs w:val="24"/>
        </w:rPr>
      </w:pPr>
    </w:p>
    <w:p w:rsidR="00206476" w:rsidRDefault="00206476" w:rsidP="009469E4">
      <w:pPr>
        <w:pStyle w:val="ListParagraph"/>
        <w:spacing w:after="0" w:line="240" w:lineRule="auto"/>
        <w:ind w:left="0" w:right="118"/>
        <w:jc w:val="both"/>
        <w:rPr>
          <w:rFonts w:ascii="Times New Roman" w:hAnsi="Times New Roman"/>
          <w:sz w:val="24"/>
          <w:szCs w:val="24"/>
        </w:rPr>
      </w:pPr>
      <w:r>
        <w:rPr>
          <w:rFonts w:ascii="Times New Roman" w:hAnsi="Times New Roman"/>
          <w:sz w:val="24"/>
          <w:szCs w:val="24"/>
        </w:rPr>
        <w:t xml:space="preserve">Elektronisko pakalpojumu un Informācijas sistēmu izmantošanas rādītājiem ir jābūt pamatotiem un reāli sasniedzamiem: </w:t>
      </w:r>
    </w:p>
    <w:p w:rsidR="00206476" w:rsidRPr="00305AE5" w:rsidRDefault="00206476" w:rsidP="00305AE5">
      <w:pPr>
        <w:pStyle w:val="ListParagraph"/>
        <w:numPr>
          <w:ilvl w:val="0"/>
          <w:numId w:val="32"/>
        </w:numPr>
        <w:spacing w:after="0" w:line="240" w:lineRule="auto"/>
        <w:ind w:left="993" w:hanging="284"/>
        <w:jc w:val="both"/>
        <w:rPr>
          <w:rFonts w:ascii="Times New Roman" w:hAnsi="Times New Roman"/>
          <w:sz w:val="24"/>
          <w:szCs w:val="24"/>
        </w:rPr>
      </w:pPr>
      <w:r>
        <w:rPr>
          <w:rFonts w:ascii="Times New Roman" w:hAnsi="Times New Roman"/>
          <w:bCs/>
          <w:sz w:val="24"/>
          <w:szCs w:val="24"/>
        </w:rPr>
        <w:t xml:space="preserve">ja </w:t>
      </w:r>
      <w:r w:rsidRPr="00305AE5">
        <w:rPr>
          <w:rFonts w:ascii="Times New Roman" w:hAnsi="Times New Roman"/>
          <w:sz w:val="24"/>
          <w:szCs w:val="24"/>
        </w:rPr>
        <w:t>nebūs klātienes alternatīvas, tad galējam rādītājam ir jābūt 100% vai tuvu tam</w:t>
      </w:r>
      <w:r w:rsidR="001A75A2" w:rsidRPr="00305AE5">
        <w:rPr>
          <w:rFonts w:ascii="Times New Roman" w:hAnsi="Times New Roman"/>
          <w:sz w:val="24"/>
          <w:szCs w:val="24"/>
        </w:rPr>
        <w:t>;</w:t>
      </w:r>
      <w:r w:rsidRPr="00305AE5">
        <w:rPr>
          <w:rFonts w:ascii="Times New Roman" w:hAnsi="Times New Roman"/>
          <w:sz w:val="24"/>
          <w:szCs w:val="24"/>
        </w:rPr>
        <w:t xml:space="preserve"> </w:t>
      </w:r>
    </w:p>
    <w:p w:rsidR="00ED2901" w:rsidRPr="00305AE5" w:rsidRDefault="00206476" w:rsidP="00305AE5">
      <w:pPr>
        <w:pStyle w:val="ListParagraph"/>
        <w:numPr>
          <w:ilvl w:val="0"/>
          <w:numId w:val="32"/>
        </w:numPr>
        <w:spacing w:after="0" w:line="240" w:lineRule="auto"/>
        <w:ind w:left="993" w:hanging="284"/>
        <w:jc w:val="both"/>
        <w:rPr>
          <w:rFonts w:ascii="Times New Roman" w:hAnsi="Times New Roman"/>
          <w:sz w:val="24"/>
          <w:szCs w:val="24"/>
        </w:rPr>
      </w:pPr>
      <w:r w:rsidRPr="00305AE5">
        <w:rPr>
          <w:rFonts w:ascii="Times New Roman" w:hAnsi="Times New Roman"/>
          <w:sz w:val="24"/>
          <w:szCs w:val="24"/>
        </w:rPr>
        <w:t xml:space="preserve">ja izmantos </w:t>
      </w:r>
      <w:r w:rsidR="00ED2901" w:rsidRPr="00305AE5">
        <w:rPr>
          <w:rFonts w:ascii="Times New Roman" w:hAnsi="Times New Roman"/>
          <w:sz w:val="24"/>
          <w:szCs w:val="24"/>
        </w:rPr>
        <w:t xml:space="preserve">valsts </w:t>
      </w:r>
      <w:r w:rsidRPr="00305AE5">
        <w:rPr>
          <w:rFonts w:ascii="Times New Roman" w:hAnsi="Times New Roman"/>
          <w:sz w:val="24"/>
          <w:szCs w:val="24"/>
        </w:rPr>
        <w:t>iestādes</w:t>
      </w:r>
      <w:r w:rsidR="00ED2901" w:rsidRPr="00305AE5">
        <w:rPr>
          <w:rFonts w:ascii="Times New Roman" w:hAnsi="Times New Roman"/>
          <w:sz w:val="24"/>
          <w:szCs w:val="24"/>
        </w:rPr>
        <w:t xml:space="preserve"> vai pašvaldības, tad galējam rādītājam ir jābūt 100% vai tuvu tam</w:t>
      </w:r>
      <w:r w:rsidR="001A75A2" w:rsidRPr="00305AE5">
        <w:rPr>
          <w:rFonts w:ascii="Times New Roman" w:hAnsi="Times New Roman"/>
          <w:sz w:val="24"/>
          <w:szCs w:val="24"/>
        </w:rPr>
        <w:t>;</w:t>
      </w:r>
      <w:r w:rsidRPr="00305AE5">
        <w:rPr>
          <w:rFonts w:ascii="Times New Roman" w:hAnsi="Times New Roman"/>
          <w:sz w:val="24"/>
          <w:szCs w:val="24"/>
        </w:rPr>
        <w:t xml:space="preserve"> </w:t>
      </w:r>
    </w:p>
    <w:p w:rsidR="005664B8" w:rsidRPr="00305AE5" w:rsidRDefault="005664B8" w:rsidP="00305AE5">
      <w:pPr>
        <w:pStyle w:val="ListParagraph"/>
        <w:numPr>
          <w:ilvl w:val="0"/>
          <w:numId w:val="32"/>
        </w:numPr>
        <w:spacing w:after="0" w:line="240" w:lineRule="auto"/>
        <w:ind w:left="993" w:hanging="284"/>
        <w:jc w:val="both"/>
        <w:rPr>
          <w:rFonts w:ascii="Times New Roman" w:hAnsi="Times New Roman"/>
          <w:sz w:val="24"/>
          <w:szCs w:val="24"/>
        </w:rPr>
      </w:pPr>
      <w:r w:rsidRPr="00305AE5">
        <w:rPr>
          <w:rFonts w:ascii="Times New Roman" w:hAnsi="Times New Roman"/>
          <w:sz w:val="24"/>
          <w:szCs w:val="24"/>
        </w:rPr>
        <w:t xml:space="preserve">ja izmantos </w:t>
      </w:r>
      <w:r w:rsidR="00C375F8" w:rsidRPr="00305AE5">
        <w:rPr>
          <w:rFonts w:ascii="Times New Roman" w:hAnsi="Times New Roman"/>
          <w:sz w:val="24"/>
          <w:szCs w:val="24"/>
        </w:rPr>
        <w:t>juridiskā</w:t>
      </w:r>
      <w:r w:rsidR="00C375F8">
        <w:rPr>
          <w:rFonts w:ascii="Times New Roman" w:hAnsi="Times New Roman"/>
          <w:sz w:val="24"/>
          <w:szCs w:val="24"/>
        </w:rPr>
        <w:t>s</w:t>
      </w:r>
      <w:r w:rsidR="00C375F8" w:rsidRPr="00305AE5">
        <w:rPr>
          <w:rFonts w:ascii="Times New Roman" w:hAnsi="Times New Roman"/>
          <w:sz w:val="24"/>
          <w:szCs w:val="24"/>
        </w:rPr>
        <w:t xml:space="preserve"> </w:t>
      </w:r>
      <w:r w:rsidR="00206476" w:rsidRPr="00305AE5">
        <w:rPr>
          <w:rFonts w:ascii="Times New Roman" w:hAnsi="Times New Roman"/>
          <w:sz w:val="24"/>
          <w:szCs w:val="24"/>
        </w:rPr>
        <w:t>person</w:t>
      </w:r>
      <w:r w:rsidRPr="00305AE5">
        <w:rPr>
          <w:rFonts w:ascii="Times New Roman" w:hAnsi="Times New Roman"/>
          <w:sz w:val="24"/>
          <w:szCs w:val="24"/>
        </w:rPr>
        <w:t>as, tad</w:t>
      </w:r>
      <w:r w:rsidR="00206476" w:rsidRPr="00305AE5">
        <w:rPr>
          <w:rFonts w:ascii="Times New Roman" w:hAnsi="Times New Roman"/>
          <w:sz w:val="24"/>
          <w:szCs w:val="24"/>
        </w:rPr>
        <w:t xml:space="preserve"> rādītājam ir jābūt </w:t>
      </w:r>
      <w:r w:rsidRPr="00305AE5">
        <w:rPr>
          <w:rFonts w:ascii="Times New Roman" w:hAnsi="Times New Roman"/>
          <w:sz w:val="24"/>
          <w:szCs w:val="24"/>
        </w:rPr>
        <w:t xml:space="preserve">tuvu </w:t>
      </w:r>
      <w:r w:rsidR="00206476" w:rsidRPr="00305AE5">
        <w:rPr>
          <w:rFonts w:ascii="Times New Roman" w:hAnsi="Times New Roman"/>
          <w:sz w:val="24"/>
          <w:szCs w:val="24"/>
        </w:rPr>
        <w:t xml:space="preserve">90% un </w:t>
      </w:r>
      <w:r w:rsidRPr="00305AE5">
        <w:rPr>
          <w:rFonts w:ascii="Times New Roman" w:hAnsi="Times New Roman"/>
          <w:sz w:val="24"/>
          <w:szCs w:val="24"/>
        </w:rPr>
        <w:t>vairāk</w:t>
      </w:r>
      <w:r w:rsidR="001A75A2" w:rsidRPr="00305AE5">
        <w:rPr>
          <w:rFonts w:ascii="Times New Roman" w:hAnsi="Times New Roman"/>
          <w:sz w:val="24"/>
          <w:szCs w:val="24"/>
        </w:rPr>
        <w:t>;</w:t>
      </w:r>
      <w:r w:rsidR="00206476" w:rsidRPr="00305AE5">
        <w:rPr>
          <w:rFonts w:ascii="Times New Roman" w:hAnsi="Times New Roman"/>
          <w:sz w:val="24"/>
          <w:szCs w:val="24"/>
        </w:rPr>
        <w:t xml:space="preserve"> </w:t>
      </w:r>
    </w:p>
    <w:p w:rsidR="003608C6" w:rsidRPr="00C375F8" w:rsidRDefault="00D1539E" w:rsidP="00305AE5">
      <w:pPr>
        <w:pStyle w:val="ListParagraph"/>
        <w:numPr>
          <w:ilvl w:val="0"/>
          <w:numId w:val="32"/>
        </w:numPr>
        <w:spacing w:after="0" w:line="240" w:lineRule="auto"/>
        <w:ind w:left="993" w:hanging="284"/>
        <w:jc w:val="both"/>
        <w:rPr>
          <w:rFonts w:ascii="Times New Roman" w:hAnsi="Times New Roman"/>
          <w:bCs/>
          <w:sz w:val="24"/>
          <w:szCs w:val="24"/>
        </w:rPr>
      </w:pPr>
      <w:r w:rsidRPr="00305AE5">
        <w:rPr>
          <w:rFonts w:ascii="Times New Roman" w:hAnsi="Times New Roman"/>
          <w:sz w:val="24"/>
          <w:szCs w:val="24"/>
        </w:rPr>
        <w:t>ja izmantos fiziskās</w:t>
      </w:r>
      <w:r w:rsidR="00206476" w:rsidRPr="00305AE5">
        <w:rPr>
          <w:rFonts w:ascii="Times New Roman" w:hAnsi="Times New Roman"/>
          <w:sz w:val="24"/>
          <w:szCs w:val="24"/>
        </w:rPr>
        <w:t xml:space="preserve"> </w:t>
      </w:r>
      <w:r w:rsidR="00C375F8" w:rsidRPr="00305AE5">
        <w:rPr>
          <w:rFonts w:ascii="Times New Roman" w:hAnsi="Times New Roman"/>
          <w:sz w:val="24"/>
          <w:szCs w:val="24"/>
        </w:rPr>
        <w:t>person</w:t>
      </w:r>
      <w:r w:rsidR="00C375F8">
        <w:rPr>
          <w:rFonts w:ascii="Times New Roman" w:hAnsi="Times New Roman"/>
          <w:sz w:val="24"/>
          <w:szCs w:val="24"/>
        </w:rPr>
        <w:t>as</w:t>
      </w:r>
      <w:r w:rsidRPr="00305AE5">
        <w:rPr>
          <w:rFonts w:ascii="Times New Roman" w:hAnsi="Times New Roman"/>
          <w:sz w:val="24"/>
          <w:szCs w:val="24"/>
        </w:rPr>
        <w:t>, tad rādītājam ir jābūt</w:t>
      </w:r>
      <w:r w:rsidR="00206476" w:rsidRPr="00305AE5">
        <w:rPr>
          <w:rFonts w:ascii="Times New Roman" w:hAnsi="Times New Roman"/>
          <w:sz w:val="24"/>
          <w:szCs w:val="24"/>
        </w:rPr>
        <w:t xml:space="preserve"> ne mazāk</w:t>
      </w:r>
      <w:r w:rsidR="001A75A2" w:rsidRPr="00305AE5">
        <w:rPr>
          <w:rFonts w:ascii="Times New Roman" w:hAnsi="Times New Roman"/>
          <w:sz w:val="24"/>
          <w:szCs w:val="24"/>
        </w:rPr>
        <w:t>am</w:t>
      </w:r>
      <w:r w:rsidR="00206476" w:rsidRPr="00305AE5">
        <w:rPr>
          <w:rFonts w:ascii="Times New Roman" w:hAnsi="Times New Roman"/>
          <w:sz w:val="24"/>
          <w:szCs w:val="24"/>
        </w:rPr>
        <w:t xml:space="preserve"> kā 50%</w:t>
      </w:r>
      <w:r w:rsidR="00C375F8">
        <w:rPr>
          <w:rFonts w:ascii="Times New Roman" w:hAnsi="Times New Roman"/>
          <w:sz w:val="24"/>
          <w:szCs w:val="24"/>
        </w:rPr>
        <w:t xml:space="preserve"> (</w:t>
      </w:r>
      <w:r w:rsidR="00305AE5" w:rsidRPr="00C375F8">
        <w:rPr>
          <w:rFonts w:ascii="Times New Roman" w:hAnsi="Times New Roman"/>
          <w:sz w:val="24"/>
          <w:szCs w:val="24"/>
        </w:rPr>
        <w:t xml:space="preserve">nepieciešamības </w:t>
      </w:r>
      <w:r w:rsidR="003608C6" w:rsidRPr="00C375F8">
        <w:rPr>
          <w:rFonts w:ascii="Times New Roman" w:hAnsi="Times New Roman"/>
          <w:sz w:val="24"/>
          <w:szCs w:val="24"/>
        </w:rPr>
        <w:t>gadījumā paredzama iespēja klientu apkalpošanas punktos</w:t>
      </w:r>
      <w:proofErr w:type="gramStart"/>
      <w:r w:rsidR="003608C6" w:rsidRPr="00C375F8">
        <w:rPr>
          <w:rFonts w:ascii="Times New Roman" w:hAnsi="Times New Roman"/>
          <w:sz w:val="24"/>
          <w:szCs w:val="24"/>
        </w:rPr>
        <w:t xml:space="preserve">  </w:t>
      </w:r>
      <w:proofErr w:type="gramEnd"/>
      <w:r w:rsidR="003608C6" w:rsidRPr="00C375F8">
        <w:rPr>
          <w:rFonts w:ascii="Times New Roman" w:hAnsi="Times New Roman"/>
          <w:sz w:val="24"/>
          <w:szCs w:val="24"/>
        </w:rPr>
        <w:t>saņemt</w:t>
      </w:r>
      <w:r w:rsidR="003608C6" w:rsidRPr="00C375F8">
        <w:rPr>
          <w:rFonts w:ascii="Times New Roman" w:hAnsi="Times New Roman"/>
          <w:bCs/>
          <w:sz w:val="24"/>
          <w:szCs w:val="24"/>
        </w:rPr>
        <w:t xml:space="preserve"> klātienes konsultācijas/ palīdzību e-pakalpojuma saņemšanā</w:t>
      </w:r>
      <w:r w:rsidR="00C375F8">
        <w:rPr>
          <w:rFonts w:ascii="Times New Roman" w:hAnsi="Times New Roman"/>
          <w:bCs/>
          <w:sz w:val="24"/>
          <w:szCs w:val="24"/>
        </w:rPr>
        <w:t>)</w:t>
      </w:r>
      <w:r w:rsidR="00805C1C">
        <w:rPr>
          <w:rFonts w:ascii="Times New Roman" w:hAnsi="Times New Roman"/>
          <w:bCs/>
          <w:sz w:val="24"/>
          <w:szCs w:val="24"/>
        </w:rPr>
        <w:t>.</w:t>
      </w:r>
    </w:p>
    <w:p w:rsidR="00206476" w:rsidRPr="00C375F8" w:rsidRDefault="00206476" w:rsidP="009469E4">
      <w:pPr>
        <w:pStyle w:val="ListParagraph"/>
        <w:spacing w:after="0" w:line="240" w:lineRule="auto"/>
        <w:ind w:left="0" w:right="118"/>
        <w:jc w:val="both"/>
        <w:rPr>
          <w:rFonts w:ascii="Times New Roman" w:hAnsi="Times New Roman"/>
          <w:sz w:val="24"/>
          <w:szCs w:val="24"/>
        </w:rPr>
      </w:pPr>
    </w:p>
    <w:p w:rsidR="0087773A" w:rsidRPr="00C375F8" w:rsidRDefault="0087773A" w:rsidP="004564D7">
      <w:pPr>
        <w:pStyle w:val="ListParagraph"/>
        <w:numPr>
          <w:ilvl w:val="1"/>
          <w:numId w:val="4"/>
        </w:numPr>
        <w:autoSpaceDE w:val="0"/>
        <w:autoSpaceDN w:val="0"/>
        <w:adjustRightInd w:val="0"/>
        <w:spacing w:after="0" w:line="240" w:lineRule="auto"/>
        <w:ind w:left="426" w:hanging="426"/>
        <w:jc w:val="both"/>
        <w:rPr>
          <w:rFonts w:ascii="Times New Roman" w:hAnsi="Times New Roman" w:cs="TimesNewRomanPSMT"/>
          <w:b/>
          <w:bCs/>
          <w:sz w:val="24"/>
          <w:szCs w:val="24"/>
        </w:rPr>
      </w:pPr>
      <w:r w:rsidRPr="00C375F8">
        <w:rPr>
          <w:rFonts w:ascii="Times New Roman" w:hAnsi="Times New Roman" w:cs="TimesNewRomanPSMT"/>
          <w:b/>
          <w:sz w:val="24"/>
          <w:szCs w:val="24"/>
        </w:rPr>
        <w:t xml:space="preserve">Projekta ieviešanas </w:t>
      </w:r>
      <w:r w:rsidRPr="00C375F8">
        <w:rPr>
          <w:rFonts w:ascii="Times New Roman" w:hAnsi="Times New Roman" w:cs="TimesNewRomanPSMT"/>
          <w:b/>
          <w:bCs/>
          <w:sz w:val="24"/>
          <w:szCs w:val="24"/>
        </w:rPr>
        <w:t>plāna izpildes uzraudzība</w:t>
      </w:r>
    </w:p>
    <w:p w:rsidR="0087773A" w:rsidRDefault="0087773A" w:rsidP="00381701">
      <w:pPr>
        <w:pStyle w:val="ListParagraph"/>
        <w:spacing w:after="0" w:line="240" w:lineRule="auto"/>
        <w:ind w:left="0" w:right="118"/>
        <w:jc w:val="both"/>
        <w:rPr>
          <w:rFonts w:ascii="Times New Roman" w:hAnsi="Times New Roman"/>
          <w:sz w:val="24"/>
          <w:szCs w:val="24"/>
        </w:rPr>
      </w:pPr>
      <w:r w:rsidRPr="00C375F8">
        <w:rPr>
          <w:rFonts w:ascii="Times New Roman" w:hAnsi="Times New Roman"/>
          <w:bCs/>
          <w:sz w:val="24"/>
          <w:szCs w:val="24"/>
        </w:rPr>
        <w:t xml:space="preserve">Saskaņā ar </w:t>
      </w:r>
      <w:r w:rsidR="00F16640" w:rsidRPr="00C375F8">
        <w:rPr>
          <w:rFonts w:ascii="Times New Roman" w:hAnsi="Times New Roman"/>
          <w:bCs/>
          <w:sz w:val="24"/>
          <w:szCs w:val="24"/>
        </w:rPr>
        <w:t>Ministru kabineta</w:t>
      </w:r>
      <w:r w:rsidRPr="00C375F8">
        <w:rPr>
          <w:rFonts w:ascii="Times New Roman" w:hAnsi="Times New Roman"/>
          <w:bCs/>
          <w:sz w:val="24"/>
          <w:szCs w:val="24"/>
        </w:rPr>
        <w:t xml:space="preserve"> </w:t>
      </w:r>
      <w:proofErr w:type="spellStart"/>
      <w:r w:rsidRPr="00C375F8">
        <w:rPr>
          <w:rFonts w:ascii="Times New Roman" w:hAnsi="Times New Roman"/>
          <w:bCs/>
          <w:sz w:val="24"/>
          <w:szCs w:val="24"/>
        </w:rPr>
        <w:t>prot</w:t>
      </w:r>
      <w:r>
        <w:rPr>
          <w:rFonts w:ascii="Times New Roman" w:hAnsi="Times New Roman"/>
          <w:sz w:val="24"/>
          <w:szCs w:val="24"/>
        </w:rPr>
        <w:t>okollēmuma</w:t>
      </w:r>
      <w:proofErr w:type="spellEnd"/>
      <w:r>
        <w:rPr>
          <w:rFonts w:ascii="Times New Roman" w:hAnsi="Times New Roman"/>
          <w:sz w:val="24"/>
          <w:szCs w:val="24"/>
        </w:rPr>
        <w:t xml:space="preserve"> Nr. 64 7.punktā noteikto </w:t>
      </w:r>
      <w:r w:rsidRPr="0087773A">
        <w:rPr>
          <w:rFonts w:ascii="Times New Roman" w:hAnsi="Times New Roman"/>
          <w:sz w:val="24"/>
          <w:szCs w:val="24"/>
        </w:rPr>
        <w:t>VARAM piecus gadus pēc 3.2.2.1.1.apakšaktivitātes "Informācijas sistēmu un elektronisko pakalpojumu attīstība" projektu īstenošanas veic projektu ieviešanas plānu izpildes uzraudzību</w:t>
      </w:r>
      <w:r w:rsidR="00F34E7A">
        <w:rPr>
          <w:rFonts w:ascii="Times New Roman" w:hAnsi="Times New Roman"/>
          <w:sz w:val="24"/>
          <w:szCs w:val="24"/>
        </w:rPr>
        <w:t>.</w:t>
      </w:r>
      <w:r w:rsidR="00F34E7A" w:rsidRPr="0087773A">
        <w:rPr>
          <w:rFonts w:ascii="Times New Roman" w:hAnsi="Times New Roman"/>
          <w:sz w:val="24"/>
          <w:szCs w:val="24"/>
        </w:rPr>
        <w:t xml:space="preserve"> </w:t>
      </w:r>
      <w:r w:rsidR="00F34E7A">
        <w:rPr>
          <w:rFonts w:ascii="Times New Roman" w:hAnsi="Times New Roman"/>
          <w:sz w:val="24"/>
          <w:szCs w:val="24"/>
        </w:rPr>
        <w:t>R</w:t>
      </w:r>
      <w:r w:rsidRPr="0087773A">
        <w:rPr>
          <w:rFonts w:ascii="Times New Roman" w:hAnsi="Times New Roman"/>
          <w:sz w:val="24"/>
          <w:szCs w:val="24"/>
        </w:rPr>
        <w:t>eizi gadā, sākot ar 2013.g</w:t>
      </w:r>
      <w:r>
        <w:rPr>
          <w:rFonts w:ascii="Times New Roman" w:hAnsi="Times New Roman"/>
          <w:sz w:val="24"/>
          <w:szCs w:val="24"/>
        </w:rPr>
        <w:t>ad</w:t>
      </w:r>
      <w:r w:rsidR="0026121C">
        <w:rPr>
          <w:rFonts w:ascii="Times New Roman" w:hAnsi="Times New Roman"/>
          <w:sz w:val="24"/>
          <w:szCs w:val="24"/>
        </w:rPr>
        <w:t>a 1.decembri</w:t>
      </w:r>
      <w:r>
        <w:rPr>
          <w:rFonts w:ascii="Times New Roman" w:hAnsi="Times New Roman"/>
          <w:sz w:val="24"/>
          <w:szCs w:val="24"/>
        </w:rPr>
        <w:t xml:space="preserve">, līdz </w:t>
      </w:r>
      <w:r w:rsidR="00F34E7A">
        <w:rPr>
          <w:rFonts w:ascii="Times New Roman" w:hAnsi="Times New Roman"/>
          <w:sz w:val="24"/>
          <w:szCs w:val="24"/>
        </w:rPr>
        <w:t xml:space="preserve">kārtējā gada </w:t>
      </w:r>
      <w:r>
        <w:rPr>
          <w:rFonts w:ascii="Times New Roman" w:hAnsi="Times New Roman"/>
          <w:sz w:val="24"/>
          <w:szCs w:val="24"/>
        </w:rPr>
        <w:t xml:space="preserve">1.decembrim </w:t>
      </w:r>
      <w:r w:rsidR="00F34E7A">
        <w:rPr>
          <w:rFonts w:ascii="Times New Roman" w:hAnsi="Times New Roman"/>
          <w:sz w:val="24"/>
          <w:szCs w:val="24"/>
        </w:rPr>
        <w:t>VARAM</w:t>
      </w:r>
      <w:r w:rsidR="007C445C">
        <w:rPr>
          <w:rFonts w:ascii="Times New Roman" w:hAnsi="Times New Roman"/>
          <w:sz w:val="24"/>
          <w:szCs w:val="24"/>
        </w:rPr>
        <w:t>,</w:t>
      </w:r>
      <w:r w:rsidR="00F34E7A">
        <w:rPr>
          <w:rFonts w:ascii="Times New Roman" w:hAnsi="Times New Roman"/>
          <w:sz w:val="24"/>
          <w:szCs w:val="24"/>
        </w:rPr>
        <w:t xml:space="preserve"> </w:t>
      </w:r>
      <w:r w:rsidR="00615F14">
        <w:rPr>
          <w:rFonts w:ascii="Times New Roman" w:hAnsi="Times New Roman"/>
          <w:sz w:val="24"/>
          <w:szCs w:val="24"/>
        </w:rPr>
        <w:t>pamatojoties uz finansējuma saņēmēju sniegto informāciju</w:t>
      </w:r>
      <w:r w:rsidR="007C445C">
        <w:rPr>
          <w:rFonts w:ascii="Times New Roman" w:hAnsi="Times New Roman"/>
          <w:sz w:val="24"/>
          <w:szCs w:val="24"/>
        </w:rPr>
        <w:t>,</w:t>
      </w:r>
      <w:r w:rsidR="00F34E7A">
        <w:rPr>
          <w:rFonts w:ascii="Times New Roman" w:hAnsi="Times New Roman"/>
          <w:sz w:val="24"/>
          <w:szCs w:val="24"/>
        </w:rPr>
        <w:t xml:space="preserve"> sagatavo un </w:t>
      </w:r>
      <w:r>
        <w:rPr>
          <w:rFonts w:ascii="Times New Roman" w:hAnsi="Times New Roman"/>
          <w:sz w:val="24"/>
          <w:szCs w:val="24"/>
        </w:rPr>
        <w:t>iesniedz</w:t>
      </w:r>
      <w:r w:rsidRPr="0087773A">
        <w:rPr>
          <w:rFonts w:ascii="Times New Roman" w:hAnsi="Times New Roman"/>
          <w:sz w:val="24"/>
          <w:szCs w:val="24"/>
        </w:rPr>
        <w:t xml:space="preserve"> Ministru kabinetā ziņojumu par ieviešanas plānu izpildi.</w:t>
      </w:r>
    </w:p>
    <w:p w:rsidR="00FC2A57" w:rsidRDefault="0087773A" w:rsidP="00381701">
      <w:pPr>
        <w:pStyle w:val="ListParagraph"/>
        <w:spacing w:after="0" w:line="240" w:lineRule="auto"/>
        <w:ind w:left="0" w:right="118"/>
        <w:jc w:val="both"/>
        <w:rPr>
          <w:rFonts w:ascii="Times New Roman" w:hAnsi="Times New Roman"/>
          <w:sz w:val="24"/>
          <w:szCs w:val="24"/>
        </w:rPr>
      </w:pPr>
      <w:r>
        <w:rPr>
          <w:rFonts w:ascii="Times New Roman" w:hAnsi="Times New Roman"/>
          <w:sz w:val="24"/>
          <w:szCs w:val="24"/>
        </w:rPr>
        <w:lastRenderedPageBreak/>
        <w:t>Lai nodrošinātu iepriekšminētā izpildi VARAM</w:t>
      </w:r>
      <w:r w:rsidR="00805C1C">
        <w:rPr>
          <w:rFonts w:ascii="Times New Roman" w:hAnsi="Times New Roman"/>
          <w:sz w:val="24"/>
          <w:szCs w:val="24"/>
        </w:rPr>
        <w:t xml:space="preserve"> </w:t>
      </w:r>
      <w:r w:rsidR="00805C1C">
        <w:rPr>
          <w:rStyle w:val="FootnoteReference"/>
          <w:rFonts w:ascii="Times New Roman" w:hAnsi="Times New Roman"/>
          <w:sz w:val="24"/>
          <w:szCs w:val="24"/>
        </w:rPr>
        <w:footnoteReference w:id="2"/>
      </w:r>
      <w:r w:rsidR="00FC2A57">
        <w:rPr>
          <w:rFonts w:ascii="Times New Roman" w:hAnsi="Times New Roman"/>
          <w:sz w:val="24"/>
          <w:szCs w:val="24"/>
        </w:rPr>
        <w:t>:</w:t>
      </w:r>
    </w:p>
    <w:p w:rsidR="00FC2A57" w:rsidRDefault="00147CCC" w:rsidP="00305AE5">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finansējuma saņēmējiem </w:t>
      </w:r>
      <w:r w:rsidR="00FC2A57">
        <w:rPr>
          <w:rFonts w:ascii="Times New Roman" w:hAnsi="Times New Roman"/>
          <w:sz w:val="24"/>
          <w:szCs w:val="24"/>
        </w:rPr>
        <w:t>sniedz konsultatīvu atbalstu projektu ieviešanas plānu sagatavošanā;</w:t>
      </w:r>
    </w:p>
    <w:p w:rsidR="0087773A" w:rsidRDefault="0087773A" w:rsidP="00305AE5">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izvērtē un saskaņo </w:t>
      </w:r>
      <w:r w:rsidR="00FC2A57">
        <w:rPr>
          <w:rFonts w:ascii="Times New Roman" w:hAnsi="Times New Roman"/>
          <w:sz w:val="24"/>
          <w:szCs w:val="24"/>
        </w:rPr>
        <w:t xml:space="preserve">finansējuma saņēmēju iesniegtos </w:t>
      </w:r>
      <w:r>
        <w:rPr>
          <w:rFonts w:ascii="Times New Roman" w:hAnsi="Times New Roman"/>
          <w:sz w:val="24"/>
          <w:szCs w:val="24"/>
        </w:rPr>
        <w:t>projektu ieviešanas plānus</w:t>
      </w:r>
      <w:r w:rsidR="00FC2A57">
        <w:rPr>
          <w:rFonts w:ascii="Times New Roman" w:hAnsi="Times New Roman"/>
          <w:sz w:val="24"/>
          <w:szCs w:val="24"/>
        </w:rPr>
        <w:t>;</w:t>
      </w:r>
    </w:p>
    <w:p w:rsidR="00FC2A57" w:rsidRDefault="0092123E" w:rsidP="00305AE5">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bookmarkStart w:id="3" w:name="_Ref348942415"/>
      <w:r>
        <w:rPr>
          <w:rFonts w:ascii="Times New Roman" w:hAnsi="Times New Roman"/>
          <w:sz w:val="24"/>
          <w:szCs w:val="24"/>
        </w:rPr>
        <w:t xml:space="preserve">finansējuma saņēmējiem </w:t>
      </w:r>
      <w:r w:rsidR="00FC2A57">
        <w:rPr>
          <w:rFonts w:ascii="Times New Roman" w:hAnsi="Times New Roman"/>
          <w:sz w:val="24"/>
          <w:szCs w:val="24"/>
        </w:rPr>
        <w:t>pieprasa informāciju par projektu ieviešanas plānu izpildi;</w:t>
      </w:r>
      <w:bookmarkEnd w:id="3"/>
    </w:p>
    <w:p w:rsidR="00FC2A57" w:rsidRPr="0087773A" w:rsidRDefault="00FC2A57" w:rsidP="00305AE5">
      <w:pPr>
        <w:pStyle w:val="ListParagraph"/>
        <w:numPr>
          <w:ilvl w:val="2"/>
          <w:numId w:val="4"/>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apkopo </w:t>
      </w:r>
      <w:r w:rsidR="000F64BA">
        <w:rPr>
          <w:rFonts w:ascii="Times New Roman" w:hAnsi="Times New Roman"/>
          <w:sz w:val="24"/>
          <w:szCs w:val="24"/>
        </w:rPr>
        <w:fldChar w:fldCharType="begin"/>
      </w:r>
      <w:r w:rsidR="00805C1C">
        <w:rPr>
          <w:rFonts w:ascii="Times New Roman" w:hAnsi="Times New Roman"/>
          <w:sz w:val="24"/>
          <w:szCs w:val="24"/>
        </w:rPr>
        <w:instrText xml:space="preserve"> REF _Ref348942415 \r \h </w:instrText>
      </w:r>
      <w:r w:rsidR="000F64BA">
        <w:rPr>
          <w:rFonts w:ascii="Times New Roman" w:hAnsi="Times New Roman"/>
          <w:sz w:val="24"/>
          <w:szCs w:val="24"/>
        </w:rPr>
      </w:r>
      <w:r w:rsidR="000F64BA">
        <w:rPr>
          <w:rFonts w:ascii="Times New Roman" w:hAnsi="Times New Roman"/>
          <w:sz w:val="24"/>
          <w:szCs w:val="24"/>
        </w:rPr>
        <w:fldChar w:fldCharType="separate"/>
      </w:r>
      <w:r w:rsidR="004564D7">
        <w:rPr>
          <w:rFonts w:ascii="Times New Roman" w:hAnsi="Times New Roman"/>
          <w:sz w:val="24"/>
          <w:szCs w:val="24"/>
        </w:rPr>
        <w:t>2.5.3</w:t>
      </w:r>
      <w:r w:rsidR="000F64BA">
        <w:rPr>
          <w:rFonts w:ascii="Times New Roman" w:hAnsi="Times New Roman"/>
          <w:sz w:val="24"/>
          <w:szCs w:val="24"/>
        </w:rPr>
        <w:fldChar w:fldCharType="end"/>
      </w:r>
      <w:r>
        <w:rPr>
          <w:rFonts w:ascii="Times New Roman" w:hAnsi="Times New Roman"/>
          <w:sz w:val="24"/>
          <w:szCs w:val="24"/>
        </w:rPr>
        <w:t>.</w:t>
      </w:r>
      <w:r w:rsidR="00F13F7F">
        <w:rPr>
          <w:rFonts w:ascii="Times New Roman" w:hAnsi="Times New Roman"/>
          <w:sz w:val="24"/>
          <w:szCs w:val="24"/>
        </w:rPr>
        <w:t xml:space="preserve"> apakš</w:t>
      </w:r>
      <w:r>
        <w:rPr>
          <w:rFonts w:ascii="Times New Roman" w:hAnsi="Times New Roman"/>
          <w:sz w:val="24"/>
          <w:szCs w:val="24"/>
        </w:rPr>
        <w:t xml:space="preserve">punktā minēto informāciju un </w:t>
      </w:r>
      <w:r w:rsidRPr="0087773A">
        <w:rPr>
          <w:rFonts w:ascii="Times New Roman" w:hAnsi="Times New Roman"/>
          <w:sz w:val="24"/>
          <w:szCs w:val="24"/>
        </w:rPr>
        <w:t>reizi gadā, sākot ar 2013.g</w:t>
      </w:r>
      <w:r>
        <w:rPr>
          <w:rFonts w:ascii="Times New Roman" w:hAnsi="Times New Roman"/>
          <w:sz w:val="24"/>
          <w:szCs w:val="24"/>
        </w:rPr>
        <w:t>adu, līdz</w:t>
      </w:r>
      <w:r w:rsidR="00D66CB6">
        <w:rPr>
          <w:rFonts w:ascii="Times New Roman" w:hAnsi="Times New Roman"/>
          <w:sz w:val="24"/>
          <w:szCs w:val="24"/>
        </w:rPr>
        <w:t xml:space="preserve"> kārtējā gada</w:t>
      </w:r>
      <w:r>
        <w:rPr>
          <w:rFonts w:ascii="Times New Roman" w:hAnsi="Times New Roman"/>
          <w:sz w:val="24"/>
          <w:szCs w:val="24"/>
        </w:rPr>
        <w:t xml:space="preserve"> 1.decembrim</w:t>
      </w:r>
      <w:r w:rsidR="00805C1C">
        <w:rPr>
          <w:rFonts w:ascii="Times New Roman" w:hAnsi="Times New Roman"/>
          <w:sz w:val="24"/>
          <w:szCs w:val="24"/>
        </w:rPr>
        <w:t>,</w:t>
      </w:r>
      <w:r>
        <w:rPr>
          <w:rFonts w:ascii="Times New Roman" w:hAnsi="Times New Roman"/>
          <w:sz w:val="24"/>
          <w:szCs w:val="24"/>
        </w:rPr>
        <w:t xml:space="preserve"> iesniedz</w:t>
      </w:r>
      <w:r w:rsidRPr="0087773A">
        <w:rPr>
          <w:rFonts w:ascii="Times New Roman" w:hAnsi="Times New Roman"/>
          <w:sz w:val="24"/>
          <w:szCs w:val="24"/>
        </w:rPr>
        <w:t xml:space="preserve"> Ministru kabinetā ziņojumu par ieviešanas plānu izpildi</w:t>
      </w:r>
      <w:r w:rsidR="00D66CB6">
        <w:rPr>
          <w:rFonts w:ascii="Times New Roman" w:hAnsi="Times New Roman"/>
          <w:sz w:val="24"/>
          <w:szCs w:val="24"/>
        </w:rPr>
        <w:t>.</w:t>
      </w:r>
    </w:p>
    <w:tbl>
      <w:tblPr>
        <w:tblW w:w="5000" w:type="pct"/>
        <w:tblCellSpacing w:w="0" w:type="dxa"/>
        <w:tblCellMar>
          <w:left w:w="0" w:type="dxa"/>
          <w:right w:w="0" w:type="dxa"/>
        </w:tblCellMar>
        <w:tblLook w:val="04A0"/>
      </w:tblPr>
      <w:tblGrid>
        <w:gridCol w:w="375"/>
        <w:gridCol w:w="8696"/>
      </w:tblGrid>
      <w:tr w:rsidR="0087773A" w:rsidRPr="0087773A" w:rsidTr="0087773A">
        <w:trPr>
          <w:tblCellSpacing w:w="0" w:type="dxa"/>
        </w:trPr>
        <w:tc>
          <w:tcPr>
            <w:tcW w:w="375" w:type="dxa"/>
            <w:hideMark/>
          </w:tcPr>
          <w:p w:rsidR="0087773A" w:rsidRPr="0087773A" w:rsidRDefault="0087773A" w:rsidP="0087773A">
            <w:pPr>
              <w:spacing w:after="0" w:line="240" w:lineRule="auto"/>
              <w:rPr>
                <w:rFonts w:ascii="Times New Roman" w:hAnsi="Times New Roman"/>
                <w:sz w:val="24"/>
                <w:szCs w:val="24"/>
                <w:lang w:eastAsia="en-US"/>
              </w:rPr>
            </w:pPr>
          </w:p>
        </w:tc>
        <w:tc>
          <w:tcPr>
            <w:tcW w:w="0" w:type="auto"/>
            <w:hideMark/>
          </w:tcPr>
          <w:p w:rsidR="0087773A" w:rsidRPr="0087773A" w:rsidRDefault="0087773A" w:rsidP="0087773A">
            <w:pPr>
              <w:spacing w:after="0" w:line="240" w:lineRule="auto"/>
              <w:rPr>
                <w:rFonts w:ascii="Times New Roman" w:hAnsi="Times New Roman"/>
                <w:sz w:val="24"/>
                <w:szCs w:val="24"/>
                <w:lang w:eastAsia="en-US"/>
              </w:rPr>
            </w:pPr>
          </w:p>
        </w:tc>
      </w:tr>
    </w:tbl>
    <w:p w:rsidR="0087773A" w:rsidRPr="0087773A" w:rsidRDefault="0087773A" w:rsidP="0087773A">
      <w:pPr>
        <w:pStyle w:val="ListParagraph"/>
        <w:spacing w:after="0" w:line="240" w:lineRule="auto"/>
        <w:ind w:left="0" w:right="118" w:firstLine="720"/>
        <w:jc w:val="both"/>
        <w:rPr>
          <w:rFonts w:ascii="Times New Roman" w:hAnsi="Times New Roman"/>
          <w:sz w:val="24"/>
          <w:szCs w:val="24"/>
        </w:rPr>
      </w:pPr>
    </w:p>
    <w:p w:rsidR="00416FBB" w:rsidRPr="00250D30" w:rsidRDefault="00416FBB" w:rsidP="0078194F">
      <w:pPr>
        <w:spacing w:after="0"/>
        <w:rPr>
          <w:rFonts w:ascii="Times New Roman" w:hAnsi="Times New Roman"/>
          <w:b/>
          <w:sz w:val="20"/>
          <w:szCs w:val="20"/>
          <w:u w:val="single"/>
        </w:rPr>
      </w:pPr>
    </w:p>
    <w:sectPr w:rsidR="00416FBB" w:rsidRPr="00250D30" w:rsidSect="00547AD9">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398" w:rsidRDefault="00D82398" w:rsidP="00191FF4">
      <w:pPr>
        <w:spacing w:after="0" w:line="240" w:lineRule="auto"/>
      </w:pPr>
      <w:r>
        <w:separator/>
      </w:r>
    </w:p>
  </w:endnote>
  <w:endnote w:type="continuationSeparator" w:id="0">
    <w:p w:rsidR="00D82398" w:rsidRDefault="00D82398" w:rsidP="00191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398" w:rsidRDefault="00D82398" w:rsidP="00191FF4">
      <w:pPr>
        <w:spacing w:after="0" w:line="240" w:lineRule="auto"/>
      </w:pPr>
      <w:r>
        <w:separator/>
      </w:r>
    </w:p>
  </w:footnote>
  <w:footnote w:type="continuationSeparator" w:id="0">
    <w:p w:rsidR="00D82398" w:rsidRDefault="00D82398" w:rsidP="00191FF4">
      <w:pPr>
        <w:spacing w:after="0" w:line="240" w:lineRule="auto"/>
      </w:pPr>
      <w:r>
        <w:continuationSeparator/>
      </w:r>
    </w:p>
  </w:footnote>
  <w:footnote w:id="1">
    <w:p w:rsidR="009A23B0" w:rsidRPr="009A23B0" w:rsidRDefault="009A23B0" w:rsidP="009A23B0">
      <w:pPr>
        <w:pStyle w:val="Footer"/>
        <w:rPr>
          <w:sz w:val="18"/>
          <w:szCs w:val="18"/>
        </w:rPr>
      </w:pPr>
      <w:r>
        <w:rPr>
          <w:rStyle w:val="FootnoteReference"/>
        </w:rPr>
        <w:footnoteRef/>
      </w:r>
      <w:r>
        <w:t xml:space="preserve"> </w:t>
      </w:r>
      <w:r w:rsidRPr="009A23B0">
        <w:rPr>
          <w:rFonts w:ascii="Times New Roman" w:hAnsi="Times New Roman"/>
          <w:sz w:val="18"/>
          <w:szCs w:val="18"/>
        </w:rPr>
        <w:t>Ministru kabineta 2011.gada 3.maija noteikumu Nr.333 „Kārtība, kādā plānojami un uzskaitāmi ieņēmumi no maksas pakalpojumiem un ar šo pakalpojumu sniegšanu saistītie izdevumi, kā arī maksas pakalpojumu izcenojumu noteikšanas metodika un izcenojumu apstiprināšanas kārtība” 13.punkts</w:t>
      </w:r>
    </w:p>
  </w:footnote>
  <w:footnote w:id="2">
    <w:p w:rsidR="00805C1C" w:rsidRDefault="00805C1C">
      <w:pPr>
        <w:pStyle w:val="FootnoteText"/>
      </w:pPr>
      <w:r>
        <w:rPr>
          <w:rStyle w:val="FootnoteReference"/>
        </w:rPr>
        <w:footnoteRef/>
      </w:r>
      <w:r>
        <w:t xml:space="preserve"> </w:t>
      </w:r>
      <w:r w:rsidRPr="00C962C0">
        <w:rPr>
          <w:rFonts w:ascii="Times New Roman" w:hAnsi="Times New Roman"/>
          <w:sz w:val="18"/>
        </w:rPr>
        <w:t>Investīciju uzraudzības departame</w:t>
      </w:r>
      <w:r w:rsidR="00C471CD">
        <w:rPr>
          <w:rFonts w:ascii="Times New Roman" w:hAnsi="Times New Roman"/>
          <w:sz w:val="18"/>
        </w:rPr>
        <w:t>nta Projektu uzraudzības nodaļa</w:t>
      </w:r>
      <w:r w:rsidRPr="00C962C0">
        <w:rPr>
          <w:rFonts w:ascii="Times New Roman" w:hAnsi="Times New Roman"/>
          <w:sz w:val="18"/>
        </w:rPr>
        <w:t xml:space="preserve"> sadarbībā ar Publisko pakalpojumu departamenta Elektronisko pakalpojumu nodaļu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FE2" w:rsidRDefault="000F64BA">
    <w:pPr>
      <w:pStyle w:val="Header"/>
      <w:jc w:val="center"/>
    </w:pPr>
    <w:fldSimple w:instr=" PAGE   \* MERGEFORMAT ">
      <w:r w:rsidR="004564D7">
        <w:rPr>
          <w:noProof/>
        </w:rPr>
        <w:t>2</w:t>
      </w:r>
    </w:fldSimple>
  </w:p>
  <w:p w:rsidR="00BC0FE2" w:rsidRDefault="00BC0F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3E29"/>
    <w:multiLevelType w:val="hybridMultilevel"/>
    <w:tmpl w:val="8ECEE5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08C393D"/>
    <w:multiLevelType w:val="hybridMultilevel"/>
    <w:tmpl w:val="D73A8CA8"/>
    <w:lvl w:ilvl="0" w:tplc="D8EEDA0E">
      <w:numFmt w:val="bullet"/>
      <w:lvlText w:val=""/>
      <w:lvlJc w:val="left"/>
      <w:pPr>
        <w:ind w:left="720" w:hanging="360"/>
      </w:pPr>
      <w:rPr>
        <w:rFonts w:ascii="Symbol" w:eastAsia="Times New Roman" w:hAnsi="Symbol" w:cs="TimesNewRomanPSMT"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6C26B71"/>
    <w:multiLevelType w:val="hybridMultilevel"/>
    <w:tmpl w:val="1396E910"/>
    <w:lvl w:ilvl="0" w:tplc="04260019">
      <w:start w:val="1"/>
      <w:numFmt w:val="lowerLetter"/>
      <w:lvlText w:val="%1."/>
      <w:lvlJc w:val="left"/>
      <w:pPr>
        <w:ind w:left="1800" w:hanging="360"/>
      </w:pPr>
      <w:rPr>
        <w:rFonts w:cs="Times New Roman"/>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3">
    <w:nsid w:val="0837637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F20AAA"/>
    <w:multiLevelType w:val="hybridMultilevel"/>
    <w:tmpl w:val="B9A224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5BE3F9D"/>
    <w:multiLevelType w:val="hybridMultilevel"/>
    <w:tmpl w:val="72F81872"/>
    <w:lvl w:ilvl="0" w:tplc="52EC9526">
      <w:start w:val="1"/>
      <w:numFmt w:val="decimal"/>
      <w:lvlText w:val="%1."/>
      <w:lvlJc w:val="left"/>
      <w:pPr>
        <w:tabs>
          <w:tab w:val="num" w:pos="2588"/>
        </w:tabs>
        <w:ind w:left="2588" w:hanging="1080"/>
      </w:pPr>
      <w:rPr>
        <w:rFonts w:cs="Times New Roman" w:hint="default"/>
      </w:rPr>
    </w:lvl>
    <w:lvl w:ilvl="1" w:tplc="04090019" w:tentative="1">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6">
    <w:nsid w:val="1C9E1AA9"/>
    <w:multiLevelType w:val="hybridMultilevel"/>
    <w:tmpl w:val="ECC49962"/>
    <w:lvl w:ilvl="0" w:tplc="062ABFC2">
      <w:start w:val="1"/>
      <w:numFmt w:val="decimal"/>
      <w:lvlText w:val="%1."/>
      <w:lvlJc w:val="left"/>
      <w:pPr>
        <w:ind w:left="1794" w:hanging="102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
    <w:nsid w:val="246D2004"/>
    <w:multiLevelType w:val="hybridMultilevel"/>
    <w:tmpl w:val="16D69924"/>
    <w:lvl w:ilvl="0" w:tplc="062ABFC2">
      <w:start w:val="1"/>
      <w:numFmt w:val="decimal"/>
      <w:lvlText w:val="%1."/>
      <w:lvlJc w:val="left"/>
      <w:pPr>
        <w:ind w:left="1740" w:hanging="10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523403"/>
    <w:multiLevelType w:val="hybridMultilevel"/>
    <w:tmpl w:val="CE7A9960"/>
    <w:lvl w:ilvl="0" w:tplc="2D52148E">
      <w:start w:val="1"/>
      <w:numFmt w:val="decimal"/>
      <w:lvlText w:val="%1."/>
      <w:lvlJc w:val="left"/>
      <w:pPr>
        <w:tabs>
          <w:tab w:val="num" w:pos="1800"/>
        </w:tabs>
        <w:ind w:left="1800" w:hanging="108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9">
    <w:nsid w:val="2D793CD4"/>
    <w:multiLevelType w:val="hybridMultilevel"/>
    <w:tmpl w:val="AC585736"/>
    <w:lvl w:ilvl="0" w:tplc="062ABFC2">
      <w:start w:val="1"/>
      <w:numFmt w:val="decimal"/>
      <w:lvlText w:val="%1."/>
      <w:lvlJc w:val="left"/>
      <w:pPr>
        <w:ind w:left="2307" w:hanging="102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2F045C1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0875B63"/>
    <w:multiLevelType w:val="hybridMultilevel"/>
    <w:tmpl w:val="64A809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6F229D1"/>
    <w:multiLevelType w:val="hybridMultilevel"/>
    <w:tmpl w:val="C10EEEFA"/>
    <w:lvl w:ilvl="0" w:tplc="52EC9526">
      <w:start w:val="1"/>
      <w:numFmt w:val="decimal"/>
      <w:lvlText w:val="%1."/>
      <w:lvlJc w:val="left"/>
      <w:pPr>
        <w:tabs>
          <w:tab w:val="num" w:pos="1800"/>
        </w:tabs>
        <w:ind w:left="1800" w:hanging="108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CD7AB7"/>
    <w:multiLevelType w:val="hybridMultilevel"/>
    <w:tmpl w:val="E5CC4C4A"/>
    <w:lvl w:ilvl="0" w:tplc="99B08F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41E074C"/>
    <w:multiLevelType w:val="hybridMultilevel"/>
    <w:tmpl w:val="CE7A9960"/>
    <w:lvl w:ilvl="0" w:tplc="2D52148E">
      <w:start w:val="1"/>
      <w:numFmt w:val="decimal"/>
      <w:lvlText w:val="%1."/>
      <w:lvlJc w:val="left"/>
      <w:pPr>
        <w:tabs>
          <w:tab w:val="num" w:pos="1800"/>
        </w:tabs>
        <w:ind w:left="1800" w:hanging="108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5">
    <w:nsid w:val="48B1701A"/>
    <w:multiLevelType w:val="hybridMultilevel"/>
    <w:tmpl w:val="E5CC4C4A"/>
    <w:lvl w:ilvl="0" w:tplc="99B08F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nsid w:val="49C96E0F"/>
    <w:multiLevelType w:val="hybridMultilevel"/>
    <w:tmpl w:val="B6AC7FB2"/>
    <w:lvl w:ilvl="0" w:tplc="C8B442B6">
      <w:start w:val="2"/>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27C134F"/>
    <w:multiLevelType w:val="hybridMultilevel"/>
    <w:tmpl w:val="F7D8DC1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37F796A"/>
    <w:multiLevelType w:val="hybridMultilevel"/>
    <w:tmpl w:val="9D3A50E8"/>
    <w:lvl w:ilvl="0" w:tplc="574C8C86">
      <w:start w:val="1"/>
      <w:numFmt w:val="lowerLetter"/>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9">
    <w:nsid w:val="54005445"/>
    <w:multiLevelType w:val="hybridMultilevel"/>
    <w:tmpl w:val="E5CC4C4A"/>
    <w:lvl w:ilvl="0" w:tplc="99B08F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54A2056F"/>
    <w:multiLevelType w:val="hybridMultilevel"/>
    <w:tmpl w:val="2DA0B918"/>
    <w:lvl w:ilvl="0" w:tplc="5AFAA06C">
      <w:start w:val="1"/>
      <w:numFmt w:val="bullet"/>
      <w:lvlText w:val="•"/>
      <w:lvlJc w:val="left"/>
      <w:pPr>
        <w:tabs>
          <w:tab w:val="num" w:pos="720"/>
        </w:tabs>
        <w:ind w:left="720" w:hanging="360"/>
      </w:pPr>
      <w:rPr>
        <w:rFonts w:ascii="Times New Roman" w:hAnsi="Times New Roman" w:hint="default"/>
      </w:rPr>
    </w:lvl>
    <w:lvl w:ilvl="1" w:tplc="F376A03E" w:tentative="1">
      <w:start w:val="1"/>
      <w:numFmt w:val="bullet"/>
      <w:lvlText w:val="•"/>
      <w:lvlJc w:val="left"/>
      <w:pPr>
        <w:tabs>
          <w:tab w:val="num" w:pos="1440"/>
        </w:tabs>
        <w:ind w:left="1440" w:hanging="360"/>
      </w:pPr>
      <w:rPr>
        <w:rFonts w:ascii="Times New Roman" w:hAnsi="Times New Roman" w:hint="default"/>
      </w:rPr>
    </w:lvl>
    <w:lvl w:ilvl="2" w:tplc="1CB0F866" w:tentative="1">
      <w:start w:val="1"/>
      <w:numFmt w:val="bullet"/>
      <w:lvlText w:val="•"/>
      <w:lvlJc w:val="left"/>
      <w:pPr>
        <w:tabs>
          <w:tab w:val="num" w:pos="2160"/>
        </w:tabs>
        <w:ind w:left="2160" w:hanging="360"/>
      </w:pPr>
      <w:rPr>
        <w:rFonts w:ascii="Times New Roman" w:hAnsi="Times New Roman" w:hint="default"/>
      </w:rPr>
    </w:lvl>
    <w:lvl w:ilvl="3" w:tplc="10B201A8" w:tentative="1">
      <w:start w:val="1"/>
      <w:numFmt w:val="bullet"/>
      <w:lvlText w:val="•"/>
      <w:lvlJc w:val="left"/>
      <w:pPr>
        <w:tabs>
          <w:tab w:val="num" w:pos="2880"/>
        </w:tabs>
        <w:ind w:left="2880" w:hanging="360"/>
      </w:pPr>
      <w:rPr>
        <w:rFonts w:ascii="Times New Roman" w:hAnsi="Times New Roman" w:hint="default"/>
      </w:rPr>
    </w:lvl>
    <w:lvl w:ilvl="4" w:tplc="D58E40E6" w:tentative="1">
      <w:start w:val="1"/>
      <w:numFmt w:val="bullet"/>
      <w:lvlText w:val="•"/>
      <w:lvlJc w:val="left"/>
      <w:pPr>
        <w:tabs>
          <w:tab w:val="num" w:pos="3600"/>
        </w:tabs>
        <w:ind w:left="3600" w:hanging="360"/>
      </w:pPr>
      <w:rPr>
        <w:rFonts w:ascii="Times New Roman" w:hAnsi="Times New Roman" w:hint="default"/>
      </w:rPr>
    </w:lvl>
    <w:lvl w:ilvl="5" w:tplc="1BA4A328" w:tentative="1">
      <w:start w:val="1"/>
      <w:numFmt w:val="bullet"/>
      <w:lvlText w:val="•"/>
      <w:lvlJc w:val="left"/>
      <w:pPr>
        <w:tabs>
          <w:tab w:val="num" w:pos="4320"/>
        </w:tabs>
        <w:ind w:left="4320" w:hanging="360"/>
      </w:pPr>
      <w:rPr>
        <w:rFonts w:ascii="Times New Roman" w:hAnsi="Times New Roman" w:hint="default"/>
      </w:rPr>
    </w:lvl>
    <w:lvl w:ilvl="6" w:tplc="D876CE80" w:tentative="1">
      <w:start w:val="1"/>
      <w:numFmt w:val="bullet"/>
      <w:lvlText w:val="•"/>
      <w:lvlJc w:val="left"/>
      <w:pPr>
        <w:tabs>
          <w:tab w:val="num" w:pos="5040"/>
        </w:tabs>
        <w:ind w:left="5040" w:hanging="360"/>
      </w:pPr>
      <w:rPr>
        <w:rFonts w:ascii="Times New Roman" w:hAnsi="Times New Roman" w:hint="default"/>
      </w:rPr>
    </w:lvl>
    <w:lvl w:ilvl="7" w:tplc="83062228" w:tentative="1">
      <w:start w:val="1"/>
      <w:numFmt w:val="bullet"/>
      <w:lvlText w:val="•"/>
      <w:lvlJc w:val="left"/>
      <w:pPr>
        <w:tabs>
          <w:tab w:val="num" w:pos="5760"/>
        </w:tabs>
        <w:ind w:left="5760" w:hanging="360"/>
      </w:pPr>
      <w:rPr>
        <w:rFonts w:ascii="Times New Roman" w:hAnsi="Times New Roman" w:hint="default"/>
      </w:rPr>
    </w:lvl>
    <w:lvl w:ilvl="8" w:tplc="BFE2DB4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5862FF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87C5BEF"/>
    <w:multiLevelType w:val="hybridMultilevel"/>
    <w:tmpl w:val="EA9CFA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6028288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3534180"/>
    <w:multiLevelType w:val="hybridMultilevel"/>
    <w:tmpl w:val="795ACF10"/>
    <w:lvl w:ilvl="0" w:tplc="04260001">
      <w:start w:val="1"/>
      <w:numFmt w:val="bullet"/>
      <w:lvlText w:val=""/>
      <w:lvlJc w:val="left"/>
      <w:pPr>
        <w:ind w:left="1440" w:hanging="360"/>
      </w:pPr>
      <w:rPr>
        <w:rFonts w:ascii="Symbol" w:hAnsi="Symbol" w:hint="default"/>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693450C1"/>
    <w:multiLevelType w:val="hybridMultilevel"/>
    <w:tmpl w:val="5FA4A426"/>
    <w:lvl w:ilvl="0" w:tplc="C1EC0A88">
      <w:start w:val="1"/>
      <w:numFmt w:val="bullet"/>
      <w:lvlText w:val="•"/>
      <w:lvlJc w:val="left"/>
      <w:pPr>
        <w:tabs>
          <w:tab w:val="num" w:pos="720"/>
        </w:tabs>
        <w:ind w:left="720" w:hanging="360"/>
      </w:pPr>
      <w:rPr>
        <w:rFonts w:ascii="Times New Roman" w:hAnsi="Times New Roman" w:hint="default"/>
      </w:rPr>
    </w:lvl>
    <w:lvl w:ilvl="1" w:tplc="71207518" w:tentative="1">
      <w:start w:val="1"/>
      <w:numFmt w:val="bullet"/>
      <w:lvlText w:val="•"/>
      <w:lvlJc w:val="left"/>
      <w:pPr>
        <w:tabs>
          <w:tab w:val="num" w:pos="1440"/>
        </w:tabs>
        <w:ind w:left="1440" w:hanging="360"/>
      </w:pPr>
      <w:rPr>
        <w:rFonts w:ascii="Times New Roman" w:hAnsi="Times New Roman" w:hint="default"/>
      </w:rPr>
    </w:lvl>
    <w:lvl w:ilvl="2" w:tplc="ABD44FEE" w:tentative="1">
      <w:start w:val="1"/>
      <w:numFmt w:val="bullet"/>
      <w:lvlText w:val="•"/>
      <w:lvlJc w:val="left"/>
      <w:pPr>
        <w:tabs>
          <w:tab w:val="num" w:pos="2160"/>
        </w:tabs>
        <w:ind w:left="2160" w:hanging="360"/>
      </w:pPr>
      <w:rPr>
        <w:rFonts w:ascii="Times New Roman" w:hAnsi="Times New Roman" w:hint="default"/>
      </w:rPr>
    </w:lvl>
    <w:lvl w:ilvl="3" w:tplc="AED47B6E" w:tentative="1">
      <w:start w:val="1"/>
      <w:numFmt w:val="bullet"/>
      <w:lvlText w:val="•"/>
      <w:lvlJc w:val="left"/>
      <w:pPr>
        <w:tabs>
          <w:tab w:val="num" w:pos="2880"/>
        </w:tabs>
        <w:ind w:left="2880" w:hanging="360"/>
      </w:pPr>
      <w:rPr>
        <w:rFonts w:ascii="Times New Roman" w:hAnsi="Times New Roman" w:hint="default"/>
      </w:rPr>
    </w:lvl>
    <w:lvl w:ilvl="4" w:tplc="AB46512E" w:tentative="1">
      <w:start w:val="1"/>
      <w:numFmt w:val="bullet"/>
      <w:lvlText w:val="•"/>
      <w:lvlJc w:val="left"/>
      <w:pPr>
        <w:tabs>
          <w:tab w:val="num" w:pos="3600"/>
        </w:tabs>
        <w:ind w:left="3600" w:hanging="360"/>
      </w:pPr>
      <w:rPr>
        <w:rFonts w:ascii="Times New Roman" w:hAnsi="Times New Roman" w:hint="default"/>
      </w:rPr>
    </w:lvl>
    <w:lvl w:ilvl="5" w:tplc="D728904A" w:tentative="1">
      <w:start w:val="1"/>
      <w:numFmt w:val="bullet"/>
      <w:lvlText w:val="•"/>
      <w:lvlJc w:val="left"/>
      <w:pPr>
        <w:tabs>
          <w:tab w:val="num" w:pos="4320"/>
        </w:tabs>
        <w:ind w:left="4320" w:hanging="360"/>
      </w:pPr>
      <w:rPr>
        <w:rFonts w:ascii="Times New Roman" w:hAnsi="Times New Roman" w:hint="default"/>
      </w:rPr>
    </w:lvl>
    <w:lvl w:ilvl="6" w:tplc="F90830DA" w:tentative="1">
      <w:start w:val="1"/>
      <w:numFmt w:val="bullet"/>
      <w:lvlText w:val="•"/>
      <w:lvlJc w:val="left"/>
      <w:pPr>
        <w:tabs>
          <w:tab w:val="num" w:pos="5040"/>
        </w:tabs>
        <w:ind w:left="5040" w:hanging="360"/>
      </w:pPr>
      <w:rPr>
        <w:rFonts w:ascii="Times New Roman" w:hAnsi="Times New Roman" w:hint="default"/>
      </w:rPr>
    </w:lvl>
    <w:lvl w:ilvl="7" w:tplc="A3904906" w:tentative="1">
      <w:start w:val="1"/>
      <w:numFmt w:val="bullet"/>
      <w:lvlText w:val="•"/>
      <w:lvlJc w:val="left"/>
      <w:pPr>
        <w:tabs>
          <w:tab w:val="num" w:pos="5760"/>
        </w:tabs>
        <w:ind w:left="5760" w:hanging="360"/>
      </w:pPr>
      <w:rPr>
        <w:rFonts w:ascii="Times New Roman" w:hAnsi="Times New Roman" w:hint="default"/>
      </w:rPr>
    </w:lvl>
    <w:lvl w:ilvl="8" w:tplc="DC727F26"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9B87D12"/>
    <w:multiLevelType w:val="hybridMultilevel"/>
    <w:tmpl w:val="1396E910"/>
    <w:lvl w:ilvl="0" w:tplc="04260019">
      <w:start w:val="1"/>
      <w:numFmt w:val="lowerLetter"/>
      <w:lvlText w:val="%1."/>
      <w:lvlJc w:val="left"/>
      <w:pPr>
        <w:ind w:left="1800" w:hanging="360"/>
      </w:pPr>
      <w:rPr>
        <w:rFonts w:cs="Times New Roman"/>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7">
    <w:nsid w:val="7253239E"/>
    <w:multiLevelType w:val="hybridMultilevel"/>
    <w:tmpl w:val="337434B6"/>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8">
    <w:nsid w:val="748A26E9"/>
    <w:multiLevelType w:val="hybridMultilevel"/>
    <w:tmpl w:val="FDA2BF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8B21690"/>
    <w:multiLevelType w:val="hybridMultilevel"/>
    <w:tmpl w:val="81482D7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0">
    <w:nsid w:val="7A3D3CED"/>
    <w:multiLevelType w:val="hybridMultilevel"/>
    <w:tmpl w:val="E5CC4C4A"/>
    <w:lvl w:ilvl="0" w:tplc="99B08F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nsid w:val="7CD83B5A"/>
    <w:multiLevelType w:val="multilevel"/>
    <w:tmpl w:val="69EAA2D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1043"/>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9"/>
  </w:num>
  <w:num w:numId="2">
    <w:abstractNumId w:val="18"/>
  </w:num>
  <w:num w:numId="3">
    <w:abstractNumId w:val="24"/>
  </w:num>
  <w:num w:numId="4">
    <w:abstractNumId w:val="31"/>
  </w:num>
  <w:num w:numId="5">
    <w:abstractNumId w:val="20"/>
  </w:num>
  <w:num w:numId="6">
    <w:abstractNumId w:val="30"/>
  </w:num>
  <w:num w:numId="7">
    <w:abstractNumId w:val="25"/>
  </w:num>
  <w:num w:numId="8">
    <w:abstractNumId w:val="0"/>
  </w:num>
  <w:num w:numId="9">
    <w:abstractNumId w:val="15"/>
  </w:num>
  <w:num w:numId="10">
    <w:abstractNumId w:val="13"/>
  </w:num>
  <w:num w:numId="11">
    <w:abstractNumId w:val="28"/>
  </w:num>
  <w:num w:numId="12">
    <w:abstractNumId w:val="7"/>
  </w:num>
  <w:num w:numId="13">
    <w:abstractNumId w:val="6"/>
  </w:num>
  <w:num w:numId="14">
    <w:abstractNumId w:val="27"/>
  </w:num>
  <w:num w:numId="15">
    <w:abstractNumId w:val="14"/>
  </w:num>
  <w:num w:numId="16">
    <w:abstractNumId w:val="9"/>
  </w:num>
  <w:num w:numId="17">
    <w:abstractNumId w:val="10"/>
  </w:num>
  <w:num w:numId="18">
    <w:abstractNumId w:val="3"/>
  </w:num>
  <w:num w:numId="19">
    <w:abstractNumId w:val="21"/>
  </w:num>
  <w:num w:numId="20">
    <w:abstractNumId w:val="23"/>
  </w:num>
  <w:num w:numId="21">
    <w:abstractNumId w:val="8"/>
  </w:num>
  <w:num w:numId="22">
    <w:abstractNumId w:val="29"/>
  </w:num>
  <w:num w:numId="23">
    <w:abstractNumId w:val="12"/>
  </w:num>
  <w:num w:numId="24">
    <w:abstractNumId w:val="5"/>
  </w:num>
  <w:num w:numId="25">
    <w:abstractNumId w:val="16"/>
  </w:num>
  <w:num w:numId="26">
    <w:abstractNumId w:val="4"/>
  </w:num>
  <w:num w:numId="27">
    <w:abstractNumId w:val="22"/>
  </w:num>
  <w:num w:numId="28">
    <w:abstractNumId w:val="11"/>
  </w:num>
  <w:num w:numId="29">
    <w:abstractNumId w:val="17"/>
  </w:num>
  <w:num w:numId="30">
    <w:abstractNumId w:val="1"/>
  </w:num>
  <w:num w:numId="31">
    <w:abstractNumId w:val="2"/>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16FBB"/>
    <w:rsid w:val="00000016"/>
    <w:rsid w:val="000018A3"/>
    <w:rsid w:val="00002C31"/>
    <w:rsid w:val="00006005"/>
    <w:rsid w:val="00025800"/>
    <w:rsid w:val="000349BC"/>
    <w:rsid w:val="0003546F"/>
    <w:rsid w:val="00046E90"/>
    <w:rsid w:val="00055BAC"/>
    <w:rsid w:val="000722A7"/>
    <w:rsid w:val="00080901"/>
    <w:rsid w:val="0009012E"/>
    <w:rsid w:val="000A042B"/>
    <w:rsid w:val="000E6A89"/>
    <w:rsid w:val="000E7D4C"/>
    <w:rsid w:val="000F64BA"/>
    <w:rsid w:val="00112503"/>
    <w:rsid w:val="00124956"/>
    <w:rsid w:val="00124D24"/>
    <w:rsid w:val="00127AE1"/>
    <w:rsid w:val="00130E18"/>
    <w:rsid w:val="00135EB8"/>
    <w:rsid w:val="0014182B"/>
    <w:rsid w:val="00145BCA"/>
    <w:rsid w:val="00147CCC"/>
    <w:rsid w:val="001504EE"/>
    <w:rsid w:val="00154D3A"/>
    <w:rsid w:val="00155B3F"/>
    <w:rsid w:val="00165859"/>
    <w:rsid w:val="0017201E"/>
    <w:rsid w:val="001740FE"/>
    <w:rsid w:val="001778D7"/>
    <w:rsid w:val="00185C0E"/>
    <w:rsid w:val="00186036"/>
    <w:rsid w:val="00186F60"/>
    <w:rsid w:val="00191FF4"/>
    <w:rsid w:val="00196DBC"/>
    <w:rsid w:val="001A75A2"/>
    <w:rsid w:val="001B2882"/>
    <w:rsid w:val="001B5434"/>
    <w:rsid w:val="001B54F9"/>
    <w:rsid w:val="001D6264"/>
    <w:rsid w:val="001E0900"/>
    <w:rsid w:val="001E15F7"/>
    <w:rsid w:val="001E300A"/>
    <w:rsid w:val="001E5543"/>
    <w:rsid w:val="001E6212"/>
    <w:rsid w:val="001F2A5F"/>
    <w:rsid w:val="00206476"/>
    <w:rsid w:val="00206CF8"/>
    <w:rsid w:val="0020743D"/>
    <w:rsid w:val="00210BFA"/>
    <w:rsid w:val="0022214A"/>
    <w:rsid w:val="002312F6"/>
    <w:rsid w:val="00231437"/>
    <w:rsid w:val="00233B64"/>
    <w:rsid w:val="002375A3"/>
    <w:rsid w:val="00240638"/>
    <w:rsid w:val="00250D30"/>
    <w:rsid w:val="0025126F"/>
    <w:rsid w:val="002519EE"/>
    <w:rsid w:val="002559CE"/>
    <w:rsid w:val="0026121C"/>
    <w:rsid w:val="00263508"/>
    <w:rsid w:val="00267FF0"/>
    <w:rsid w:val="00271262"/>
    <w:rsid w:val="00274D30"/>
    <w:rsid w:val="002860DA"/>
    <w:rsid w:val="00295B74"/>
    <w:rsid w:val="002A12C9"/>
    <w:rsid w:val="002B287D"/>
    <w:rsid w:val="002C1423"/>
    <w:rsid w:val="002C30DF"/>
    <w:rsid w:val="002C3BEF"/>
    <w:rsid w:val="002C58B9"/>
    <w:rsid w:val="002D4074"/>
    <w:rsid w:val="002E1707"/>
    <w:rsid w:val="002F1455"/>
    <w:rsid w:val="00304B90"/>
    <w:rsid w:val="00305AE5"/>
    <w:rsid w:val="00306E16"/>
    <w:rsid w:val="00316E25"/>
    <w:rsid w:val="00322A86"/>
    <w:rsid w:val="00330903"/>
    <w:rsid w:val="00332483"/>
    <w:rsid w:val="00335922"/>
    <w:rsid w:val="00344FD9"/>
    <w:rsid w:val="003608C6"/>
    <w:rsid w:val="00364DFB"/>
    <w:rsid w:val="00381701"/>
    <w:rsid w:val="00383DC1"/>
    <w:rsid w:val="00386970"/>
    <w:rsid w:val="0039295F"/>
    <w:rsid w:val="00393EC4"/>
    <w:rsid w:val="003B3DA0"/>
    <w:rsid w:val="003C6A88"/>
    <w:rsid w:val="003D02EE"/>
    <w:rsid w:val="003D062C"/>
    <w:rsid w:val="003E0412"/>
    <w:rsid w:val="004057D6"/>
    <w:rsid w:val="00416FBB"/>
    <w:rsid w:val="00426AF6"/>
    <w:rsid w:val="00431FD3"/>
    <w:rsid w:val="00432D80"/>
    <w:rsid w:val="00435E13"/>
    <w:rsid w:val="00443A71"/>
    <w:rsid w:val="00453797"/>
    <w:rsid w:val="004546E8"/>
    <w:rsid w:val="004564D7"/>
    <w:rsid w:val="00467AD7"/>
    <w:rsid w:val="00472A20"/>
    <w:rsid w:val="004775DB"/>
    <w:rsid w:val="004835E8"/>
    <w:rsid w:val="004907A3"/>
    <w:rsid w:val="004974C2"/>
    <w:rsid w:val="004A2429"/>
    <w:rsid w:val="004A664D"/>
    <w:rsid w:val="004B289A"/>
    <w:rsid w:val="004B50B2"/>
    <w:rsid w:val="004B6E25"/>
    <w:rsid w:val="004C49C3"/>
    <w:rsid w:val="004C5C82"/>
    <w:rsid w:val="004C5FBC"/>
    <w:rsid w:val="004D7C3E"/>
    <w:rsid w:val="004E5FFB"/>
    <w:rsid w:val="004F0772"/>
    <w:rsid w:val="004F12CB"/>
    <w:rsid w:val="005132ED"/>
    <w:rsid w:val="00527635"/>
    <w:rsid w:val="005302BD"/>
    <w:rsid w:val="005303E1"/>
    <w:rsid w:val="005331AA"/>
    <w:rsid w:val="00534D23"/>
    <w:rsid w:val="00547AD9"/>
    <w:rsid w:val="00552633"/>
    <w:rsid w:val="00564058"/>
    <w:rsid w:val="005664B8"/>
    <w:rsid w:val="0056661E"/>
    <w:rsid w:val="005811F7"/>
    <w:rsid w:val="0059701E"/>
    <w:rsid w:val="005D468D"/>
    <w:rsid w:val="005F0240"/>
    <w:rsid w:val="005F0940"/>
    <w:rsid w:val="005F164E"/>
    <w:rsid w:val="005F64DD"/>
    <w:rsid w:val="00607E0A"/>
    <w:rsid w:val="00615F14"/>
    <w:rsid w:val="00634FCB"/>
    <w:rsid w:val="006467CE"/>
    <w:rsid w:val="006472F2"/>
    <w:rsid w:val="0065427C"/>
    <w:rsid w:val="00655153"/>
    <w:rsid w:val="006647F3"/>
    <w:rsid w:val="00680F73"/>
    <w:rsid w:val="00684EE3"/>
    <w:rsid w:val="00690C1D"/>
    <w:rsid w:val="006970EF"/>
    <w:rsid w:val="006C2323"/>
    <w:rsid w:val="006C682C"/>
    <w:rsid w:val="006F660F"/>
    <w:rsid w:val="006F72AA"/>
    <w:rsid w:val="007160D8"/>
    <w:rsid w:val="007202EF"/>
    <w:rsid w:val="0072145D"/>
    <w:rsid w:val="00721B87"/>
    <w:rsid w:val="00730DAA"/>
    <w:rsid w:val="00733C63"/>
    <w:rsid w:val="007425B9"/>
    <w:rsid w:val="00745523"/>
    <w:rsid w:val="00754623"/>
    <w:rsid w:val="0078194F"/>
    <w:rsid w:val="00782412"/>
    <w:rsid w:val="007843AC"/>
    <w:rsid w:val="007B3EA7"/>
    <w:rsid w:val="007B77B6"/>
    <w:rsid w:val="007C20F6"/>
    <w:rsid w:val="007C445C"/>
    <w:rsid w:val="007C4643"/>
    <w:rsid w:val="007D2416"/>
    <w:rsid w:val="007D479F"/>
    <w:rsid w:val="007D6474"/>
    <w:rsid w:val="007E3F65"/>
    <w:rsid w:val="007F24F5"/>
    <w:rsid w:val="0080553A"/>
    <w:rsid w:val="00805C1C"/>
    <w:rsid w:val="00813853"/>
    <w:rsid w:val="00817B71"/>
    <w:rsid w:val="008210A5"/>
    <w:rsid w:val="00835CDD"/>
    <w:rsid w:val="0085632F"/>
    <w:rsid w:val="008757BD"/>
    <w:rsid w:val="0087773A"/>
    <w:rsid w:val="00877E2F"/>
    <w:rsid w:val="0088351F"/>
    <w:rsid w:val="00883D93"/>
    <w:rsid w:val="00891024"/>
    <w:rsid w:val="008929B8"/>
    <w:rsid w:val="00897292"/>
    <w:rsid w:val="008A4ECE"/>
    <w:rsid w:val="008C61DF"/>
    <w:rsid w:val="008D0536"/>
    <w:rsid w:val="008D320E"/>
    <w:rsid w:val="008D5754"/>
    <w:rsid w:val="008D6A3D"/>
    <w:rsid w:val="008D714F"/>
    <w:rsid w:val="008E56BD"/>
    <w:rsid w:val="008F2479"/>
    <w:rsid w:val="008F3918"/>
    <w:rsid w:val="0090175D"/>
    <w:rsid w:val="00902C8E"/>
    <w:rsid w:val="0090417F"/>
    <w:rsid w:val="009070A9"/>
    <w:rsid w:val="009073E6"/>
    <w:rsid w:val="009079C7"/>
    <w:rsid w:val="009140E0"/>
    <w:rsid w:val="00914F1D"/>
    <w:rsid w:val="00916764"/>
    <w:rsid w:val="00920B24"/>
    <w:rsid w:val="0092123E"/>
    <w:rsid w:val="009262AC"/>
    <w:rsid w:val="009469E4"/>
    <w:rsid w:val="00946ABC"/>
    <w:rsid w:val="00977B79"/>
    <w:rsid w:val="009810DA"/>
    <w:rsid w:val="00984A75"/>
    <w:rsid w:val="00986EB6"/>
    <w:rsid w:val="009A23B0"/>
    <w:rsid w:val="009A39E6"/>
    <w:rsid w:val="009A3E1E"/>
    <w:rsid w:val="009A436C"/>
    <w:rsid w:val="009B402C"/>
    <w:rsid w:val="009B4A92"/>
    <w:rsid w:val="009D2924"/>
    <w:rsid w:val="009D4CB4"/>
    <w:rsid w:val="009D70FA"/>
    <w:rsid w:val="009E0E57"/>
    <w:rsid w:val="00A13A25"/>
    <w:rsid w:val="00A20EE3"/>
    <w:rsid w:val="00A22803"/>
    <w:rsid w:val="00A33F6F"/>
    <w:rsid w:val="00A3652A"/>
    <w:rsid w:val="00A36DA3"/>
    <w:rsid w:val="00A502A2"/>
    <w:rsid w:val="00A63921"/>
    <w:rsid w:val="00A909CE"/>
    <w:rsid w:val="00A92A55"/>
    <w:rsid w:val="00A944E7"/>
    <w:rsid w:val="00AA63F0"/>
    <w:rsid w:val="00AB2AE0"/>
    <w:rsid w:val="00AE026A"/>
    <w:rsid w:val="00AE3888"/>
    <w:rsid w:val="00AE4DD3"/>
    <w:rsid w:val="00B218B1"/>
    <w:rsid w:val="00B22D5A"/>
    <w:rsid w:val="00B31C2D"/>
    <w:rsid w:val="00B34082"/>
    <w:rsid w:val="00B3504B"/>
    <w:rsid w:val="00B36F55"/>
    <w:rsid w:val="00B42F39"/>
    <w:rsid w:val="00B448B8"/>
    <w:rsid w:val="00B46153"/>
    <w:rsid w:val="00B546A0"/>
    <w:rsid w:val="00B55302"/>
    <w:rsid w:val="00B62C0B"/>
    <w:rsid w:val="00B663FF"/>
    <w:rsid w:val="00B80A19"/>
    <w:rsid w:val="00BA12A0"/>
    <w:rsid w:val="00BA3339"/>
    <w:rsid w:val="00BB1165"/>
    <w:rsid w:val="00BB7685"/>
    <w:rsid w:val="00BC0FE2"/>
    <w:rsid w:val="00BC2850"/>
    <w:rsid w:val="00BF1BB5"/>
    <w:rsid w:val="00C006C3"/>
    <w:rsid w:val="00C00BC2"/>
    <w:rsid w:val="00C0278C"/>
    <w:rsid w:val="00C036FC"/>
    <w:rsid w:val="00C04200"/>
    <w:rsid w:val="00C0774F"/>
    <w:rsid w:val="00C1464C"/>
    <w:rsid w:val="00C33883"/>
    <w:rsid w:val="00C36601"/>
    <w:rsid w:val="00C375F8"/>
    <w:rsid w:val="00C471CD"/>
    <w:rsid w:val="00C61361"/>
    <w:rsid w:val="00C61C8E"/>
    <w:rsid w:val="00C6748F"/>
    <w:rsid w:val="00C678B9"/>
    <w:rsid w:val="00C71371"/>
    <w:rsid w:val="00C727D7"/>
    <w:rsid w:val="00C7643F"/>
    <w:rsid w:val="00C82631"/>
    <w:rsid w:val="00C84649"/>
    <w:rsid w:val="00C85385"/>
    <w:rsid w:val="00C923DE"/>
    <w:rsid w:val="00C93989"/>
    <w:rsid w:val="00C95C3E"/>
    <w:rsid w:val="00C962C0"/>
    <w:rsid w:val="00C96554"/>
    <w:rsid w:val="00CB4DDA"/>
    <w:rsid w:val="00CC2452"/>
    <w:rsid w:val="00CD25CC"/>
    <w:rsid w:val="00CD642A"/>
    <w:rsid w:val="00CE0293"/>
    <w:rsid w:val="00CE1575"/>
    <w:rsid w:val="00CE21C6"/>
    <w:rsid w:val="00CF63B4"/>
    <w:rsid w:val="00D018CB"/>
    <w:rsid w:val="00D07065"/>
    <w:rsid w:val="00D13CDE"/>
    <w:rsid w:val="00D1539E"/>
    <w:rsid w:val="00D2790E"/>
    <w:rsid w:val="00D348F9"/>
    <w:rsid w:val="00D35464"/>
    <w:rsid w:val="00D37A0E"/>
    <w:rsid w:val="00D413DB"/>
    <w:rsid w:val="00D444C7"/>
    <w:rsid w:val="00D448E9"/>
    <w:rsid w:val="00D44AD5"/>
    <w:rsid w:val="00D46388"/>
    <w:rsid w:val="00D53C36"/>
    <w:rsid w:val="00D62940"/>
    <w:rsid w:val="00D6506C"/>
    <w:rsid w:val="00D66CB6"/>
    <w:rsid w:val="00D67EE7"/>
    <w:rsid w:val="00D8229D"/>
    <w:rsid w:val="00D82398"/>
    <w:rsid w:val="00D8442B"/>
    <w:rsid w:val="00D85C32"/>
    <w:rsid w:val="00D94624"/>
    <w:rsid w:val="00DA235F"/>
    <w:rsid w:val="00DA6172"/>
    <w:rsid w:val="00DB2A91"/>
    <w:rsid w:val="00DB63D6"/>
    <w:rsid w:val="00DC4981"/>
    <w:rsid w:val="00DD40D2"/>
    <w:rsid w:val="00DD4E35"/>
    <w:rsid w:val="00DD7844"/>
    <w:rsid w:val="00DE229B"/>
    <w:rsid w:val="00DE349E"/>
    <w:rsid w:val="00DE738A"/>
    <w:rsid w:val="00DF59F5"/>
    <w:rsid w:val="00E03898"/>
    <w:rsid w:val="00E048F2"/>
    <w:rsid w:val="00E04E3B"/>
    <w:rsid w:val="00E1693B"/>
    <w:rsid w:val="00E1792B"/>
    <w:rsid w:val="00E24875"/>
    <w:rsid w:val="00E2613B"/>
    <w:rsid w:val="00E3058C"/>
    <w:rsid w:val="00E31143"/>
    <w:rsid w:val="00E404C4"/>
    <w:rsid w:val="00E552D5"/>
    <w:rsid w:val="00E64909"/>
    <w:rsid w:val="00E73C3B"/>
    <w:rsid w:val="00E82FA2"/>
    <w:rsid w:val="00E87F37"/>
    <w:rsid w:val="00E90806"/>
    <w:rsid w:val="00EA05B4"/>
    <w:rsid w:val="00EA13C2"/>
    <w:rsid w:val="00EA3C7E"/>
    <w:rsid w:val="00EB2084"/>
    <w:rsid w:val="00EB4384"/>
    <w:rsid w:val="00EC32EC"/>
    <w:rsid w:val="00EC4A35"/>
    <w:rsid w:val="00ED2901"/>
    <w:rsid w:val="00ED535D"/>
    <w:rsid w:val="00ED5536"/>
    <w:rsid w:val="00EE1BE1"/>
    <w:rsid w:val="00EE6350"/>
    <w:rsid w:val="00EF12D6"/>
    <w:rsid w:val="00F05A08"/>
    <w:rsid w:val="00F07B01"/>
    <w:rsid w:val="00F13F7F"/>
    <w:rsid w:val="00F1497E"/>
    <w:rsid w:val="00F16640"/>
    <w:rsid w:val="00F34E7A"/>
    <w:rsid w:val="00F36475"/>
    <w:rsid w:val="00F37C9F"/>
    <w:rsid w:val="00F624DD"/>
    <w:rsid w:val="00F67106"/>
    <w:rsid w:val="00F67956"/>
    <w:rsid w:val="00F700CD"/>
    <w:rsid w:val="00F92578"/>
    <w:rsid w:val="00F96A7D"/>
    <w:rsid w:val="00FB4D43"/>
    <w:rsid w:val="00FB52F7"/>
    <w:rsid w:val="00FC2A57"/>
    <w:rsid w:val="00FC6E47"/>
    <w:rsid w:val="00FD24D8"/>
    <w:rsid w:val="00FD32F8"/>
    <w:rsid w:val="00FD3AEA"/>
    <w:rsid w:val="00FF1156"/>
    <w:rsid w:val="00FF441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E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FBB"/>
    <w:pPr>
      <w:ind w:left="720"/>
      <w:contextualSpacing/>
    </w:pPr>
  </w:style>
  <w:style w:type="paragraph" w:styleId="Header">
    <w:name w:val="header"/>
    <w:basedOn w:val="Normal"/>
    <w:link w:val="HeaderChar"/>
    <w:uiPriority w:val="99"/>
    <w:rsid w:val="00416FBB"/>
    <w:pPr>
      <w:widowControl w:val="0"/>
      <w:tabs>
        <w:tab w:val="center" w:pos="4536"/>
        <w:tab w:val="right" w:pos="9072"/>
      </w:tabs>
      <w:spacing w:before="100" w:after="100" w:line="240" w:lineRule="auto"/>
    </w:pPr>
    <w:rPr>
      <w:rFonts w:ascii="Times New Roman" w:hAnsi="Times New Roman"/>
      <w:snapToGrid w:val="0"/>
      <w:sz w:val="24"/>
      <w:szCs w:val="24"/>
      <w:lang w:val="en-US"/>
    </w:rPr>
  </w:style>
  <w:style w:type="character" w:customStyle="1" w:styleId="HeaderChar">
    <w:name w:val="Header Char"/>
    <w:link w:val="Header"/>
    <w:uiPriority w:val="99"/>
    <w:rsid w:val="00416FBB"/>
    <w:rPr>
      <w:rFonts w:ascii="Times New Roman" w:eastAsia="Times New Roman" w:hAnsi="Times New Roman" w:cs="Times New Roman"/>
      <w:snapToGrid/>
      <w:sz w:val="24"/>
      <w:szCs w:val="24"/>
      <w:lang w:val="en-US" w:eastAsia="lv-LV"/>
    </w:rPr>
  </w:style>
  <w:style w:type="table" w:styleId="TableGrid">
    <w:name w:val="Table Grid"/>
    <w:basedOn w:val="TableNormal"/>
    <w:uiPriority w:val="59"/>
    <w:rsid w:val="00416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6FB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16FBB"/>
    <w:rPr>
      <w:rFonts w:ascii="Tahoma" w:eastAsia="Times New Roman" w:hAnsi="Tahoma" w:cs="Tahoma"/>
      <w:sz w:val="16"/>
      <w:szCs w:val="16"/>
      <w:lang w:eastAsia="lv-LV"/>
    </w:rPr>
  </w:style>
  <w:style w:type="character" w:styleId="CommentReference">
    <w:name w:val="annotation reference"/>
    <w:uiPriority w:val="99"/>
    <w:semiHidden/>
    <w:unhideWhenUsed/>
    <w:rsid w:val="004835E8"/>
    <w:rPr>
      <w:sz w:val="16"/>
      <w:szCs w:val="16"/>
    </w:rPr>
  </w:style>
  <w:style w:type="paragraph" w:styleId="CommentText">
    <w:name w:val="annotation text"/>
    <w:basedOn w:val="Normal"/>
    <w:link w:val="CommentTextChar"/>
    <w:uiPriority w:val="99"/>
    <w:unhideWhenUsed/>
    <w:rsid w:val="004835E8"/>
    <w:pPr>
      <w:spacing w:line="240" w:lineRule="auto"/>
    </w:pPr>
    <w:rPr>
      <w:sz w:val="20"/>
      <w:szCs w:val="20"/>
    </w:rPr>
  </w:style>
  <w:style w:type="character" w:customStyle="1" w:styleId="CommentTextChar">
    <w:name w:val="Comment Text Char"/>
    <w:link w:val="CommentText"/>
    <w:uiPriority w:val="99"/>
    <w:rsid w:val="004835E8"/>
    <w:rPr>
      <w:rFonts w:eastAsia="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4835E8"/>
    <w:rPr>
      <w:b/>
      <w:bCs/>
    </w:rPr>
  </w:style>
  <w:style w:type="character" w:customStyle="1" w:styleId="CommentSubjectChar">
    <w:name w:val="Comment Subject Char"/>
    <w:link w:val="CommentSubject"/>
    <w:uiPriority w:val="99"/>
    <w:semiHidden/>
    <w:rsid w:val="004835E8"/>
    <w:rPr>
      <w:rFonts w:eastAsia="Times New Roman"/>
      <w:b/>
      <w:bCs/>
      <w:sz w:val="20"/>
      <w:szCs w:val="20"/>
      <w:lang w:eastAsia="lv-LV"/>
    </w:rPr>
  </w:style>
  <w:style w:type="paragraph" w:styleId="NormalWeb">
    <w:name w:val="Normal (Web)"/>
    <w:basedOn w:val="Normal"/>
    <w:uiPriority w:val="99"/>
    <w:semiHidden/>
    <w:unhideWhenUsed/>
    <w:rsid w:val="001E0900"/>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8D0536"/>
    <w:rPr>
      <w:color w:val="0000FF"/>
      <w:u w:val="single"/>
    </w:rPr>
  </w:style>
  <w:style w:type="paragraph" w:styleId="Revision">
    <w:name w:val="Revision"/>
    <w:hidden/>
    <w:uiPriority w:val="99"/>
    <w:semiHidden/>
    <w:rsid w:val="00D53C36"/>
    <w:rPr>
      <w:sz w:val="22"/>
      <w:szCs w:val="22"/>
    </w:rPr>
  </w:style>
  <w:style w:type="paragraph" w:styleId="Footer">
    <w:name w:val="footer"/>
    <w:basedOn w:val="Normal"/>
    <w:link w:val="FooterChar"/>
    <w:uiPriority w:val="99"/>
    <w:unhideWhenUsed/>
    <w:rsid w:val="009A23B0"/>
    <w:pPr>
      <w:tabs>
        <w:tab w:val="center" w:pos="4153"/>
        <w:tab w:val="right" w:pos="8306"/>
      </w:tabs>
    </w:pPr>
  </w:style>
  <w:style w:type="character" w:customStyle="1" w:styleId="FooterChar">
    <w:name w:val="Footer Char"/>
    <w:link w:val="Footer"/>
    <w:uiPriority w:val="99"/>
    <w:rsid w:val="009A23B0"/>
    <w:rPr>
      <w:sz w:val="22"/>
      <w:szCs w:val="22"/>
    </w:rPr>
  </w:style>
  <w:style w:type="paragraph" w:styleId="FootnoteText">
    <w:name w:val="footnote text"/>
    <w:basedOn w:val="Normal"/>
    <w:link w:val="FootnoteTextChar"/>
    <w:uiPriority w:val="99"/>
    <w:semiHidden/>
    <w:unhideWhenUsed/>
    <w:rsid w:val="009A23B0"/>
    <w:rPr>
      <w:sz w:val="20"/>
      <w:szCs w:val="20"/>
    </w:rPr>
  </w:style>
  <w:style w:type="character" w:customStyle="1" w:styleId="FootnoteTextChar">
    <w:name w:val="Footnote Text Char"/>
    <w:basedOn w:val="DefaultParagraphFont"/>
    <w:link w:val="FootnoteText"/>
    <w:uiPriority w:val="99"/>
    <w:semiHidden/>
    <w:rsid w:val="009A23B0"/>
  </w:style>
  <w:style w:type="character" w:styleId="FootnoteReference">
    <w:name w:val="footnote reference"/>
    <w:uiPriority w:val="99"/>
    <w:semiHidden/>
    <w:unhideWhenUsed/>
    <w:rsid w:val="009A23B0"/>
    <w:rPr>
      <w:vertAlign w:val="superscript"/>
    </w:rPr>
  </w:style>
  <w:style w:type="paragraph" w:customStyle="1" w:styleId="tv2131">
    <w:name w:val="tv2131"/>
    <w:basedOn w:val="Normal"/>
    <w:rsid w:val="0003546F"/>
    <w:pPr>
      <w:spacing w:before="240" w:after="0" w:line="360" w:lineRule="auto"/>
      <w:ind w:firstLine="300"/>
      <w:jc w:val="both"/>
    </w:pPr>
    <w:rPr>
      <w:rFonts w:ascii="Verdana" w:hAnsi="Verdana"/>
      <w:sz w:val="18"/>
      <w:szCs w:val="18"/>
      <w:lang w:val="en-US" w:eastAsia="en-US"/>
    </w:rPr>
  </w:style>
  <w:style w:type="paragraph" w:customStyle="1" w:styleId="tv2071">
    <w:name w:val="tv2071"/>
    <w:basedOn w:val="Normal"/>
    <w:rsid w:val="0003546F"/>
    <w:pPr>
      <w:spacing w:after="567" w:line="360" w:lineRule="auto"/>
      <w:jc w:val="center"/>
    </w:pPr>
    <w:rPr>
      <w:rFonts w:ascii="Verdana" w:hAnsi="Verdana"/>
      <w:b/>
      <w:bCs/>
      <w:sz w:val="27"/>
      <w:szCs w:val="27"/>
      <w:lang w:val="en-US" w:eastAsia="en-US"/>
    </w:rPr>
  </w:style>
</w:styles>
</file>

<file path=word/webSettings.xml><?xml version="1.0" encoding="utf-8"?>
<w:webSettings xmlns:r="http://schemas.openxmlformats.org/officeDocument/2006/relationships" xmlns:w="http://schemas.openxmlformats.org/wordprocessingml/2006/main">
  <w:divs>
    <w:div w:id="233005221">
      <w:bodyDiv w:val="1"/>
      <w:marLeft w:val="0"/>
      <w:marRight w:val="0"/>
      <w:marTop w:val="0"/>
      <w:marBottom w:val="0"/>
      <w:divBdr>
        <w:top w:val="none" w:sz="0" w:space="0" w:color="auto"/>
        <w:left w:val="none" w:sz="0" w:space="0" w:color="auto"/>
        <w:bottom w:val="none" w:sz="0" w:space="0" w:color="auto"/>
        <w:right w:val="none" w:sz="0" w:space="0" w:color="auto"/>
      </w:divBdr>
    </w:div>
    <w:div w:id="761996974">
      <w:bodyDiv w:val="1"/>
      <w:marLeft w:val="0"/>
      <w:marRight w:val="0"/>
      <w:marTop w:val="0"/>
      <w:marBottom w:val="0"/>
      <w:divBdr>
        <w:top w:val="none" w:sz="0" w:space="0" w:color="auto"/>
        <w:left w:val="none" w:sz="0" w:space="0" w:color="auto"/>
        <w:bottom w:val="none" w:sz="0" w:space="0" w:color="auto"/>
        <w:right w:val="none" w:sz="0" w:space="0" w:color="auto"/>
      </w:divBdr>
      <w:divsChild>
        <w:div w:id="1991910000">
          <w:marLeft w:val="547"/>
          <w:marRight w:val="0"/>
          <w:marTop w:val="0"/>
          <w:marBottom w:val="0"/>
          <w:divBdr>
            <w:top w:val="none" w:sz="0" w:space="0" w:color="auto"/>
            <w:left w:val="none" w:sz="0" w:space="0" w:color="auto"/>
            <w:bottom w:val="none" w:sz="0" w:space="0" w:color="auto"/>
            <w:right w:val="none" w:sz="0" w:space="0" w:color="auto"/>
          </w:divBdr>
        </w:div>
      </w:divsChild>
    </w:div>
    <w:div w:id="990521181">
      <w:bodyDiv w:val="1"/>
      <w:marLeft w:val="0"/>
      <w:marRight w:val="0"/>
      <w:marTop w:val="0"/>
      <w:marBottom w:val="0"/>
      <w:divBdr>
        <w:top w:val="none" w:sz="0" w:space="0" w:color="auto"/>
        <w:left w:val="none" w:sz="0" w:space="0" w:color="auto"/>
        <w:bottom w:val="none" w:sz="0" w:space="0" w:color="auto"/>
        <w:right w:val="none" w:sz="0" w:space="0" w:color="auto"/>
      </w:divBdr>
    </w:div>
    <w:div w:id="991715161">
      <w:bodyDiv w:val="1"/>
      <w:marLeft w:val="0"/>
      <w:marRight w:val="0"/>
      <w:marTop w:val="0"/>
      <w:marBottom w:val="0"/>
      <w:divBdr>
        <w:top w:val="none" w:sz="0" w:space="0" w:color="auto"/>
        <w:left w:val="none" w:sz="0" w:space="0" w:color="auto"/>
        <w:bottom w:val="none" w:sz="0" w:space="0" w:color="auto"/>
        <w:right w:val="none" w:sz="0" w:space="0" w:color="auto"/>
      </w:divBdr>
    </w:div>
    <w:div w:id="1736080712">
      <w:bodyDiv w:val="1"/>
      <w:marLeft w:val="0"/>
      <w:marRight w:val="0"/>
      <w:marTop w:val="0"/>
      <w:marBottom w:val="0"/>
      <w:divBdr>
        <w:top w:val="none" w:sz="0" w:space="0" w:color="auto"/>
        <w:left w:val="none" w:sz="0" w:space="0" w:color="auto"/>
        <w:bottom w:val="none" w:sz="0" w:space="0" w:color="auto"/>
        <w:right w:val="none" w:sz="0" w:space="0" w:color="auto"/>
      </w:divBdr>
      <w:divsChild>
        <w:div w:id="20573160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1796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tvija.lv" TargetMode="External"/><Relationship Id="rId5" Type="http://schemas.openxmlformats.org/officeDocument/2006/relationships/webSettings" Target="webSettings.xml"/><Relationship Id="rId10" Type="http://schemas.openxmlformats.org/officeDocument/2006/relationships/hyperlink" Target="http://www.likumi.lv/doc.php?id=215664" TargetMode="External"/><Relationship Id="rId4" Type="http://schemas.openxmlformats.org/officeDocument/2006/relationships/settings" Target="settings.xml"/><Relationship Id="rId9" Type="http://schemas.openxmlformats.org/officeDocument/2006/relationships/hyperlink" Target="http://www.likumi.lv/doc.php?id=17968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770EF-8637-4562-9F2D-ADF6A972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8928</Words>
  <Characters>5089</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Org</Company>
  <LinksUpToDate>false</LinksUpToDate>
  <CharactersWithSpaces>13990</CharactersWithSpaces>
  <SharedDoc>false</SharedDoc>
  <HLinks>
    <vt:vector size="24" baseType="variant">
      <vt:variant>
        <vt:i4>7864437</vt:i4>
      </vt:variant>
      <vt:variant>
        <vt:i4>9</vt:i4>
      </vt:variant>
      <vt:variant>
        <vt:i4>0</vt:i4>
      </vt:variant>
      <vt:variant>
        <vt:i4>5</vt:i4>
      </vt:variant>
      <vt:variant>
        <vt:lpwstr>http://www.latvija.lv/</vt:lpwstr>
      </vt:variant>
      <vt:variant>
        <vt:lpwstr/>
      </vt:variant>
      <vt:variant>
        <vt:i4>6422627</vt:i4>
      </vt:variant>
      <vt:variant>
        <vt:i4>6</vt:i4>
      </vt:variant>
      <vt:variant>
        <vt:i4>0</vt:i4>
      </vt:variant>
      <vt:variant>
        <vt:i4>5</vt:i4>
      </vt:variant>
      <vt:variant>
        <vt:lpwstr>http://www.likumi.lv/doc.php?id=215664</vt:lpwstr>
      </vt:variant>
      <vt:variant>
        <vt:lpwstr>p56.1</vt:lpwstr>
      </vt:variant>
      <vt:variant>
        <vt:i4>6422626</vt:i4>
      </vt:variant>
      <vt:variant>
        <vt:i4>3</vt:i4>
      </vt:variant>
      <vt:variant>
        <vt:i4>0</vt:i4>
      </vt:variant>
      <vt:variant>
        <vt:i4>5</vt:i4>
      </vt:variant>
      <vt:variant>
        <vt:lpwstr>http://www.likumi.lv/doc.php?id=179682</vt:lpwstr>
      </vt:variant>
      <vt:variant>
        <vt:lpwstr>p56.3</vt:lpwstr>
      </vt:variant>
      <vt:variant>
        <vt:i4>4980820</vt:i4>
      </vt:variant>
      <vt:variant>
        <vt:i4>0</vt:i4>
      </vt:variant>
      <vt:variant>
        <vt:i4>0</vt:i4>
      </vt:variant>
      <vt:variant>
        <vt:i4>5</vt:i4>
      </vt:variant>
      <vt:variant>
        <vt:lpwstr>http://www.likumi.lv/doc.php?id=179682</vt:lpwstr>
      </vt:variant>
      <vt:variant>
        <vt:lpwstr>p56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IevaBrinke</cp:lastModifiedBy>
  <cp:revision>1</cp:revision>
  <cp:lastPrinted>2013-04-18T13:15:00Z</cp:lastPrinted>
  <dcterms:created xsi:type="dcterms:W3CDTF">2013-04-12T11:42:00Z</dcterms:created>
  <dcterms:modified xsi:type="dcterms:W3CDTF">2013-04-18T13:28:00Z</dcterms:modified>
</cp:coreProperties>
</file>