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F66" w:rsidRPr="00C31F52" w:rsidRDefault="00691F66" w:rsidP="00691F66">
      <w:pPr>
        <w:rPr>
          <w:rFonts w:ascii="Times New Roman" w:hAnsi="Times New Roman"/>
          <w:lang w:val="lv-LV"/>
        </w:rPr>
      </w:pPr>
    </w:p>
    <w:tbl>
      <w:tblPr>
        <w:tblW w:w="8475" w:type="dxa"/>
        <w:tblInd w:w="-176" w:type="dxa"/>
        <w:tblLook w:val="04A0" w:firstRow="1" w:lastRow="0" w:firstColumn="1" w:lastColumn="0" w:noHBand="0" w:noVBand="1"/>
      </w:tblPr>
      <w:tblGrid>
        <w:gridCol w:w="1702"/>
        <w:gridCol w:w="6773"/>
      </w:tblGrid>
      <w:tr w:rsidR="00691F66" w:rsidRPr="00C31F52" w:rsidTr="00DD3A72">
        <w:trPr>
          <w:trHeight w:val="644"/>
        </w:trPr>
        <w:tc>
          <w:tcPr>
            <w:tcW w:w="1702" w:type="dxa"/>
          </w:tcPr>
          <w:p w:rsidR="00691F66" w:rsidRPr="00C31F52" w:rsidRDefault="00691F66" w:rsidP="00691F66">
            <w:pPr>
              <w:rPr>
                <w:b/>
                <w:bCs/>
                <w:lang w:val="lv-LV"/>
              </w:rPr>
            </w:pPr>
          </w:p>
        </w:tc>
        <w:tc>
          <w:tcPr>
            <w:tcW w:w="6773" w:type="dxa"/>
          </w:tcPr>
          <w:p w:rsidR="00691F66" w:rsidRPr="00C31F52" w:rsidRDefault="00691F66" w:rsidP="00DD3A72">
            <w:pPr>
              <w:spacing w:before="480"/>
              <w:rPr>
                <w:rFonts w:ascii="Times New Roman" w:hAnsi="Times New Roman"/>
                <w:b/>
                <w:color w:val="1F497D"/>
                <w:sz w:val="32"/>
                <w:lang w:val="lv-LV" w:eastAsia="lv-LV"/>
              </w:rPr>
            </w:pPr>
          </w:p>
        </w:tc>
      </w:tr>
      <w:tr w:rsidR="00691F66" w:rsidRPr="00C31F52" w:rsidTr="00DD3A72">
        <w:tblPrEx>
          <w:tblLook w:val="00A0" w:firstRow="1" w:lastRow="0" w:firstColumn="1" w:lastColumn="0" w:noHBand="0" w:noVBand="0"/>
        </w:tblPrEx>
        <w:tc>
          <w:tcPr>
            <w:tcW w:w="1702" w:type="dxa"/>
          </w:tcPr>
          <w:p w:rsidR="00691F66" w:rsidRPr="00C31F52" w:rsidRDefault="00691F66" w:rsidP="00DD3A72">
            <w:pPr>
              <w:spacing w:after="0" w:line="240" w:lineRule="auto"/>
              <w:rPr>
                <w:rFonts w:ascii="Times New Roman" w:hAnsi="Times New Roman"/>
                <w:lang w:val="lv-LV" w:eastAsia="lv-LV"/>
              </w:rPr>
            </w:pPr>
          </w:p>
        </w:tc>
        <w:tc>
          <w:tcPr>
            <w:tcW w:w="6773" w:type="dxa"/>
          </w:tcPr>
          <w:p w:rsidR="00DD3A72" w:rsidRPr="00C31F52" w:rsidRDefault="00DD3A72" w:rsidP="00DD3A72">
            <w:pPr>
              <w:spacing w:after="0" w:line="240" w:lineRule="auto"/>
              <w:rPr>
                <w:rFonts w:ascii="Times New Roman" w:hAnsi="Times New Roman"/>
                <w:b/>
                <w:color w:val="1F497D"/>
                <w:sz w:val="28"/>
                <w:lang w:val="lv-LV" w:eastAsia="lv-LV"/>
              </w:rPr>
            </w:pPr>
            <w:r w:rsidRPr="00C31F52">
              <w:rPr>
                <w:rFonts w:ascii="Times New Roman" w:hAnsi="Times New Roman"/>
                <w:b/>
                <w:color w:val="1F497D"/>
                <w:sz w:val="28"/>
                <w:lang w:val="lv-LV" w:eastAsia="lv-LV"/>
              </w:rPr>
              <w:t>SIA „SKRUNDAS KOMUNĀLĀ SAIMNIECĪBA”</w:t>
            </w:r>
          </w:p>
          <w:p w:rsidR="00691F66" w:rsidRPr="00C31F52" w:rsidRDefault="00691F66" w:rsidP="00DD3A72">
            <w:pPr>
              <w:spacing w:after="0" w:line="240" w:lineRule="auto"/>
              <w:jc w:val="center"/>
              <w:rPr>
                <w:rFonts w:ascii="Times New Roman" w:hAnsi="Times New Roman"/>
                <w:b/>
                <w:color w:val="1F497D"/>
                <w:sz w:val="32"/>
                <w:lang w:val="lv-LV" w:eastAsia="lv-LV"/>
              </w:rPr>
            </w:pPr>
          </w:p>
        </w:tc>
      </w:tr>
    </w:tbl>
    <w:p w:rsidR="00691F66" w:rsidRPr="00C31F52" w:rsidRDefault="00691F66" w:rsidP="00691F66">
      <w:pPr>
        <w:pStyle w:val="Heading1"/>
        <w:spacing w:line="240" w:lineRule="auto"/>
        <w:jc w:val="center"/>
        <w:rPr>
          <w:rFonts w:ascii="Times New Roman" w:hAnsi="Times New Roman"/>
          <w:b/>
          <w:sz w:val="44"/>
          <w:szCs w:val="28"/>
        </w:rPr>
      </w:pPr>
    </w:p>
    <w:p w:rsidR="00691F66" w:rsidRPr="00C31F52" w:rsidRDefault="00691F66" w:rsidP="00691F66">
      <w:pPr>
        <w:pStyle w:val="Heading1"/>
        <w:spacing w:line="240" w:lineRule="auto"/>
        <w:jc w:val="center"/>
        <w:rPr>
          <w:rFonts w:ascii="Times New Roman" w:hAnsi="Times New Roman"/>
          <w:b/>
          <w:sz w:val="44"/>
          <w:szCs w:val="28"/>
        </w:rPr>
      </w:pPr>
    </w:p>
    <w:p w:rsidR="004715F9" w:rsidRPr="00C31F52" w:rsidRDefault="004715F9" w:rsidP="004715F9">
      <w:pPr>
        <w:pStyle w:val="Heading1"/>
        <w:spacing w:line="240" w:lineRule="auto"/>
        <w:jc w:val="center"/>
        <w:rPr>
          <w:rFonts w:ascii="Times New Roman" w:hAnsi="Times New Roman"/>
          <w:b/>
          <w:color w:val="1F497D"/>
          <w:sz w:val="40"/>
          <w:szCs w:val="40"/>
        </w:rPr>
      </w:pPr>
      <w:r w:rsidRPr="00C31F52">
        <w:rPr>
          <w:rFonts w:ascii="Times New Roman" w:hAnsi="Times New Roman"/>
          <w:b/>
          <w:color w:val="1F497D"/>
          <w:sz w:val="40"/>
          <w:szCs w:val="40"/>
        </w:rPr>
        <w:t>tehniski ekonomiskais pamatojums</w:t>
      </w:r>
    </w:p>
    <w:p w:rsidR="004715F9" w:rsidRPr="00C31F52" w:rsidRDefault="004715F9" w:rsidP="00691F66">
      <w:pPr>
        <w:pStyle w:val="Heading1"/>
        <w:spacing w:line="240" w:lineRule="auto"/>
        <w:jc w:val="center"/>
        <w:rPr>
          <w:rFonts w:ascii="Times New Roman" w:hAnsi="Times New Roman"/>
          <w:b/>
          <w:color w:val="1F497D"/>
          <w:sz w:val="40"/>
          <w:szCs w:val="40"/>
        </w:rPr>
      </w:pPr>
    </w:p>
    <w:p w:rsidR="00691F66" w:rsidRPr="00C31F52" w:rsidRDefault="00691F66" w:rsidP="00691F66">
      <w:pPr>
        <w:pStyle w:val="Heading1"/>
        <w:spacing w:line="240" w:lineRule="auto"/>
        <w:jc w:val="center"/>
        <w:rPr>
          <w:rFonts w:ascii="Times New Roman" w:hAnsi="Times New Roman"/>
          <w:b/>
          <w:color w:val="1F497D"/>
          <w:sz w:val="40"/>
          <w:szCs w:val="40"/>
        </w:rPr>
      </w:pPr>
      <w:r w:rsidRPr="00C31F52">
        <w:rPr>
          <w:rFonts w:ascii="Times New Roman" w:hAnsi="Times New Roman"/>
          <w:b/>
          <w:color w:val="1F497D"/>
          <w:sz w:val="40"/>
          <w:szCs w:val="40"/>
        </w:rPr>
        <w:t xml:space="preserve"> </w:t>
      </w:r>
    </w:p>
    <w:p w:rsidR="00691F66" w:rsidRPr="00C31F52" w:rsidRDefault="00691F66" w:rsidP="00691F66">
      <w:pPr>
        <w:pStyle w:val="Heading1"/>
        <w:spacing w:line="240" w:lineRule="auto"/>
        <w:jc w:val="center"/>
        <w:rPr>
          <w:rFonts w:ascii="Times New Roman" w:hAnsi="Times New Roman"/>
          <w:b/>
          <w:color w:val="1F497D"/>
          <w:sz w:val="40"/>
          <w:szCs w:val="40"/>
        </w:rPr>
      </w:pPr>
    </w:p>
    <w:p w:rsidR="00691F66" w:rsidRPr="00C31F52" w:rsidRDefault="00691F66" w:rsidP="00691F66">
      <w:pPr>
        <w:pStyle w:val="Heading1"/>
        <w:spacing w:line="240" w:lineRule="auto"/>
        <w:jc w:val="center"/>
        <w:rPr>
          <w:rFonts w:ascii="Times New Roman" w:hAnsi="Times New Roman"/>
          <w:b/>
          <w:color w:val="1F497D"/>
          <w:sz w:val="40"/>
          <w:szCs w:val="40"/>
        </w:rPr>
      </w:pPr>
      <w:bookmarkStart w:id="0" w:name="OLE_LINK1"/>
      <w:bookmarkStart w:id="1" w:name="OLE_LINK2"/>
      <w:r w:rsidRPr="00C31F52">
        <w:rPr>
          <w:rFonts w:ascii="Times New Roman" w:hAnsi="Times New Roman"/>
          <w:b/>
          <w:color w:val="1F497D"/>
          <w:sz w:val="40"/>
          <w:szCs w:val="40"/>
        </w:rPr>
        <w:t xml:space="preserve">Skrundas novada Rudbāržu pagasta </w:t>
      </w:r>
    </w:p>
    <w:p w:rsidR="004715F9" w:rsidRPr="00C31F52" w:rsidRDefault="00691F66" w:rsidP="00691F66">
      <w:pPr>
        <w:pStyle w:val="Heading1"/>
        <w:spacing w:line="240" w:lineRule="auto"/>
        <w:jc w:val="center"/>
        <w:rPr>
          <w:rFonts w:ascii="Times New Roman" w:hAnsi="Times New Roman"/>
          <w:b/>
          <w:color w:val="1F497D"/>
          <w:sz w:val="40"/>
          <w:szCs w:val="40"/>
        </w:rPr>
      </w:pPr>
      <w:r w:rsidRPr="00C31F52">
        <w:rPr>
          <w:rFonts w:ascii="Times New Roman" w:hAnsi="Times New Roman"/>
          <w:b/>
          <w:color w:val="1F497D"/>
          <w:sz w:val="40"/>
          <w:szCs w:val="40"/>
        </w:rPr>
        <w:t xml:space="preserve">Rudbāržu ciema </w:t>
      </w:r>
    </w:p>
    <w:p w:rsidR="00691F66" w:rsidRPr="00C31F52" w:rsidRDefault="00691F66" w:rsidP="00691F66">
      <w:pPr>
        <w:pStyle w:val="Heading1"/>
        <w:spacing w:line="240" w:lineRule="auto"/>
        <w:jc w:val="center"/>
        <w:rPr>
          <w:rFonts w:ascii="Times New Roman" w:hAnsi="Times New Roman"/>
          <w:b/>
          <w:color w:val="1F497D"/>
          <w:sz w:val="40"/>
          <w:szCs w:val="40"/>
        </w:rPr>
      </w:pPr>
      <w:r w:rsidRPr="00C31F52">
        <w:rPr>
          <w:rFonts w:ascii="Times New Roman" w:hAnsi="Times New Roman"/>
          <w:b/>
          <w:color w:val="1F497D"/>
          <w:sz w:val="40"/>
          <w:szCs w:val="40"/>
        </w:rPr>
        <w:t>ūdenssaimniecības attīstība</w:t>
      </w:r>
    </w:p>
    <w:bookmarkEnd w:id="0"/>
    <w:bookmarkEnd w:id="1"/>
    <w:p w:rsidR="00691F66" w:rsidRPr="00C31F52" w:rsidRDefault="00691F66" w:rsidP="00691F66">
      <w:pPr>
        <w:pStyle w:val="Heading1"/>
        <w:spacing w:line="240" w:lineRule="auto"/>
        <w:jc w:val="center"/>
        <w:rPr>
          <w:rFonts w:ascii="Times New Roman" w:hAnsi="Times New Roman"/>
          <w:b/>
          <w:color w:val="1F497D"/>
          <w:sz w:val="40"/>
          <w:szCs w:val="40"/>
        </w:rPr>
      </w:pPr>
    </w:p>
    <w:p w:rsidR="00691F66" w:rsidRPr="00C31F52" w:rsidRDefault="00691F66" w:rsidP="00691F66">
      <w:pPr>
        <w:pStyle w:val="BodyText"/>
        <w:spacing w:line="240" w:lineRule="auto"/>
        <w:rPr>
          <w:b/>
          <w:sz w:val="40"/>
          <w:szCs w:val="40"/>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rPr>
          <w:lang w:val="lv-LV"/>
        </w:rPr>
      </w:pPr>
    </w:p>
    <w:p w:rsidR="00691F66" w:rsidRPr="00C31F52" w:rsidRDefault="00691F66" w:rsidP="00691F66">
      <w:pPr>
        <w:pStyle w:val="BodyText"/>
        <w:spacing w:line="240" w:lineRule="auto"/>
        <w:jc w:val="center"/>
        <w:rPr>
          <w:b/>
          <w:smallCaps/>
          <w:color w:val="1F497D"/>
          <w:sz w:val="24"/>
          <w:szCs w:val="24"/>
          <w:lang w:val="lv-LV"/>
        </w:rPr>
      </w:pPr>
      <w:r w:rsidRPr="00C31F52">
        <w:rPr>
          <w:b/>
          <w:smallCaps/>
          <w:color w:val="1F497D"/>
          <w:sz w:val="24"/>
          <w:szCs w:val="24"/>
          <w:lang w:val="lv-LV"/>
        </w:rPr>
        <w:t>2011.gads</w:t>
      </w:r>
    </w:p>
    <w:p w:rsidR="00DD3A72" w:rsidRPr="00C31F52" w:rsidRDefault="00DD3A72">
      <w:pPr>
        <w:spacing w:after="0" w:line="240" w:lineRule="auto"/>
        <w:rPr>
          <w:rFonts w:ascii="Times New Roman" w:hAnsi="Times New Roman"/>
          <w:szCs w:val="20"/>
          <w:lang w:val="lv-LV" w:bidi="ar-SA"/>
        </w:rPr>
      </w:pPr>
      <w:r w:rsidRPr="00C31F52">
        <w:rPr>
          <w:lang w:val="lv-LV"/>
        </w:rPr>
        <w:br w:type="page"/>
      </w:r>
    </w:p>
    <w:p w:rsidR="00691F66" w:rsidRPr="00C31F52" w:rsidRDefault="00691F66" w:rsidP="00691F66">
      <w:pPr>
        <w:pStyle w:val="BodyText"/>
        <w:tabs>
          <w:tab w:val="clear" w:pos="1095"/>
        </w:tabs>
        <w:spacing w:line="240" w:lineRule="auto"/>
        <w:rPr>
          <w:lang w:val="lv-LV"/>
        </w:rPr>
      </w:pPr>
    </w:p>
    <w:p w:rsidR="00691F66" w:rsidRPr="00C31F52" w:rsidRDefault="00691F66" w:rsidP="00154B34">
      <w:pPr>
        <w:pStyle w:val="BodyText"/>
        <w:tabs>
          <w:tab w:val="clear" w:pos="1095"/>
        </w:tabs>
        <w:spacing w:before="120" w:after="120"/>
        <w:ind w:left="0" w:firstLine="0"/>
        <w:jc w:val="center"/>
        <w:rPr>
          <w:b/>
          <w:sz w:val="32"/>
          <w:szCs w:val="28"/>
          <w:lang w:val="lv-LV"/>
        </w:rPr>
      </w:pPr>
    </w:p>
    <w:p w:rsidR="00691F66" w:rsidRPr="00C31F52" w:rsidRDefault="00691F66" w:rsidP="00154B34">
      <w:pPr>
        <w:pStyle w:val="BodyText"/>
        <w:tabs>
          <w:tab w:val="clear" w:pos="1095"/>
        </w:tabs>
        <w:spacing w:before="120" w:after="120"/>
        <w:ind w:left="0" w:firstLine="0"/>
        <w:jc w:val="center"/>
        <w:rPr>
          <w:b/>
          <w:sz w:val="32"/>
          <w:szCs w:val="28"/>
          <w:lang w:val="lv-LV"/>
        </w:rPr>
      </w:pPr>
    </w:p>
    <w:p w:rsidR="00154B34" w:rsidRPr="00C31F52" w:rsidRDefault="00154B34" w:rsidP="00691F66">
      <w:pPr>
        <w:pStyle w:val="BodyText"/>
        <w:tabs>
          <w:tab w:val="clear" w:pos="1095"/>
        </w:tabs>
        <w:spacing w:before="120" w:after="120" w:line="240" w:lineRule="auto"/>
        <w:ind w:left="0" w:firstLine="0"/>
        <w:jc w:val="center"/>
        <w:rPr>
          <w:b/>
          <w:sz w:val="36"/>
          <w:szCs w:val="28"/>
          <w:lang w:val="lv-LV"/>
        </w:rPr>
      </w:pPr>
      <w:r w:rsidRPr="00C31F52">
        <w:rPr>
          <w:b/>
          <w:sz w:val="32"/>
          <w:szCs w:val="28"/>
          <w:lang w:val="lv-LV"/>
        </w:rPr>
        <w:t>PROJEKTA IESNIEDZĒJA PAMATINFORMĀCIJA</w:t>
      </w:r>
    </w:p>
    <w:p w:rsidR="00154B34" w:rsidRPr="00C31F52" w:rsidRDefault="00154B34" w:rsidP="00154B34">
      <w:pPr>
        <w:pStyle w:val="BodyText"/>
        <w:tabs>
          <w:tab w:val="clear" w:pos="1095"/>
        </w:tabs>
        <w:ind w:left="360" w:firstLine="0"/>
        <w:rPr>
          <w:lang w:val="lv-LV"/>
        </w:rPr>
      </w:pPr>
    </w:p>
    <w:tbl>
      <w:tblPr>
        <w:tblW w:w="8609" w:type="dxa"/>
        <w:jc w:val="center"/>
        <w:tblInd w:w="352" w:type="dxa"/>
        <w:tblLayout w:type="fixed"/>
        <w:tblLook w:val="0000" w:firstRow="0" w:lastRow="0" w:firstColumn="0" w:lastColumn="0" w:noHBand="0" w:noVBand="0"/>
      </w:tblPr>
      <w:tblGrid>
        <w:gridCol w:w="2994"/>
        <w:gridCol w:w="5615"/>
      </w:tblGrid>
      <w:tr w:rsidR="00154B34" w:rsidRPr="00C31F52"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 xml:space="preserve"> Projekta iesniedzējs </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SIA „Skrundas komunālā saimniecība”</w:t>
            </w:r>
          </w:p>
        </w:tc>
      </w:tr>
      <w:tr w:rsidR="00154B34" w:rsidRPr="00C31F52"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 xml:space="preserve">Vienotais reģistrācijas Nr. </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sz w:val="24"/>
                <w:szCs w:val="24"/>
                <w:lang w:val="lv-LV" w:eastAsia="lv-LV"/>
              </w:rPr>
              <w:t xml:space="preserve">Reģ.Nr. </w:t>
            </w:r>
            <w:smartTag w:uri="schemas-tilde-lv/tildestengine" w:element="phone">
              <w:smartTagPr>
                <w:attr w:name="phone_number" w:val="3022001"/>
                <w:attr w:name="phone_prefix" w:val="4120"/>
              </w:smartTagPr>
              <w:r w:rsidRPr="00C31F52">
                <w:rPr>
                  <w:rFonts w:ascii="Times New Roman" w:hAnsi="Times New Roman"/>
                  <w:sz w:val="24"/>
                  <w:szCs w:val="24"/>
                  <w:lang w:val="lv-LV" w:eastAsia="lv-LV"/>
                </w:rPr>
                <w:t>41203022001</w:t>
              </w:r>
            </w:smartTag>
          </w:p>
        </w:tc>
      </w:tr>
      <w:tr w:rsidR="00154B34" w:rsidRPr="00DA63CC"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Juridiskā adrese</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Stūra iela 7, Skrunda, Skrundas novads, LV-3326</w:t>
            </w:r>
          </w:p>
        </w:tc>
      </w:tr>
      <w:tr w:rsidR="00154B34" w:rsidRPr="00DA63CC"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Faktiskā adrese</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Stūra iela 7, Skrunda, Skrundas novads, LV-3326</w:t>
            </w:r>
          </w:p>
        </w:tc>
      </w:tr>
      <w:tr w:rsidR="00154B34" w:rsidRPr="00C31F52"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Persona ar pārstāvības tiesībām (vārds, uzvārds, ieņemamais amats)</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Aivars Rudzroga, valdes priekšsēdētājs</w:t>
            </w:r>
          </w:p>
        </w:tc>
      </w:tr>
      <w:tr w:rsidR="00154B34" w:rsidRPr="00C31F52"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0" w:line="240" w:lineRule="auto"/>
              <w:rPr>
                <w:rFonts w:ascii="Times New Roman" w:hAnsi="Times New Roman"/>
                <w:bCs/>
                <w:sz w:val="24"/>
                <w:szCs w:val="24"/>
                <w:lang w:val="lv-LV"/>
              </w:rPr>
            </w:pPr>
            <w:r w:rsidRPr="00C31F52">
              <w:rPr>
                <w:rFonts w:ascii="Times New Roman" w:hAnsi="Times New Roman"/>
                <w:bCs/>
                <w:sz w:val="24"/>
                <w:szCs w:val="24"/>
                <w:lang w:val="lv-LV"/>
              </w:rPr>
              <w:t>Kontaktpersona</w:t>
            </w:r>
          </w:p>
          <w:p w:rsidR="00154B34" w:rsidRPr="00C31F52" w:rsidRDefault="00154B34" w:rsidP="00FD1E6D">
            <w:pPr>
              <w:spacing w:after="120" w:line="240" w:lineRule="auto"/>
              <w:rPr>
                <w:rFonts w:ascii="Times New Roman" w:hAnsi="Times New Roman"/>
                <w:bCs/>
                <w:sz w:val="24"/>
                <w:szCs w:val="24"/>
                <w:lang w:val="lv-LV"/>
              </w:rPr>
            </w:pPr>
            <w:r w:rsidRPr="00C31F52">
              <w:rPr>
                <w:rFonts w:ascii="Times New Roman" w:hAnsi="Times New Roman"/>
                <w:bCs/>
                <w:sz w:val="24"/>
                <w:szCs w:val="24"/>
                <w:lang w:val="lv-LV"/>
              </w:rPr>
              <w:t>(vārds‚ uzvārds‚ amats)</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Aivars Rudzroga, valdes priekšsēdētājs</w:t>
            </w:r>
          </w:p>
        </w:tc>
      </w:tr>
      <w:tr w:rsidR="00154B34" w:rsidRPr="00C31F52"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Tālruņa numurs</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smartTag w:uri="schemas-tilde-lv/tildestengine" w:element="phone">
              <w:smartTagPr>
                <w:attr w:name="phone_number" w:val="3331258"/>
                <w:attr w:name="phone_prefix" w:val="6"/>
              </w:smartTagPr>
              <w:r w:rsidRPr="00C31F52">
                <w:rPr>
                  <w:rFonts w:ascii="Times New Roman" w:hAnsi="Times New Roman"/>
                  <w:bCs/>
                  <w:sz w:val="24"/>
                  <w:szCs w:val="24"/>
                  <w:lang w:val="lv-LV"/>
                </w:rPr>
                <w:t>63331258</w:t>
              </w:r>
            </w:smartTag>
            <w:r w:rsidRPr="00C31F52">
              <w:rPr>
                <w:rFonts w:ascii="Times New Roman" w:hAnsi="Times New Roman"/>
                <w:bCs/>
                <w:sz w:val="24"/>
                <w:szCs w:val="24"/>
                <w:lang w:val="lv-LV"/>
              </w:rPr>
              <w:t xml:space="preserve">, </w:t>
            </w:r>
            <w:smartTag w:uri="schemas-tilde-lv/tildestengine" w:element="phonemobile">
              <w:smartTagPr>
                <w:attr w:name="phone_number" w:val="9126785"/>
                <w:attr w:name="phone_prefix" w:val="2"/>
              </w:smartTagPr>
              <w:r w:rsidRPr="00C31F52">
                <w:rPr>
                  <w:rFonts w:ascii="Times New Roman" w:hAnsi="Times New Roman"/>
                  <w:bCs/>
                  <w:sz w:val="24"/>
                  <w:szCs w:val="24"/>
                  <w:lang w:val="lv-LV"/>
                </w:rPr>
                <w:t>29126785</w:t>
              </w:r>
            </w:smartTag>
          </w:p>
        </w:tc>
      </w:tr>
      <w:tr w:rsidR="00154B34" w:rsidRPr="00C31F52"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smartTag w:uri="schemas-tilde-lv/tildestengine" w:element="veidnes">
              <w:smartTagPr>
                <w:attr w:name="text" w:val="Fakss"/>
                <w:attr w:name="id" w:val="-1"/>
                <w:attr w:name="baseform" w:val="Fakss"/>
              </w:smartTagPr>
              <w:r w:rsidRPr="00C31F52">
                <w:rPr>
                  <w:rFonts w:ascii="Times New Roman" w:hAnsi="Times New Roman"/>
                  <w:bCs/>
                  <w:sz w:val="24"/>
                  <w:szCs w:val="24"/>
                  <w:lang w:val="lv-LV"/>
                </w:rPr>
                <w:t>Fakss</w:t>
              </w:r>
            </w:smartTag>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154B34" w:rsidP="00FD1E6D">
            <w:pPr>
              <w:spacing w:before="120" w:after="120" w:line="240" w:lineRule="auto"/>
              <w:rPr>
                <w:rFonts w:ascii="Times New Roman" w:hAnsi="Times New Roman"/>
                <w:bCs/>
                <w:sz w:val="24"/>
                <w:szCs w:val="24"/>
                <w:lang w:val="lv-LV"/>
              </w:rPr>
            </w:pPr>
            <w:smartTag w:uri="schemas-tilde-lv/tildestengine" w:element="phone">
              <w:smartTagPr>
                <w:attr w:name="phone_number" w:val="3331258"/>
                <w:attr w:name="phone_prefix" w:val="6"/>
              </w:smartTagPr>
              <w:r w:rsidRPr="00C31F52">
                <w:rPr>
                  <w:rFonts w:ascii="Times New Roman" w:hAnsi="Times New Roman"/>
                  <w:bCs/>
                  <w:sz w:val="24"/>
                  <w:szCs w:val="24"/>
                  <w:lang w:val="lv-LV"/>
                </w:rPr>
                <w:t>63331258</w:t>
              </w:r>
            </w:smartTag>
          </w:p>
        </w:tc>
      </w:tr>
      <w:tr w:rsidR="00154B34" w:rsidRPr="00647FD0" w:rsidTr="005252B1">
        <w:trPr>
          <w:cantSplit/>
          <w:trHeight w:val="337"/>
          <w:jc w:val="center"/>
        </w:trPr>
        <w:tc>
          <w:tcPr>
            <w:tcW w:w="2994" w:type="dxa"/>
            <w:tcBorders>
              <w:top w:val="single" w:sz="6" w:space="0" w:color="auto"/>
              <w:left w:val="single" w:sz="6" w:space="0" w:color="auto"/>
              <w:bottom w:val="single" w:sz="6" w:space="0" w:color="auto"/>
              <w:right w:val="single" w:sz="6" w:space="0" w:color="auto"/>
            </w:tcBorders>
            <w:shd w:val="clear" w:color="auto" w:fill="F3F3F3"/>
            <w:vAlign w:val="center"/>
          </w:tcPr>
          <w:p w:rsidR="00154B34" w:rsidRPr="00C31F52" w:rsidRDefault="00154B34" w:rsidP="00FD1E6D">
            <w:pPr>
              <w:spacing w:before="120" w:after="120" w:line="240" w:lineRule="auto"/>
              <w:rPr>
                <w:rFonts w:ascii="Times New Roman" w:hAnsi="Times New Roman"/>
                <w:bCs/>
                <w:sz w:val="24"/>
                <w:szCs w:val="24"/>
                <w:lang w:val="lv-LV"/>
              </w:rPr>
            </w:pPr>
            <w:r w:rsidRPr="00C31F52">
              <w:rPr>
                <w:rFonts w:ascii="Times New Roman" w:hAnsi="Times New Roman"/>
                <w:bCs/>
                <w:sz w:val="24"/>
                <w:szCs w:val="24"/>
                <w:lang w:val="lv-LV"/>
              </w:rPr>
              <w:t>e-pasts</w:t>
            </w:r>
          </w:p>
        </w:tc>
        <w:tc>
          <w:tcPr>
            <w:tcW w:w="5615" w:type="dxa"/>
            <w:tcBorders>
              <w:top w:val="single" w:sz="6" w:space="0" w:color="auto"/>
              <w:left w:val="single" w:sz="6" w:space="0" w:color="auto"/>
              <w:bottom w:val="single" w:sz="6" w:space="0" w:color="auto"/>
              <w:right w:val="single" w:sz="6" w:space="0" w:color="auto"/>
            </w:tcBorders>
            <w:vAlign w:val="center"/>
          </w:tcPr>
          <w:p w:rsidR="00154B34" w:rsidRPr="00C31F52" w:rsidRDefault="00647FD0" w:rsidP="00FD1E6D">
            <w:pPr>
              <w:spacing w:before="120" w:after="120" w:line="240" w:lineRule="auto"/>
              <w:rPr>
                <w:rFonts w:ascii="Times New Roman" w:hAnsi="Times New Roman"/>
                <w:bCs/>
                <w:sz w:val="24"/>
                <w:szCs w:val="24"/>
                <w:lang w:val="lv-LV"/>
              </w:rPr>
            </w:pPr>
            <w:hyperlink r:id="rId8" w:history="1">
              <w:r w:rsidR="00154B34" w:rsidRPr="00C31F52">
                <w:rPr>
                  <w:rStyle w:val="Hyperlink"/>
                  <w:rFonts w:ascii="Times New Roman" w:hAnsi="Times New Roman"/>
                  <w:bCs/>
                  <w:sz w:val="24"/>
                  <w:szCs w:val="24"/>
                  <w:lang w:val="lv-LV"/>
                </w:rPr>
                <w:t>sks@skrunda.lv</w:t>
              </w:r>
            </w:hyperlink>
            <w:r w:rsidR="00154B34" w:rsidRPr="00C31F52">
              <w:rPr>
                <w:rFonts w:ascii="Times New Roman" w:hAnsi="Times New Roman"/>
                <w:bCs/>
                <w:sz w:val="24"/>
                <w:szCs w:val="24"/>
                <w:lang w:val="lv-LV"/>
              </w:rPr>
              <w:t xml:space="preserve">; </w:t>
            </w:r>
            <w:hyperlink r:id="rId9" w:history="1">
              <w:r w:rsidR="00154B34" w:rsidRPr="00C31F52">
                <w:rPr>
                  <w:rStyle w:val="Hyperlink"/>
                  <w:rFonts w:ascii="Times New Roman" w:hAnsi="Times New Roman"/>
                  <w:bCs/>
                  <w:sz w:val="24"/>
                  <w:szCs w:val="24"/>
                  <w:lang w:val="lv-LV"/>
                </w:rPr>
                <w:t>aivars@sks.lv</w:t>
              </w:r>
            </w:hyperlink>
            <w:r w:rsidR="00154B34" w:rsidRPr="00C31F52">
              <w:rPr>
                <w:rFonts w:ascii="Times New Roman" w:hAnsi="Times New Roman"/>
                <w:bCs/>
                <w:sz w:val="24"/>
                <w:szCs w:val="24"/>
                <w:lang w:val="lv-LV"/>
              </w:rPr>
              <w:t xml:space="preserve"> </w:t>
            </w:r>
          </w:p>
        </w:tc>
      </w:tr>
      <w:tr w:rsidR="00154B34" w:rsidRPr="00C31F52" w:rsidTr="005252B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994" w:type="dxa"/>
            <w:shd w:val="clear" w:color="auto" w:fill="F3F3F3"/>
          </w:tcPr>
          <w:p w:rsidR="00154B34" w:rsidRPr="00C31F52" w:rsidRDefault="00154B34" w:rsidP="00FD1E6D">
            <w:pPr>
              <w:spacing w:before="120" w:after="120" w:line="240" w:lineRule="auto"/>
              <w:rPr>
                <w:rFonts w:ascii="Times New Roman" w:hAnsi="Times New Roman"/>
                <w:sz w:val="24"/>
                <w:szCs w:val="24"/>
                <w:lang w:val="lv-LV"/>
              </w:rPr>
            </w:pPr>
            <w:r w:rsidRPr="00C31F52">
              <w:rPr>
                <w:rFonts w:ascii="Times New Roman" w:hAnsi="Times New Roman"/>
                <w:sz w:val="24"/>
                <w:szCs w:val="24"/>
                <w:lang w:val="lv-LV"/>
              </w:rPr>
              <w:t xml:space="preserve">Projekta iesniedzēja juridiskais statuss: </w:t>
            </w:r>
          </w:p>
        </w:tc>
        <w:tc>
          <w:tcPr>
            <w:tcW w:w="5615" w:type="dxa"/>
          </w:tcPr>
          <w:p w:rsidR="00154B34" w:rsidRPr="00C31F52" w:rsidRDefault="00154B34" w:rsidP="00FD1E6D">
            <w:pPr>
              <w:spacing w:before="120" w:after="120" w:line="240" w:lineRule="auto"/>
              <w:rPr>
                <w:rFonts w:ascii="Times New Roman" w:hAnsi="Times New Roman"/>
                <w:sz w:val="24"/>
                <w:szCs w:val="24"/>
                <w:lang w:val="lv-LV"/>
              </w:rPr>
            </w:pPr>
            <w:r w:rsidRPr="00C31F52">
              <w:rPr>
                <w:rFonts w:ascii="Times New Roman" w:hAnsi="Times New Roman"/>
                <w:sz w:val="24"/>
                <w:szCs w:val="24"/>
                <w:lang w:val="lv-LV"/>
              </w:rPr>
              <w:t>Skrundas novada pašvaldības komercsabiedrība</w:t>
            </w:r>
          </w:p>
        </w:tc>
      </w:tr>
    </w:tbl>
    <w:p w:rsidR="00154B34" w:rsidRPr="00C31F52" w:rsidRDefault="00154B34" w:rsidP="00154B34">
      <w:pPr>
        <w:pStyle w:val="BodyText"/>
        <w:tabs>
          <w:tab w:val="clear" w:pos="1095"/>
        </w:tabs>
        <w:ind w:left="360" w:firstLine="0"/>
        <w:rPr>
          <w:b/>
          <w:sz w:val="28"/>
          <w:szCs w:val="28"/>
          <w:lang w:val="lv-LV"/>
        </w:rPr>
      </w:pPr>
    </w:p>
    <w:p w:rsidR="00691F66" w:rsidRPr="00C31F52" w:rsidRDefault="00691F66">
      <w:pPr>
        <w:spacing w:after="0" w:line="240" w:lineRule="auto"/>
        <w:rPr>
          <w:rFonts w:ascii="Times New Roman" w:hAnsi="Times New Roman"/>
          <w:sz w:val="24"/>
          <w:lang w:val="lv-LV"/>
        </w:rPr>
      </w:pPr>
      <w:r w:rsidRPr="00C31F52">
        <w:rPr>
          <w:rFonts w:ascii="Times New Roman" w:hAnsi="Times New Roman"/>
          <w:sz w:val="24"/>
          <w:lang w:val="lv-LV"/>
        </w:rPr>
        <w:br w:type="page"/>
      </w:r>
    </w:p>
    <w:p w:rsidR="00691F66" w:rsidRPr="00C31F52" w:rsidRDefault="00691F66" w:rsidP="00691F66">
      <w:pPr>
        <w:pStyle w:val="BodyText"/>
        <w:tabs>
          <w:tab w:val="clear" w:pos="1095"/>
        </w:tabs>
        <w:spacing w:before="120" w:after="120" w:line="240" w:lineRule="auto"/>
        <w:ind w:left="0" w:firstLine="0"/>
        <w:jc w:val="center"/>
        <w:rPr>
          <w:sz w:val="24"/>
          <w:lang w:val="lv-LV"/>
        </w:rPr>
      </w:pPr>
    </w:p>
    <w:p w:rsidR="00691F66" w:rsidRPr="00C31F52" w:rsidRDefault="00691F66" w:rsidP="00691F66">
      <w:pPr>
        <w:pStyle w:val="BodyText"/>
        <w:tabs>
          <w:tab w:val="clear" w:pos="1095"/>
        </w:tabs>
        <w:spacing w:before="120" w:after="120" w:line="240" w:lineRule="auto"/>
        <w:ind w:left="0" w:firstLine="0"/>
        <w:jc w:val="center"/>
        <w:rPr>
          <w:sz w:val="24"/>
          <w:lang w:val="lv-LV"/>
        </w:rPr>
      </w:pPr>
    </w:p>
    <w:p w:rsidR="00691F66" w:rsidRDefault="00691F66" w:rsidP="00691F66">
      <w:pPr>
        <w:pStyle w:val="BodyText"/>
        <w:tabs>
          <w:tab w:val="clear" w:pos="1095"/>
        </w:tabs>
        <w:spacing w:before="120" w:after="120" w:line="240" w:lineRule="auto"/>
        <w:ind w:left="0" w:firstLine="0"/>
        <w:jc w:val="center"/>
        <w:rPr>
          <w:b/>
          <w:sz w:val="32"/>
          <w:szCs w:val="28"/>
          <w:lang w:val="lv-LV"/>
        </w:rPr>
      </w:pPr>
      <w:r w:rsidRPr="00C31F52">
        <w:rPr>
          <w:b/>
          <w:sz w:val="32"/>
          <w:szCs w:val="28"/>
          <w:lang w:val="lv-LV"/>
        </w:rPr>
        <w:t>SATURS</w:t>
      </w:r>
    </w:p>
    <w:p w:rsidR="005C6E47" w:rsidRPr="00C31F52" w:rsidRDefault="005C6E47" w:rsidP="00691F66">
      <w:pPr>
        <w:pStyle w:val="BodyText"/>
        <w:tabs>
          <w:tab w:val="clear" w:pos="1095"/>
        </w:tabs>
        <w:spacing w:before="120" w:after="120" w:line="240" w:lineRule="auto"/>
        <w:ind w:left="0" w:firstLine="0"/>
        <w:jc w:val="center"/>
        <w:rPr>
          <w:b/>
          <w:sz w:val="32"/>
          <w:szCs w:val="28"/>
          <w:lang w:val="lv-LV"/>
        </w:rPr>
      </w:pPr>
    </w:p>
    <w:p w:rsidR="00691F66" w:rsidRDefault="005C6E47" w:rsidP="005C6E47">
      <w:pPr>
        <w:spacing w:after="0" w:line="240" w:lineRule="auto"/>
        <w:jc w:val="both"/>
        <w:rPr>
          <w:rFonts w:ascii="Times New Roman" w:hAnsi="Times New Roman"/>
          <w:b/>
          <w:sz w:val="24"/>
          <w:szCs w:val="28"/>
          <w:lang w:val="lv-LV"/>
        </w:rPr>
      </w:pPr>
      <w:r>
        <w:rPr>
          <w:rFonts w:ascii="Times New Roman" w:hAnsi="Times New Roman"/>
          <w:b/>
          <w:sz w:val="24"/>
          <w:szCs w:val="28"/>
          <w:lang w:val="lv-LV"/>
        </w:rPr>
        <w:t>IEVADS</w:t>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t xml:space="preserve"> 4</w:t>
      </w:r>
    </w:p>
    <w:p w:rsidR="005C6E47" w:rsidRDefault="005C6E47" w:rsidP="005C6E47">
      <w:pPr>
        <w:spacing w:after="0" w:line="240" w:lineRule="auto"/>
        <w:jc w:val="both"/>
        <w:rPr>
          <w:rFonts w:ascii="Times New Roman" w:hAnsi="Times New Roman"/>
          <w:b/>
          <w:sz w:val="24"/>
          <w:szCs w:val="28"/>
          <w:lang w:val="lv-LV"/>
        </w:rPr>
      </w:pPr>
    </w:p>
    <w:p w:rsidR="005C6E47" w:rsidRDefault="005C6E47" w:rsidP="005C6E47">
      <w:pPr>
        <w:spacing w:after="0" w:line="240" w:lineRule="auto"/>
        <w:jc w:val="both"/>
        <w:rPr>
          <w:rFonts w:ascii="Times New Roman" w:hAnsi="Times New Roman"/>
          <w:b/>
          <w:sz w:val="24"/>
          <w:szCs w:val="28"/>
          <w:lang w:val="lv-LV"/>
        </w:rPr>
      </w:pPr>
      <w:r>
        <w:rPr>
          <w:rFonts w:ascii="Times New Roman" w:hAnsi="Times New Roman"/>
          <w:b/>
          <w:sz w:val="24"/>
          <w:szCs w:val="28"/>
          <w:lang w:val="lv-LV"/>
        </w:rPr>
        <w:t>I.ESOŠĀS SITUĀCIJAS RAKSTUROJUMS</w:t>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t xml:space="preserve"> 6</w:t>
      </w:r>
    </w:p>
    <w:p w:rsidR="005C6E47" w:rsidRPr="005C6E47" w:rsidRDefault="005C6E47" w:rsidP="005C6E47">
      <w:pPr>
        <w:spacing w:after="0" w:line="240" w:lineRule="auto"/>
        <w:jc w:val="both"/>
        <w:rPr>
          <w:rFonts w:ascii="Times New Roman" w:hAnsi="Times New Roman"/>
          <w:sz w:val="20"/>
          <w:szCs w:val="28"/>
          <w:lang w:val="lv-LV"/>
        </w:rPr>
      </w:pPr>
      <w:r w:rsidRPr="005C6E47">
        <w:rPr>
          <w:rFonts w:ascii="Times New Roman" w:hAnsi="Times New Roman"/>
          <w:sz w:val="20"/>
          <w:szCs w:val="28"/>
          <w:lang w:val="lv-LV"/>
        </w:rPr>
        <w:tab/>
        <w:t>1. PROJEKTA TERITORIJA UN SOCIĀLEKONOMISKIE DATI</w:t>
      </w:r>
      <w:r w:rsidRPr="005C6E47">
        <w:rPr>
          <w:rFonts w:ascii="Times New Roman" w:hAnsi="Times New Roman"/>
          <w:sz w:val="20"/>
          <w:szCs w:val="28"/>
          <w:lang w:val="lv-LV"/>
        </w:rPr>
        <w:tab/>
      </w:r>
      <w:r w:rsidRPr="005C6E47">
        <w:rPr>
          <w:rFonts w:ascii="Times New Roman" w:hAnsi="Times New Roman"/>
          <w:sz w:val="20"/>
          <w:szCs w:val="28"/>
          <w:lang w:val="lv-LV"/>
        </w:rPr>
        <w:tab/>
      </w:r>
      <w:r>
        <w:rPr>
          <w:rFonts w:ascii="Times New Roman" w:hAnsi="Times New Roman"/>
          <w:sz w:val="20"/>
          <w:szCs w:val="28"/>
          <w:lang w:val="lv-LV"/>
        </w:rPr>
        <w:tab/>
      </w:r>
      <w:proofErr w:type="gramStart"/>
      <w:r w:rsidRPr="005C6E47">
        <w:rPr>
          <w:rFonts w:ascii="Times New Roman" w:hAnsi="Times New Roman"/>
          <w:sz w:val="20"/>
          <w:szCs w:val="28"/>
          <w:lang w:val="lv-LV"/>
        </w:rPr>
        <w:t xml:space="preserve">  </w:t>
      </w:r>
      <w:proofErr w:type="gramEnd"/>
      <w:r w:rsidRPr="005C6E47">
        <w:rPr>
          <w:rFonts w:ascii="Times New Roman" w:hAnsi="Times New Roman"/>
          <w:sz w:val="20"/>
          <w:szCs w:val="28"/>
          <w:lang w:val="lv-LV"/>
        </w:rPr>
        <w:t>6</w:t>
      </w:r>
    </w:p>
    <w:p w:rsidR="005C6E47" w:rsidRDefault="005C6E47" w:rsidP="005C6E47">
      <w:pPr>
        <w:spacing w:after="0" w:line="240" w:lineRule="auto"/>
        <w:jc w:val="both"/>
        <w:rPr>
          <w:rFonts w:ascii="Times New Roman" w:hAnsi="Times New Roman"/>
          <w:sz w:val="20"/>
          <w:szCs w:val="28"/>
          <w:lang w:val="lv-LV"/>
        </w:rPr>
      </w:pPr>
      <w:r w:rsidRPr="005C6E47">
        <w:rPr>
          <w:rFonts w:ascii="Times New Roman" w:hAnsi="Times New Roman"/>
          <w:sz w:val="20"/>
          <w:szCs w:val="28"/>
          <w:lang w:val="lv-LV"/>
        </w:rPr>
        <w:tab/>
        <w:t>2.ŪDENSSAIMNIECĪBAS RAKSTUROJUMS</w:t>
      </w:r>
      <w:r w:rsidRPr="005C6E47">
        <w:rPr>
          <w:rFonts w:ascii="Times New Roman" w:hAnsi="Times New Roman"/>
          <w:sz w:val="20"/>
          <w:szCs w:val="28"/>
          <w:lang w:val="lv-LV"/>
        </w:rPr>
        <w:tab/>
      </w:r>
      <w:r w:rsidRPr="005C6E47">
        <w:rPr>
          <w:rFonts w:ascii="Times New Roman" w:hAnsi="Times New Roman"/>
          <w:sz w:val="20"/>
          <w:szCs w:val="28"/>
          <w:lang w:val="lv-LV"/>
        </w:rPr>
        <w:tab/>
      </w:r>
      <w:r w:rsidRPr="005C6E47">
        <w:rPr>
          <w:rFonts w:ascii="Times New Roman" w:hAnsi="Times New Roman"/>
          <w:sz w:val="20"/>
          <w:szCs w:val="28"/>
          <w:lang w:val="lv-LV"/>
        </w:rPr>
        <w:tab/>
      </w:r>
      <w:r w:rsidRPr="005C6E47">
        <w:rPr>
          <w:rFonts w:ascii="Times New Roman" w:hAnsi="Times New Roman"/>
          <w:sz w:val="20"/>
          <w:szCs w:val="28"/>
          <w:lang w:val="lv-LV"/>
        </w:rPr>
        <w:tab/>
      </w:r>
      <w:r w:rsidRPr="005C6E47">
        <w:rPr>
          <w:rFonts w:ascii="Times New Roman" w:hAnsi="Times New Roman"/>
          <w:sz w:val="20"/>
          <w:szCs w:val="28"/>
          <w:lang w:val="lv-LV"/>
        </w:rPr>
        <w:tab/>
        <w:t>14</w:t>
      </w:r>
    </w:p>
    <w:p w:rsidR="005C6E47" w:rsidRDefault="005C6E47"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3.INSTITUCIONĀLĀS SITUĀCIJAS RAKSTUROJUMS</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26</w:t>
      </w:r>
    </w:p>
    <w:p w:rsidR="005C6E47" w:rsidRDefault="005C6E47"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4.FINANŠU SITUĀCIJAS RAKSTUROJUMS</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33</w:t>
      </w:r>
    </w:p>
    <w:p w:rsidR="005C6E47" w:rsidRDefault="005C6E47" w:rsidP="005C6E47">
      <w:pPr>
        <w:spacing w:after="0" w:line="240" w:lineRule="auto"/>
        <w:jc w:val="both"/>
        <w:rPr>
          <w:rFonts w:ascii="Times New Roman" w:hAnsi="Times New Roman"/>
          <w:sz w:val="20"/>
          <w:szCs w:val="28"/>
          <w:lang w:val="lv-LV"/>
        </w:rPr>
      </w:pPr>
    </w:p>
    <w:p w:rsidR="005C6E47" w:rsidRDefault="005C6E47" w:rsidP="005C6E47">
      <w:pPr>
        <w:spacing w:after="0" w:line="240" w:lineRule="auto"/>
        <w:jc w:val="both"/>
        <w:rPr>
          <w:rFonts w:ascii="Times New Roman" w:hAnsi="Times New Roman"/>
          <w:b/>
          <w:sz w:val="24"/>
          <w:szCs w:val="28"/>
          <w:lang w:val="lv-LV"/>
        </w:rPr>
      </w:pPr>
      <w:r>
        <w:rPr>
          <w:rFonts w:ascii="Times New Roman" w:hAnsi="Times New Roman"/>
          <w:b/>
          <w:sz w:val="24"/>
          <w:szCs w:val="28"/>
          <w:lang w:val="lv-LV"/>
        </w:rPr>
        <w:t>II.ILGTERMIŅA INVESTĪCIJU PROGRAMMA</w:t>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t>44</w:t>
      </w:r>
    </w:p>
    <w:p w:rsidR="005C6E47" w:rsidRDefault="005C6E47" w:rsidP="005C6E47">
      <w:pPr>
        <w:spacing w:after="0" w:line="240" w:lineRule="auto"/>
        <w:jc w:val="both"/>
        <w:rPr>
          <w:rFonts w:ascii="Times New Roman" w:hAnsi="Times New Roman"/>
          <w:sz w:val="20"/>
          <w:szCs w:val="28"/>
          <w:lang w:val="lv-LV"/>
        </w:rPr>
      </w:pPr>
      <w:r w:rsidRPr="005C6E47">
        <w:rPr>
          <w:rFonts w:ascii="Times New Roman" w:hAnsi="Times New Roman"/>
          <w:sz w:val="20"/>
          <w:szCs w:val="28"/>
          <w:lang w:val="lv-LV"/>
        </w:rPr>
        <w:tab/>
      </w:r>
      <w:r>
        <w:rPr>
          <w:rFonts w:ascii="Times New Roman" w:hAnsi="Times New Roman"/>
          <w:sz w:val="20"/>
          <w:szCs w:val="28"/>
          <w:lang w:val="lv-LV"/>
        </w:rPr>
        <w:t>5.ŪDENSSAIMNIECĪBAS ATTĪSTĪBAS PROGNOZES</w:t>
      </w:r>
      <w:r w:rsidRPr="005C6E47">
        <w:rPr>
          <w:rFonts w:ascii="Times New Roman" w:hAnsi="Times New Roman"/>
          <w:sz w:val="20"/>
          <w:szCs w:val="28"/>
          <w:lang w:val="lv-LV"/>
        </w:rPr>
        <w:tab/>
      </w:r>
      <w:r w:rsidRPr="005C6E47">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44</w:t>
      </w:r>
    </w:p>
    <w:p w:rsidR="005C6E47" w:rsidRDefault="005C6E47"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6.ŪDENSSAIMNIECĪBAS ATTĪSTĪBAS ALTERNATĪVAS</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50</w:t>
      </w:r>
    </w:p>
    <w:p w:rsidR="005C6E47" w:rsidRDefault="005C6E47"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7.IIP PASĀKUMI, IZMAKSAS UN PRIORITĀTES</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52</w:t>
      </w:r>
    </w:p>
    <w:p w:rsidR="005C6E47" w:rsidRDefault="005C6E47"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8.IIP VIDES IEGUVUMI</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55</w:t>
      </w:r>
    </w:p>
    <w:p w:rsidR="005C6E47" w:rsidRPr="005C6E47" w:rsidRDefault="005C6E47" w:rsidP="005C6E47">
      <w:pPr>
        <w:spacing w:after="0" w:line="240" w:lineRule="auto"/>
        <w:jc w:val="both"/>
        <w:rPr>
          <w:rFonts w:ascii="Times New Roman" w:hAnsi="Times New Roman"/>
          <w:sz w:val="20"/>
          <w:szCs w:val="28"/>
          <w:lang w:val="lv-LV"/>
        </w:rPr>
      </w:pPr>
    </w:p>
    <w:p w:rsidR="005C6E47" w:rsidRDefault="005C6E47" w:rsidP="005C6E47">
      <w:pPr>
        <w:spacing w:after="0" w:line="240" w:lineRule="auto"/>
        <w:jc w:val="both"/>
        <w:rPr>
          <w:rFonts w:ascii="Times New Roman" w:hAnsi="Times New Roman"/>
          <w:b/>
          <w:sz w:val="24"/>
          <w:szCs w:val="28"/>
          <w:lang w:val="lv-LV"/>
        </w:rPr>
      </w:pPr>
      <w:r>
        <w:rPr>
          <w:rFonts w:ascii="Times New Roman" w:hAnsi="Times New Roman"/>
          <w:b/>
          <w:sz w:val="24"/>
          <w:szCs w:val="28"/>
          <w:lang w:val="lv-LV"/>
        </w:rPr>
        <w:t>III.PRIORITĀRĀ INVESTĪCIJU PROGRAMMA</w:t>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r>
      <w:r>
        <w:rPr>
          <w:rFonts w:ascii="Times New Roman" w:hAnsi="Times New Roman"/>
          <w:b/>
          <w:sz w:val="24"/>
          <w:szCs w:val="28"/>
          <w:lang w:val="lv-LV"/>
        </w:rPr>
        <w:tab/>
        <w:t>57</w:t>
      </w:r>
    </w:p>
    <w:p w:rsidR="005C6E47" w:rsidRDefault="005C6E47" w:rsidP="005C6E47">
      <w:pPr>
        <w:spacing w:after="0" w:line="240" w:lineRule="auto"/>
        <w:jc w:val="both"/>
        <w:rPr>
          <w:rFonts w:ascii="Times New Roman" w:hAnsi="Times New Roman"/>
          <w:sz w:val="20"/>
          <w:szCs w:val="28"/>
          <w:lang w:val="lv-LV"/>
        </w:rPr>
      </w:pPr>
      <w:r w:rsidRPr="005C6E47">
        <w:rPr>
          <w:rFonts w:ascii="Times New Roman" w:hAnsi="Times New Roman"/>
          <w:sz w:val="20"/>
          <w:szCs w:val="28"/>
          <w:lang w:val="lv-LV"/>
        </w:rPr>
        <w:tab/>
      </w:r>
      <w:r>
        <w:rPr>
          <w:rFonts w:ascii="Times New Roman" w:hAnsi="Times New Roman"/>
          <w:sz w:val="20"/>
          <w:szCs w:val="28"/>
          <w:lang w:val="lv-LV"/>
        </w:rPr>
        <w:t>9.PROJEKTA PASĀKUMI UN IZMAKSAS</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57</w:t>
      </w:r>
    </w:p>
    <w:p w:rsidR="005C6E47" w:rsidRDefault="005C6E47"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10.</w:t>
      </w:r>
      <w:r w:rsidR="00DE6CF1">
        <w:rPr>
          <w:rFonts w:ascii="Times New Roman" w:hAnsi="Times New Roman"/>
          <w:sz w:val="20"/>
          <w:szCs w:val="28"/>
          <w:lang w:val="lv-LV"/>
        </w:rPr>
        <w:t>PROJEKTA FINANSĒŠANA UN VADĪBA</w:t>
      </w:r>
      <w:r w:rsidR="00DE6CF1">
        <w:rPr>
          <w:rFonts w:ascii="Times New Roman" w:hAnsi="Times New Roman"/>
          <w:sz w:val="20"/>
          <w:szCs w:val="28"/>
          <w:lang w:val="lv-LV"/>
        </w:rPr>
        <w:tab/>
      </w:r>
      <w:r w:rsidR="00DE6CF1">
        <w:rPr>
          <w:rFonts w:ascii="Times New Roman" w:hAnsi="Times New Roman"/>
          <w:sz w:val="20"/>
          <w:szCs w:val="28"/>
          <w:lang w:val="lv-LV"/>
        </w:rPr>
        <w:tab/>
      </w:r>
      <w:r w:rsidR="00DE6CF1">
        <w:rPr>
          <w:rFonts w:ascii="Times New Roman" w:hAnsi="Times New Roman"/>
          <w:sz w:val="20"/>
          <w:szCs w:val="28"/>
          <w:lang w:val="lv-LV"/>
        </w:rPr>
        <w:tab/>
      </w:r>
      <w:r w:rsidR="00DE6CF1">
        <w:rPr>
          <w:rFonts w:ascii="Times New Roman" w:hAnsi="Times New Roman"/>
          <w:sz w:val="20"/>
          <w:szCs w:val="28"/>
          <w:lang w:val="lv-LV"/>
        </w:rPr>
        <w:tab/>
      </w:r>
      <w:r w:rsidR="00DE6CF1">
        <w:rPr>
          <w:rFonts w:ascii="Times New Roman" w:hAnsi="Times New Roman"/>
          <w:sz w:val="20"/>
          <w:szCs w:val="28"/>
          <w:lang w:val="lv-LV"/>
        </w:rPr>
        <w:tab/>
        <w:t>61</w:t>
      </w:r>
    </w:p>
    <w:p w:rsidR="00DE6CF1" w:rsidRDefault="00DE6CF1"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11.PROJEKTA FINANŠU UN EKONOMISKĀ ANALĪZE</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66</w:t>
      </w:r>
    </w:p>
    <w:p w:rsidR="00DE6CF1" w:rsidRDefault="00DE6CF1"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12.PROJEKTA IETEKME UZ VIDI</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79</w:t>
      </w:r>
    </w:p>
    <w:p w:rsidR="00DE6CF1" w:rsidRDefault="00DE6CF1" w:rsidP="005C6E47">
      <w:pPr>
        <w:spacing w:after="0" w:line="240" w:lineRule="auto"/>
        <w:jc w:val="both"/>
        <w:rPr>
          <w:rFonts w:ascii="Times New Roman" w:hAnsi="Times New Roman"/>
          <w:sz w:val="20"/>
          <w:szCs w:val="28"/>
          <w:lang w:val="lv-LV"/>
        </w:rPr>
      </w:pPr>
      <w:r>
        <w:rPr>
          <w:rFonts w:ascii="Times New Roman" w:hAnsi="Times New Roman"/>
          <w:sz w:val="20"/>
          <w:szCs w:val="28"/>
          <w:lang w:val="lv-LV"/>
        </w:rPr>
        <w:tab/>
        <w:t>13.INSTITUCIONĀLĀ ATTĪSTĪBA</w:t>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r>
      <w:r>
        <w:rPr>
          <w:rFonts w:ascii="Times New Roman" w:hAnsi="Times New Roman"/>
          <w:sz w:val="20"/>
          <w:szCs w:val="28"/>
          <w:lang w:val="lv-LV"/>
        </w:rPr>
        <w:tab/>
        <w:t>81</w:t>
      </w:r>
    </w:p>
    <w:p w:rsidR="00DE6CF1" w:rsidRDefault="00DE6CF1" w:rsidP="00DE6CF1">
      <w:pPr>
        <w:spacing w:after="0" w:line="240" w:lineRule="auto"/>
        <w:jc w:val="both"/>
        <w:rPr>
          <w:rFonts w:ascii="Times New Roman" w:hAnsi="Times New Roman"/>
          <w:sz w:val="20"/>
          <w:szCs w:val="28"/>
          <w:lang w:val="lv-LV"/>
        </w:rPr>
      </w:pPr>
    </w:p>
    <w:p w:rsidR="00DE6CF1" w:rsidRPr="00DE6CF1" w:rsidRDefault="00DE6CF1" w:rsidP="00DE6CF1">
      <w:pPr>
        <w:spacing w:after="0" w:line="240" w:lineRule="auto"/>
        <w:jc w:val="both"/>
        <w:rPr>
          <w:rFonts w:ascii="Times New Roman" w:hAnsi="Times New Roman"/>
          <w:b/>
          <w:sz w:val="24"/>
          <w:szCs w:val="24"/>
          <w:lang w:val="lv-LV"/>
        </w:rPr>
      </w:pPr>
      <w:r w:rsidRPr="00DE6CF1">
        <w:rPr>
          <w:rFonts w:ascii="Times New Roman" w:hAnsi="Times New Roman"/>
          <w:b/>
          <w:sz w:val="24"/>
          <w:szCs w:val="24"/>
          <w:lang w:val="lv-LV"/>
        </w:rPr>
        <w:t>PIELIKUMI</w:t>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sidRPr="00DE6CF1">
        <w:rPr>
          <w:rFonts w:ascii="Times New Roman" w:hAnsi="Times New Roman"/>
          <w:b/>
          <w:sz w:val="24"/>
          <w:szCs w:val="24"/>
          <w:lang w:val="lv-LV"/>
        </w:rPr>
        <w:tab/>
      </w:r>
      <w:r>
        <w:rPr>
          <w:rFonts w:ascii="Times New Roman" w:hAnsi="Times New Roman"/>
          <w:b/>
          <w:sz w:val="24"/>
          <w:szCs w:val="24"/>
          <w:lang w:val="lv-LV"/>
        </w:rPr>
        <w:t>83</w:t>
      </w:r>
    </w:p>
    <w:p w:rsidR="00DE6CF1" w:rsidRDefault="00DE6CF1" w:rsidP="00DE6CF1">
      <w:pPr>
        <w:spacing w:after="0" w:line="240" w:lineRule="auto"/>
        <w:jc w:val="both"/>
        <w:rPr>
          <w:rFonts w:ascii="Times New Roman" w:hAnsi="Times New Roman"/>
          <w:sz w:val="20"/>
          <w:szCs w:val="28"/>
          <w:lang w:val="lv-LV"/>
        </w:rPr>
      </w:pPr>
      <w:r>
        <w:rPr>
          <w:rFonts w:ascii="Times New Roman" w:hAnsi="Times New Roman"/>
          <w:sz w:val="20"/>
          <w:szCs w:val="28"/>
          <w:lang w:val="lv-LV"/>
        </w:rPr>
        <w:tab/>
        <w:t>1.DZERAMĀ ŪDENS UN NOTEKŪDEŅU TESTĒŠANAS PĀRSKATI</w:t>
      </w:r>
    </w:p>
    <w:p w:rsidR="00DE6CF1" w:rsidRDefault="00DE6CF1" w:rsidP="00DE6CF1">
      <w:pPr>
        <w:spacing w:after="0" w:line="240" w:lineRule="auto"/>
        <w:jc w:val="both"/>
        <w:rPr>
          <w:rFonts w:ascii="Times New Roman" w:hAnsi="Times New Roman"/>
          <w:sz w:val="20"/>
          <w:szCs w:val="28"/>
          <w:lang w:val="lv-LV"/>
        </w:rPr>
      </w:pPr>
      <w:r>
        <w:rPr>
          <w:rFonts w:ascii="Times New Roman" w:hAnsi="Times New Roman"/>
          <w:sz w:val="20"/>
          <w:szCs w:val="28"/>
          <w:lang w:val="lv-LV"/>
        </w:rPr>
        <w:tab/>
        <w:t>2.</w:t>
      </w:r>
      <w:r w:rsidRPr="00DE6CF1">
        <w:rPr>
          <w:rFonts w:ascii="Times New Roman" w:hAnsi="Times New Roman"/>
          <w:sz w:val="20"/>
          <w:szCs w:val="28"/>
          <w:lang w:val="lv-LV"/>
        </w:rPr>
        <w:t xml:space="preserve"> </w:t>
      </w:r>
      <w:r>
        <w:rPr>
          <w:rFonts w:ascii="Times New Roman" w:hAnsi="Times New Roman"/>
          <w:sz w:val="20"/>
          <w:szCs w:val="28"/>
          <w:lang w:val="lv-LV"/>
        </w:rPr>
        <w:t>.FINANŠU ANALĪZES UN NAUDAS PLŪSMAS TABULAS</w:t>
      </w:r>
    </w:p>
    <w:p w:rsidR="00DE6CF1" w:rsidRDefault="00DE6CF1" w:rsidP="00DE6CF1">
      <w:pPr>
        <w:spacing w:after="0" w:line="240" w:lineRule="auto"/>
        <w:ind w:firstLine="720"/>
        <w:jc w:val="both"/>
        <w:rPr>
          <w:rFonts w:ascii="Times New Roman" w:hAnsi="Times New Roman"/>
          <w:sz w:val="20"/>
          <w:szCs w:val="28"/>
          <w:lang w:val="lv-LV"/>
        </w:rPr>
      </w:pPr>
      <w:r>
        <w:rPr>
          <w:rFonts w:ascii="Times New Roman" w:hAnsi="Times New Roman"/>
          <w:sz w:val="20"/>
          <w:szCs w:val="28"/>
          <w:lang w:val="lv-LV"/>
        </w:rPr>
        <w:t>3.ŪDENSSAIMNIECĪBAS PAKALPOJUMU SNIEDZĒJA DOKUMENTI</w:t>
      </w:r>
    </w:p>
    <w:p w:rsidR="00DE6CF1" w:rsidRDefault="00DE6CF1" w:rsidP="00DE6CF1">
      <w:pPr>
        <w:spacing w:after="0" w:line="240" w:lineRule="auto"/>
        <w:jc w:val="both"/>
        <w:rPr>
          <w:rFonts w:ascii="Times New Roman" w:hAnsi="Times New Roman"/>
          <w:sz w:val="20"/>
          <w:szCs w:val="28"/>
          <w:lang w:val="lv-LV"/>
        </w:rPr>
      </w:pPr>
      <w:r>
        <w:rPr>
          <w:rFonts w:ascii="Times New Roman" w:hAnsi="Times New Roman"/>
          <w:sz w:val="20"/>
          <w:szCs w:val="28"/>
          <w:lang w:val="lv-LV"/>
        </w:rPr>
        <w:tab/>
        <w:t>4.PAŠVALDĪBAS DOKUMENTI</w:t>
      </w:r>
    </w:p>
    <w:p w:rsidR="00DE6CF1" w:rsidRDefault="00DE6CF1" w:rsidP="00DE6CF1">
      <w:pPr>
        <w:spacing w:after="0" w:line="240" w:lineRule="auto"/>
        <w:jc w:val="both"/>
        <w:rPr>
          <w:rFonts w:ascii="Times New Roman" w:hAnsi="Times New Roman"/>
          <w:sz w:val="20"/>
          <w:szCs w:val="28"/>
          <w:lang w:val="lv-LV"/>
        </w:rPr>
      </w:pPr>
      <w:r>
        <w:rPr>
          <w:rFonts w:ascii="Times New Roman" w:hAnsi="Times New Roman"/>
          <w:sz w:val="20"/>
          <w:szCs w:val="28"/>
          <w:lang w:val="lv-LV"/>
        </w:rPr>
        <w:tab/>
        <w:t>5.RVP ATZINUMS</w:t>
      </w:r>
    </w:p>
    <w:p w:rsidR="00DE6CF1" w:rsidRDefault="00DE6CF1" w:rsidP="00DE6CF1">
      <w:pPr>
        <w:spacing w:after="0" w:line="240" w:lineRule="auto"/>
        <w:jc w:val="both"/>
        <w:rPr>
          <w:rFonts w:ascii="Times New Roman" w:hAnsi="Times New Roman"/>
          <w:sz w:val="20"/>
          <w:szCs w:val="28"/>
          <w:lang w:val="lv-LV"/>
        </w:rPr>
      </w:pPr>
      <w:r>
        <w:rPr>
          <w:rFonts w:ascii="Times New Roman" w:hAnsi="Times New Roman"/>
          <w:sz w:val="20"/>
          <w:szCs w:val="28"/>
          <w:lang w:val="lv-LV"/>
        </w:rPr>
        <w:tab/>
        <w:t>6.KARTOGRĀFISKIE MATERIĀLI</w:t>
      </w:r>
    </w:p>
    <w:p w:rsidR="00DE6CF1" w:rsidRDefault="00DE6CF1" w:rsidP="005C6E47">
      <w:pPr>
        <w:spacing w:after="0" w:line="240" w:lineRule="auto"/>
        <w:jc w:val="both"/>
        <w:rPr>
          <w:rFonts w:ascii="Times New Roman" w:hAnsi="Times New Roman"/>
          <w:sz w:val="20"/>
          <w:szCs w:val="28"/>
          <w:lang w:val="lv-LV"/>
        </w:rPr>
      </w:pPr>
    </w:p>
    <w:p w:rsidR="005C6E47" w:rsidRPr="005C6E47" w:rsidRDefault="005C6E47" w:rsidP="005C6E47">
      <w:pPr>
        <w:spacing w:after="0" w:line="240" w:lineRule="auto"/>
        <w:jc w:val="both"/>
        <w:rPr>
          <w:rFonts w:ascii="Times New Roman" w:hAnsi="Times New Roman"/>
          <w:b/>
          <w:sz w:val="24"/>
          <w:szCs w:val="28"/>
          <w:lang w:val="lv-LV" w:bidi="ar-SA"/>
        </w:rPr>
      </w:pPr>
    </w:p>
    <w:p w:rsidR="00DE6CF1" w:rsidRDefault="00DE6CF1">
      <w:pPr>
        <w:spacing w:after="0" w:line="240" w:lineRule="auto"/>
        <w:rPr>
          <w:rFonts w:ascii="Times New Roman" w:hAnsi="Times New Roman"/>
          <w:b/>
          <w:sz w:val="36"/>
          <w:szCs w:val="24"/>
          <w:lang w:val="lv-LV" w:bidi="ar-SA"/>
        </w:rPr>
      </w:pPr>
      <w:r w:rsidRPr="00DE6CF1">
        <w:rPr>
          <w:sz w:val="36"/>
          <w:lang w:val="lv-LV"/>
        </w:rPr>
        <w:br w:type="page"/>
      </w:r>
    </w:p>
    <w:p w:rsidR="00691F66" w:rsidRPr="00C31F52" w:rsidRDefault="00691F66" w:rsidP="00691F66">
      <w:pPr>
        <w:pStyle w:val="virsr-1"/>
        <w:ind w:left="0" w:firstLine="0"/>
        <w:jc w:val="left"/>
        <w:rPr>
          <w:sz w:val="36"/>
        </w:rPr>
      </w:pPr>
    </w:p>
    <w:p w:rsidR="00691F66" w:rsidRPr="00C31F52" w:rsidRDefault="00691F66" w:rsidP="00691F66">
      <w:pPr>
        <w:pStyle w:val="virsr-1"/>
        <w:ind w:left="0" w:firstLine="0"/>
      </w:pPr>
      <w:r w:rsidRPr="00C31F52">
        <w:t>IEVADS</w:t>
      </w:r>
    </w:p>
    <w:p w:rsidR="00691F66" w:rsidRPr="00C31F52" w:rsidRDefault="00691F66" w:rsidP="00691F66">
      <w:pPr>
        <w:pStyle w:val="BodyTextIndent"/>
        <w:spacing w:before="120" w:line="240" w:lineRule="auto"/>
        <w:ind w:left="0"/>
        <w:jc w:val="both"/>
        <w:rPr>
          <w:rFonts w:ascii="Times New Roman" w:hAnsi="Times New Roman"/>
          <w:sz w:val="24"/>
          <w:szCs w:val="24"/>
          <w:lang w:val="lv-LV"/>
        </w:rPr>
      </w:pPr>
    </w:p>
    <w:p w:rsidR="00691F66" w:rsidRPr="00C31F52" w:rsidRDefault="00691F66" w:rsidP="00691F66">
      <w:pPr>
        <w:pStyle w:val="BodyTextIndent"/>
        <w:spacing w:before="120" w:line="240" w:lineRule="auto"/>
        <w:ind w:left="0"/>
        <w:jc w:val="both"/>
        <w:rPr>
          <w:rFonts w:ascii="Times New Roman" w:hAnsi="Times New Roman"/>
          <w:sz w:val="24"/>
          <w:szCs w:val="24"/>
          <w:lang w:val="lv-LV"/>
        </w:rPr>
      </w:pPr>
      <w:r w:rsidRPr="00C31F52">
        <w:rPr>
          <w:rFonts w:ascii="Times New Roman" w:hAnsi="Times New Roman"/>
          <w:sz w:val="24"/>
          <w:szCs w:val="24"/>
          <w:lang w:val="lv-LV"/>
        </w:rPr>
        <w:t>Tehniski ekonomiskā pamatojuma (turpmāk tekstā - TEP) uzdevums ir izstrādāt Skrundas novada Rudbāržu pagasta Rudbāržu ciema ūdenssaimniecības attīstības ilgtermiņa investīciju programmu 2011. - 2020. gadam un ilgtermiņa programmas ietvaros identificēt investīciju projektu, kuru paredzēts 2011.</w:t>
      </w:r>
      <w:r w:rsidR="008C3B92" w:rsidRPr="00C31F52">
        <w:rPr>
          <w:rFonts w:ascii="Times New Roman" w:hAnsi="Times New Roman"/>
          <w:sz w:val="24"/>
          <w:szCs w:val="24"/>
          <w:lang w:val="lv-LV"/>
        </w:rPr>
        <w:t> </w:t>
      </w:r>
      <w:r w:rsidR="005252B1" w:rsidRPr="00C31F52">
        <w:rPr>
          <w:rFonts w:ascii="Times New Roman" w:hAnsi="Times New Roman"/>
          <w:sz w:val="24"/>
          <w:szCs w:val="24"/>
          <w:lang w:val="lv-LV"/>
        </w:rPr>
        <w:t>-</w:t>
      </w:r>
      <w:r w:rsidR="008C3B92" w:rsidRPr="00C31F52">
        <w:rPr>
          <w:rFonts w:ascii="Times New Roman" w:hAnsi="Times New Roman"/>
          <w:sz w:val="24"/>
          <w:szCs w:val="24"/>
          <w:lang w:val="lv-LV"/>
        </w:rPr>
        <w:t> </w:t>
      </w:r>
      <w:r w:rsidR="005252B1" w:rsidRPr="00C31F52">
        <w:rPr>
          <w:rFonts w:ascii="Times New Roman" w:hAnsi="Times New Roman"/>
          <w:sz w:val="24"/>
          <w:szCs w:val="24"/>
          <w:lang w:val="lv-LV"/>
        </w:rPr>
        <w:t>2012.</w:t>
      </w:r>
      <w:r w:rsidRPr="00C31F52">
        <w:rPr>
          <w:rFonts w:ascii="Times New Roman" w:hAnsi="Times New Roman"/>
          <w:sz w:val="24"/>
          <w:szCs w:val="24"/>
          <w:lang w:val="lv-LV"/>
        </w:rPr>
        <w:t xml:space="preserve"> gadā sagatavot realizācijai un </w:t>
      </w:r>
      <w:r w:rsidR="005252B1" w:rsidRPr="00C31F52">
        <w:rPr>
          <w:rFonts w:ascii="Times New Roman" w:hAnsi="Times New Roman"/>
          <w:sz w:val="24"/>
          <w:szCs w:val="24"/>
          <w:lang w:val="lv-LV"/>
        </w:rPr>
        <w:t xml:space="preserve">būvdarbus veikt </w:t>
      </w:r>
      <w:r w:rsidRPr="00C31F52">
        <w:rPr>
          <w:rFonts w:ascii="Times New Roman" w:hAnsi="Times New Roman"/>
          <w:sz w:val="24"/>
          <w:szCs w:val="24"/>
          <w:lang w:val="lv-LV"/>
        </w:rPr>
        <w:t xml:space="preserve">2012. -2013. gadā. </w:t>
      </w:r>
    </w:p>
    <w:p w:rsidR="00691F66" w:rsidRPr="00C31F52" w:rsidRDefault="00691F66" w:rsidP="00691F66">
      <w:pPr>
        <w:pStyle w:val="BodyTextIndent"/>
        <w:spacing w:before="120" w:line="240" w:lineRule="auto"/>
        <w:ind w:left="0"/>
        <w:jc w:val="both"/>
        <w:rPr>
          <w:rFonts w:ascii="Times New Roman" w:hAnsi="Times New Roman"/>
          <w:sz w:val="24"/>
          <w:szCs w:val="24"/>
          <w:lang w:val="lv-LV"/>
        </w:rPr>
      </w:pPr>
      <w:r w:rsidRPr="00C31F52">
        <w:rPr>
          <w:rFonts w:ascii="Times New Roman" w:hAnsi="Times New Roman"/>
          <w:sz w:val="24"/>
          <w:szCs w:val="24"/>
          <w:lang w:val="lv-LV"/>
        </w:rPr>
        <w:t xml:space="preserve">TEP-a ietvaros ir veikta detalizēta prioritārās investīciju programmas jeb investīciju projekta analīze un sagatavots pamatojums tā realizācijai, kā arī sagatavota informācija ERAF </w:t>
      </w:r>
      <w:smartTag w:uri="schemas-tilde-lv/tildestengine" w:element="veidnes">
        <w:smartTagPr>
          <w:attr w:name="text" w:val="iesnieguma"/>
          <w:attr w:name="id" w:val="-1"/>
          <w:attr w:name="baseform" w:val="iesniegum|s"/>
        </w:smartTagPr>
        <w:r w:rsidRPr="00C31F52">
          <w:rPr>
            <w:rFonts w:ascii="Times New Roman" w:hAnsi="Times New Roman"/>
            <w:sz w:val="24"/>
            <w:szCs w:val="24"/>
            <w:lang w:val="lv-LV"/>
          </w:rPr>
          <w:t>iesnieguma</w:t>
        </w:r>
      </w:smartTag>
      <w:r w:rsidRPr="00C31F52">
        <w:rPr>
          <w:rFonts w:ascii="Times New Roman" w:hAnsi="Times New Roman"/>
          <w:sz w:val="24"/>
          <w:szCs w:val="24"/>
          <w:lang w:val="lv-LV"/>
        </w:rPr>
        <w:t xml:space="preserve"> </w:t>
      </w:r>
      <w:smartTag w:uri="schemas-tilde-lv/tildestengine" w:element="veidnes">
        <w:smartTagPr>
          <w:attr w:name="text" w:val="veidlapas"/>
          <w:attr w:name="id" w:val="-1"/>
          <w:attr w:name="baseform" w:val="veidlap|a"/>
        </w:smartTagPr>
        <w:r w:rsidRPr="00C31F52">
          <w:rPr>
            <w:rFonts w:ascii="Times New Roman" w:hAnsi="Times New Roman"/>
            <w:sz w:val="24"/>
            <w:szCs w:val="24"/>
            <w:lang w:val="lv-LV"/>
          </w:rPr>
          <w:t>veidlapas</w:t>
        </w:r>
      </w:smartTag>
      <w:r w:rsidRPr="00C31F52">
        <w:rPr>
          <w:rFonts w:ascii="Times New Roman" w:hAnsi="Times New Roman"/>
          <w:sz w:val="24"/>
          <w:szCs w:val="24"/>
          <w:lang w:val="lv-LV"/>
        </w:rPr>
        <w:t xml:space="preserve"> aizpildīšanai.</w:t>
      </w:r>
    </w:p>
    <w:p w:rsidR="00691F66" w:rsidRPr="00C31F52" w:rsidRDefault="00691F66" w:rsidP="00691F66">
      <w:pPr>
        <w:pStyle w:val="BodyTextIndent"/>
        <w:spacing w:before="120" w:line="240" w:lineRule="auto"/>
        <w:ind w:left="0"/>
        <w:jc w:val="both"/>
        <w:rPr>
          <w:rFonts w:ascii="Times New Roman" w:hAnsi="Times New Roman"/>
          <w:sz w:val="24"/>
          <w:szCs w:val="24"/>
          <w:lang w:val="lv-LV"/>
        </w:rPr>
      </w:pPr>
      <w:r w:rsidRPr="00C31F52">
        <w:rPr>
          <w:rFonts w:ascii="Times New Roman" w:hAnsi="Times New Roman"/>
          <w:sz w:val="24"/>
          <w:szCs w:val="24"/>
          <w:lang w:val="lv-LV"/>
        </w:rPr>
        <w:t>TEP-s uzskatāms par R</w:t>
      </w:r>
      <w:r w:rsidR="00EA2C42" w:rsidRPr="00C31F52">
        <w:rPr>
          <w:rFonts w:ascii="Times New Roman" w:hAnsi="Times New Roman"/>
          <w:sz w:val="24"/>
          <w:szCs w:val="24"/>
          <w:lang w:val="lv-LV"/>
        </w:rPr>
        <w:t>udbāržu</w:t>
      </w:r>
      <w:r w:rsidRPr="00C31F52">
        <w:rPr>
          <w:rFonts w:ascii="Times New Roman" w:hAnsi="Times New Roman"/>
          <w:sz w:val="24"/>
          <w:szCs w:val="24"/>
          <w:lang w:val="lv-LV"/>
        </w:rPr>
        <w:t xml:space="preserve"> ciema ūdenssaimniecības attīstības </w:t>
      </w:r>
      <w:smartTag w:uri="schemas-tilde-lv/tildestengine" w:element="veidnes">
        <w:smartTagPr>
          <w:attr w:name="text" w:val="plānu"/>
          <w:attr w:name="id" w:val="-1"/>
          <w:attr w:name="baseform" w:val="plān|s"/>
        </w:smartTagPr>
        <w:r w:rsidRPr="00C31F52">
          <w:rPr>
            <w:rFonts w:ascii="Times New Roman" w:hAnsi="Times New Roman"/>
            <w:sz w:val="24"/>
            <w:szCs w:val="24"/>
            <w:lang w:val="lv-LV"/>
          </w:rPr>
          <w:t>plānu</w:t>
        </w:r>
      </w:smartTag>
      <w:r w:rsidRPr="00C31F52">
        <w:rPr>
          <w:rFonts w:ascii="Times New Roman" w:hAnsi="Times New Roman"/>
          <w:sz w:val="24"/>
          <w:szCs w:val="24"/>
          <w:lang w:val="lv-LV"/>
        </w:rPr>
        <w:t xml:space="preserve"> laika periodam līdz 2020. gadam. Tas atspoguļo plānoto ūdenssaimniecības infrastruktūras attīstību R</w:t>
      </w:r>
      <w:r w:rsidR="00EA2C42" w:rsidRPr="00C31F52">
        <w:rPr>
          <w:rFonts w:ascii="Times New Roman" w:hAnsi="Times New Roman"/>
          <w:sz w:val="24"/>
          <w:szCs w:val="24"/>
          <w:lang w:val="lv-LV"/>
        </w:rPr>
        <w:t>udbāržos</w:t>
      </w:r>
      <w:r w:rsidRPr="00C31F52">
        <w:rPr>
          <w:rFonts w:ascii="Times New Roman" w:hAnsi="Times New Roman"/>
          <w:sz w:val="24"/>
          <w:szCs w:val="24"/>
          <w:lang w:val="lv-LV"/>
        </w:rPr>
        <w:t xml:space="preserve"> gan no tehniskā, gan institucionālā, gan vides aizsardzības viedokļa, ņemot vērā finanšu aspektus. </w:t>
      </w:r>
    </w:p>
    <w:p w:rsidR="00691F66" w:rsidRPr="00C31F52" w:rsidRDefault="00691F66" w:rsidP="00691F6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TEP izstrāde veikta atbilstoši: </w:t>
      </w:r>
    </w:p>
    <w:p w:rsidR="00691F66" w:rsidRPr="00C31F52" w:rsidRDefault="00691F66" w:rsidP="00691F66">
      <w:pPr>
        <w:numPr>
          <w:ilvl w:val="0"/>
          <w:numId w:val="8"/>
        </w:numPr>
        <w:spacing w:before="120" w:after="120" w:line="240" w:lineRule="auto"/>
        <w:ind w:left="993" w:hanging="284"/>
        <w:jc w:val="both"/>
        <w:rPr>
          <w:rFonts w:ascii="Times New Roman" w:hAnsi="Times New Roman"/>
          <w:sz w:val="24"/>
          <w:szCs w:val="24"/>
          <w:lang w:val="lv-LV"/>
        </w:rPr>
      </w:pPr>
      <w:r w:rsidRPr="00C31F52">
        <w:rPr>
          <w:rFonts w:ascii="Times New Roman" w:hAnsi="Times New Roman"/>
          <w:sz w:val="24"/>
          <w:szCs w:val="24"/>
          <w:lang w:val="lv-LV"/>
        </w:rPr>
        <w:t>MK noteikumu Nr. 912 „Ūdensapgādes, notekūdeņu savākšanas un attīrīšanas būvju būvniecības kārtība” (</w:t>
      </w:r>
      <w:smartTag w:uri="schemas-tilde-lv/tildestengine" w:element="date">
        <w:smartTagPr>
          <w:attr w:name="Year" w:val="2007"/>
          <w:attr w:name="Month" w:val="12"/>
          <w:attr w:name="Day" w:val="18"/>
        </w:smartTagPr>
        <w:r w:rsidRPr="00C31F52">
          <w:rPr>
            <w:rFonts w:ascii="Times New Roman" w:hAnsi="Times New Roman"/>
            <w:sz w:val="24"/>
            <w:szCs w:val="24"/>
            <w:lang w:val="lv-LV"/>
          </w:rPr>
          <w:t>18.12.2007</w:t>
        </w:r>
      </w:smartTag>
      <w:r w:rsidRPr="00C31F52">
        <w:rPr>
          <w:rFonts w:ascii="Times New Roman" w:hAnsi="Times New Roman"/>
          <w:sz w:val="24"/>
          <w:szCs w:val="24"/>
          <w:lang w:val="lv-LV"/>
        </w:rPr>
        <w:t xml:space="preserve">, ar grozījumiem uz </w:t>
      </w:r>
      <w:smartTag w:uri="schemas-tilde-lv/tildestengine" w:element="date">
        <w:smartTagPr>
          <w:attr w:name="Year" w:val="2009"/>
          <w:attr w:name="Month" w:val="2"/>
          <w:attr w:name="Day" w:val="7"/>
        </w:smartTagPr>
        <w:r w:rsidRPr="00C31F52">
          <w:rPr>
            <w:rFonts w:ascii="Times New Roman" w:hAnsi="Times New Roman"/>
            <w:sz w:val="24"/>
            <w:szCs w:val="24"/>
            <w:lang w:val="lv-LV"/>
          </w:rPr>
          <w:t>07.02.2009</w:t>
        </w:r>
      </w:smartTag>
      <w:r w:rsidRPr="00C31F52">
        <w:rPr>
          <w:rFonts w:ascii="Times New Roman" w:hAnsi="Times New Roman"/>
          <w:sz w:val="24"/>
          <w:szCs w:val="24"/>
          <w:lang w:val="lv-LV"/>
        </w:rPr>
        <w:t xml:space="preserve">) prasībām, </w:t>
      </w:r>
    </w:p>
    <w:p w:rsidR="00691F66" w:rsidRPr="00C31F52" w:rsidRDefault="00691F66" w:rsidP="00691F66">
      <w:pPr>
        <w:numPr>
          <w:ilvl w:val="0"/>
          <w:numId w:val="8"/>
        </w:numPr>
        <w:spacing w:before="120" w:after="120" w:line="240" w:lineRule="auto"/>
        <w:ind w:left="993" w:hanging="284"/>
        <w:jc w:val="both"/>
        <w:rPr>
          <w:rFonts w:ascii="Times New Roman" w:hAnsi="Times New Roman"/>
          <w:sz w:val="24"/>
          <w:szCs w:val="24"/>
          <w:lang w:val="lv-LV"/>
        </w:rPr>
      </w:pPr>
      <w:r w:rsidRPr="00C31F52">
        <w:rPr>
          <w:rFonts w:ascii="Times New Roman" w:hAnsi="Times New Roman"/>
          <w:sz w:val="24"/>
          <w:szCs w:val="24"/>
          <w:lang w:val="lv-LV"/>
        </w:rPr>
        <w:t>MK noteikumu nr. 606 „Noteikumi par darbības programmas „Infrastruktūra un pakalpojumi” papildinājuma 3.4.1.1. aktivitāti „Ūdenssaimniecības infrastruktūras attīstība apdzīvotās vietās ar iedzīvotāju skaitu līdz 2000”” (</w:t>
      </w:r>
      <w:smartTag w:uri="schemas-tilde-lv/tildestengine" w:element="date">
        <w:smartTagPr>
          <w:attr w:name="Year" w:val="2008"/>
          <w:attr w:name="Month" w:val="7"/>
          <w:attr w:name="Day" w:val="28"/>
        </w:smartTagPr>
        <w:r w:rsidRPr="00C31F52">
          <w:rPr>
            <w:rFonts w:ascii="Times New Roman" w:hAnsi="Times New Roman"/>
            <w:sz w:val="24"/>
            <w:szCs w:val="24"/>
            <w:lang w:val="lv-LV"/>
          </w:rPr>
          <w:t>28.07.2008</w:t>
        </w:r>
      </w:smartTag>
      <w:r w:rsidRPr="00C31F52">
        <w:rPr>
          <w:rFonts w:ascii="Times New Roman" w:hAnsi="Times New Roman"/>
          <w:sz w:val="24"/>
          <w:szCs w:val="24"/>
          <w:lang w:val="lv-LV"/>
        </w:rPr>
        <w:t xml:space="preserve">, ar grozījumiem uz </w:t>
      </w:r>
      <w:smartTag w:uri="schemas-tilde-lv/tildestengine" w:element="date">
        <w:smartTagPr>
          <w:attr w:name="Year" w:val="2010"/>
          <w:attr w:name="Month" w:val="7"/>
          <w:attr w:name="Day" w:val="27"/>
        </w:smartTagPr>
        <w:r w:rsidRPr="00C31F52">
          <w:rPr>
            <w:rFonts w:ascii="Times New Roman" w:hAnsi="Times New Roman"/>
            <w:sz w:val="24"/>
            <w:szCs w:val="24"/>
            <w:lang w:val="lv-LV"/>
          </w:rPr>
          <w:t>27.07.2010</w:t>
        </w:r>
      </w:smartTag>
      <w:r w:rsidRPr="00C31F52">
        <w:rPr>
          <w:rFonts w:ascii="Times New Roman" w:hAnsi="Times New Roman"/>
          <w:sz w:val="24"/>
          <w:szCs w:val="24"/>
          <w:lang w:val="lv-LV"/>
        </w:rPr>
        <w:t xml:space="preserve">) prasībām, </w:t>
      </w:r>
    </w:p>
    <w:p w:rsidR="00691F66" w:rsidRPr="00C31F52" w:rsidRDefault="00691F66" w:rsidP="00691F66">
      <w:pPr>
        <w:numPr>
          <w:ilvl w:val="0"/>
          <w:numId w:val="8"/>
        </w:numPr>
        <w:spacing w:before="120" w:after="120" w:line="240" w:lineRule="auto"/>
        <w:ind w:left="993" w:hanging="284"/>
        <w:jc w:val="both"/>
        <w:rPr>
          <w:rFonts w:ascii="Times New Roman" w:hAnsi="Times New Roman"/>
          <w:sz w:val="24"/>
          <w:szCs w:val="24"/>
          <w:lang w:val="lv-LV"/>
        </w:rPr>
      </w:pPr>
      <w:r w:rsidRPr="00C31F52">
        <w:rPr>
          <w:rFonts w:ascii="Times New Roman" w:hAnsi="Times New Roman"/>
          <w:sz w:val="24"/>
          <w:szCs w:val="24"/>
          <w:lang w:val="lv-LV"/>
        </w:rPr>
        <w:t xml:space="preserve">Vides </w:t>
      </w:r>
      <w:r w:rsidR="00EA2C42" w:rsidRPr="00C31F52">
        <w:rPr>
          <w:rFonts w:ascii="Times New Roman" w:hAnsi="Times New Roman"/>
          <w:sz w:val="24"/>
          <w:szCs w:val="24"/>
          <w:lang w:val="lv-LV"/>
        </w:rPr>
        <w:t xml:space="preserve">aizsardzības un reģionālās attīstības </w:t>
      </w:r>
      <w:r w:rsidRPr="00C31F52">
        <w:rPr>
          <w:rFonts w:ascii="Times New Roman" w:hAnsi="Times New Roman"/>
          <w:sz w:val="24"/>
          <w:szCs w:val="24"/>
          <w:lang w:val="lv-LV"/>
        </w:rPr>
        <w:t>ministrijas Vadlīnijām tehniski ekonomiskā pamatojuma izstrādei KF un ERAF finansētiem projektiem ūdenssaimniecības sektorā (VIDM. 2009, precizējumi 2010.g</w:t>
      </w:r>
      <w:r w:rsidR="00EA2C42" w:rsidRPr="00C31F52">
        <w:rPr>
          <w:rFonts w:ascii="Times New Roman" w:hAnsi="Times New Roman"/>
          <w:sz w:val="24"/>
          <w:szCs w:val="24"/>
          <w:lang w:val="lv-LV"/>
        </w:rPr>
        <w:t xml:space="preserve">ada </w:t>
      </w:r>
      <w:r w:rsidRPr="00C31F52">
        <w:rPr>
          <w:rFonts w:ascii="Times New Roman" w:hAnsi="Times New Roman"/>
          <w:sz w:val="24"/>
          <w:szCs w:val="24"/>
          <w:lang w:val="lv-LV"/>
        </w:rPr>
        <w:t xml:space="preserve">jūlijā), ņemot vērā noteikto TEP izstrādes detalizācijas pakāpi ūdenssaimniecības projektiem, kurus ir paredzēts realizēt, piesaistot ERAF finanšu līdzekļus, </w:t>
      </w:r>
    </w:p>
    <w:p w:rsidR="00691F66" w:rsidRPr="00C31F52" w:rsidRDefault="00691F66" w:rsidP="00691F66">
      <w:pPr>
        <w:numPr>
          <w:ilvl w:val="0"/>
          <w:numId w:val="8"/>
        </w:numPr>
        <w:spacing w:before="120" w:after="120" w:line="240" w:lineRule="auto"/>
        <w:ind w:left="993" w:hanging="284"/>
        <w:jc w:val="both"/>
        <w:rPr>
          <w:rFonts w:ascii="Times New Roman" w:hAnsi="Times New Roman"/>
          <w:sz w:val="24"/>
          <w:szCs w:val="24"/>
          <w:lang w:val="lv-LV"/>
        </w:rPr>
      </w:pPr>
      <w:r w:rsidRPr="00C31F52">
        <w:rPr>
          <w:rFonts w:ascii="Times New Roman" w:hAnsi="Times New Roman"/>
          <w:sz w:val="24"/>
          <w:szCs w:val="24"/>
          <w:lang w:val="lv-LV"/>
        </w:rPr>
        <w:t>MK not. Nr. 235 „Dzeramā ūdens obligātās nekaitīguma un kvalitātes prasības, monitoringa un kontroles kārtība” (</w:t>
      </w:r>
      <w:smartTag w:uri="schemas-tilde-lv/tildestengine" w:element="date">
        <w:smartTagPr>
          <w:attr w:name="Year" w:val="2003"/>
          <w:attr w:name="Month" w:val="4"/>
          <w:attr w:name="Day" w:val="29"/>
        </w:smartTagPr>
        <w:r w:rsidRPr="00C31F52">
          <w:rPr>
            <w:rFonts w:ascii="Times New Roman" w:hAnsi="Times New Roman"/>
            <w:sz w:val="24"/>
            <w:szCs w:val="24"/>
            <w:lang w:val="lv-LV"/>
          </w:rPr>
          <w:t>29.04.2003</w:t>
        </w:r>
      </w:smartTag>
      <w:r w:rsidRPr="00C31F52">
        <w:rPr>
          <w:rFonts w:ascii="Times New Roman" w:hAnsi="Times New Roman"/>
          <w:sz w:val="24"/>
          <w:szCs w:val="24"/>
          <w:lang w:val="lv-LV"/>
        </w:rPr>
        <w:t xml:space="preserve">, ar grozījumiem uz </w:t>
      </w:r>
      <w:smartTag w:uri="schemas-tilde-lv/tildestengine" w:element="date">
        <w:smartTagPr>
          <w:attr w:name="Year" w:val="2010"/>
          <w:attr w:name="Month" w:val="6"/>
          <w:attr w:name="Day" w:val="21"/>
        </w:smartTagPr>
        <w:r w:rsidRPr="00C31F52">
          <w:rPr>
            <w:rFonts w:ascii="Times New Roman" w:hAnsi="Times New Roman"/>
            <w:sz w:val="24"/>
            <w:szCs w:val="24"/>
            <w:lang w:val="lv-LV"/>
          </w:rPr>
          <w:t>21.06.2010</w:t>
        </w:r>
      </w:smartTag>
      <w:r w:rsidRPr="00C31F52">
        <w:rPr>
          <w:rFonts w:ascii="Times New Roman" w:hAnsi="Times New Roman"/>
          <w:sz w:val="24"/>
          <w:szCs w:val="24"/>
          <w:lang w:val="lv-LV"/>
        </w:rPr>
        <w:t>),</w:t>
      </w:r>
    </w:p>
    <w:p w:rsidR="00691F66" w:rsidRPr="00C31F52" w:rsidRDefault="00691F66" w:rsidP="00691F66">
      <w:pPr>
        <w:numPr>
          <w:ilvl w:val="0"/>
          <w:numId w:val="8"/>
        </w:numPr>
        <w:spacing w:before="120" w:after="120" w:line="240" w:lineRule="auto"/>
        <w:ind w:left="993" w:hanging="284"/>
        <w:jc w:val="both"/>
        <w:rPr>
          <w:rFonts w:ascii="Times New Roman" w:hAnsi="Times New Roman"/>
          <w:sz w:val="24"/>
          <w:szCs w:val="24"/>
          <w:lang w:val="lv-LV"/>
        </w:rPr>
      </w:pPr>
      <w:r w:rsidRPr="00C31F52">
        <w:rPr>
          <w:rFonts w:ascii="Times New Roman" w:hAnsi="Times New Roman"/>
          <w:sz w:val="24"/>
          <w:szCs w:val="24"/>
          <w:lang w:val="lv-LV"/>
        </w:rPr>
        <w:t>MK not. Nr. 34 ”Par piesārņojošo vielu emisiju ūdenī” (</w:t>
      </w:r>
      <w:smartTag w:uri="schemas-tilde-lv/tildestengine" w:element="date">
        <w:smartTagPr>
          <w:attr w:name="Year" w:val="2002"/>
          <w:attr w:name="Month" w:val="1"/>
          <w:attr w:name="Day" w:val="22"/>
        </w:smartTagPr>
        <w:r w:rsidRPr="00C31F52">
          <w:rPr>
            <w:rFonts w:ascii="Times New Roman" w:hAnsi="Times New Roman"/>
            <w:sz w:val="24"/>
            <w:szCs w:val="24"/>
            <w:lang w:val="lv-LV"/>
          </w:rPr>
          <w:t>22.01.2002</w:t>
        </w:r>
      </w:smartTag>
      <w:r w:rsidRPr="00C31F52">
        <w:rPr>
          <w:rFonts w:ascii="Times New Roman" w:hAnsi="Times New Roman"/>
          <w:sz w:val="24"/>
          <w:szCs w:val="24"/>
          <w:lang w:val="lv-LV"/>
        </w:rPr>
        <w:t xml:space="preserve">, ar grozījumiem uz </w:t>
      </w:r>
      <w:smartTag w:uri="schemas-tilde-lv/tildestengine" w:element="date">
        <w:smartTagPr>
          <w:attr w:name="Year" w:val="2010"/>
          <w:attr w:name="Month" w:val="7"/>
          <w:attr w:name="Day" w:val="27"/>
        </w:smartTagPr>
        <w:r w:rsidRPr="00C31F52">
          <w:rPr>
            <w:rFonts w:ascii="Times New Roman" w:hAnsi="Times New Roman"/>
            <w:sz w:val="24"/>
            <w:szCs w:val="24"/>
            <w:lang w:val="lv-LV"/>
          </w:rPr>
          <w:t>27.07.2010</w:t>
        </w:r>
      </w:smartTag>
      <w:r w:rsidRPr="00C31F52">
        <w:rPr>
          <w:rFonts w:ascii="Times New Roman" w:hAnsi="Times New Roman"/>
          <w:sz w:val="24"/>
          <w:szCs w:val="24"/>
          <w:lang w:val="lv-LV"/>
        </w:rPr>
        <w:t>),</w:t>
      </w:r>
    </w:p>
    <w:p w:rsidR="00691F66" w:rsidRPr="00C31F52" w:rsidRDefault="00691F66" w:rsidP="00691F6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TEP-s sagatavots atbilstoši Skrundas novada R</w:t>
      </w:r>
      <w:r w:rsidR="00EA2C42" w:rsidRPr="00C31F52">
        <w:rPr>
          <w:rFonts w:ascii="Times New Roman" w:hAnsi="Times New Roman"/>
          <w:sz w:val="24"/>
          <w:szCs w:val="24"/>
          <w:lang w:val="lv-LV"/>
        </w:rPr>
        <w:t>udbāržu</w:t>
      </w:r>
      <w:r w:rsidRPr="00C31F52">
        <w:rPr>
          <w:rFonts w:ascii="Times New Roman" w:hAnsi="Times New Roman"/>
          <w:sz w:val="24"/>
          <w:szCs w:val="24"/>
          <w:lang w:val="lv-LV"/>
        </w:rPr>
        <w:t xml:space="preserve"> pagasta teritorijas attīstības plānojumam, ņemot vērā ES, nacionālās, reģionālās un pašvaldības noteiktās prioritātes. </w:t>
      </w:r>
    </w:p>
    <w:p w:rsidR="00691F66" w:rsidRPr="00C31F52" w:rsidRDefault="00691F66" w:rsidP="00691F6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Prioritāšu ievērošana nodrošinās to, ka piešķirtie līdzekļi tiks izmantoti efektīvi un atbilstoši ūdenssaimniecības attīstībā nosprausto mērķu sasniegšanai. </w:t>
      </w:r>
    </w:p>
    <w:p w:rsidR="00691F66" w:rsidRPr="00C31F52" w:rsidRDefault="00691F66" w:rsidP="00691F6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Projekta finanšu analīze sagatavota, izmantojot </w:t>
      </w:r>
      <w:r w:rsidR="005252B1" w:rsidRPr="00C31F52">
        <w:rPr>
          <w:rFonts w:ascii="Times New Roman" w:hAnsi="Times New Roman"/>
          <w:sz w:val="24"/>
          <w:szCs w:val="24"/>
          <w:lang w:val="lv-LV"/>
        </w:rPr>
        <w:t xml:space="preserve">VARAM </w:t>
      </w:r>
      <w:r w:rsidRPr="00C31F52">
        <w:rPr>
          <w:rFonts w:ascii="Times New Roman" w:hAnsi="Times New Roman"/>
          <w:sz w:val="24"/>
          <w:szCs w:val="24"/>
          <w:lang w:val="lv-LV"/>
        </w:rPr>
        <w:t xml:space="preserve">ŪBK norādītos TEP izmantojamos makroekonomiskos faktorus, kas ir spēkā no </w:t>
      </w:r>
      <w:r w:rsidR="00DD3A72" w:rsidRPr="00C31F52">
        <w:rPr>
          <w:rFonts w:ascii="Times New Roman" w:hAnsi="Times New Roman"/>
          <w:sz w:val="24"/>
          <w:szCs w:val="24"/>
          <w:lang w:val="lv-LV"/>
        </w:rPr>
        <w:t>15</w:t>
      </w:r>
      <w:r w:rsidR="004715F9" w:rsidRPr="00C31F52">
        <w:rPr>
          <w:rFonts w:ascii="Times New Roman" w:hAnsi="Times New Roman"/>
          <w:sz w:val="24"/>
          <w:szCs w:val="24"/>
          <w:lang w:val="lv-LV"/>
        </w:rPr>
        <w:t>.0</w:t>
      </w:r>
      <w:r w:rsidR="00DD3A72" w:rsidRPr="00C31F52">
        <w:rPr>
          <w:rFonts w:ascii="Times New Roman" w:hAnsi="Times New Roman"/>
          <w:sz w:val="24"/>
          <w:szCs w:val="24"/>
          <w:lang w:val="lv-LV"/>
        </w:rPr>
        <w:t>9</w:t>
      </w:r>
      <w:r w:rsidR="004715F9" w:rsidRPr="00C31F52">
        <w:rPr>
          <w:rFonts w:ascii="Times New Roman" w:hAnsi="Times New Roman"/>
          <w:sz w:val="24"/>
          <w:szCs w:val="24"/>
          <w:lang w:val="lv-LV"/>
        </w:rPr>
        <w:t>.2011</w:t>
      </w:r>
      <w:r w:rsidRPr="00C31F52">
        <w:rPr>
          <w:rFonts w:ascii="Times New Roman" w:hAnsi="Times New Roman"/>
          <w:sz w:val="24"/>
          <w:szCs w:val="24"/>
          <w:lang w:val="lv-LV"/>
        </w:rPr>
        <w:t xml:space="preserve"> iesniegtajiem TEP (http://www.vidm.gov.lv).</w:t>
      </w:r>
    </w:p>
    <w:p w:rsidR="00691F66" w:rsidRPr="00C31F52" w:rsidRDefault="00691F66" w:rsidP="00691F6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TEP-ā analizēta Skrundas novada pašvaldības un ūdenssaimniecības pakalpojumu sniedzēja – SIA „Skrundas komunālā saimniecība” institucionālā un finanšu kapacitāte, lai pierādītu, ka finansējuma saņēmējs ir spējīgs apsaimniekot un attīstīt jaunradīto un uzlaboto infrastruktūras sistēmu, tādejādi sekmējot ilgtspējīgas attīstības principu ieviešanu R</w:t>
      </w:r>
      <w:r w:rsidR="00EA2C42" w:rsidRPr="00C31F52">
        <w:rPr>
          <w:rFonts w:ascii="Times New Roman" w:hAnsi="Times New Roman"/>
          <w:sz w:val="24"/>
          <w:szCs w:val="24"/>
          <w:lang w:val="lv-LV"/>
        </w:rPr>
        <w:t>udbāržu</w:t>
      </w:r>
      <w:r w:rsidRPr="00C31F52">
        <w:rPr>
          <w:rFonts w:ascii="Times New Roman" w:hAnsi="Times New Roman"/>
          <w:sz w:val="24"/>
          <w:szCs w:val="24"/>
          <w:lang w:val="lv-LV"/>
        </w:rPr>
        <w:t xml:space="preserve"> </w:t>
      </w:r>
      <w:r w:rsidR="00EA2C42" w:rsidRPr="00C31F52">
        <w:rPr>
          <w:rFonts w:ascii="Times New Roman" w:hAnsi="Times New Roman"/>
          <w:sz w:val="24"/>
          <w:szCs w:val="24"/>
          <w:lang w:val="lv-LV"/>
        </w:rPr>
        <w:t>ciemā</w:t>
      </w:r>
      <w:r w:rsidRPr="00C31F52">
        <w:rPr>
          <w:rFonts w:ascii="Times New Roman" w:hAnsi="Times New Roman"/>
          <w:sz w:val="24"/>
          <w:szCs w:val="24"/>
          <w:lang w:val="lv-LV"/>
        </w:rPr>
        <w:t xml:space="preserve"> un visā Skrundas novadā. </w:t>
      </w:r>
    </w:p>
    <w:p w:rsidR="00691F66" w:rsidRPr="00C31F52" w:rsidRDefault="00691F66" w:rsidP="00691F66">
      <w:pPr>
        <w:spacing w:after="0" w:line="240" w:lineRule="auto"/>
        <w:rPr>
          <w:rFonts w:ascii="Times New Roman" w:hAnsi="Times New Roman"/>
          <w:sz w:val="24"/>
          <w:szCs w:val="24"/>
          <w:lang w:val="lv-LV"/>
        </w:rPr>
      </w:pPr>
    </w:p>
    <w:p w:rsidR="00691F66" w:rsidRPr="00C31F52" w:rsidRDefault="00691F66" w:rsidP="00691F66">
      <w:pPr>
        <w:spacing w:after="0" w:line="240" w:lineRule="auto"/>
        <w:rPr>
          <w:rFonts w:ascii="Times New Roman" w:hAnsi="Times New Roman"/>
          <w:sz w:val="24"/>
          <w:szCs w:val="24"/>
          <w:lang w:val="lv-LV"/>
        </w:rPr>
      </w:pPr>
    </w:p>
    <w:p w:rsidR="00691F66" w:rsidRPr="00C31F52" w:rsidRDefault="00691F66" w:rsidP="00691F66">
      <w:pPr>
        <w:spacing w:after="0" w:line="240" w:lineRule="auto"/>
        <w:rPr>
          <w:rFonts w:ascii="Times New Roman" w:hAnsi="Times New Roman"/>
          <w:sz w:val="24"/>
          <w:szCs w:val="24"/>
          <w:lang w:val="lv-LV"/>
        </w:rPr>
      </w:pPr>
    </w:p>
    <w:p w:rsidR="00691F66" w:rsidRPr="00C31F52" w:rsidRDefault="00691F66" w:rsidP="00691F66">
      <w:pPr>
        <w:spacing w:after="0" w:line="240" w:lineRule="auto"/>
        <w:rPr>
          <w:rFonts w:ascii="Times New Roman" w:hAnsi="Times New Roman"/>
          <w:sz w:val="24"/>
          <w:szCs w:val="24"/>
          <w:lang w:val="lv-LV"/>
        </w:rPr>
      </w:pPr>
      <w:r w:rsidRPr="00C31F52">
        <w:rPr>
          <w:rFonts w:ascii="Times New Roman" w:hAnsi="Times New Roman"/>
          <w:sz w:val="24"/>
          <w:szCs w:val="24"/>
          <w:lang w:val="lv-LV"/>
        </w:rPr>
        <w:t>TEP-a izstrādē noteikti šādi sasniedzamie mērķi:</w:t>
      </w:r>
    </w:p>
    <w:p w:rsidR="00691F66" w:rsidRPr="00C31F52" w:rsidRDefault="00691F66" w:rsidP="00691F66">
      <w:pPr>
        <w:numPr>
          <w:ilvl w:val="0"/>
          <w:numId w:val="6"/>
        </w:num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R</w:t>
      </w:r>
      <w:r w:rsidR="00EA2C42" w:rsidRPr="00C31F52">
        <w:rPr>
          <w:rFonts w:ascii="Times New Roman" w:hAnsi="Times New Roman"/>
          <w:sz w:val="24"/>
          <w:szCs w:val="24"/>
          <w:lang w:val="lv-LV"/>
        </w:rPr>
        <w:t>udbāržu</w:t>
      </w:r>
      <w:r w:rsidRPr="00C31F52">
        <w:rPr>
          <w:rFonts w:ascii="Times New Roman" w:hAnsi="Times New Roman"/>
          <w:sz w:val="24"/>
          <w:szCs w:val="24"/>
          <w:lang w:val="lv-LV"/>
        </w:rPr>
        <w:t xml:space="preserve"> ciemā ūdensapgādes pakalpojumu lietotājiem nodrošināta 100% kvalitatīva, normatīvajām prasībām atbilstoša dzeramā ūdens piegāde.</w:t>
      </w:r>
    </w:p>
    <w:p w:rsidR="00691F66" w:rsidRPr="00C31F52" w:rsidRDefault="00691F66" w:rsidP="00691F66">
      <w:pPr>
        <w:numPr>
          <w:ilvl w:val="0"/>
          <w:numId w:val="6"/>
        </w:num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Uzlabota ūdens resursu izmantošanas lietderība, samazinot ūdens zudumus sadales tīklos.</w:t>
      </w:r>
    </w:p>
    <w:p w:rsidR="00691F66" w:rsidRPr="00C31F52" w:rsidRDefault="00691F66" w:rsidP="00691F66">
      <w:pPr>
        <w:numPr>
          <w:ilvl w:val="0"/>
          <w:numId w:val="6"/>
        </w:num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Nodrošināta iespēja izmantot centralizētos ūdensapgādes un kanalizācijas pakalpojumus vismaz </w:t>
      </w:r>
      <w:r w:rsidR="00F124C5" w:rsidRPr="00C31F52">
        <w:rPr>
          <w:rFonts w:ascii="Times New Roman" w:hAnsi="Times New Roman"/>
          <w:sz w:val="24"/>
          <w:szCs w:val="24"/>
          <w:lang w:val="lv-LV"/>
        </w:rPr>
        <w:t>86</w:t>
      </w:r>
      <w:r w:rsidRPr="00C31F52">
        <w:rPr>
          <w:rFonts w:ascii="Times New Roman" w:hAnsi="Times New Roman"/>
          <w:sz w:val="24"/>
          <w:szCs w:val="24"/>
          <w:lang w:val="lv-LV"/>
        </w:rPr>
        <w:t>% R</w:t>
      </w:r>
      <w:r w:rsidR="00EA2C42" w:rsidRPr="00C31F52">
        <w:rPr>
          <w:rFonts w:ascii="Times New Roman" w:hAnsi="Times New Roman"/>
          <w:sz w:val="24"/>
          <w:szCs w:val="24"/>
          <w:lang w:val="lv-LV"/>
        </w:rPr>
        <w:t>udbāržu</w:t>
      </w:r>
      <w:r w:rsidRPr="00C31F52">
        <w:rPr>
          <w:rFonts w:ascii="Times New Roman" w:hAnsi="Times New Roman"/>
          <w:sz w:val="24"/>
          <w:szCs w:val="24"/>
          <w:lang w:val="lv-LV"/>
        </w:rPr>
        <w:t xml:space="preserve"> ciema iedzīvotājiem. </w:t>
      </w:r>
    </w:p>
    <w:p w:rsidR="00EA2C42" w:rsidRPr="00C31F52" w:rsidRDefault="00691F66" w:rsidP="00691F66">
      <w:pPr>
        <w:numPr>
          <w:ilvl w:val="0"/>
          <w:numId w:val="6"/>
        </w:num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Nodrošināta </w:t>
      </w:r>
      <w:r w:rsidR="00DD3A72" w:rsidRPr="00C31F52">
        <w:rPr>
          <w:rFonts w:ascii="Times New Roman" w:hAnsi="Times New Roman"/>
          <w:sz w:val="24"/>
          <w:szCs w:val="24"/>
          <w:lang w:val="lv-LV"/>
        </w:rPr>
        <w:t>100</w:t>
      </w:r>
      <w:r w:rsidRPr="00C31F52">
        <w:rPr>
          <w:rFonts w:ascii="Times New Roman" w:hAnsi="Times New Roman"/>
          <w:sz w:val="24"/>
          <w:szCs w:val="24"/>
          <w:lang w:val="lv-LV"/>
        </w:rPr>
        <w:t>% R</w:t>
      </w:r>
      <w:r w:rsidR="00EA2C42" w:rsidRPr="00C31F52">
        <w:rPr>
          <w:rFonts w:ascii="Times New Roman" w:hAnsi="Times New Roman"/>
          <w:sz w:val="24"/>
          <w:szCs w:val="24"/>
          <w:lang w:val="lv-LV"/>
        </w:rPr>
        <w:t>udbāržo</w:t>
      </w:r>
      <w:r w:rsidRPr="00C31F52">
        <w:rPr>
          <w:rFonts w:ascii="Times New Roman" w:hAnsi="Times New Roman"/>
          <w:sz w:val="24"/>
          <w:szCs w:val="24"/>
          <w:lang w:val="lv-LV"/>
        </w:rPr>
        <w:t>s savākto notekūdeņu attīrīšana atbilstoši normatīvajām prasībām un līdz ar to vidē novadītā piesārņojuma samazināšana.</w:t>
      </w:r>
      <w:r w:rsidR="00DD3A72" w:rsidRPr="00C31F52">
        <w:rPr>
          <w:rFonts w:ascii="Times New Roman" w:hAnsi="Times New Roman"/>
          <w:sz w:val="24"/>
          <w:szCs w:val="24"/>
          <w:lang w:val="lv-LV"/>
        </w:rPr>
        <w:t xml:space="preserve"> </w:t>
      </w:r>
    </w:p>
    <w:p w:rsidR="00F124C5" w:rsidRPr="00C31F52" w:rsidRDefault="00F124C5" w:rsidP="00F124C5">
      <w:pPr>
        <w:spacing w:before="120" w:after="120" w:line="240" w:lineRule="auto"/>
        <w:ind w:left="720"/>
        <w:jc w:val="both"/>
        <w:rPr>
          <w:rFonts w:ascii="Times New Roman" w:hAnsi="Times New Roman"/>
          <w:sz w:val="24"/>
          <w:szCs w:val="24"/>
          <w:lang w:val="lv-LV"/>
        </w:rPr>
      </w:pPr>
    </w:p>
    <w:p w:rsidR="00691F66" w:rsidRPr="00C31F52" w:rsidRDefault="00691F66" w:rsidP="00691F6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TEP-a saturu veido trīs galvenie jautājumu kopumi: </w:t>
      </w:r>
    </w:p>
    <w:p w:rsidR="00691F66" w:rsidRPr="00C31F52" w:rsidRDefault="00691F66" w:rsidP="00691F66">
      <w:pPr>
        <w:numPr>
          <w:ilvl w:val="0"/>
          <w:numId w:val="7"/>
        </w:numPr>
        <w:tabs>
          <w:tab w:val="clear" w:pos="2770"/>
          <w:tab w:val="num" w:pos="426"/>
        </w:tabs>
        <w:spacing w:before="120" w:after="120" w:line="240" w:lineRule="auto"/>
        <w:ind w:left="426" w:hanging="426"/>
        <w:jc w:val="both"/>
        <w:rPr>
          <w:rFonts w:ascii="Times New Roman" w:hAnsi="Times New Roman"/>
          <w:sz w:val="24"/>
          <w:szCs w:val="24"/>
          <w:lang w:val="lv-LV"/>
        </w:rPr>
      </w:pPr>
      <w:r w:rsidRPr="00C31F52">
        <w:rPr>
          <w:rFonts w:ascii="Times New Roman" w:hAnsi="Times New Roman"/>
          <w:sz w:val="24"/>
          <w:szCs w:val="24"/>
          <w:lang w:val="lv-LV"/>
        </w:rPr>
        <w:t>Esošās situācijas raksturojums, problēmu identifikācija un vajadzību izvērtējums (1.nodaļa „Esošās situācijas raksturojums”)</w:t>
      </w:r>
    </w:p>
    <w:p w:rsidR="00691F66" w:rsidRPr="00C31F52" w:rsidRDefault="00691F66" w:rsidP="00691F66">
      <w:pPr>
        <w:numPr>
          <w:ilvl w:val="0"/>
          <w:numId w:val="7"/>
        </w:numPr>
        <w:tabs>
          <w:tab w:val="clear" w:pos="2770"/>
          <w:tab w:val="num" w:pos="426"/>
          <w:tab w:val="num" w:pos="2700"/>
        </w:tabs>
        <w:spacing w:before="120" w:after="120" w:line="240" w:lineRule="auto"/>
        <w:ind w:left="426" w:hanging="426"/>
        <w:jc w:val="both"/>
        <w:rPr>
          <w:rFonts w:ascii="Times New Roman" w:hAnsi="Times New Roman"/>
          <w:sz w:val="24"/>
          <w:szCs w:val="24"/>
          <w:lang w:val="lv-LV"/>
        </w:rPr>
      </w:pPr>
      <w:r w:rsidRPr="00C31F52">
        <w:rPr>
          <w:rFonts w:ascii="Times New Roman" w:hAnsi="Times New Roman"/>
          <w:sz w:val="24"/>
          <w:szCs w:val="24"/>
          <w:lang w:val="lv-LV"/>
        </w:rPr>
        <w:t>Attīstības mērķu noteikšana, alternatīvu salīdzinājums un labāko risinājumu izvēle (2.nodaļa „Ilgtermiņa investīciju programma”)</w:t>
      </w:r>
    </w:p>
    <w:p w:rsidR="00691F66" w:rsidRPr="00C31F52" w:rsidRDefault="00691F66" w:rsidP="00691F66">
      <w:pPr>
        <w:numPr>
          <w:ilvl w:val="0"/>
          <w:numId w:val="7"/>
        </w:numPr>
        <w:tabs>
          <w:tab w:val="clear" w:pos="2770"/>
          <w:tab w:val="num" w:pos="426"/>
          <w:tab w:val="num" w:pos="2700"/>
        </w:tabs>
        <w:spacing w:before="120" w:after="120" w:line="240" w:lineRule="auto"/>
        <w:ind w:left="426" w:hanging="426"/>
        <w:jc w:val="both"/>
        <w:rPr>
          <w:rFonts w:ascii="Times New Roman" w:hAnsi="Times New Roman"/>
          <w:sz w:val="24"/>
          <w:szCs w:val="24"/>
          <w:lang w:val="lv-LV"/>
        </w:rPr>
      </w:pPr>
      <w:r w:rsidRPr="00C31F52">
        <w:rPr>
          <w:rFonts w:ascii="Times New Roman" w:hAnsi="Times New Roman"/>
          <w:sz w:val="24"/>
          <w:szCs w:val="24"/>
          <w:lang w:val="lv-LV"/>
        </w:rPr>
        <w:t xml:space="preserve">Izvēlētā attīstības scenārija prioritāro pasākumu (prioritārās investīciju programmas) īstenošanas pamatojums (3.nodaļa „Prioritārā investīciju programma”) </w:t>
      </w:r>
    </w:p>
    <w:p w:rsidR="00691F66" w:rsidRPr="00C31F52" w:rsidRDefault="00691F66" w:rsidP="00691F66">
      <w:pPr>
        <w:tabs>
          <w:tab w:val="num" w:pos="2770"/>
        </w:tabs>
        <w:spacing w:before="120" w:after="120" w:line="240" w:lineRule="auto"/>
        <w:jc w:val="both"/>
        <w:rPr>
          <w:rFonts w:ascii="Times New Roman" w:hAnsi="Times New Roman"/>
          <w:sz w:val="24"/>
          <w:szCs w:val="24"/>
          <w:lang w:val="lv-LV"/>
        </w:rPr>
      </w:pPr>
    </w:p>
    <w:p w:rsidR="00691F66" w:rsidRPr="00C31F52" w:rsidRDefault="00691F66" w:rsidP="00691F66">
      <w:pPr>
        <w:tabs>
          <w:tab w:val="num" w:pos="2770"/>
        </w:tabs>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Tehniski ekonomisko pamatojumu izstrādājusi SIA „PROFIN”.</w:t>
      </w:r>
    </w:p>
    <w:p w:rsidR="00691F66" w:rsidRPr="00C31F52" w:rsidRDefault="00691F66" w:rsidP="00691F66">
      <w:pPr>
        <w:pStyle w:val="virsr-1"/>
      </w:pPr>
      <w:r w:rsidRPr="00C31F52">
        <w:rPr>
          <w:highlight w:val="green"/>
        </w:rPr>
        <w:br w:type="page"/>
      </w:r>
      <w:bookmarkStart w:id="2" w:name="_Toc274558497"/>
    </w:p>
    <w:p w:rsidR="00EA2C42" w:rsidRPr="00C31F52" w:rsidRDefault="00EA2C42" w:rsidP="00691F66">
      <w:pPr>
        <w:pStyle w:val="virsr-1"/>
      </w:pPr>
    </w:p>
    <w:p w:rsidR="005252B1" w:rsidRPr="00C31F52" w:rsidRDefault="005252B1" w:rsidP="00933ABB">
      <w:pPr>
        <w:pStyle w:val="virsr-1"/>
      </w:pPr>
    </w:p>
    <w:p w:rsidR="00691F66" w:rsidRPr="00C31F52" w:rsidRDefault="00691F66" w:rsidP="00933ABB">
      <w:pPr>
        <w:pStyle w:val="virsr-1"/>
        <w:ind w:left="0"/>
      </w:pPr>
      <w:r w:rsidRPr="00C31F52">
        <w:t>I. ESOŠĀS SITUĀCIJAS RAKSTUROJUMS</w:t>
      </w:r>
      <w:bookmarkEnd w:id="2"/>
    </w:p>
    <w:p w:rsidR="00691F66" w:rsidRPr="00C31F52" w:rsidRDefault="00691F66" w:rsidP="00933ABB">
      <w:pPr>
        <w:pStyle w:val="Heading1"/>
        <w:spacing w:before="120" w:after="120" w:line="240" w:lineRule="auto"/>
        <w:rPr>
          <w:rFonts w:ascii="Times New Roman" w:hAnsi="Times New Roman"/>
          <w:b/>
          <w:caps/>
          <w:smallCaps w:val="0"/>
          <w:sz w:val="28"/>
          <w:szCs w:val="28"/>
        </w:rPr>
      </w:pPr>
    </w:p>
    <w:p w:rsidR="00691F66" w:rsidRPr="00C31F52" w:rsidRDefault="00691F66" w:rsidP="00933ABB">
      <w:pPr>
        <w:pStyle w:val="virsr-1"/>
        <w:ind w:left="0" w:firstLine="0"/>
        <w:jc w:val="left"/>
        <w:rPr>
          <w:sz w:val="28"/>
        </w:rPr>
      </w:pPr>
      <w:bookmarkStart w:id="3" w:name="_Toc274558498"/>
      <w:r w:rsidRPr="00C31F52">
        <w:rPr>
          <w:sz w:val="28"/>
        </w:rPr>
        <w:t>1. PROJEKTA TERITORIJA UN SOCIĀLEKONOMISKIE DATI</w:t>
      </w:r>
      <w:bookmarkEnd w:id="3"/>
    </w:p>
    <w:p w:rsidR="00A36D64" w:rsidRPr="00C31F52" w:rsidRDefault="00A36D64" w:rsidP="00933ABB">
      <w:pPr>
        <w:pStyle w:val="Virsr-2"/>
        <w:spacing w:before="120" w:after="120"/>
      </w:pPr>
      <w:bookmarkStart w:id="4" w:name="_Toc274558499"/>
    </w:p>
    <w:p w:rsidR="00691F66" w:rsidRPr="00C31F52" w:rsidRDefault="00691F66" w:rsidP="00933ABB">
      <w:pPr>
        <w:pStyle w:val="Virsr-2"/>
        <w:spacing w:before="120" w:after="120"/>
      </w:pPr>
      <w:r w:rsidRPr="00C31F52">
        <w:t>1.1. PROJEKTA TERITORIJAS RAKSTUROJUMS</w:t>
      </w:r>
      <w:bookmarkEnd w:id="4"/>
    </w:p>
    <w:p w:rsidR="00691F66" w:rsidRPr="00C31F52" w:rsidRDefault="00691F66" w:rsidP="00933ABB">
      <w:pPr>
        <w:pStyle w:val="apaksvirsr"/>
        <w:spacing w:before="120"/>
        <w:ind w:left="0" w:firstLine="426"/>
      </w:pPr>
      <w:r w:rsidRPr="00C31F52">
        <w:t>PROJEKTA TERITORIJAS DEFINĒJUMS</w:t>
      </w:r>
    </w:p>
    <w:p w:rsidR="00CF46AC" w:rsidRPr="00C31F52" w:rsidRDefault="00CF46AC" w:rsidP="00933ABB">
      <w:pPr>
        <w:pStyle w:val="apaksvirsr"/>
        <w:numPr>
          <w:ilvl w:val="0"/>
          <w:numId w:val="0"/>
        </w:numPr>
        <w:spacing w:before="120"/>
        <w:jc w:val="both"/>
        <w:rPr>
          <w:b w:val="0"/>
          <w:sz w:val="24"/>
        </w:rPr>
      </w:pPr>
      <w:r w:rsidRPr="00C31F52">
        <w:rPr>
          <w:b w:val="0"/>
          <w:sz w:val="24"/>
        </w:rPr>
        <w:t xml:space="preserve">Projekta teritorija, atbilstoši Rudbāržu pagasta teritorijas plānojumam un </w:t>
      </w:r>
      <w:bookmarkStart w:id="5" w:name="OLE_LINK4"/>
      <w:bookmarkStart w:id="6" w:name="OLE_LINK7"/>
      <w:r w:rsidRPr="00C31F52">
        <w:rPr>
          <w:b w:val="0"/>
          <w:sz w:val="24"/>
        </w:rPr>
        <w:t xml:space="preserve">MK noteikumiem nr. 34 „Noteikumi par piesārņojošo vielu emisiju ūdenī”, </w:t>
      </w:r>
      <w:bookmarkEnd w:id="5"/>
      <w:bookmarkEnd w:id="6"/>
      <w:r w:rsidRPr="00C31F52">
        <w:rPr>
          <w:b w:val="0"/>
          <w:sz w:val="24"/>
        </w:rPr>
        <w:t>ir Skrundas novada Rudbāržu pagasta Rudbāržu ciems</w:t>
      </w:r>
      <w:r w:rsidR="00F124C5" w:rsidRPr="00C31F52">
        <w:rPr>
          <w:b w:val="0"/>
          <w:sz w:val="24"/>
        </w:rPr>
        <w:t xml:space="preserve"> un tam pieguļošā teritorija, kas ietilpst Rudbāržu ciema ūdenssaimniecības pakalpojumu zonā –</w:t>
      </w:r>
      <w:r w:rsidR="00E321CF" w:rsidRPr="00C31F52">
        <w:rPr>
          <w:b w:val="0"/>
          <w:sz w:val="24"/>
        </w:rPr>
        <w:t xml:space="preserve"> </w:t>
      </w:r>
      <w:r w:rsidR="00F124C5" w:rsidRPr="00C31F52">
        <w:rPr>
          <w:b w:val="0"/>
          <w:sz w:val="24"/>
        </w:rPr>
        <w:t>ferma, kas atrodas netālu Rudbāržu NAI.</w:t>
      </w:r>
      <w:r w:rsidRPr="00C31F52">
        <w:rPr>
          <w:b w:val="0"/>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6"/>
        <w:gridCol w:w="4377"/>
      </w:tblGrid>
      <w:tr w:rsidR="00A36D64" w:rsidRPr="00C31F52" w:rsidTr="00A36D64">
        <w:tc>
          <w:tcPr>
            <w:tcW w:w="4626" w:type="dxa"/>
          </w:tcPr>
          <w:p w:rsidR="00A36D64" w:rsidRPr="00C31F52" w:rsidRDefault="00CF46AC" w:rsidP="00933ABB">
            <w:pPr>
              <w:pStyle w:val="apaksvirsr"/>
              <w:numPr>
                <w:ilvl w:val="0"/>
                <w:numId w:val="0"/>
              </w:numPr>
              <w:spacing w:before="120"/>
              <w:jc w:val="both"/>
              <w:rPr>
                <w:b w:val="0"/>
                <w:sz w:val="24"/>
              </w:rPr>
            </w:pPr>
            <w:r w:rsidRPr="00C31F52">
              <w:rPr>
                <w:b w:val="0"/>
                <w:sz w:val="24"/>
              </w:rPr>
              <w:t xml:space="preserve">. </w:t>
            </w:r>
            <w:r w:rsidR="00F124C5" w:rsidRPr="00C31F52">
              <w:object w:dxaOrig="4830" w:dyaOrig="5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228pt" o:ole="">
                  <v:imagedata r:id="rId10" o:title=""/>
                </v:shape>
                <o:OLEObject Type="Embed" ProgID="PBrush" ShapeID="_x0000_i1025" DrawAspect="Content" ObjectID="_1384375469" r:id="rId11"/>
              </w:object>
            </w:r>
          </w:p>
        </w:tc>
        <w:tc>
          <w:tcPr>
            <w:tcW w:w="4377" w:type="dxa"/>
          </w:tcPr>
          <w:p w:rsidR="00F124C5" w:rsidRPr="00C31F52" w:rsidRDefault="00F124C5" w:rsidP="00933ABB">
            <w:pPr>
              <w:pStyle w:val="apaksvirsr"/>
              <w:numPr>
                <w:ilvl w:val="0"/>
                <w:numId w:val="0"/>
              </w:numPr>
              <w:spacing w:before="120"/>
              <w:jc w:val="both"/>
              <w:rPr>
                <w:b w:val="0"/>
                <w:sz w:val="24"/>
              </w:rPr>
            </w:pPr>
          </w:p>
          <w:p w:rsidR="00A36D64" w:rsidRPr="00C31F52" w:rsidRDefault="00A36D64" w:rsidP="00F124C5">
            <w:pPr>
              <w:pStyle w:val="apaksvirsr"/>
              <w:numPr>
                <w:ilvl w:val="0"/>
                <w:numId w:val="0"/>
              </w:numPr>
              <w:spacing w:before="120"/>
              <w:jc w:val="both"/>
              <w:rPr>
                <w:b w:val="0"/>
                <w:sz w:val="24"/>
              </w:rPr>
            </w:pPr>
            <w:r w:rsidRPr="00C31F52">
              <w:rPr>
                <w:b w:val="0"/>
                <w:sz w:val="24"/>
              </w:rPr>
              <w:t xml:space="preserve">Spēkā esošais Rudbāržu pagasta teritorijas plānojums ir apstiprināts ar Skrundas novada domes 2010. gada 10. jūnija lēmumu </w:t>
            </w:r>
            <w:r w:rsidRPr="00C31F52">
              <w:rPr>
                <w:b w:val="0"/>
                <w:sz w:val="24"/>
                <w:lang w:eastAsia="lv-LV"/>
              </w:rPr>
              <w:t>(prot. Nr. 9;4. §) par Skrundas novada Rudbāržu pagasta teritorijas plānojuma apstiprināšanu (Skrundas novada pašvaldības saistošie noteikumi Nr. 11/2010 „Skrundas novada Rudbāržu pagasta teritorijas plānojuma grafiskā daļa un teritorijas izmantošanas un apbūves noteikumi").</w:t>
            </w:r>
            <w:r w:rsidRPr="00C31F52">
              <w:rPr>
                <w:b w:val="0"/>
                <w:sz w:val="24"/>
              </w:rPr>
              <w:t xml:space="preserve"> Tas izstrādāts periodam no 2006. gada līdz 2018. </w:t>
            </w:r>
            <w:r w:rsidR="00F124C5" w:rsidRPr="00C31F52">
              <w:rPr>
                <w:b w:val="0"/>
                <w:sz w:val="24"/>
              </w:rPr>
              <w:t>g</w:t>
            </w:r>
            <w:r w:rsidRPr="00C31F52">
              <w:rPr>
                <w:b w:val="0"/>
                <w:sz w:val="24"/>
              </w:rPr>
              <w:t>adam</w:t>
            </w:r>
          </w:p>
        </w:tc>
      </w:tr>
    </w:tbl>
    <w:p w:rsidR="00691F66" w:rsidRPr="00C31F52" w:rsidRDefault="00E1138E" w:rsidP="00933ABB">
      <w:pPr>
        <w:pStyle w:val="BodyText"/>
        <w:tabs>
          <w:tab w:val="clear" w:pos="1095"/>
        </w:tabs>
        <w:spacing w:before="120" w:after="120" w:line="240" w:lineRule="auto"/>
        <w:ind w:left="0" w:firstLine="0"/>
        <w:rPr>
          <w:b/>
          <w:sz w:val="24"/>
          <w:szCs w:val="28"/>
          <w:lang w:val="lv-LV"/>
        </w:rPr>
      </w:pPr>
      <w:r w:rsidRPr="00C31F52">
        <w:rPr>
          <w:b/>
          <w:sz w:val="24"/>
          <w:szCs w:val="28"/>
          <w:lang w:val="lv-LV"/>
        </w:rPr>
        <w:t xml:space="preserve">1.attēls. Rudbāržu ciema </w:t>
      </w:r>
      <w:r w:rsidR="0000237C" w:rsidRPr="00C31F52">
        <w:rPr>
          <w:b/>
          <w:sz w:val="24"/>
          <w:szCs w:val="28"/>
          <w:lang w:val="lv-LV"/>
        </w:rPr>
        <w:t>teritorija</w:t>
      </w:r>
      <w:r w:rsidR="00F124C5" w:rsidRPr="00C31F52">
        <w:rPr>
          <w:b/>
          <w:sz w:val="24"/>
          <w:szCs w:val="28"/>
          <w:lang w:val="lv-LV"/>
        </w:rPr>
        <w:t xml:space="preserve"> un ūdenssaimniecības pakalpojumu zona.</w:t>
      </w:r>
    </w:p>
    <w:p w:rsidR="00CF46AC" w:rsidRPr="00C31F52" w:rsidRDefault="00CF46AC" w:rsidP="00933ABB">
      <w:pPr>
        <w:pStyle w:val="BodyText"/>
        <w:tabs>
          <w:tab w:val="clear" w:pos="1095"/>
        </w:tabs>
        <w:spacing w:before="120" w:after="120" w:line="240" w:lineRule="auto"/>
        <w:ind w:left="0" w:firstLine="0"/>
        <w:rPr>
          <w:sz w:val="24"/>
          <w:szCs w:val="28"/>
          <w:lang w:val="lv-LV"/>
        </w:rPr>
      </w:pPr>
    </w:p>
    <w:p w:rsidR="009B2928" w:rsidRPr="00C31F52" w:rsidRDefault="00CF46AC" w:rsidP="00933ABB">
      <w:pPr>
        <w:pStyle w:val="BodyText"/>
        <w:tabs>
          <w:tab w:val="clear" w:pos="1095"/>
        </w:tabs>
        <w:spacing w:before="120" w:after="120" w:line="240" w:lineRule="auto"/>
        <w:ind w:left="0" w:firstLine="0"/>
        <w:jc w:val="both"/>
        <w:rPr>
          <w:sz w:val="24"/>
          <w:szCs w:val="28"/>
          <w:lang w:val="lv-LV"/>
        </w:rPr>
      </w:pPr>
      <w:r w:rsidRPr="00C31F52">
        <w:rPr>
          <w:sz w:val="24"/>
          <w:szCs w:val="28"/>
          <w:lang w:val="lv-LV"/>
        </w:rPr>
        <w:t>Projekta teritorija – Rudbāržu ciem</w:t>
      </w:r>
      <w:r w:rsidR="004E1F30" w:rsidRPr="00C31F52">
        <w:rPr>
          <w:sz w:val="24"/>
          <w:szCs w:val="28"/>
          <w:lang w:val="lv-LV"/>
        </w:rPr>
        <w:t>a</w:t>
      </w:r>
      <w:r w:rsidRPr="00C31F52">
        <w:rPr>
          <w:sz w:val="24"/>
          <w:szCs w:val="28"/>
          <w:lang w:val="lv-LV"/>
        </w:rPr>
        <w:t xml:space="preserve"> ūdenssaimniecības </w:t>
      </w:r>
      <w:r w:rsidR="004E1F30" w:rsidRPr="00C31F52">
        <w:rPr>
          <w:sz w:val="24"/>
          <w:szCs w:val="28"/>
          <w:lang w:val="lv-LV"/>
        </w:rPr>
        <w:t xml:space="preserve">pakalpojumu zona </w:t>
      </w:r>
      <w:r w:rsidRPr="00C31F52">
        <w:rPr>
          <w:sz w:val="24"/>
          <w:szCs w:val="28"/>
          <w:lang w:val="lv-LV"/>
        </w:rPr>
        <w:t xml:space="preserve">attīstības plānošanas aspektā ir sadalīta </w:t>
      </w:r>
      <w:r w:rsidR="004E1F30" w:rsidRPr="00C31F52">
        <w:rPr>
          <w:sz w:val="24"/>
          <w:szCs w:val="28"/>
          <w:lang w:val="lv-LV"/>
        </w:rPr>
        <w:t>3</w:t>
      </w:r>
      <w:r w:rsidRPr="00C31F52">
        <w:rPr>
          <w:sz w:val="24"/>
          <w:szCs w:val="28"/>
          <w:lang w:val="lv-LV"/>
        </w:rPr>
        <w:t xml:space="preserve"> apbūves zonās</w:t>
      </w:r>
      <w:r w:rsidR="009B2928" w:rsidRPr="00C31F52">
        <w:rPr>
          <w:sz w:val="24"/>
          <w:szCs w:val="28"/>
          <w:lang w:val="lv-LV"/>
        </w:rPr>
        <w:t>:</w:t>
      </w:r>
    </w:p>
    <w:p w:rsidR="009B2928" w:rsidRPr="00C31F52" w:rsidRDefault="009B2928" w:rsidP="00933ABB">
      <w:pPr>
        <w:pStyle w:val="BodyText"/>
        <w:numPr>
          <w:ilvl w:val="0"/>
          <w:numId w:val="8"/>
        </w:numPr>
        <w:spacing w:before="120" w:after="120" w:line="240" w:lineRule="auto"/>
        <w:jc w:val="both"/>
        <w:rPr>
          <w:sz w:val="24"/>
          <w:szCs w:val="28"/>
          <w:lang w:val="lv-LV"/>
        </w:rPr>
      </w:pPr>
      <w:r w:rsidRPr="00C31F52">
        <w:rPr>
          <w:sz w:val="24"/>
          <w:szCs w:val="28"/>
          <w:lang w:val="lv-LV"/>
        </w:rPr>
        <w:t>Centrs, kuru veido galvenokārt daudzdzīvokļu māju apbūve</w:t>
      </w:r>
      <w:r w:rsidR="00EA0ECA" w:rsidRPr="00C31F52">
        <w:rPr>
          <w:sz w:val="24"/>
          <w:szCs w:val="28"/>
          <w:lang w:val="lv-LV"/>
        </w:rPr>
        <w:t xml:space="preserve"> (ciem</w:t>
      </w:r>
      <w:r w:rsidR="00BE2DDC" w:rsidRPr="00C31F52">
        <w:rPr>
          <w:sz w:val="24"/>
          <w:szCs w:val="28"/>
          <w:lang w:val="lv-LV"/>
        </w:rPr>
        <w:t>a centrā</w:t>
      </w:r>
      <w:r w:rsidR="00EA0ECA" w:rsidRPr="00C31F52">
        <w:rPr>
          <w:sz w:val="24"/>
          <w:szCs w:val="28"/>
          <w:lang w:val="lv-LV"/>
        </w:rPr>
        <w:t xml:space="preserve"> ir 10 daudzdzīvokļu mājas)</w:t>
      </w:r>
      <w:r w:rsidRPr="00C31F52">
        <w:rPr>
          <w:sz w:val="24"/>
          <w:szCs w:val="28"/>
          <w:lang w:val="lv-LV"/>
        </w:rPr>
        <w:t>, kā arī individuālo māju apbūve</w:t>
      </w:r>
      <w:r w:rsidR="007B207C" w:rsidRPr="00C31F52">
        <w:rPr>
          <w:sz w:val="24"/>
          <w:szCs w:val="28"/>
          <w:lang w:val="lv-LV"/>
        </w:rPr>
        <w:t xml:space="preserve"> (</w:t>
      </w:r>
      <w:r w:rsidR="00BE2DDC" w:rsidRPr="00C31F52">
        <w:rPr>
          <w:sz w:val="24"/>
          <w:szCs w:val="28"/>
          <w:lang w:val="lv-LV"/>
        </w:rPr>
        <w:t xml:space="preserve">ciema centrā ir </w:t>
      </w:r>
      <w:r w:rsidR="007B207C" w:rsidRPr="00C31F52">
        <w:rPr>
          <w:sz w:val="24"/>
          <w:szCs w:val="28"/>
          <w:lang w:val="lv-LV"/>
        </w:rPr>
        <w:t xml:space="preserve">20 dzīvojamās mājas); kopā </w:t>
      </w:r>
      <w:r w:rsidR="00BE2DDC" w:rsidRPr="00C31F52">
        <w:rPr>
          <w:sz w:val="24"/>
          <w:szCs w:val="28"/>
          <w:lang w:val="lv-LV"/>
        </w:rPr>
        <w:t xml:space="preserve">Centrā </w:t>
      </w:r>
      <w:r w:rsidRPr="00C31F52">
        <w:rPr>
          <w:sz w:val="24"/>
          <w:szCs w:val="28"/>
          <w:lang w:val="lv-LV"/>
        </w:rPr>
        <w:t>4</w:t>
      </w:r>
      <w:r w:rsidR="007E5FEB" w:rsidRPr="00C31F52">
        <w:rPr>
          <w:sz w:val="24"/>
          <w:szCs w:val="28"/>
          <w:lang w:val="lv-LV"/>
        </w:rPr>
        <w:t>2</w:t>
      </w:r>
      <w:r w:rsidR="00BE2DDC" w:rsidRPr="00C31F52">
        <w:rPr>
          <w:sz w:val="24"/>
          <w:szCs w:val="28"/>
          <w:lang w:val="lv-LV"/>
        </w:rPr>
        <w:t>6</w:t>
      </w:r>
      <w:r w:rsidRPr="00C31F52">
        <w:rPr>
          <w:sz w:val="24"/>
          <w:szCs w:val="28"/>
          <w:lang w:val="lv-LV"/>
        </w:rPr>
        <w:t xml:space="preserve"> iedzīvotāji, kas ir </w:t>
      </w:r>
      <w:r w:rsidR="007E5FEB" w:rsidRPr="00C31F52">
        <w:rPr>
          <w:sz w:val="24"/>
          <w:szCs w:val="28"/>
          <w:lang w:val="lv-LV"/>
        </w:rPr>
        <w:t>88,8</w:t>
      </w:r>
      <w:r w:rsidRPr="00C31F52">
        <w:rPr>
          <w:sz w:val="24"/>
          <w:szCs w:val="28"/>
          <w:lang w:val="lv-LV"/>
        </w:rPr>
        <w:t>% no iedzīvotāju skaita ciemā),</w:t>
      </w:r>
    </w:p>
    <w:p w:rsidR="009B2928" w:rsidRPr="00C31F52" w:rsidRDefault="009B2928" w:rsidP="00933ABB">
      <w:pPr>
        <w:pStyle w:val="BodyText"/>
        <w:numPr>
          <w:ilvl w:val="0"/>
          <w:numId w:val="8"/>
        </w:numPr>
        <w:spacing w:before="120" w:after="120" w:line="240" w:lineRule="auto"/>
        <w:jc w:val="both"/>
        <w:rPr>
          <w:sz w:val="24"/>
          <w:szCs w:val="28"/>
          <w:lang w:val="lv-LV"/>
        </w:rPr>
      </w:pPr>
      <w:r w:rsidRPr="00C31F52">
        <w:rPr>
          <w:sz w:val="24"/>
          <w:szCs w:val="28"/>
          <w:lang w:val="lv-LV"/>
        </w:rPr>
        <w:t>Individuālo māju apbūve</w:t>
      </w:r>
      <w:r w:rsidR="004E1F30" w:rsidRPr="00C31F52">
        <w:rPr>
          <w:sz w:val="24"/>
          <w:szCs w:val="28"/>
          <w:lang w:val="lv-LV"/>
        </w:rPr>
        <w:t>, kas atrodas</w:t>
      </w:r>
      <w:r w:rsidRPr="00C31F52">
        <w:rPr>
          <w:sz w:val="24"/>
          <w:szCs w:val="28"/>
          <w:lang w:val="lv-LV"/>
        </w:rPr>
        <w:t xml:space="preserve"> aiz Liepājas šosejas (</w:t>
      </w:r>
      <w:r w:rsidR="007E5FEB" w:rsidRPr="00C31F52">
        <w:rPr>
          <w:sz w:val="24"/>
          <w:szCs w:val="28"/>
          <w:lang w:val="lv-LV"/>
        </w:rPr>
        <w:t>pieci</w:t>
      </w:r>
      <w:r w:rsidR="00BE2DDC" w:rsidRPr="00C31F52">
        <w:rPr>
          <w:sz w:val="24"/>
          <w:szCs w:val="28"/>
          <w:lang w:val="lv-LV"/>
        </w:rPr>
        <w:t xml:space="preserve"> individuālās apbūves zemesgabali, </w:t>
      </w:r>
      <w:r w:rsidR="007E5FEB" w:rsidRPr="00C31F52">
        <w:rPr>
          <w:sz w:val="24"/>
          <w:szCs w:val="28"/>
          <w:lang w:val="lv-LV"/>
        </w:rPr>
        <w:t>5</w:t>
      </w:r>
      <w:r w:rsidR="004E1F30" w:rsidRPr="00C31F52">
        <w:rPr>
          <w:sz w:val="24"/>
          <w:szCs w:val="28"/>
          <w:lang w:val="lv-LV"/>
        </w:rPr>
        <w:t>4</w:t>
      </w:r>
      <w:r w:rsidRPr="00C31F52">
        <w:rPr>
          <w:sz w:val="24"/>
          <w:szCs w:val="28"/>
          <w:lang w:val="lv-LV"/>
        </w:rPr>
        <w:t xml:space="preserve"> iedzīvotāji, kas ir </w:t>
      </w:r>
      <w:r w:rsidR="007E5FEB" w:rsidRPr="00C31F52">
        <w:rPr>
          <w:sz w:val="24"/>
          <w:szCs w:val="28"/>
          <w:lang w:val="lv-LV"/>
        </w:rPr>
        <w:t>11,2</w:t>
      </w:r>
      <w:r w:rsidRPr="00C31F52">
        <w:rPr>
          <w:sz w:val="24"/>
          <w:szCs w:val="28"/>
          <w:lang w:val="lv-LV"/>
        </w:rPr>
        <w:t>% no iedzīvotāju skaita ciemā).</w:t>
      </w:r>
    </w:p>
    <w:p w:rsidR="004E1F30" w:rsidRPr="00C31F52" w:rsidRDefault="004E1F30" w:rsidP="00933ABB">
      <w:pPr>
        <w:pStyle w:val="BodyText"/>
        <w:numPr>
          <w:ilvl w:val="0"/>
          <w:numId w:val="8"/>
        </w:numPr>
        <w:spacing w:before="120" w:after="120" w:line="240" w:lineRule="auto"/>
        <w:jc w:val="both"/>
        <w:rPr>
          <w:sz w:val="24"/>
          <w:szCs w:val="28"/>
          <w:lang w:val="lv-LV"/>
        </w:rPr>
      </w:pPr>
      <w:r w:rsidRPr="00C31F52">
        <w:rPr>
          <w:sz w:val="24"/>
          <w:szCs w:val="28"/>
          <w:lang w:val="lv-LV"/>
        </w:rPr>
        <w:t xml:space="preserve">Ferma (ēku grupa, kas saistīta ar </w:t>
      </w:r>
      <w:r w:rsidR="0024304B" w:rsidRPr="00C31F52">
        <w:rPr>
          <w:sz w:val="24"/>
          <w:szCs w:val="28"/>
          <w:lang w:val="lv-LV"/>
        </w:rPr>
        <w:t>cūku</w:t>
      </w:r>
      <w:r w:rsidRPr="00C31F52">
        <w:rPr>
          <w:sz w:val="24"/>
          <w:szCs w:val="28"/>
          <w:lang w:val="lv-LV"/>
        </w:rPr>
        <w:t xml:space="preserve"> apsaimniekošanu, kas atrodas ārpus ciema teritorijas, netālu no NAI, dzīvojamās apbūves šajā teritorijā nav.</w:t>
      </w:r>
    </w:p>
    <w:p w:rsidR="00E321CF" w:rsidRPr="00C31F52" w:rsidRDefault="00E321CF" w:rsidP="00933ABB">
      <w:pPr>
        <w:pStyle w:val="BodyText"/>
        <w:tabs>
          <w:tab w:val="clear" w:pos="1095"/>
        </w:tabs>
        <w:spacing w:before="120" w:after="120" w:line="240" w:lineRule="auto"/>
        <w:ind w:left="0" w:firstLine="0"/>
        <w:jc w:val="both"/>
        <w:rPr>
          <w:sz w:val="24"/>
          <w:szCs w:val="28"/>
          <w:lang w:val="lv-LV"/>
        </w:rPr>
      </w:pPr>
      <w:r w:rsidRPr="00C31F52">
        <w:rPr>
          <w:sz w:val="24"/>
          <w:szCs w:val="28"/>
          <w:lang w:val="lv-LV"/>
        </w:rPr>
        <w:lastRenderedPageBreak/>
        <w:t>Ū</w:t>
      </w:r>
      <w:r w:rsidR="009B2928" w:rsidRPr="00C31F52">
        <w:rPr>
          <w:sz w:val="24"/>
          <w:szCs w:val="28"/>
          <w:lang w:val="lv-LV"/>
        </w:rPr>
        <w:t xml:space="preserve">densapgādes un kanalizācijas pakalpojumi </w:t>
      </w:r>
      <w:r w:rsidRPr="00C31F52">
        <w:rPr>
          <w:sz w:val="24"/>
          <w:szCs w:val="28"/>
          <w:lang w:val="lv-LV"/>
        </w:rPr>
        <w:t xml:space="preserve">tiek nodrošināti </w:t>
      </w:r>
      <w:r w:rsidR="004E1F30" w:rsidRPr="00C31F52">
        <w:rPr>
          <w:sz w:val="24"/>
          <w:szCs w:val="28"/>
          <w:lang w:val="lv-LV"/>
        </w:rPr>
        <w:t>413</w:t>
      </w:r>
      <w:r w:rsidR="009B2928" w:rsidRPr="00C31F52">
        <w:rPr>
          <w:sz w:val="24"/>
          <w:szCs w:val="28"/>
          <w:lang w:val="lv-LV"/>
        </w:rPr>
        <w:t xml:space="preserve"> iedzīvotājiem (8</w:t>
      </w:r>
      <w:r w:rsidR="004E1F30" w:rsidRPr="00C31F52">
        <w:rPr>
          <w:sz w:val="24"/>
          <w:szCs w:val="28"/>
          <w:lang w:val="lv-LV"/>
        </w:rPr>
        <w:t>6</w:t>
      </w:r>
      <w:r w:rsidR="009B2928" w:rsidRPr="00C31F52">
        <w:rPr>
          <w:sz w:val="24"/>
          <w:szCs w:val="28"/>
          <w:lang w:val="lv-LV"/>
        </w:rPr>
        <w:t>,0% no iedzīvotāju skaita ciemā)</w:t>
      </w:r>
      <w:r w:rsidRPr="00C31F52">
        <w:rPr>
          <w:sz w:val="24"/>
          <w:szCs w:val="28"/>
          <w:lang w:val="lv-LV"/>
        </w:rPr>
        <w:t xml:space="preserve">. </w:t>
      </w:r>
      <w:r w:rsidR="009B2928" w:rsidRPr="00C31F52">
        <w:rPr>
          <w:sz w:val="24"/>
          <w:szCs w:val="28"/>
          <w:lang w:val="lv-LV"/>
        </w:rPr>
        <w:t xml:space="preserve">Ciemā kopējais iedzīvotāju skaits ir 480 cilvēki. </w:t>
      </w:r>
    </w:p>
    <w:p w:rsidR="0000237C" w:rsidRPr="00C31F52" w:rsidRDefault="009B2928" w:rsidP="00933ABB">
      <w:pPr>
        <w:pStyle w:val="BodyText"/>
        <w:tabs>
          <w:tab w:val="clear" w:pos="1095"/>
        </w:tabs>
        <w:spacing w:before="120" w:after="120" w:line="240" w:lineRule="auto"/>
        <w:ind w:left="0" w:firstLine="0"/>
        <w:jc w:val="both"/>
        <w:rPr>
          <w:sz w:val="24"/>
          <w:szCs w:val="28"/>
          <w:lang w:val="lv-LV"/>
        </w:rPr>
      </w:pPr>
      <w:r w:rsidRPr="00C31F52">
        <w:rPr>
          <w:sz w:val="24"/>
          <w:szCs w:val="28"/>
          <w:lang w:val="lv-LV"/>
        </w:rPr>
        <w:t>TEP ietvaros, kur ilgtermiņa investīciju programma izstrādāta periodam līdz 2020.</w:t>
      </w:r>
      <w:r w:rsidR="004E59CF" w:rsidRPr="00C31F52">
        <w:rPr>
          <w:sz w:val="24"/>
          <w:szCs w:val="28"/>
          <w:lang w:val="lv-LV"/>
        </w:rPr>
        <w:t> </w:t>
      </w:r>
      <w:r w:rsidR="008812D9" w:rsidRPr="00C31F52">
        <w:rPr>
          <w:sz w:val="24"/>
          <w:szCs w:val="28"/>
          <w:lang w:val="lv-LV"/>
        </w:rPr>
        <w:t>gadam,</w:t>
      </w:r>
      <w:r w:rsidRPr="00C31F52">
        <w:rPr>
          <w:sz w:val="24"/>
          <w:szCs w:val="28"/>
          <w:lang w:val="lv-LV"/>
        </w:rPr>
        <w:t xml:space="preserve"> ūdenssaimniecības attīstība plānota tikai Centrā</w:t>
      </w:r>
      <w:r w:rsidR="00E321CF" w:rsidRPr="00C31F52">
        <w:rPr>
          <w:sz w:val="24"/>
          <w:szCs w:val="28"/>
          <w:lang w:val="lv-LV"/>
        </w:rPr>
        <w:t xml:space="preserve"> un uz fermu</w:t>
      </w:r>
      <w:r w:rsidR="008812D9" w:rsidRPr="00C31F52">
        <w:rPr>
          <w:sz w:val="24"/>
          <w:szCs w:val="28"/>
          <w:lang w:val="lv-LV"/>
        </w:rPr>
        <w:t>.</w:t>
      </w:r>
      <w:r w:rsidR="004E59CF" w:rsidRPr="00C31F52">
        <w:rPr>
          <w:sz w:val="24"/>
          <w:szCs w:val="28"/>
          <w:lang w:val="lv-LV"/>
        </w:rPr>
        <w:t xml:space="preserve"> </w:t>
      </w:r>
      <w:r w:rsidR="00A36D64" w:rsidRPr="00C31F52">
        <w:rPr>
          <w:sz w:val="24"/>
          <w:szCs w:val="28"/>
          <w:lang w:val="lv-LV"/>
        </w:rPr>
        <w:t>Teritorijā aiz Liepājas šosejas ūdensapgādei izbūvēti individuālie ūdens ieguves avoti, bet notekūdeņu apsaimniekošanā pakalpojumu sniedzējs plāno nodrošināt asenizācijas pakalpojumus.</w:t>
      </w:r>
    </w:p>
    <w:p w:rsidR="007352D5" w:rsidRPr="00C31F52" w:rsidRDefault="007352D5" w:rsidP="00933ABB">
      <w:pPr>
        <w:pStyle w:val="apaksvirsr"/>
        <w:spacing w:before="120"/>
        <w:ind w:left="0" w:firstLine="426"/>
      </w:pPr>
      <w:r w:rsidRPr="00C31F52">
        <w:t>ATRAŠANĀS VIETA</w:t>
      </w:r>
    </w:p>
    <w:p w:rsidR="007F6C50" w:rsidRPr="00C31F52" w:rsidRDefault="007352D5" w:rsidP="00933ABB">
      <w:pPr>
        <w:pStyle w:val="apaksvirsr"/>
        <w:numPr>
          <w:ilvl w:val="0"/>
          <w:numId w:val="0"/>
        </w:numPr>
        <w:spacing w:before="120"/>
        <w:jc w:val="both"/>
        <w:rPr>
          <w:b w:val="0"/>
          <w:sz w:val="24"/>
        </w:rPr>
      </w:pPr>
      <w:r w:rsidRPr="00C31F52">
        <w:rPr>
          <w:b w:val="0"/>
          <w:sz w:val="24"/>
        </w:rPr>
        <w:t>Rudbārž</w:t>
      </w:r>
      <w:r w:rsidR="007F6C50" w:rsidRPr="00C31F52">
        <w:rPr>
          <w:b w:val="0"/>
          <w:sz w:val="24"/>
        </w:rPr>
        <w:t>u ciems</w:t>
      </w:r>
      <w:r w:rsidRPr="00C31F52">
        <w:rPr>
          <w:b w:val="0"/>
          <w:sz w:val="24"/>
        </w:rPr>
        <w:t xml:space="preserve"> atrodas Skrundas novada Rudbāržu pagastā, </w:t>
      </w:r>
      <w:r w:rsidR="007F6C50" w:rsidRPr="00C31F52">
        <w:rPr>
          <w:b w:val="0"/>
          <w:sz w:val="24"/>
        </w:rPr>
        <w:t>7 km attālumā no Skrundas.</w:t>
      </w:r>
      <w:r w:rsidRPr="00C31F52">
        <w:rPr>
          <w:b w:val="0"/>
          <w:sz w:val="24"/>
        </w:rPr>
        <w:t xml:space="preserve"> </w:t>
      </w:r>
      <w:r w:rsidR="007F6C50" w:rsidRPr="00C31F52">
        <w:rPr>
          <w:b w:val="0"/>
          <w:sz w:val="24"/>
        </w:rPr>
        <w:t>Ciemu šķērso autoceļš A9 Rīga – Liepāja, kas sadala dzīvojamo apbūvi 2 rajonos.</w:t>
      </w:r>
    </w:p>
    <w:p w:rsidR="00A36D64" w:rsidRPr="00C31F52" w:rsidRDefault="007F6C50" w:rsidP="00933ABB">
      <w:pPr>
        <w:pStyle w:val="apaksvirsr"/>
        <w:numPr>
          <w:ilvl w:val="0"/>
          <w:numId w:val="0"/>
        </w:numPr>
        <w:spacing w:before="120"/>
        <w:jc w:val="both"/>
        <w:rPr>
          <w:b w:val="0"/>
          <w:sz w:val="24"/>
        </w:rPr>
      </w:pPr>
      <w:r w:rsidRPr="00C31F52">
        <w:rPr>
          <w:b w:val="0"/>
          <w:sz w:val="24"/>
        </w:rPr>
        <w:t>Rudbāržu p</w:t>
      </w:r>
      <w:r w:rsidR="00154D9E" w:rsidRPr="00C31F52">
        <w:rPr>
          <w:b w:val="0"/>
          <w:sz w:val="24"/>
        </w:rPr>
        <w:t>agastā ir 2 lielākas apdzīvotās vietas – Rudbārži (480 iedzīvotāji, 2010.</w:t>
      </w:r>
      <w:r w:rsidR="004E59CF" w:rsidRPr="00C31F52">
        <w:rPr>
          <w:b w:val="0"/>
          <w:sz w:val="24"/>
        </w:rPr>
        <w:t> </w:t>
      </w:r>
      <w:r w:rsidR="00154D9E" w:rsidRPr="00C31F52">
        <w:rPr>
          <w:b w:val="0"/>
          <w:sz w:val="24"/>
        </w:rPr>
        <w:t>gada dati) un Sieksāte (</w:t>
      </w:r>
      <w:r w:rsidR="002533EC" w:rsidRPr="00C31F52">
        <w:rPr>
          <w:b w:val="0"/>
          <w:sz w:val="24"/>
        </w:rPr>
        <w:t>50 iedzīvotāji).</w:t>
      </w:r>
      <w:r w:rsidRPr="00C31F52">
        <w:rPr>
          <w:b w:val="0"/>
          <w:sz w:val="24"/>
        </w:rPr>
        <w:t xml:space="preserve"> </w:t>
      </w:r>
      <w:r w:rsidR="002533EC" w:rsidRPr="00C31F52">
        <w:rPr>
          <w:b w:val="0"/>
          <w:sz w:val="24"/>
        </w:rPr>
        <w:t>Tās atrodas 5 km attālumā viena no otras un vēsturiski tām ir izveidojusies katrai sava ūdensapgādes un kanalizācijas sistēma.</w:t>
      </w:r>
    </w:p>
    <w:p w:rsidR="002533EC" w:rsidRPr="00C31F52" w:rsidRDefault="002533EC" w:rsidP="00933ABB">
      <w:pPr>
        <w:pStyle w:val="apaksvirsr"/>
        <w:numPr>
          <w:ilvl w:val="0"/>
          <w:numId w:val="0"/>
        </w:numPr>
        <w:spacing w:before="120"/>
        <w:jc w:val="both"/>
        <w:rPr>
          <w:b w:val="0"/>
          <w:sz w:val="24"/>
        </w:rPr>
      </w:pPr>
      <w:r w:rsidRPr="00C31F52">
        <w:rPr>
          <w:b w:val="0"/>
          <w:sz w:val="24"/>
        </w:rPr>
        <w:t>Ņemot vērā apdzīvoto vietu atrašanos un attālumu starp tām, kā arī vēsturiski izveidojušos situāciju ūdensapgādes un kanalizācijas nodrošināšanā, nav saskatāmi tādi argumenti, kas ļautu plānot apvienotu sistēmu izveidi 2 vai vairākām apdzīvotām vietām Rudbāržu pagastā.</w:t>
      </w:r>
    </w:p>
    <w:p w:rsidR="00A36D64" w:rsidRPr="00C31F52" w:rsidRDefault="00A36D64" w:rsidP="00933ABB">
      <w:pPr>
        <w:pStyle w:val="apaksvirsr"/>
        <w:spacing w:before="120"/>
        <w:ind w:left="0" w:firstLine="426"/>
      </w:pPr>
      <w:r w:rsidRPr="00C31F52">
        <w:t>PIESĀRŅOJUMA SLODZE PROJEKTA TERITORIJĀ</w:t>
      </w:r>
    </w:p>
    <w:p w:rsidR="00A36D64" w:rsidRPr="00C31F52" w:rsidRDefault="00A36D64"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Piesārņojuma slodzi Projekta teritorijā veido iedzīvotāji (2010.</w:t>
      </w:r>
      <w:r w:rsidR="00DD3A72" w:rsidRPr="00C31F52">
        <w:rPr>
          <w:rFonts w:ascii="Times New Roman" w:hAnsi="Times New Roman"/>
          <w:sz w:val="24"/>
          <w:lang w:val="lv-LV"/>
        </w:rPr>
        <w:t> </w:t>
      </w:r>
      <w:r w:rsidRPr="00C31F52">
        <w:rPr>
          <w:rFonts w:ascii="Times New Roman" w:hAnsi="Times New Roman"/>
          <w:sz w:val="24"/>
          <w:lang w:val="lv-LV"/>
        </w:rPr>
        <w:t>gadā 480 cilvēki), kā arī iebraucēji</w:t>
      </w:r>
      <w:r w:rsidR="004D5F21" w:rsidRPr="00C31F52">
        <w:rPr>
          <w:rFonts w:ascii="Times New Roman" w:hAnsi="Times New Roman"/>
          <w:sz w:val="24"/>
          <w:lang w:val="lv-LV"/>
        </w:rPr>
        <w:t>, galvenokārt no Sieksātes</w:t>
      </w:r>
      <w:r w:rsidR="004C0210" w:rsidRPr="00C31F52">
        <w:rPr>
          <w:rFonts w:ascii="Times New Roman" w:hAnsi="Times New Roman"/>
          <w:sz w:val="24"/>
          <w:lang w:val="lv-LV"/>
        </w:rPr>
        <w:t xml:space="preserve"> (20 CE vienības)</w:t>
      </w:r>
      <w:r w:rsidRPr="00C31F52">
        <w:rPr>
          <w:rFonts w:ascii="Times New Roman" w:hAnsi="Times New Roman"/>
          <w:sz w:val="24"/>
          <w:lang w:val="lv-LV"/>
        </w:rPr>
        <w:t xml:space="preserve">, </w:t>
      </w:r>
      <w:r w:rsidR="004C0210" w:rsidRPr="00C31F52">
        <w:rPr>
          <w:rFonts w:ascii="Times New Roman" w:hAnsi="Times New Roman"/>
          <w:sz w:val="24"/>
          <w:lang w:val="lv-LV"/>
        </w:rPr>
        <w:t xml:space="preserve">kopējais </w:t>
      </w:r>
      <w:r w:rsidRPr="00C31F52">
        <w:rPr>
          <w:rFonts w:ascii="Times New Roman" w:hAnsi="Times New Roman"/>
          <w:sz w:val="24"/>
          <w:lang w:val="lv-LV"/>
        </w:rPr>
        <w:t xml:space="preserve">piesārņojuma slodzes indikatīvais vērtējums </w:t>
      </w:r>
      <w:r w:rsidR="004E1F30" w:rsidRPr="00C31F52">
        <w:rPr>
          <w:rFonts w:ascii="Times New Roman" w:hAnsi="Times New Roman"/>
          <w:sz w:val="24"/>
          <w:lang w:val="lv-LV"/>
        </w:rPr>
        <w:t xml:space="preserve">Rudbāržu ciema teritorijā </w:t>
      </w:r>
      <w:r w:rsidRPr="00C31F52">
        <w:rPr>
          <w:rFonts w:ascii="Times New Roman" w:hAnsi="Times New Roman"/>
          <w:sz w:val="24"/>
          <w:lang w:val="lv-LV"/>
        </w:rPr>
        <w:t xml:space="preserve">ir </w:t>
      </w:r>
      <w:r w:rsidR="004C0210" w:rsidRPr="00C31F52">
        <w:rPr>
          <w:rFonts w:ascii="Times New Roman" w:hAnsi="Times New Roman"/>
          <w:sz w:val="24"/>
          <w:lang w:val="lv-LV"/>
        </w:rPr>
        <w:t>500 CE vienības.</w:t>
      </w:r>
    </w:p>
    <w:p w:rsidR="00A646F0" w:rsidRPr="00C31F52" w:rsidRDefault="00A36D64"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Rudbāržos atrodas </w:t>
      </w:r>
      <w:r w:rsidR="00EA7F15" w:rsidRPr="00C31F52">
        <w:rPr>
          <w:rFonts w:ascii="Times New Roman" w:hAnsi="Times New Roman"/>
          <w:sz w:val="24"/>
          <w:lang w:val="lv-LV"/>
        </w:rPr>
        <w:t xml:space="preserve">pagasta pārvalde, </w:t>
      </w:r>
      <w:r w:rsidRPr="00C31F52">
        <w:rPr>
          <w:rFonts w:ascii="Times New Roman" w:hAnsi="Times New Roman"/>
          <w:sz w:val="24"/>
          <w:lang w:val="lv-LV"/>
        </w:rPr>
        <w:t>skola (80</w:t>
      </w:r>
      <w:r w:rsidR="004C0210" w:rsidRPr="00C31F52">
        <w:rPr>
          <w:rFonts w:ascii="Times New Roman" w:hAnsi="Times New Roman"/>
          <w:sz w:val="24"/>
          <w:lang w:val="lv-LV"/>
        </w:rPr>
        <w:t> </w:t>
      </w:r>
      <w:r w:rsidRPr="00C31F52">
        <w:rPr>
          <w:rFonts w:ascii="Times New Roman" w:hAnsi="Times New Roman"/>
          <w:sz w:val="24"/>
          <w:lang w:val="lv-LV"/>
        </w:rPr>
        <w:t>skolnieki, 30</w:t>
      </w:r>
      <w:r w:rsidR="004C0210" w:rsidRPr="00C31F52">
        <w:rPr>
          <w:rFonts w:ascii="Times New Roman" w:hAnsi="Times New Roman"/>
          <w:sz w:val="24"/>
          <w:lang w:val="lv-LV"/>
        </w:rPr>
        <w:t> </w:t>
      </w:r>
      <w:r w:rsidRPr="00C31F52">
        <w:rPr>
          <w:rFonts w:ascii="Times New Roman" w:hAnsi="Times New Roman"/>
          <w:sz w:val="24"/>
          <w:lang w:val="lv-LV"/>
        </w:rPr>
        <w:t>darbinieki</w:t>
      </w:r>
      <w:r w:rsidR="004C0210" w:rsidRPr="00C31F52">
        <w:rPr>
          <w:rFonts w:ascii="Times New Roman" w:hAnsi="Times New Roman"/>
          <w:sz w:val="24"/>
          <w:lang w:val="lv-LV"/>
        </w:rPr>
        <w:t>, ūdens patēriņš un notekūdeņu daudzums 2,8 m</w:t>
      </w:r>
      <w:r w:rsidR="004C0210" w:rsidRPr="00C31F52">
        <w:rPr>
          <w:rFonts w:ascii="Times New Roman" w:hAnsi="Times New Roman"/>
          <w:sz w:val="24"/>
          <w:vertAlign w:val="superscript"/>
          <w:lang w:val="lv-LV"/>
        </w:rPr>
        <w:t>3</w:t>
      </w:r>
      <w:r w:rsidR="004C0210" w:rsidRPr="00C31F52">
        <w:rPr>
          <w:rFonts w:ascii="Times New Roman" w:hAnsi="Times New Roman"/>
          <w:sz w:val="24"/>
          <w:lang w:val="lv-LV"/>
        </w:rPr>
        <w:t xml:space="preserve">/dnn) </w:t>
      </w:r>
      <w:r w:rsidRPr="00C31F52">
        <w:rPr>
          <w:rFonts w:ascii="Times New Roman" w:hAnsi="Times New Roman"/>
          <w:sz w:val="24"/>
          <w:lang w:val="lv-LV"/>
        </w:rPr>
        <w:t>un 7 komersanti (</w:t>
      </w:r>
      <w:r w:rsidR="004C0210" w:rsidRPr="00C31F52">
        <w:rPr>
          <w:rFonts w:ascii="Times New Roman" w:hAnsi="Times New Roman"/>
          <w:sz w:val="24"/>
          <w:lang w:val="lv-LV"/>
        </w:rPr>
        <w:t xml:space="preserve">ūdens patēriņš </w:t>
      </w:r>
      <w:r w:rsidR="00ED45E9" w:rsidRPr="00C31F52">
        <w:rPr>
          <w:rFonts w:ascii="Times New Roman" w:hAnsi="Times New Roman"/>
          <w:sz w:val="24"/>
          <w:lang w:val="lv-LV"/>
        </w:rPr>
        <w:t>9,4</w:t>
      </w:r>
      <w:r w:rsidR="00EA7F15" w:rsidRPr="00C31F52">
        <w:rPr>
          <w:rFonts w:ascii="Times New Roman" w:hAnsi="Times New Roman"/>
          <w:sz w:val="24"/>
          <w:lang w:val="lv-LV"/>
        </w:rPr>
        <w:t xml:space="preserve"> m</w:t>
      </w:r>
      <w:r w:rsidR="00EA7F15" w:rsidRPr="00C31F52">
        <w:rPr>
          <w:rFonts w:ascii="Times New Roman" w:hAnsi="Times New Roman"/>
          <w:sz w:val="24"/>
          <w:vertAlign w:val="superscript"/>
          <w:lang w:val="lv-LV"/>
        </w:rPr>
        <w:t>3</w:t>
      </w:r>
      <w:r w:rsidR="00EA7F15" w:rsidRPr="00C31F52">
        <w:rPr>
          <w:rFonts w:ascii="Times New Roman" w:hAnsi="Times New Roman"/>
          <w:sz w:val="24"/>
          <w:lang w:val="lv-LV"/>
        </w:rPr>
        <w:t xml:space="preserve">/dnn </w:t>
      </w:r>
      <w:r w:rsidR="004C0210" w:rsidRPr="00C31F52">
        <w:rPr>
          <w:rFonts w:ascii="Times New Roman" w:hAnsi="Times New Roman"/>
          <w:sz w:val="24"/>
          <w:lang w:val="lv-LV"/>
        </w:rPr>
        <w:t>un notekūdeņu daudzums</w:t>
      </w:r>
      <w:r w:rsidR="00B61199" w:rsidRPr="00C31F52">
        <w:rPr>
          <w:rFonts w:ascii="Times New Roman" w:hAnsi="Times New Roman"/>
          <w:sz w:val="24"/>
          <w:lang w:val="lv-LV"/>
        </w:rPr>
        <w:t xml:space="preserve"> 3,3 m3/dnn</w:t>
      </w:r>
      <w:r w:rsidRPr="00C31F52">
        <w:rPr>
          <w:rFonts w:ascii="Times New Roman" w:hAnsi="Times New Roman"/>
          <w:sz w:val="24"/>
          <w:lang w:val="lv-LV"/>
        </w:rPr>
        <w:t>)</w:t>
      </w:r>
      <w:r w:rsidR="004C0210" w:rsidRPr="00C31F52">
        <w:rPr>
          <w:rFonts w:ascii="Times New Roman" w:hAnsi="Times New Roman"/>
          <w:sz w:val="24"/>
          <w:lang w:val="lv-LV"/>
        </w:rPr>
        <w:t>. Apmēram 1/3 skolnieku un nodarbināto ir iebraucēji no citām apdzīvotajām vietām, kuru kopējā piesārņojuma slodze ir 20 CE vienības.</w:t>
      </w:r>
      <w:r w:rsidRPr="00C31F52">
        <w:rPr>
          <w:rFonts w:ascii="Times New Roman" w:hAnsi="Times New Roman"/>
          <w:sz w:val="24"/>
          <w:lang w:val="lv-LV"/>
        </w:rPr>
        <w:t xml:space="preserve"> </w:t>
      </w:r>
    </w:p>
    <w:p w:rsidR="004C0210" w:rsidRPr="00C31F52" w:rsidRDefault="004C0210"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Rūpnieciskās ražošanas objektu Projekta teritorijā nav, tāpēc piesārņojuma slodzi veido tikai komunālie notekūdeņi.</w:t>
      </w:r>
    </w:p>
    <w:p w:rsidR="003E7895" w:rsidRPr="00C31F52" w:rsidRDefault="003E7895" w:rsidP="00933ABB">
      <w:pPr>
        <w:pStyle w:val="apaksvirsr"/>
        <w:spacing w:before="120"/>
        <w:ind w:left="0" w:firstLine="426"/>
      </w:pPr>
      <w:r w:rsidRPr="00C31F52">
        <w:t>APBŪVES RAKSTUROJUMS</w:t>
      </w:r>
    </w:p>
    <w:p w:rsidR="003E7895" w:rsidRPr="00C31F52" w:rsidRDefault="003E7895"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Rudbāržu ciema dzīvojamo apbūvi veido:</w:t>
      </w:r>
    </w:p>
    <w:p w:rsidR="004C0210" w:rsidRPr="00C31F52" w:rsidRDefault="002533EC"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 </w:t>
      </w:r>
      <w:r w:rsidR="003E7895" w:rsidRPr="00C31F52">
        <w:rPr>
          <w:rFonts w:ascii="Times New Roman" w:hAnsi="Times New Roman"/>
          <w:sz w:val="24"/>
          <w:lang w:val="lv-LV"/>
        </w:rPr>
        <w:t>vēsturiskā apbūve (Rudbāržu muižas komplekss, Baznīca</w:t>
      </w:r>
      <w:r w:rsidR="00933ABB" w:rsidRPr="00C31F52">
        <w:rPr>
          <w:rFonts w:ascii="Times New Roman" w:hAnsi="Times New Roman"/>
          <w:sz w:val="24"/>
          <w:lang w:val="lv-LV"/>
        </w:rPr>
        <w:t xml:space="preserve"> un</w:t>
      </w:r>
      <w:r w:rsidR="003E7895" w:rsidRPr="00C31F52">
        <w:rPr>
          <w:rFonts w:ascii="Times New Roman" w:hAnsi="Times New Roman"/>
          <w:sz w:val="24"/>
          <w:lang w:val="lv-LV"/>
        </w:rPr>
        <w:t xml:space="preserve"> 2 1930-tajos gados celtas dzīvojamās mājas,</w:t>
      </w:r>
    </w:p>
    <w:p w:rsidR="003E7895" w:rsidRPr="00C31F52" w:rsidRDefault="002533EC"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 </w:t>
      </w:r>
      <w:r w:rsidR="003E7895" w:rsidRPr="00C31F52">
        <w:rPr>
          <w:rFonts w:ascii="Times New Roman" w:hAnsi="Times New Roman"/>
          <w:sz w:val="24"/>
          <w:lang w:val="lv-LV"/>
        </w:rPr>
        <w:t xml:space="preserve">padomju laikos celtās daudzdzīvokļu mājas (10 </w:t>
      </w:r>
      <w:r w:rsidR="007F6C50" w:rsidRPr="00C31F52">
        <w:rPr>
          <w:rFonts w:ascii="Times New Roman" w:hAnsi="Times New Roman"/>
          <w:sz w:val="24"/>
          <w:lang w:val="lv-LV"/>
        </w:rPr>
        <w:t>daudzstāvu</w:t>
      </w:r>
      <w:r w:rsidR="003E7895" w:rsidRPr="00C31F52">
        <w:rPr>
          <w:rFonts w:ascii="Times New Roman" w:hAnsi="Times New Roman"/>
          <w:sz w:val="24"/>
          <w:lang w:val="lv-LV"/>
        </w:rPr>
        <w:t xml:space="preserve"> mājas),</w:t>
      </w:r>
    </w:p>
    <w:p w:rsidR="003E7895" w:rsidRPr="00C31F52" w:rsidRDefault="002533EC"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 </w:t>
      </w:r>
      <w:r w:rsidR="003E7895" w:rsidRPr="00C31F52">
        <w:rPr>
          <w:rFonts w:ascii="Times New Roman" w:hAnsi="Times New Roman"/>
          <w:sz w:val="24"/>
          <w:lang w:val="lv-LV"/>
        </w:rPr>
        <w:t xml:space="preserve">individuālās ģimenes mājas. </w:t>
      </w:r>
    </w:p>
    <w:p w:rsidR="003E7895" w:rsidRPr="00C31F52" w:rsidRDefault="007B207C"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Apbūves teritorijas paplašināšana un d</w:t>
      </w:r>
      <w:r w:rsidR="003E7895" w:rsidRPr="00C31F52">
        <w:rPr>
          <w:rFonts w:ascii="Times New Roman" w:hAnsi="Times New Roman"/>
          <w:sz w:val="24"/>
          <w:lang w:val="lv-LV"/>
        </w:rPr>
        <w:t xml:space="preserve">audzstāvu apbūves attīstība Rudbāržos </w:t>
      </w:r>
      <w:r w:rsidRPr="00C31F52">
        <w:rPr>
          <w:rFonts w:ascii="Times New Roman" w:hAnsi="Times New Roman"/>
          <w:sz w:val="24"/>
          <w:lang w:val="lv-LV"/>
        </w:rPr>
        <w:t xml:space="preserve">līdz 2020. gadam </w:t>
      </w:r>
      <w:r w:rsidR="003E7895" w:rsidRPr="00C31F52">
        <w:rPr>
          <w:rFonts w:ascii="Times New Roman" w:hAnsi="Times New Roman"/>
          <w:sz w:val="24"/>
          <w:lang w:val="lv-LV"/>
        </w:rPr>
        <w:t>nav plānota.</w:t>
      </w:r>
    </w:p>
    <w:p w:rsidR="003E7895" w:rsidRPr="00C31F52" w:rsidRDefault="003E7895" w:rsidP="00933ABB">
      <w:pPr>
        <w:pStyle w:val="Virsr-2"/>
        <w:spacing w:before="120" w:after="120"/>
      </w:pPr>
    </w:p>
    <w:p w:rsidR="008264F0" w:rsidRPr="00C31F52" w:rsidRDefault="008264F0" w:rsidP="00933ABB">
      <w:pPr>
        <w:spacing w:before="120" w:after="120" w:line="240" w:lineRule="auto"/>
        <w:rPr>
          <w:rFonts w:ascii="Times New Roman" w:hAnsi="Times New Roman"/>
          <w:b/>
          <w:sz w:val="24"/>
          <w:szCs w:val="20"/>
          <w:lang w:val="lv-LV" w:bidi="ar-SA"/>
        </w:rPr>
      </w:pPr>
      <w:r w:rsidRPr="00C31F52">
        <w:rPr>
          <w:lang w:val="lv-LV"/>
        </w:rPr>
        <w:br w:type="page"/>
      </w:r>
    </w:p>
    <w:p w:rsidR="005C6416" w:rsidRPr="00C31F52" w:rsidRDefault="005C6416" w:rsidP="00933ABB">
      <w:pPr>
        <w:pStyle w:val="Virsr-2"/>
        <w:spacing w:before="120" w:after="120"/>
      </w:pPr>
    </w:p>
    <w:p w:rsidR="003E7895" w:rsidRPr="00C31F52" w:rsidRDefault="003E7895" w:rsidP="00B61199">
      <w:pPr>
        <w:pStyle w:val="Virsr-2"/>
        <w:spacing w:before="120" w:after="120"/>
      </w:pPr>
      <w:r w:rsidRPr="00C31F52">
        <w:t>1.2. VIDES RAKSTUROJUMS</w:t>
      </w:r>
    </w:p>
    <w:p w:rsidR="002533EC" w:rsidRPr="00C31F52" w:rsidRDefault="005C6416" w:rsidP="006C576D">
      <w:pPr>
        <w:pStyle w:val="BodyText"/>
        <w:numPr>
          <w:ilvl w:val="0"/>
          <w:numId w:val="12"/>
        </w:numPr>
        <w:spacing w:before="120" w:after="120" w:line="240" w:lineRule="auto"/>
        <w:jc w:val="both"/>
        <w:rPr>
          <w:b/>
          <w:sz w:val="20"/>
          <w:szCs w:val="24"/>
          <w:lang w:val="lv-LV" w:eastAsia="lv-LV"/>
        </w:rPr>
      </w:pPr>
      <w:r w:rsidRPr="00C31F52">
        <w:rPr>
          <w:b/>
          <w:sz w:val="20"/>
          <w:szCs w:val="24"/>
          <w:lang w:val="lv-LV" w:eastAsia="lv-LV"/>
        </w:rPr>
        <w:t>ĢEOGRĀFISKAIS RAKSTUROJUMS.</w:t>
      </w:r>
    </w:p>
    <w:p w:rsidR="002533EC" w:rsidRPr="00C31F52" w:rsidRDefault="002533EC" w:rsidP="00B61199">
      <w:pPr>
        <w:pStyle w:val="BodyText"/>
        <w:tabs>
          <w:tab w:val="clear" w:pos="1095"/>
        </w:tabs>
        <w:spacing w:before="120" w:after="120" w:line="240" w:lineRule="auto"/>
        <w:ind w:left="0" w:firstLine="0"/>
        <w:jc w:val="both"/>
        <w:rPr>
          <w:sz w:val="24"/>
          <w:szCs w:val="24"/>
          <w:lang w:val="lv-LV" w:eastAsia="lv-LV"/>
        </w:rPr>
      </w:pPr>
      <w:r w:rsidRPr="00C31F52">
        <w:rPr>
          <w:sz w:val="24"/>
          <w:szCs w:val="24"/>
          <w:lang w:val="lv-LV" w:eastAsia="lv-LV"/>
        </w:rPr>
        <w:t xml:space="preserve">Rudbārži atrodas </w:t>
      </w:r>
      <w:r w:rsidR="005C6416" w:rsidRPr="00C31F52">
        <w:rPr>
          <w:sz w:val="24"/>
          <w:szCs w:val="24"/>
          <w:lang w:val="lv-LV" w:eastAsia="lv-LV"/>
        </w:rPr>
        <w:t xml:space="preserve">teritorijā, kurā satiekas </w:t>
      </w:r>
      <w:r w:rsidRPr="00C31F52">
        <w:rPr>
          <w:sz w:val="24"/>
          <w:szCs w:val="24"/>
          <w:lang w:val="lv-LV" w:eastAsia="lv-LV"/>
        </w:rPr>
        <w:t>Kursas zemienes Pieventas līdzenum</w:t>
      </w:r>
      <w:r w:rsidR="005C6416" w:rsidRPr="00C31F52">
        <w:rPr>
          <w:sz w:val="24"/>
          <w:szCs w:val="24"/>
          <w:lang w:val="lv-LV" w:eastAsia="lv-LV"/>
        </w:rPr>
        <w:t>s un Rietumkursas augstienes Bandavas pauguraine</w:t>
      </w:r>
      <w:r w:rsidRPr="00C31F52">
        <w:rPr>
          <w:sz w:val="24"/>
          <w:szCs w:val="24"/>
          <w:lang w:val="lv-LV" w:eastAsia="lv-LV"/>
        </w:rPr>
        <w:t>. Reljefa augstuma atzīmes šajā teritorijā ir 40-60 m virs jūras līmeņa. Augsnes cilmiezi veido mālsmilts un smilšmāls.</w:t>
      </w:r>
      <w:r w:rsidR="004715F9" w:rsidRPr="00C31F52">
        <w:rPr>
          <w:sz w:val="24"/>
          <w:szCs w:val="24"/>
          <w:lang w:val="lv-LV" w:eastAsia="lv-LV"/>
        </w:rPr>
        <w:t xml:space="preserve"> Teritorija ir ainaviski vērtīga un bagāta ar ekoloģiskajām vērtībām. </w:t>
      </w:r>
    </w:p>
    <w:p w:rsidR="004715F9" w:rsidRPr="00C31F52" w:rsidRDefault="004715F9" w:rsidP="00B61199">
      <w:pPr>
        <w:spacing w:before="120" w:after="120" w:line="240" w:lineRule="auto"/>
        <w:jc w:val="both"/>
        <w:rPr>
          <w:rFonts w:ascii="Times New Roman" w:eastAsia="TimesNewRoman" w:hAnsi="Times New Roman"/>
          <w:sz w:val="24"/>
          <w:szCs w:val="24"/>
          <w:lang w:val="lv-LV"/>
        </w:rPr>
      </w:pPr>
      <w:r w:rsidRPr="00C31F52">
        <w:rPr>
          <w:rFonts w:ascii="Times New Roman" w:eastAsia="TimesNewRoman" w:hAnsi="Times New Roman"/>
          <w:sz w:val="24"/>
          <w:szCs w:val="24"/>
          <w:lang w:val="lv-LV"/>
        </w:rPr>
        <w:t xml:space="preserve">Lai pasargātu ainaviskās un ekoloģiskās vērtības no nevēlamas antropogēnās ietekmes, ko rada vides prasībām neatbilstoši apsaimniekoti notekūdeņi, Rudbāržos kā galvenā prioritāte izvirzīta kanalizācijas sistēmas sakārtošana atbilstoši vides aizsardzības prasībām.  </w:t>
      </w:r>
    </w:p>
    <w:p w:rsidR="005C6416" w:rsidRPr="00C31F52" w:rsidRDefault="005C6416" w:rsidP="006C576D">
      <w:pPr>
        <w:pStyle w:val="BodyText"/>
        <w:numPr>
          <w:ilvl w:val="0"/>
          <w:numId w:val="12"/>
        </w:numPr>
        <w:spacing w:before="120" w:after="120" w:line="240" w:lineRule="auto"/>
        <w:jc w:val="both"/>
        <w:rPr>
          <w:b/>
          <w:sz w:val="20"/>
          <w:szCs w:val="22"/>
          <w:lang w:val="lv-LV"/>
        </w:rPr>
      </w:pPr>
      <w:r w:rsidRPr="00C31F52">
        <w:rPr>
          <w:b/>
          <w:sz w:val="20"/>
          <w:szCs w:val="22"/>
          <w:lang w:val="lv-LV"/>
        </w:rPr>
        <w:t xml:space="preserve">KLIMATA RAKSTUROJUMS </w:t>
      </w:r>
      <w:bookmarkStart w:id="7" w:name="2"/>
      <w:bookmarkEnd w:id="7"/>
    </w:p>
    <w:p w:rsidR="005C6416" w:rsidRPr="00C31F52" w:rsidRDefault="005C6416"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Rudbārži atrodas mitrajā Kurzemes rajonā, Kursas zemienes un Rietumkursas augstienes mēreni siltajā apakšrajonā, kur raksturīgs mēreni kontinentāls un vidēji mitrs klimats ar mērenām ziemām un paaugstinātu nokrišņu daudzumu. Ziemā vidējā gaisa temperatūra -3</w:t>
      </w:r>
      <w:r w:rsidRPr="00C31F52">
        <w:rPr>
          <w:sz w:val="24"/>
          <w:szCs w:val="24"/>
          <w:vertAlign w:val="superscript"/>
          <w:lang w:val="lv-LV"/>
        </w:rPr>
        <w:t xml:space="preserve"> o</w:t>
      </w:r>
      <w:r w:rsidRPr="00C31F52">
        <w:rPr>
          <w:sz w:val="24"/>
          <w:szCs w:val="24"/>
          <w:lang w:val="lv-LV"/>
        </w:rPr>
        <w:t xml:space="preserve"> līdz -4</w:t>
      </w:r>
      <w:r w:rsidRPr="00C31F52">
        <w:rPr>
          <w:sz w:val="24"/>
          <w:szCs w:val="24"/>
          <w:vertAlign w:val="superscript"/>
          <w:lang w:val="lv-LV"/>
        </w:rPr>
        <w:t>o</w:t>
      </w:r>
      <w:r w:rsidRPr="00C31F52">
        <w:rPr>
          <w:sz w:val="24"/>
          <w:szCs w:val="24"/>
          <w:lang w:val="lv-LV"/>
        </w:rPr>
        <w:t xml:space="preserve"> C, vasarā 16,5</w:t>
      </w:r>
      <w:r w:rsidRPr="00C31F52">
        <w:rPr>
          <w:sz w:val="24"/>
          <w:szCs w:val="24"/>
          <w:vertAlign w:val="superscript"/>
          <w:lang w:val="lv-LV"/>
        </w:rPr>
        <w:t>o</w:t>
      </w:r>
      <w:r w:rsidRPr="00C31F52">
        <w:rPr>
          <w:sz w:val="24"/>
          <w:szCs w:val="24"/>
          <w:lang w:val="lv-LV"/>
        </w:rPr>
        <w:t xml:space="preserve"> līdz 17,0</w:t>
      </w:r>
      <w:r w:rsidRPr="00C31F52">
        <w:rPr>
          <w:sz w:val="24"/>
          <w:szCs w:val="24"/>
          <w:vertAlign w:val="superscript"/>
          <w:lang w:val="lv-LV"/>
        </w:rPr>
        <w:t>o</w:t>
      </w:r>
      <w:r w:rsidRPr="00C31F52">
        <w:rPr>
          <w:sz w:val="24"/>
          <w:szCs w:val="24"/>
          <w:lang w:val="lv-LV"/>
        </w:rPr>
        <w:t>C, gada vidējā temperatūra 5,9</w:t>
      </w:r>
      <w:r w:rsidRPr="00C31F52">
        <w:rPr>
          <w:sz w:val="24"/>
          <w:szCs w:val="24"/>
          <w:vertAlign w:val="superscript"/>
          <w:lang w:val="lv-LV"/>
        </w:rPr>
        <w:t xml:space="preserve">o </w:t>
      </w:r>
      <w:r w:rsidRPr="00C31F52">
        <w:rPr>
          <w:sz w:val="24"/>
          <w:szCs w:val="24"/>
          <w:lang w:val="lv-LV"/>
        </w:rPr>
        <w:t>līdz 6,2</w:t>
      </w:r>
      <w:r w:rsidRPr="00C31F52">
        <w:rPr>
          <w:sz w:val="24"/>
          <w:szCs w:val="24"/>
          <w:vertAlign w:val="superscript"/>
          <w:lang w:val="lv-LV"/>
        </w:rPr>
        <w:t>o</w:t>
      </w:r>
      <w:r w:rsidRPr="00C31F52">
        <w:rPr>
          <w:sz w:val="24"/>
          <w:szCs w:val="24"/>
          <w:lang w:val="lv-LV"/>
        </w:rPr>
        <w:t xml:space="preserve">C, bezsala perioda ilgums 140 dienas, sniega sega nepastāvīga, vidējais nokrišņu daudzums 650-700 mm gadā. </w:t>
      </w:r>
    </w:p>
    <w:p w:rsidR="00823066" w:rsidRPr="00C31F52" w:rsidRDefault="00823066" w:rsidP="006C576D">
      <w:pPr>
        <w:pStyle w:val="ListParagraph"/>
        <w:numPr>
          <w:ilvl w:val="0"/>
          <w:numId w:val="12"/>
        </w:numPr>
        <w:spacing w:before="120" w:after="120" w:line="240" w:lineRule="auto"/>
        <w:jc w:val="both"/>
        <w:rPr>
          <w:rFonts w:ascii="Times New Roman" w:hAnsi="Times New Roman"/>
          <w:b/>
          <w:sz w:val="20"/>
          <w:szCs w:val="24"/>
          <w:lang w:val="lv-LV"/>
        </w:rPr>
      </w:pPr>
      <w:r w:rsidRPr="00C31F52">
        <w:rPr>
          <w:rFonts w:ascii="Times New Roman" w:hAnsi="Times New Roman"/>
          <w:b/>
          <w:sz w:val="20"/>
          <w:szCs w:val="24"/>
          <w:lang w:val="lv-LV"/>
        </w:rPr>
        <w:t xml:space="preserve">ĢEOTEHNISKIE APSTĀKĻI UN GRUNTSŪDENS LĪMENIS </w:t>
      </w:r>
    </w:p>
    <w:p w:rsidR="00823066" w:rsidRPr="00C31F52" w:rsidRDefault="00823066" w:rsidP="00B61199">
      <w:pPr>
        <w:pStyle w:val="BodyText"/>
        <w:tabs>
          <w:tab w:val="clear" w:pos="1095"/>
        </w:tabs>
        <w:spacing w:before="120" w:after="120" w:line="240" w:lineRule="auto"/>
        <w:ind w:left="0" w:firstLine="0"/>
        <w:jc w:val="both"/>
        <w:rPr>
          <w:sz w:val="24"/>
          <w:szCs w:val="22"/>
          <w:lang w:val="lv-LV"/>
        </w:rPr>
      </w:pPr>
      <w:r w:rsidRPr="00C31F52">
        <w:rPr>
          <w:sz w:val="24"/>
          <w:szCs w:val="24"/>
          <w:lang w:val="lv-LV"/>
        </w:rPr>
        <w:t>Skrundas ciema teritorijas ģeoloģiskā griezuma augšējo daļu veido kvartāra nogulumi (vidējais biezums 10 m). Kvartāra nogulumus veido morēnas mālsmilts un smilšmāls, ko pārklājs smilšainie fluvioglaciālie, limnoglaciālie un aluviālie nogulumi. Pārsvarā zemes virskārtu veido dažādas ģenēzes nogulumi ar labām filtrācijas īpašībām. Tie satur gruntsūdeņus. Gruntsūdeņu līmenis līdz 2 m, bet zemākās vietās – 0,5-1,2 m. Gruntsūdeņi nav piemēroti dzeramā ūdens ieguvei. Tie pakļauti virszemes piesārņojuma riskam.</w:t>
      </w:r>
      <w:r w:rsidRPr="00C31F52">
        <w:rPr>
          <w:sz w:val="24"/>
          <w:szCs w:val="22"/>
          <w:lang w:val="lv-LV"/>
        </w:rPr>
        <w:t xml:space="preserve"> </w:t>
      </w:r>
    </w:p>
    <w:p w:rsidR="00823066" w:rsidRPr="00C31F52" w:rsidRDefault="00823066" w:rsidP="00B61199">
      <w:pPr>
        <w:pStyle w:val="BodyText"/>
        <w:tabs>
          <w:tab w:val="clear" w:pos="1095"/>
        </w:tabs>
        <w:spacing w:before="120" w:after="120" w:line="240" w:lineRule="auto"/>
        <w:ind w:left="0" w:firstLine="0"/>
        <w:jc w:val="both"/>
        <w:rPr>
          <w:sz w:val="24"/>
          <w:szCs w:val="22"/>
          <w:lang w:val="lv-LV"/>
        </w:rPr>
      </w:pPr>
      <w:r w:rsidRPr="00C31F52">
        <w:rPr>
          <w:sz w:val="24"/>
          <w:szCs w:val="22"/>
          <w:lang w:val="lv-LV"/>
        </w:rPr>
        <w:t>Inženierģeoloģiskie apstākļi Skrundā ūdensvadu un kanalizācijas tīklu izbūves zonā ir samērā viendabīgi un labvēlīgi būvdarbu veikšanai. Grunti galvenokārt veido mālsmilts un smilšmāls, gruntsūdeņu dziļums 0,5-1,2-1,8 m.</w:t>
      </w:r>
    </w:p>
    <w:p w:rsidR="0093028D" w:rsidRPr="00C31F52" w:rsidRDefault="0093028D" w:rsidP="006C576D">
      <w:pPr>
        <w:pStyle w:val="BodyText"/>
        <w:numPr>
          <w:ilvl w:val="0"/>
          <w:numId w:val="12"/>
        </w:numPr>
        <w:spacing w:before="120" w:after="120" w:line="240" w:lineRule="auto"/>
        <w:rPr>
          <w:b/>
          <w:sz w:val="20"/>
          <w:szCs w:val="24"/>
          <w:lang w:val="lv-LV"/>
        </w:rPr>
      </w:pPr>
      <w:r w:rsidRPr="00C31F52">
        <w:rPr>
          <w:b/>
          <w:sz w:val="20"/>
          <w:szCs w:val="24"/>
          <w:lang w:val="lv-LV"/>
        </w:rPr>
        <w:t>PROJEKTA TERITORIJĀ ESOŠIE ŪDENSOBJEKTI UN PIEDERĪBA SATECES BASEINAM</w:t>
      </w:r>
    </w:p>
    <w:p w:rsidR="0093028D" w:rsidRPr="00C31F52" w:rsidRDefault="0093028D" w:rsidP="00B61199">
      <w:pPr>
        <w:pStyle w:val="BodyText"/>
        <w:spacing w:before="120" w:after="120" w:line="240" w:lineRule="auto"/>
        <w:ind w:left="0" w:firstLine="0"/>
        <w:jc w:val="both"/>
        <w:rPr>
          <w:sz w:val="24"/>
          <w:szCs w:val="24"/>
          <w:lang w:val="lv-LV"/>
        </w:rPr>
      </w:pPr>
      <w:r w:rsidRPr="00C31F52">
        <w:rPr>
          <w:sz w:val="24"/>
          <w:szCs w:val="24"/>
          <w:lang w:val="lv-LV"/>
        </w:rPr>
        <w:t xml:space="preserve">Atbilstoši Latvijas Republikas teritorijas iedalījumam upju baseinu apgabalos, </w:t>
      </w:r>
      <w:r w:rsidRPr="00C31F52">
        <w:rPr>
          <w:sz w:val="24"/>
          <w:szCs w:val="24"/>
          <w:u w:val="single"/>
          <w:lang w:val="lv-LV"/>
        </w:rPr>
        <w:t>Rudbārži atrodas Ventas upju baseinu apgabalā (</w:t>
      </w:r>
      <w:r w:rsidRPr="00C31F52">
        <w:rPr>
          <w:sz w:val="24"/>
          <w:szCs w:val="24"/>
          <w:lang w:val="lv-LV"/>
        </w:rPr>
        <w:t xml:space="preserve">MK noteikumi nr. 179 „Noteikumi par upju baseinu apgabalu robežu aprakstiem”, </w:t>
      </w:r>
      <w:smartTag w:uri="schemas-tilde-lv/tildestengine" w:element="currency2">
        <w:smartTagPr>
          <w:attr w:name="currency_id" w:val="14"/>
          <w:attr w:name="currency_key" w:val="EEK"/>
          <w:attr w:name="currency_value" w:val="1"/>
          <w:attr w:name="currency_text" w:val="EEK"/>
        </w:smartTagPr>
        <w:r w:rsidRPr="00C31F52">
          <w:rPr>
            <w:sz w:val="24"/>
            <w:szCs w:val="24"/>
            <w:lang w:val="lv-LV"/>
          </w:rPr>
          <w:t>15.04.2003</w:t>
        </w:r>
      </w:smartTag>
      <w:r w:rsidRPr="00C31F52">
        <w:rPr>
          <w:sz w:val="24"/>
          <w:szCs w:val="24"/>
          <w:lang w:val="lv-LV"/>
        </w:rPr>
        <w:t xml:space="preserve">.). </w:t>
      </w:r>
    </w:p>
    <w:p w:rsidR="0093028D" w:rsidRPr="00C31F52" w:rsidRDefault="0093028D" w:rsidP="00B61199">
      <w:pPr>
        <w:pStyle w:val="BodyText"/>
        <w:spacing w:before="120" w:after="120" w:line="240" w:lineRule="auto"/>
        <w:ind w:left="0" w:firstLine="0"/>
        <w:jc w:val="both"/>
        <w:rPr>
          <w:sz w:val="24"/>
          <w:szCs w:val="24"/>
          <w:lang w:val="lv-LV"/>
        </w:rPr>
      </w:pPr>
      <w:r w:rsidRPr="00C31F52">
        <w:rPr>
          <w:sz w:val="24"/>
          <w:szCs w:val="24"/>
          <w:lang w:val="lv-LV"/>
        </w:rPr>
        <w:t>Arī pēc hidroloģiskā iedalījuma Rudbāržu teritorija pieder Ventas sateces baseinam. Ciemam garām tek Kojas upe, kas ir Ventas pieteka. Kojā ietek novadgrāvis, pa kuru vidē tiek novadīti Rudbāržu attīrītie notekūdeņi. Arī nokrišņu ūdeņi pa grāvjiem un citām dabiskām ūdens tecēm notek uz kojas upi.</w:t>
      </w:r>
    </w:p>
    <w:p w:rsidR="0093028D" w:rsidRPr="00C31F52" w:rsidRDefault="0093028D" w:rsidP="00B61199">
      <w:pPr>
        <w:pStyle w:val="BodyText"/>
        <w:spacing w:before="120" w:after="120" w:line="240" w:lineRule="auto"/>
        <w:ind w:left="0" w:firstLine="0"/>
        <w:jc w:val="both"/>
        <w:rPr>
          <w:sz w:val="24"/>
          <w:szCs w:val="24"/>
          <w:lang w:val="lv-LV"/>
        </w:rPr>
      </w:pPr>
      <w:r w:rsidRPr="00C31F52">
        <w:rPr>
          <w:sz w:val="24"/>
          <w:szCs w:val="24"/>
          <w:lang w:val="lv-LV"/>
        </w:rPr>
        <w:t>Ciema teritorijā atrodas muižas dīķis. Citu dabisku ūdens tilpju rudbāržos nav.</w:t>
      </w:r>
    </w:p>
    <w:p w:rsidR="0093028D" w:rsidRPr="00C31F52" w:rsidRDefault="0093028D" w:rsidP="006C576D">
      <w:pPr>
        <w:pStyle w:val="BodyText"/>
        <w:numPr>
          <w:ilvl w:val="0"/>
          <w:numId w:val="12"/>
        </w:numPr>
        <w:spacing w:before="120" w:after="120" w:line="240" w:lineRule="auto"/>
        <w:rPr>
          <w:b/>
          <w:sz w:val="20"/>
          <w:szCs w:val="24"/>
          <w:lang w:val="lv-LV"/>
        </w:rPr>
      </w:pPr>
      <w:r w:rsidRPr="00C31F52">
        <w:rPr>
          <w:b/>
          <w:sz w:val="20"/>
          <w:szCs w:val="24"/>
          <w:lang w:val="lv-LV"/>
        </w:rPr>
        <w:t>NOTEKŪDEŅUS SAŅEMOŠĀ ŪDENS OBJEKTA RAKSTUROJUMS</w:t>
      </w:r>
    </w:p>
    <w:p w:rsidR="0093028D" w:rsidRPr="00C31F52" w:rsidRDefault="0093028D" w:rsidP="00B61199">
      <w:pPr>
        <w:pStyle w:val="BodyText"/>
        <w:tabs>
          <w:tab w:val="clear" w:pos="1095"/>
        </w:tabs>
        <w:spacing w:before="120" w:after="120" w:line="240" w:lineRule="auto"/>
        <w:ind w:left="0" w:firstLine="0"/>
        <w:jc w:val="both"/>
        <w:rPr>
          <w:sz w:val="24"/>
          <w:szCs w:val="24"/>
          <w:lang w:val="lv-LV" w:eastAsia="lv-LV"/>
        </w:rPr>
      </w:pPr>
      <w:r w:rsidRPr="00C31F52">
        <w:rPr>
          <w:sz w:val="24"/>
          <w:szCs w:val="24"/>
          <w:lang w:val="lv-LV"/>
        </w:rPr>
        <w:t>Rudbāržu ciema notekūdeņus saņemošā upe ir Koja</w:t>
      </w:r>
      <w:r w:rsidR="008264F0" w:rsidRPr="00C31F52">
        <w:rPr>
          <w:sz w:val="24"/>
          <w:szCs w:val="24"/>
          <w:lang w:val="lv-LV"/>
        </w:rPr>
        <w:t>,</w:t>
      </w:r>
      <w:r w:rsidRPr="00C31F52">
        <w:rPr>
          <w:sz w:val="24"/>
          <w:szCs w:val="24"/>
          <w:lang w:val="lv-LV"/>
        </w:rPr>
        <w:t xml:space="preserve"> kas ir Ventas </w:t>
      </w:r>
      <w:r w:rsidR="008264F0" w:rsidRPr="00C31F52">
        <w:rPr>
          <w:sz w:val="24"/>
          <w:szCs w:val="24"/>
          <w:lang w:val="lv-LV" w:eastAsia="lv-LV"/>
        </w:rPr>
        <w:t>kreisā krasta pieteka. Kojas kopējais garums 25 km, sateces baseins – 97,7 km2, kritums 70,2 m (2,8 m/km). Kojai ir 42 pietekas ar kopējo garumu 63 km. Lielākās no Kojas pietekām ir Strautupīte un Dūņupīte.</w:t>
      </w:r>
    </w:p>
    <w:p w:rsidR="008264F0" w:rsidRPr="00C31F52" w:rsidRDefault="008264F0"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eastAsia="lv-LV"/>
        </w:rPr>
        <w:t xml:space="preserve">Piesārņojuma slodze Kojā veidojas visā sateces baseinā. Atbilstoši </w:t>
      </w:r>
      <w:r w:rsidRPr="00C31F52">
        <w:rPr>
          <w:sz w:val="24"/>
          <w:szCs w:val="24"/>
          <w:lang w:val="lv-LV"/>
        </w:rPr>
        <w:t>Kuldīgas rajona teritorijas attīstības plānojuma vides pārskatam, Kojas upe ir uzskatāma par vāji piesārņotu. Straujā tecējuma dēļ upes ūdens kvalitāte ir apmierinoša.</w:t>
      </w:r>
    </w:p>
    <w:p w:rsidR="00B61199" w:rsidRPr="00C31F52" w:rsidRDefault="00B61199" w:rsidP="00B61199">
      <w:pPr>
        <w:pStyle w:val="ListParagraph"/>
        <w:spacing w:before="120" w:after="120" w:line="240" w:lineRule="auto"/>
        <w:jc w:val="both"/>
        <w:rPr>
          <w:rFonts w:ascii="Times New Roman" w:hAnsi="Times New Roman"/>
          <w:sz w:val="20"/>
          <w:szCs w:val="24"/>
          <w:lang w:val="lv-LV"/>
        </w:rPr>
      </w:pPr>
    </w:p>
    <w:p w:rsidR="00FA6C8F" w:rsidRPr="00C31F52" w:rsidRDefault="00FA6C8F" w:rsidP="006C576D">
      <w:pPr>
        <w:pStyle w:val="ListParagraph"/>
        <w:numPr>
          <w:ilvl w:val="0"/>
          <w:numId w:val="12"/>
        </w:numPr>
        <w:spacing w:before="120" w:after="120" w:line="240" w:lineRule="auto"/>
        <w:jc w:val="both"/>
        <w:rPr>
          <w:rFonts w:ascii="Times New Roman" w:hAnsi="Times New Roman"/>
          <w:sz w:val="20"/>
          <w:szCs w:val="24"/>
          <w:lang w:val="lv-LV"/>
        </w:rPr>
      </w:pPr>
      <w:r w:rsidRPr="00C31F52">
        <w:rPr>
          <w:rFonts w:ascii="Times New Roman" w:hAnsi="Times New Roman"/>
          <w:b/>
          <w:sz w:val="20"/>
          <w:szCs w:val="24"/>
          <w:lang w:val="lv-LV"/>
        </w:rPr>
        <w:t>DZERAMĀ ŪDENS RESURSI</w:t>
      </w:r>
      <w:r w:rsidRPr="00C31F52">
        <w:rPr>
          <w:rFonts w:ascii="Times New Roman" w:hAnsi="Times New Roman"/>
          <w:sz w:val="20"/>
          <w:szCs w:val="24"/>
          <w:lang w:val="lv-LV"/>
        </w:rPr>
        <w:t xml:space="preserve"> </w:t>
      </w:r>
    </w:p>
    <w:p w:rsidR="00FA6C8F" w:rsidRPr="00C31F52" w:rsidRDefault="00FA6C8F" w:rsidP="00B61199">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Rudbāržos centralizētajai ūdensapgādei dzeramais ūdens tiek iegūts no Gaujas – Amatas ūdens horizonta, kurā ūdens dabiskās īpašības nav atbilstošas dzeramā ūdens normatīvajām prasībām, ir pārsniegts Fe jonu daudzums (pēc urbuma pases datiem 0,6 mg/l). Kvalitatīvas ūdensapgādes nodrošināšanai Rudbāržos ir uzbūvēta dzeramā ūdens sagatavošanas stacija.</w:t>
      </w:r>
    </w:p>
    <w:p w:rsidR="00FA6C8F" w:rsidRPr="00C31F52" w:rsidRDefault="00FA6C8F" w:rsidP="006C576D">
      <w:pPr>
        <w:pStyle w:val="BodyText"/>
        <w:numPr>
          <w:ilvl w:val="0"/>
          <w:numId w:val="12"/>
        </w:numPr>
        <w:spacing w:before="120" w:after="120" w:line="240" w:lineRule="auto"/>
        <w:rPr>
          <w:b/>
          <w:sz w:val="20"/>
          <w:szCs w:val="24"/>
          <w:lang w:val="lv-LV"/>
        </w:rPr>
      </w:pPr>
      <w:r w:rsidRPr="00C31F52">
        <w:rPr>
          <w:b/>
          <w:sz w:val="20"/>
          <w:szCs w:val="24"/>
          <w:lang w:val="lv-LV"/>
        </w:rPr>
        <w:t>AIZSARGĀJAMĀS DABAS TERITORIJAS UN NATURA 2000 VIETAS</w:t>
      </w:r>
    </w:p>
    <w:p w:rsidR="00FA6C8F" w:rsidRPr="00C31F52" w:rsidRDefault="00FA6C8F" w:rsidP="00B61199">
      <w:pPr>
        <w:pStyle w:val="BodyText"/>
        <w:tabs>
          <w:tab w:val="clear" w:pos="1095"/>
        </w:tabs>
        <w:spacing w:before="120" w:after="120" w:line="240" w:lineRule="auto"/>
        <w:ind w:left="0" w:firstLine="0"/>
        <w:jc w:val="both"/>
        <w:rPr>
          <w:sz w:val="24"/>
          <w:szCs w:val="24"/>
          <w:lang w:val="lv-LV" w:eastAsia="lv-LV"/>
        </w:rPr>
      </w:pPr>
      <w:r w:rsidRPr="00C31F52">
        <w:rPr>
          <w:sz w:val="24"/>
          <w:szCs w:val="24"/>
          <w:lang w:val="lv-LV" w:eastAsia="lv-LV"/>
        </w:rPr>
        <w:t>Rudbāržu ciemā nav īpaši aizsargājamu dabas teritoriju un nav NATURA 2000 vietu, bet ir tikai vietējas nozīmes aizsargājamas dabas vērtības, kurām noteiktas aizsargjoslas.</w:t>
      </w:r>
    </w:p>
    <w:p w:rsidR="00823066" w:rsidRPr="00C31F52" w:rsidRDefault="00823066" w:rsidP="006C576D">
      <w:pPr>
        <w:pStyle w:val="NormalWeb"/>
        <w:numPr>
          <w:ilvl w:val="0"/>
          <w:numId w:val="12"/>
        </w:numPr>
        <w:spacing w:before="120" w:after="120"/>
        <w:jc w:val="both"/>
        <w:rPr>
          <w:b/>
          <w:sz w:val="20"/>
        </w:rPr>
      </w:pPr>
      <w:r w:rsidRPr="00C31F52">
        <w:rPr>
          <w:b/>
          <w:sz w:val="20"/>
        </w:rPr>
        <w:t xml:space="preserve">AIZSARGJOSLAS </w:t>
      </w:r>
    </w:p>
    <w:p w:rsidR="00823066" w:rsidRPr="00C31F52" w:rsidRDefault="00823066" w:rsidP="00B61199">
      <w:pPr>
        <w:pStyle w:val="NormalWeb"/>
        <w:spacing w:before="120" w:after="120"/>
        <w:jc w:val="both"/>
      </w:pPr>
      <w:r w:rsidRPr="00C31F52">
        <w:t xml:space="preserve">Rudbāržos aizsargjoslas noteiktas saskaņā ar likuma „Aizsargjoslu likumu” (25.02.1997.) prasībām. Ūdenssaimniecības infrastruktūras esošo un plānoto objektu izvietojums ir saskaņots ar aizsargjoslām un tās neskar. Ar ūdenssaimniecības infrastruktūru tiešā veidā ir saistītas aizsargjoslas, kas izveidotas ap ūdens ņemšanas vietām, ap notekūdeņu attīrīšanas iekārtām un gar ūdensvadu un kanalizācijas tīkliem (3 m katrā pusē no cauruļvada ārējās malas). Teritorijas plānojumā, atbilstoši likumam, noteikti aprobežojumi aizsargjoslās. </w:t>
      </w:r>
    </w:p>
    <w:p w:rsidR="00FA6C8F" w:rsidRPr="00C31F52" w:rsidRDefault="00FA6C8F" w:rsidP="006C576D">
      <w:pPr>
        <w:pStyle w:val="ListParagraph"/>
        <w:numPr>
          <w:ilvl w:val="0"/>
          <w:numId w:val="12"/>
        </w:numPr>
        <w:spacing w:before="120" w:after="120" w:line="240" w:lineRule="auto"/>
        <w:rPr>
          <w:rFonts w:ascii="Times New Roman" w:hAnsi="Times New Roman"/>
          <w:b/>
          <w:sz w:val="20"/>
          <w:szCs w:val="24"/>
          <w:lang w:val="lv-LV"/>
        </w:rPr>
      </w:pPr>
      <w:r w:rsidRPr="00C31F52">
        <w:rPr>
          <w:rFonts w:ascii="Times New Roman" w:hAnsi="Times New Roman"/>
          <w:b/>
          <w:sz w:val="20"/>
          <w:szCs w:val="24"/>
          <w:lang w:val="lv-LV"/>
        </w:rPr>
        <w:t>KULTŪRVĒSTURISKIE PIEMINEKĻI</w:t>
      </w:r>
    </w:p>
    <w:p w:rsidR="00FA6C8F" w:rsidRPr="00C31F52" w:rsidRDefault="00FA6C8F"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Rudbāržu pagasta teritorija ir bagāta ar aizsargājamiem kultūras pieminekļiem un kultūrvēstures objektiem, bet projekta teritorijā – Rudbāržu ciemā valsts nozīmes pieminekļu nav. Vietējas nozīmes aizsargājams piemineklis ir rudbāržu muižas komplekss.</w:t>
      </w:r>
    </w:p>
    <w:p w:rsidR="00FA6C8F" w:rsidRPr="00C31F52" w:rsidRDefault="00FA6C8F" w:rsidP="006C576D">
      <w:pPr>
        <w:pStyle w:val="BodyText"/>
        <w:numPr>
          <w:ilvl w:val="0"/>
          <w:numId w:val="13"/>
        </w:numPr>
        <w:spacing w:before="120" w:after="120" w:line="240" w:lineRule="auto"/>
        <w:jc w:val="both"/>
        <w:rPr>
          <w:b/>
          <w:sz w:val="20"/>
          <w:szCs w:val="24"/>
          <w:lang w:val="lv-LV"/>
        </w:rPr>
      </w:pPr>
      <w:r w:rsidRPr="00C31F52">
        <w:rPr>
          <w:sz w:val="20"/>
          <w:szCs w:val="24"/>
          <w:lang w:val="lv-LV"/>
        </w:rPr>
        <w:t xml:space="preserve"> </w:t>
      </w:r>
      <w:r w:rsidRPr="00C31F52">
        <w:rPr>
          <w:b/>
          <w:sz w:val="20"/>
          <w:szCs w:val="24"/>
          <w:lang w:val="lv-LV"/>
        </w:rPr>
        <w:t xml:space="preserve">VIDES PROBLĒMAS </w:t>
      </w:r>
    </w:p>
    <w:p w:rsidR="00FA6C8F" w:rsidRPr="00C31F52" w:rsidRDefault="00FA6C8F"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 xml:space="preserve">Galvenā vides problēma Rudbāržu ciemā ir saistītas ar notekūdeņu un notekūdeņu dūņu apsaimniekošanu, jo esošajā situācijā kanalizācijas sistēma darbojas neefektīvi un dūņu apsaimniekošana nav atbilstoša vides normatīvajām prasībām. </w:t>
      </w:r>
    </w:p>
    <w:p w:rsidR="00FA6C8F" w:rsidRPr="00C31F52" w:rsidRDefault="00FA6C8F"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Vides aizsardzības jautājumi, par ko, atbilstoši likumam „Par pašvaldībām”, ir atbildīga pašvaldība, tiek risināti atbilstoši spēkā esošo normatīvo dokumentu prasībām. Par atkritumu apsaimniekošanu noslēgts līgums ar SIA „EkoKurzeme”.</w:t>
      </w:r>
    </w:p>
    <w:p w:rsidR="00823066" w:rsidRPr="00C31F52" w:rsidRDefault="00823066" w:rsidP="006C576D">
      <w:pPr>
        <w:pStyle w:val="BodyText"/>
        <w:numPr>
          <w:ilvl w:val="0"/>
          <w:numId w:val="13"/>
        </w:numPr>
        <w:spacing w:before="120" w:after="120" w:line="240" w:lineRule="auto"/>
        <w:jc w:val="both"/>
        <w:rPr>
          <w:b/>
          <w:sz w:val="20"/>
          <w:szCs w:val="24"/>
          <w:lang w:val="lv-LV"/>
        </w:rPr>
      </w:pPr>
      <w:r w:rsidRPr="00C31F52">
        <w:rPr>
          <w:b/>
          <w:sz w:val="20"/>
          <w:szCs w:val="24"/>
          <w:lang w:val="lv-LV"/>
        </w:rPr>
        <w:t xml:space="preserve">SABIEDRĪBAS VESELĪBAS PROBLĒMAS </w:t>
      </w:r>
    </w:p>
    <w:p w:rsidR="00823066" w:rsidRPr="00C31F52" w:rsidRDefault="00823066"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Rudbāržu ciemā ir izbūvētas dzeramā ūdens sagatavošanas iekārtas, kas nodrošina 100% kvalitatīva ūdens padevi ūdensapgādes tīklā, tomēr ne visi lietotāji saņem kvalitatīvu ūdeni, jo daļa cauruļvadu ir nolietojusies un atsevišķos posmos tajos pasliktinās ūdens kvalitāte.</w:t>
      </w:r>
    </w:p>
    <w:p w:rsidR="00823066" w:rsidRPr="00C31F52" w:rsidRDefault="00823066"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Tie iedzīvotāji, kam nav pieejami centralizētās ūdensapgādes pakalpojumi, lieto normatīvajām prasībām neatbilstošu dzeramo ūdeni. Lai ūdensapgāde būtu atbilstoša sabiedrības veselības normatīvajām prasībām, nepieciešama ūdensapgādes tīklu rekonstrukcija un paplašināšana.</w:t>
      </w:r>
    </w:p>
    <w:p w:rsidR="00823066" w:rsidRPr="00C31F52" w:rsidRDefault="00823066" w:rsidP="00B61199">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Pēc Veselības ministrijas datiem, Rudbāržu pagastā, t.sk. Rudbāržu ciemā saslimstība ar atsevišķām slimībām nepārsniedz vidējos rādītājus Kurzemē. Konstatētie saslimstības gadījumi nav tieši saistīti ar ūdensapgādes un kanalizācijas pakalpojumu kvalitāti. Lielākoties saslimstībai ir neskaidra izcelsme. Nav pierādījumu, ka zarnu infekciju cēlonis būtu dzeramā ūdens resursi vai kāds cits piesārņojuma avots. Rudbāržu ciema dzeramā ūdens testēšanas pārskatos nav uzrādītas patogenās baktērijas vai E-koli, nav konstatētas arī citas veselībai bīstamas vielas. </w:t>
      </w:r>
    </w:p>
    <w:p w:rsidR="00823066" w:rsidRPr="00C31F52" w:rsidRDefault="00823066" w:rsidP="006C576D">
      <w:pPr>
        <w:pStyle w:val="BodyText"/>
        <w:numPr>
          <w:ilvl w:val="0"/>
          <w:numId w:val="13"/>
        </w:numPr>
        <w:spacing w:before="120" w:after="120" w:line="240" w:lineRule="auto"/>
        <w:jc w:val="both"/>
        <w:rPr>
          <w:b/>
          <w:sz w:val="20"/>
          <w:szCs w:val="24"/>
          <w:lang w:val="lv-LV"/>
        </w:rPr>
      </w:pPr>
      <w:r w:rsidRPr="00C31F52">
        <w:rPr>
          <w:b/>
          <w:sz w:val="20"/>
          <w:szCs w:val="24"/>
          <w:lang w:val="lv-LV"/>
        </w:rPr>
        <w:t xml:space="preserve">RISKA TERITORIJAS </w:t>
      </w:r>
    </w:p>
    <w:p w:rsidR="00823066" w:rsidRPr="00C31F52" w:rsidRDefault="00823066"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 xml:space="preserve">Atbilstoši Kuldīgas rajona teritorijas attīstības plānojuma vides pārskatam, Rudbāržu ciemā riska teritorijas nav izdalītas. </w:t>
      </w:r>
    </w:p>
    <w:p w:rsidR="00823066" w:rsidRPr="00C31F52" w:rsidRDefault="00823066" w:rsidP="006C576D">
      <w:pPr>
        <w:pStyle w:val="BodyText"/>
        <w:numPr>
          <w:ilvl w:val="0"/>
          <w:numId w:val="13"/>
        </w:numPr>
        <w:spacing w:before="120" w:after="120" w:line="240" w:lineRule="auto"/>
        <w:jc w:val="both"/>
        <w:rPr>
          <w:b/>
          <w:sz w:val="20"/>
          <w:szCs w:val="24"/>
          <w:lang w:val="lv-LV"/>
        </w:rPr>
      </w:pPr>
      <w:r w:rsidRPr="00C31F52">
        <w:rPr>
          <w:b/>
          <w:sz w:val="20"/>
          <w:szCs w:val="24"/>
          <w:lang w:val="lv-LV"/>
        </w:rPr>
        <w:lastRenderedPageBreak/>
        <w:t xml:space="preserve">POTENCIĀLI PIESĀRŅOTAS TERITORIJAS </w:t>
      </w:r>
    </w:p>
    <w:p w:rsidR="00823066" w:rsidRPr="00C31F52" w:rsidRDefault="00823066" w:rsidP="00B61199">
      <w:pPr>
        <w:pStyle w:val="BodyText"/>
        <w:tabs>
          <w:tab w:val="clear" w:pos="1095"/>
        </w:tabs>
        <w:spacing w:before="120" w:after="120" w:line="240" w:lineRule="auto"/>
        <w:ind w:left="0" w:firstLine="0"/>
        <w:jc w:val="both"/>
        <w:rPr>
          <w:sz w:val="24"/>
          <w:szCs w:val="24"/>
          <w:lang w:val="lv-LV"/>
        </w:rPr>
      </w:pPr>
      <w:r w:rsidRPr="00C31F52">
        <w:rPr>
          <w:sz w:val="24"/>
          <w:szCs w:val="24"/>
          <w:lang w:val="lv-LV"/>
        </w:rPr>
        <w:t xml:space="preserve">Atbilstoši Kuldīgas rajona teritorijas attīstības plānojuma vides pārskatam, Rudbāržu pagastā un attiecīgi arī Rudbāržu ciemā nav degradēto un piesārņoto teritoriju, kas radītu problēmas reģionālā vai valsts mērogā. Vietējas nozīmes potenciāli piesārņota teritorija ir vietējā degvielas uzpildes stacija. </w:t>
      </w:r>
    </w:p>
    <w:p w:rsidR="00C82494" w:rsidRPr="00C31F52" w:rsidRDefault="00C82494" w:rsidP="006C576D">
      <w:pPr>
        <w:pStyle w:val="NormalWeb"/>
        <w:numPr>
          <w:ilvl w:val="0"/>
          <w:numId w:val="13"/>
        </w:numPr>
        <w:spacing w:before="120" w:after="120"/>
        <w:jc w:val="both"/>
        <w:rPr>
          <w:b/>
          <w:sz w:val="20"/>
        </w:rPr>
      </w:pPr>
      <w:r w:rsidRPr="00C31F52">
        <w:rPr>
          <w:b/>
          <w:sz w:val="20"/>
        </w:rPr>
        <w:t xml:space="preserve">TERITORIJAS PLĀNOJUMĀ NOTEIKTIE APROBEŽOJUMI PROJEKTU TERITORIJĀ </w:t>
      </w:r>
    </w:p>
    <w:p w:rsidR="00C82494" w:rsidRPr="00C31F52" w:rsidRDefault="00C82494" w:rsidP="00B61199">
      <w:pPr>
        <w:pStyle w:val="NormalWeb"/>
        <w:spacing w:before="120" w:after="120"/>
        <w:jc w:val="both"/>
      </w:pPr>
      <w:r w:rsidRPr="00C31F52">
        <w:t xml:space="preserve">Rudbāržu ciemā inženierģeoloģiskie apstākļi būvniecībai ir labvēlīgi, nav būvniecībai nelabvēlīgu teritoriju. Būvniecības ierobežojumus veido teritorijas izmantošanas veids, kas noteikts teritorijas plānojumā. Ūdenssaimniecības infrastruktūras attīstībai nepieciešamie zemes gabali ir iezīmēt. </w:t>
      </w:r>
    </w:p>
    <w:p w:rsidR="00C82494" w:rsidRPr="00C31F52" w:rsidRDefault="00C82494" w:rsidP="00B61199">
      <w:pPr>
        <w:pStyle w:val="NormalWeb"/>
        <w:spacing w:before="120" w:after="120"/>
        <w:jc w:val="both"/>
      </w:pPr>
      <w:r w:rsidRPr="00C31F52">
        <w:t>Teritorijas plānojumā paredzēts, ka jebkuru izbūves teritoriju atļauts izmantot arī inženiertehniskās apgādes tīklu un objektu izvietošanai.</w:t>
      </w:r>
    </w:p>
    <w:p w:rsidR="0093028D" w:rsidRPr="00C31F52" w:rsidRDefault="0093028D" w:rsidP="00933ABB">
      <w:pPr>
        <w:spacing w:before="120" w:after="120" w:line="240" w:lineRule="auto"/>
        <w:jc w:val="both"/>
        <w:rPr>
          <w:rFonts w:ascii="Times New Roman" w:hAnsi="Times New Roman"/>
          <w:sz w:val="24"/>
          <w:lang w:val="lv-LV"/>
        </w:rPr>
      </w:pPr>
    </w:p>
    <w:p w:rsidR="002533EC" w:rsidRPr="00C31F52" w:rsidRDefault="002533EC" w:rsidP="00933ABB">
      <w:pPr>
        <w:pStyle w:val="Virsr-2"/>
        <w:spacing w:before="120" w:after="120"/>
      </w:pPr>
      <w:r w:rsidRPr="00C31F52">
        <w:t>1.3. IEDZĪVOTĀJU RAKSTUROJUMS</w:t>
      </w:r>
    </w:p>
    <w:p w:rsidR="00146DF6" w:rsidRPr="00C31F52" w:rsidRDefault="00146DF6" w:rsidP="006C576D">
      <w:pPr>
        <w:pStyle w:val="BodyText"/>
        <w:numPr>
          <w:ilvl w:val="0"/>
          <w:numId w:val="13"/>
        </w:numPr>
        <w:spacing w:before="120" w:after="120" w:line="240" w:lineRule="auto"/>
        <w:rPr>
          <w:b/>
          <w:sz w:val="20"/>
          <w:szCs w:val="24"/>
          <w:lang w:val="lv-LV"/>
        </w:rPr>
      </w:pPr>
      <w:r w:rsidRPr="00C31F52">
        <w:rPr>
          <w:b/>
          <w:sz w:val="20"/>
          <w:szCs w:val="24"/>
          <w:lang w:val="lv-LV"/>
        </w:rPr>
        <w:t>IEDZĪVOTĀJU SKAITS UN SOCIĀLĀ STRUKTŪRA</w:t>
      </w:r>
    </w:p>
    <w:p w:rsidR="00146DF6" w:rsidRPr="00C31F52" w:rsidRDefault="00146DF6" w:rsidP="00933ABB">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Atbilstoši Rudbāržus pagasta pārvaldes sniegtajai informācijai, pēdējos gados Rudbāržu ciemā, tāpat kā daudzās citās Latvijas mazajās apdzīvotajās vietās, ir vērojama iedzīvotāju skaita samazināšanās, bet publicēta informācija atrodama tikai par pagastu kopumā. Atbilstoši Rudbāržus teritorijas plānojuma Paskaidrojuma rakstā iekļautajai informācijai uz 01.01.2006 Rudbāržu pagasta iedzīvotāju skaits bija 1238 cilvēki (atsauce uz CSP datiem uz 01.01.2006). Pēdējos 5 gados iedzīvotāju skaits pagastā un t.sk. arī Rudbāržos, ir samazinājies.</w:t>
      </w:r>
      <w:r w:rsidR="00933ABB" w:rsidRPr="00C31F52">
        <w:rPr>
          <w:rFonts w:ascii="Times New Roman" w:hAnsi="Times New Roman"/>
          <w:sz w:val="24"/>
          <w:szCs w:val="24"/>
          <w:lang w:val="lv-LV"/>
        </w:rPr>
        <w:t xml:space="preserve"> </w:t>
      </w:r>
      <w:r w:rsidRPr="00C31F52">
        <w:rPr>
          <w:rFonts w:ascii="Times New Roman" w:hAnsi="Times New Roman"/>
          <w:sz w:val="24"/>
          <w:szCs w:val="24"/>
          <w:lang w:val="lv-LV"/>
        </w:rPr>
        <w:t>Rudbārži ir lielākā apdzīvotā vieta pagastā, kaut arī to ir skārusi iedzīvotāju skaita samazināšanās. TEPa izstrādes vajadzībām, analizējot dzīvojamā fonda izmantošanu, konstatēts, ka faktiskais iedzīvotāju skaits Rudbāržos 2010.-2011.gadā ir 480. Tas nesakrīt ar deklarēto iedzīvotāju skaitu, jo ciemā dzīvo gan deklarējušies cilvēki, gan arī tādi, kuri savu dzīvesvietu deklarējuši citur. Bez tam ir tādi deklarējušies iedzīvotāji, kas aizbraukuši uz ārzemēm. Deklarēto iedzīvotāju skaits 200</w:t>
      </w:r>
      <w:r w:rsidR="00B61199" w:rsidRPr="00C31F52">
        <w:rPr>
          <w:rFonts w:ascii="Times New Roman" w:hAnsi="Times New Roman"/>
          <w:sz w:val="24"/>
          <w:szCs w:val="24"/>
          <w:lang w:val="lv-LV"/>
        </w:rPr>
        <w:t>9</w:t>
      </w:r>
      <w:r w:rsidRPr="00C31F52">
        <w:rPr>
          <w:rFonts w:ascii="Times New Roman" w:hAnsi="Times New Roman"/>
          <w:sz w:val="24"/>
          <w:szCs w:val="24"/>
          <w:lang w:val="lv-LV"/>
        </w:rPr>
        <w:t>.gadā bija 519 cilvēki (Kurzemes attīstības aģentūras dati).</w:t>
      </w:r>
    </w:p>
    <w:p w:rsidR="00146DF6" w:rsidRPr="00C31F52" w:rsidRDefault="00146DF6" w:rsidP="00933ABB">
      <w:pPr>
        <w:spacing w:before="120" w:after="120" w:line="240" w:lineRule="auto"/>
        <w:jc w:val="both"/>
        <w:rPr>
          <w:rFonts w:ascii="Times New Roman" w:hAnsi="Times New Roman"/>
          <w:color w:val="000000"/>
          <w:sz w:val="24"/>
          <w:szCs w:val="24"/>
          <w:lang w:val="lv-LV"/>
        </w:rPr>
      </w:pPr>
      <w:r w:rsidRPr="00C31F52">
        <w:rPr>
          <w:rFonts w:ascii="Times New Roman" w:hAnsi="Times New Roman"/>
          <w:color w:val="000000"/>
          <w:sz w:val="24"/>
          <w:szCs w:val="24"/>
          <w:lang w:val="lv-LV"/>
        </w:rPr>
        <w:t>TEP izstrādes vajadzībām pieņemts, ka iedzīvotāju skaits plānošanas periodā būtiski nemainīsies. Tas būs 480 cilvēki.</w:t>
      </w:r>
    </w:p>
    <w:p w:rsidR="00146DF6" w:rsidRPr="00C31F52" w:rsidRDefault="00146DF6" w:rsidP="00933ABB">
      <w:pPr>
        <w:spacing w:before="120" w:after="120" w:line="240" w:lineRule="auto"/>
        <w:jc w:val="both"/>
        <w:rPr>
          <w:rFonts w:ascii="Times New Roman" w:hAnsi="Times New Roman"/>
          <w:sz w:val="24"/>
          <w:szCs w:val="24"/>
          <w:lang w:val="lv-LV"/>
        </w:rPr>
      </w:pPr>
      <w:r w:rsidRPr="00C31F52">
        <w:rPr>
          <w:rFonts w:ascii="Times New Roman" w:hAnsi="Times New Roman"/>
          <w:color w:val="000000"/>
          <w:sz w:val="24"/>
          <w:szCs w:val="24"/>
          <w:lang w:val="lv-LV"/>
        </w:rPr>
        <w:t xml:space="preserve">Demogrāfiskā situācija Rudbāržos kopumā vērtējama kā apmierinoša, jo darbaspējas vecumā ir 53% iedzīvotāju. Bezdarbnieku skaits ir diezgan liels (2009. gada beigās pagastā bija 21% bezdarbnieku, rēķinot no darba spējīgo cilvēku skaita). Ņemot vērā optimistiskās prognozes attiecībā uz ekonomikas atveseļošanos, TEP-a izstrādes vajadzībām prognozēts, ka tuvākajos gados bezdarba līmenis </w:t>
      </w:r>
      <w:r w:rsidRPr="00C31F52">
        <w:rPr>
          <w:rFonts w:ascii="Times New Roman" w:hAnsi="Times New Roman"/>
          <w:sz w:val="24"/>
          <w:szCs w:val="24"/>
          <w:lang w:val="lv-LV"/>
        </w:rPr>
        <w:t>atkal samazināsies.</w:t>
      </w:r>
    </w:p>
    <w:p w:rsidR="00146DF6" w:rsidRPr="00C31F52" w:rsidRDefault="00146DF6" w:rsidP="00146DF6">
      <w:pPr>
        <w:spacing w:before="120" w:after="0" w:line="240" w:lineRule="auto"/>
        <w:rPr>
          <w:rFonts w:ascii="Times New Roman" w:hAnsi="Times New Roman"/>
          <w:b/>
          <w:bCs/>
          <w:sz w:val="24"/>
          <w:szCs w:val="24"/>
          <w:lang w:val="lv-LV"/>
        </w:rPr>
      </w:pPr>
      <w:r w:rsidRPr="00C31F52">
        <w:rPr>
          <w:rFonts w:ascii="Times New Roman" w:hAnsi="Times New Roman"/>
          <w:b/>
          <w:bCs/>
          <w:sz w:val="24"/>
          <w:szCs w:val="24"/>
          <w:lang w:val="lv-LV"/>
        </w:rPr>
        <w:t>1.tabula. Iedzīvotāju skaits un sociālā struktūra.</w:t>
      </w:r>
    </w:p>
    <w:tbl>
      <w:tblPr>
        <w:tblW w:w="8946" w:type="dxa"/>
        <w:tblInd w:w="93" w:type="dxa"/>
        <w:tblLook w:val="0000" w:firstRow="0" w:lastRow="0" w:firstColumn="0" w:lastColumn="0" w:noHBand="0" w:noVBand="0"/>
      </w:tblPr>
      <w:tblGrid>
        <w:gridCol w:w="3701"/>
        <w:gridCol w:w="1843"/>
        <w:gridCol w:w="1701"/>
        <w:gridCol w:w="1701"/>
      </w:tblGrid>
      <w:tr w:rsidR="00146DF6" w:rsidRPr="00C31F52" w:rsidTr="00933ABB">
        <w:trPr>
          <w:trHeight w:val="630"/>
        </w:trPr>
        <w:tc>
          <w:tcPr>
            <w:tcW w:w="3701" w:type="dxa"/>
            <w:tcBorders>
              <w:top w:val="single" w:sz="4" w:space="0" w:color="000000"/>
              <w:left w:val="single" w:sz="4" w:space="0" w:color="000000"/>
              <w:bottom w:val="single" w:sz="4" w:space="0" w:color="000000"/>
              <w:right w:val="single" w:sz="4" w:space="0" w:color="000000"/>
            </w:tcBorders>
            <w:vAlign w:val="center"/>
          </w:tcPr>
          <w:p w:rsidR="00146DF6" w:rsidRPr="00C31F52" w:rsidRDefault="00146DF6" w:rsidP="00146DF6">
            <w:pPr>
              <w:spacing w:after="0" w:line="240" w:lineRule="auto"/>
              <w:jc w:val="center"/>
              <w:rPr>
                <w:rFonts w:ascii="Times New Roman" w:hAnsi="Times New Roman"/>
                <w:bCs/>
                <w:sz w:val="20"/>
                <w:szCs w:val="20"/>
                <w:lang w:val="lv-LV"/>
              </w:rPr>
            </w:pPr>
            <w:bookmarkStart w:id="8" w:name="_Hlk250558479"/>
            <w:r w:rsidRPr="00C31F52">
              <w:rPr>
                <w:rFonts w:ascii="Times New Roman" w:hAnsi="Times New Roman"/>
                <w:bCs/>
                <w:sz w:val="20"/>
                <w:szCs w:val="20"/>
                <w:lang w:val="lv-LV"/>
              </w:rPr>
              <w:t>Rādītāji</w:t>
            </w:r>
          </w:p>
        </w:tc>
        <w:tc>
          <w:tcPr>
            <w:tcW w:w="1843" w:type="dxa"/>
            <w:tcBorders>
              <w:top w:val="single" w:sz="4" w:space="0" w:color="000000"/>
              <w:left w:val="single" w:sz="4" w:space="0" w:color="000000"/>
              <w:bottom w:val="single" w:sz="4" w:space="0" w:color="000000"/>
              <w:right w:val="single" w:sz="4" w:space="0" w:color="000000"/>
            </w:tcBorders>
            <w:vAlign w:val="center"/>
          </w:tcPr>
          <w:p w:rsidR="00146DF6" w:rsidRPr="00C31F52" w:rsidRDefault="00146DF6" w:rsidP="00146DF6">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 xml:space="preserve">Faktiskie dati </w:t>
            </w:r>
          </w:p>
          <w:p w:rsidR="00933ABB" w:rsidRPr="00C31F52" w:rsidRDefault="00933ABB" w:rsidP="00146DF6">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(210.g.)</w:t>
            </w:r>
          </w:p>
        </w:tc>
        <w:tc>
          <w:tcPr>
            <w:tcW w:w="1701" w:type="dxa"/>
            <w:tcBorders>
              <w:top w:val="single" w:sz="4" w:space="0" w:color="000000"/>
              <w:left w:val="nil"/>
              <w:bottom w:val="single" w:sz="4" w:space="0" w:color="000000"/>
              <w:right w:val="single" w:sz="4" w:space="0" w:color="000000"/>
            </w:tcBorders>
            <w:vAlign w:val="center"/>
          </w:tcPr>
          <w:p w:rsidR="00146DF6" w:rsidRPr="00C31F52" w:rsidRDefault="00146DF6" w:rsidP="00146DF6">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Prognoze pēc PrIP (2015.g.)</w:t>
            </w:r>
          </w:p>
        </w:tc>
        <w:tc>
          <w:tcPr>
            <w:tcW w:w="1701" w:type="dxa"/>
            <w:tcBorders>
              <w:top w:val="single" w:sz="4" w:space="0" w:color="000000"/>
              <w:left w:val="nil"/>
              <w:bottom w:val="single" w:sz="4" w:space="0" w:color="000000"/>
              <w:right w:val="single" w:sz="4" w:space="0" w:color="000000"/>
            </w:tcBorders>
            <w:vAlign w:val="center"/>
          </w:tcPr>
          <w:p w:rsidR="00146DF6" w:rsidRPr="00C31F52" w:rsidRDefault="00146DF6" w:rsidP="00146DF6">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Prognoze pēc IIP (2020.g.)</w:t>
            </w:r>
          </w:p>
        </w:tc>
      </w:tr>
      <w:tr w:rsidR="00146DF6" w:rsidRPr="00C31F52" w:rsidTr="00933ABB">
        <w:trPr>
          <w:cantSplit/>
          <w:trHeight w:val="315"/>
        </w:trPr>
        <w:tc>
          <w:tcPr>
            <w:tcW w:w="3701" w:type="dxa"/>
            <w:tcBorders>
              <w:top w:val="single" w:sz="4" w:space="0" w:color="000000"/>
              <w:left w:val="single" w:sz="4" w:space="0" w:color="000000"/>
              <w:bottom w:val="single" w:sz="4" w:space="0" w:color="000000"/>
              <w:right w:val="single" w:sz="4" w:space="0" w:color="000000"/>
            </w:tcBorders>
          </w:tcPr>
          <w:p w:rsidR="00146DF6" w:rsidRPr="00C31F52" w:rsidRDefault="00146DF6" w:rsidP="00146DF6">
            <w:pPr>
              <w:spacing w:after="0" w:line="240" w:lineRule="auto"/>
              <w:rPr>
                <w:rFonts w:ascii="Times New Roman" w:hAnsi="Times New Roman"/>
                <w:b/>
                <w:bCs/>
                <w:sz w:val="20"/>
                <w:szCs w:val="20"/>
                <w:lang w:val="lv-LV"/>
              </w:rPr>
            </w:pPr>
            <w:r w:rsidRPr="00C31F52">
              <w:rPr>
                <w:rFonts w:ascii="Times New Roman" w:hAnsi="Times New Roman"/>
                <w:b/>
                <w:bCs/>
                <w:sz w:val="20"/>
                <w:szCs w:val="20"/>
                <w:lang w:val="lv-LV"/>
              </w:rPr>
              <w:t>Iedzīvotāju skaits Rudbāržos, kopā</w:t>
            </w:r>
          </w:p>
        </w:tc>
        <w:tc>
          <w:tcPr>
            <w:tcW w:w="1843" w:type="dxa"/>
            <w:tcBorders>
              <w:top w:val="single" w:sz="4" w:space="0" w:color="000000"/>
              <w:left w:val="single" w:sz="4" w:space="0" w:color="000000"/>
              <w:bottom w:val="single" w:sz="4" w:space="0" w:color="000000"/>
              <w:right w:val="single" w:sz="4" w:space="0" w:color="000000"/>
            </w:tcBorders>
            <w:noWrap/>
            <w:vAlign w:val="bottom"/>
          </w:tcPr>
          <w:p w:rsidR="00146DF6" w:rsidRPr="00C31F52" w:rsidRDefault="00146DF6" w:rsidP="00146DF6">
            <w:pPr>
              <w:spacing w:after="0" w:line="240" w:lineRule="auto"/>
              <w:jc w:val="center"/>
              <w:rPr>
                <w:rFonts w:ascii="Times New Roman" w:hAnsi="Times New Roman"/>
                <w:b/>
                <w:bCs/>
                <w:sz w:val="20"/>
                <w:szCs w:val="20"/>
                <w:lang w:val="lv-LV"/>
              </w:rPr>
            </w:pPr>
            <w:r w:rsidRPr="00C31F52">
              <w:rPr>
                <w:rFonts w:ascii="Times New Roman" w:hAnsi="Times New Roman"/>
                <w:b/>
                <w:bCs/>
                <w:sz w:val="20"/>
                <w:szCs w:val="20"/>
                <w:lang w:val="lv-LV"/>
              </w:rPr>
              <w:t>480</w:t>
            </w:r>
          </w:p>
        </w:tc>
        <w:tc>
          <w:tcPr>
            <w:tcW w:w="1701" w:type="dxa"/>
            <w:tcBorders>
              <w:top w:val="single" w:sz="4" w:space="0" w:color="000000"/>
              <w:left w:val="nil"/>
              <w:bottom w:val="single" w:sz="4" w:space="0" w:color="000000"/>
              <w:right w:val="single" w:sz="4" w:space="0" w:color="000000"/>
            </w:tcBorders>
            <w:noWrap/>
            <w:vAlign w:val="bottom"/>
          </w:tcPr>
          <w:p w:rsidR="00146DF6" w:rsidRPr="00C31F52" w:rsidRDefault="00146DF6" w:rsidP="00146DF6">
            <w:pPr>
              <w:spacing w:after="0" w:line="240" w:lineRule="auto"/>
              <w:jc w:val="center"/>
              <w:rPr>
                <w:rFonts w:ascii="Times New Roman" w:hAnsi="Times New Roman"/>
                <w:b/>
                <w:bCs/>
                <w:sz w:val="20"/>
                <w:szCs w:val="20"/>
                <w:lang w:val="lv-LV"/>
              </w:rPr>
            </w:pPr>
            <w:r w:rsidRPr="00C31F52">
              <w:rPr>
                <w:rFonts w:ascii="Times New Roman" w:hAnsi="Times New Roman"/>
                <w:b/>
                <w:bCs/>
                <w:sz w:val="20"/>
                <w:szCs w:val="20"/>
                <w:lang w:val="lv-LV"/>
              </w:rPr>
              <w:t>480</w:t>
            </w:r>
          </w:p>
        </w:tc>
        <w:tc>
          <w:tcPr>
            <w:tcW w:w="1701" w:type="dxa"/>
            <w:tcBorders>
              <w:top w:val="single" w:sz="4" w:space="0" w:color="000000"/>
              <w:left w:val="nil"/>
              <w:bottom w:val="single" w:sz="4" w:space="0" w:color="000000"/>
              <w:right w:val="single" w:sz="4" w:space="0" w:color="000000"/>
            </w:tcBorders>
            <w:noWrap/>
            <w:vAlign w:val="bottom"/>
          </w:tcPr>
          <w:p w:rsidR="00146DF6" w:rsidRPr="00C31F52" w:rsidRDefault="00146DF6" w:rsidP="00146DF6">
            <w:pPr>
              <w:spacing w:after="0" w:line="240" w:lineRule="auto"/>
              <w:jc w:val="center"/>
              <w:rPr>
                <w:rFonts w:ascii="Times New Roman" w:hAnsi="Times New Roman"/>
                <w:b/>
                <w:bCs/>
                <w:sz w:val="20"/>
                <w:szCs w:val="20"/>
                <w:lang w:val="lv-LV"/>
              </w:rPr>
            </w:pPr>
            <w:r w:rsidRPr="00C31F52">
              <w:rPr>
                <w:rFonts w:ascii="Times New Roman" w:hAnsi="Times New Roman"/>
                <w:b/>
                <w:bCs/>
                <w:sz w:val="20"/>
                <w:szCs w:val="20"/>
                <w:lang w:val="lv-LV"/>
              </w:rPr>
              <w:t>480</w:t>
            </w:r>
          </w:p>
        </w:tc>
      </w:tr>
      <w:tr w:rsidR="00146DF6" w:rsidRPr="00C31F52" w:rsidTr="00933ABB">
        <w:trPr>
          <w:trHeight w:val="315"/>
        </w:trPr>
        <w:tc>
          <w:tcPr>
            <w:tcW w:w="3701" w:type="dxa"/>
            <w:tcBorders>
              <w:top w:val="nil"/>
              <w:left w:val="single" w:sz="4" w:space="0" w:color="000000"/>
              <w:bottom w:val="single" w:sz="4" w:space="0" w:color="000000"/>
              <w:right w:val="single" w:sz="4" w:space="0" w:color="000000"/>
            </w:tcBorders>
          </w:tcPr>
          <w:p w:rsidR="00146DF6" w:rsidRPr="00C31F52" w:rsidRDefault="00146DF6" w:rsidP="00146DF6">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t.sk. Iedzīvotāji darbaspējas vecumā, %</w:t>
            </w:r>
          </w:p>
        </w:tc>
        <w:tc>
          <w:tcPr>
            <w:tcW w:w="1843" w:type="dxa"/>
            <w:tcBorders>
              <w:top w:val="single" w:sz="4" w:space="0" w:color="000000"/>
              <w:left w:val="single" w:sz="4" w:space="0" w:color="000000"/>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53%</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53%</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54%</w:t>
            </w:r>
          </w:p>
        </w:tc>
      </w:tr>
      <w:tr w:rsidR="00146DF6" w:rsidRPr="00C31F52" w:rsidTr="00933ABB">
        <w:trPr>
          <w:trHeight w:val="315"/>
        </w:trPr>
        <w:tc>
          <w:tcPr>
            <w:tcW w:w="3701" w:type="dxa"/>
            <w:tcBorders>
              <w:top w:val="nil"/>
              <w:left w:val="single" w:sz="4" w:space="0" w:color="000000"/>
              <w:bottom w:val="single" w:sz="4" w:space="0" w:color="000000"/>
              <w:right w:val="single" w:sz="4" w:space="0" w:color="000000"/>
            </w:tcBorders>
          </w:tcPr>
          <w:p w:rsidR="00146DF6" w:rsidRPr="00C31F52" w:rsidRDefault="00146DF6" w:rsidP="00146DF6">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Bezdarbnieki, % no iedzīvotāju skaita darbaspējas vecumā </w:t>
            </w:r>
          </w:p>
        </w:tc>
        <w:tc>
          <w:tcPr>
            <w:tcW w:w="1843" w:type="dxa"/>
            <w:tcBorders>
              <w:top w:val="single" w:sz="4" w:space="0" w:color="000000"/>
              <w:left w:val="single" w:sz="4" w:space="0" w:color="000000"/>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21%</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10%</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5%</w:t>
            </w:r>
          </w:p>
        </w:tc>
      </w:tr>
      <w:tr w:rsidR="00146DF6" w:rsidRPr="00C31F52" w:rsidTr="00933ABB">
        <w:trPr>
          <w:trHeight w:val="315"/>
        </w:trPr>
        <w:tc>
          <w:tcPr>
            <w:tcW w:w="3701" w:type="dxa"/>
            <w:tcBorders>
              <w:top w:val="nil"/>
              <w:left w:val="single" w:sz="4" w:space="0" w:color="000000"/>
              <w:bottom w:val="single" w:sz="4" w:space="0" w:color="000000"/>
              <w:right w:val="single" w:sz="4" w:space="0" w:color="000000"/>
            </w:tcBorders>
          </w:tcPr>
          <w:p w:rsidR="00146DF6" w:rsidRPr="00C31F52" w:rsidRDefault="00146DF6" w:rsidP="00146DF6">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Jaunāki par darbaspējas vecumu, %</w:t>
            </w:r>
          </w:p>
        </w:tc>
        <w:tc>
          <w:tcPr>
            <w:tcW w:w="1843" w:type="dxa"/>
            <w:tcBorders>
              <w:top w:val="single" w:sz="4" w:space="0" w:color="000000"/>
              <w:left w:val="single" w:sz="4" w:space="0" w:color="000000"/>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23%</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24%</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24%</w:t>
            </w:r>
          </w:p>
        </w:tc>
      </w:tr>
      <w:tr w:rsidR="00146DF6" w:rsidRPr="00C31F52" w:rsidTr="00933ABB">
        <w:trPr>
          <w:trHeight w:val="315"/>
        </w:trPr>
        <w:tc>
          <w:tcPr>
            <w:tcW w:w="3701" w:type="dxa"/>
            <w:tcBorders>
              <w:top w:val="nil"/>
              <w:left w:val="single" w:sz="4" w:space="0" w:color="000000"/>
              <w:bottom w:val="single" w:sz="4" w:space="0" w:color="000000"/>
              <w:right w:val="single" w:sz="4" w:space="0" w:color="000000"/>
            </w:tcBorders>
          </w:tcPr>
          <w:p w:rsidR="00146DF6" w:rsidRPr="00C31F52" w:rsidRDefault="00146DF6" w:rsidP="00146DF6">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Vecāki par darbaspējas vecumu, %</w:t>
            </w:r>
          </w:p>
        </w:tc>
        <w:tc>
          <w:tcPr>
            <w:tcW w:w="1843" w:type="dxa"/>
            <w:tcBorders>
              <w:top w:val="single" w:sz="4" w:space="0" w:color="000000"/>
              <w:left w:val="single" w:sz="4" w:space="0" w:color="000000"/>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24%</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23%</w:t>
            </w:r>
          </w:p>
        </w:tc>
        <w:tc>
          <w:tcPr>
            <w:tcW w:w="1701" w:type="dxa"/>
            <w:tcBorders>
              <w:top w:val="nil"/>
              <w:left w:val="nil"/>
              <w:bottom w:val="single" w:sz="4" w:space="0" w:color="000000"/>
              <w:right w:val="single" w:sz="4" w:space="0" w:color="000000"/>
            </w:tcBorders>
            <w:noWrap/>
          </w:tcPr>
          <w:p w:rsidR="00146DF6" w:rsidRPr="00C31F52" w:rsidRDefault="00146DF6" w:rsidP="00146DF6">
            <w:pPr>
              <w:spacing w:after="0" w:line="240" w:lineRule="auto"/>
              <w:jc w:val="right"/>
              <w:rPr>
                <w:rFonts w:ascii="Times New Roman" w:hAnsi="Times New Roman"/>
                <w:color w:val="000000"/>
                <w:sz w:val="20"/>
                <w:szCs w:val="20"/>
                <w:lang w:val="lv-LV"/>
              </w:rPr>
            </w:pPr>
            <w:r w:rsidRPr="00C31F52">
              <w:rPr>
                <w:rFonts w:ascii="Times New Roman" w:hAnsi="Times New Roman"/>
                <w:color w:val="000000"/>
                <w:sz w:val="20"/>
                <w:szCs w:val="20"/>
                <w:lang w:val="lv-LV"/>
              </w:rPr>
              <w:t>22%</w:t>
            </w:r>
          </w:p>
        </w:tc>
      </w:tr>
    </w:tbl>
    <w:bookmarkEnd w:id="8"/>
    <w:p w:rsidR="00146DF6" w:rsidRPr="00C31F52" w:rsidRDefault="00146DF6" w:rsidP="00146DF6">
      <w:pPr>
        <w:spacing w:line="240" w:lineRule="auto"/>
        <w:rPr>
          <w:rFonts w:ascii="Times New Roman" w:hAnsi="Times New Roman"/>
          <w:sz w:val="20"/>
          <w:szCs w:val="24"/>
          <w:lang w:val="lv-LV"/>
        </w:rPr>
      </w:pPr>
      <w:r w:rsidRPr="00C31F52">
        <w:rPr>
          <w:rFonts w:ascii="Times New Roman" w:hAnsi="Times New Roman"/>
          <w:sz w:val="20"/>
          <w:szCs w:val="24"/>
          <w:lang w:val="lv-LV"/>
        </w:rPr>
        <w:t>Informācijas avots: Rudbāržu pagasta pārvaldes dati, Konsultanta aprēķini.</w:t>
      </w:r>
    </w:p>
    <w:p w:rsidR="00270450" w:rsidRPr="00C31F52" w:rsidRDefault="00270450">
      <w:pPr>
        <w:spacing w:after="0" w:line="240" w:lineRule="auto"/>
        <w:rPr>
          <w:rFonts w:ascii="Times New Roman" w:hAnsi="Times New Roman"/>
          <w:b/>
          <w:sz w:val="20"/>
          <w:szCs w:val="24"/>
          <w:lang w:val="lv-LV"/>
        </w:rPr>
      </w:pPr>
      <w:r w:rsidRPr="00C31F52">
        <w:rPr>
          <w:rFonts w:ascii="Times New Roman" w:hAnsi="Times New Roman"/>
          <w:b/>
          <w:sz w:val="20"/>
          <w:szCs w:val="24"/>
          <w:lang w:val="lv-LV"/>
        </w:rPr>
        <w:br w:type="page"/>
      </w:r>
    </w:p>
    <w:p w:rsidR="00146DF6" w:rsidRPr="00C31F52" w:rsidRDefault="00146DF6" w:rsidP="006C576D">
      <w:pPr>
        <w:pStyle w:val="ListParagraph"/>
        <w:numPr>
          <w:ilvl w:val="0"/>
          <w:numId w:val="13"/>
        </w:numPr>
        <w:spacing w:before="120" w:after="120" w:line="240" w:lineRule="auto"/>
        <w:rPr>
          <w:rFonts w:ascii="Times New Roman" w:hAnsi="Times New Roman"/>
          <w:b/>
          <w:sz w:val="20"/>
          <w:szCs w:val="24"/>
          <w:lang w:val="lv-LV"/>
        </w:rPr>
      </w:pPr>
      <w:r w:rsidRPr="00C31F52">
        <w:rPr>
          <w:rFonts w:ascii="Times New Roman" w:hAnsi="Times New Roman"/>
          <w:b/>
          <w:sz w:val="20"/>
          <w:szCs w:val="24"/>
          <w:lang w:val="lv-LV"/>
        </w:rPr>
        <w:lastRenderedPageBreak/>
        <w:t>MĀJSAIMNIECĪBU IENĀKUMI UN MAKSĀTSPĒJA</w:t>
      </w:r>
    </w:p>
    <w:p w:rsidR="00B04073" w:rsidRPr="00C31F52" w:rsidRDefault="00146DF6" w:rsidP="00146DF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Rudbāržu pagasta un tai skaitā arī Rudbāržu ciema iedzīvotāju ienākumi ir līdzīgi kā citos Skrundas novada pagastos. </w:t>
      </w:r>
      <w:r w:rsidRPr="00C31F52">
        <w:rPr>
          <w:rFonts w:ascii="Times New Roman" w:hAnsi="Times New Roman"/>
          <w:bCs/>
          <w:sz w:val="24"/>
          <w:szCs w:val="24"/>
          <w:lang w:val="lv-LV"/>
        </w:rPr>
        <w:t xml:space="preserve">Ekonomiski aktīvie iedzīvotāji strādā algotu darbu vai nodarbojas ar individuālo uzņēmējdarbību un strādā mājsaimniecībās. </w:t>
      </w:r>
      <w:r w:rsidRPr="00C31F52">
        <w:rPr>
          <w:rFonts w:ascii="Times New Roman" w:hAnsi="Times New Roman"/>
          <w:sz w:val="24"/>
          <w:szCs w:val="24"/>
          <w:lang w:val="lv-LV"/>
        </w:rPr>
        <w:t xml:space="preserve">Iedzīvotāju ienākumus veido darba algas, pensijas, sociālie pabalsti un ieņēmumi no mājsaimniecību saimnieciskās darbības. Iedzīvotāju ienākumi nav lieli. Rudbāržu pagastā ir apmēram 22 % maznodrošināto iedzīvotāju, kuru ienākumi ir mazāki kā vidējie ienākumi uz vienu mājsaimniecības locekli Kurzemes plānošanas reģionā. Maznodrošināto iedzīvotāju grupu veido daudzbērnu un bezdarbnieku ģimenes un vientuļie pensionāri. Skrundas novada pašvaldība, budžeta iespēju robežās, maznodrošinātajiem iedzīvotājiem sniedz sociālo palīdzību, bet šī palīdzība netiek izmantota ūdenssaimniecības pakalpojumu apmaksai. Ņemot vērā ienākuma nodokļa apmēru un iedzīvotāju sociālo struktūru, kā arī makroekonomisko faktoru ietekmi, Konsultants aprēķinājis, ka </w:t>
      </w:r>
      <w:r w:rsidRPr="00C31F52">
        <w:rPr>
          <w:rFonts w:ascii="Times New Roman" w:hAnsi="Times New Roman"/>
          <w:color w:val="000000"/>
          <w:sz w:val="24"/>
          <w:szCs w:val="24"/>
          <w:lang w:val="lv-LV"/>
        </w:rPr>
        <w:t>vidējie mājsaimniecības ienākumi uz vienu iedzīvotāju Rudbāržos 2010.</w:t>
      </w:r>
      <w:r w:rsidR="00B04073" w:rsidRPr="00C31F52">
        <w:rPr>
          <w:rFonts w:ascii="Times New Roman" w:hAnsi="Times New Roman"/>
          <w:color w:val="000000"/>
          <w:sz w:val="24"/>
          <w:szCs w:val="24"/>
          <w:lang w:val="lv-LV"/>
        </w:rPr>
        <w:t> </w:t>
      </w:r>
      <w:r w:rsidRPr="00C31F52">
        <w:rPr>
          <w:rFonts w:ascii="Times New Roman" w:hAnsi="Times New Roman"/>
          <w:color w:val="000000"/>
          <w:sz w:val="24"/>
          <w:szCs w:val="24"/>
          <w:lang w:val="lv-LV"/>
        </w:rPr>
        <w:t> gadā bija 1</w:t>
      </w:r>
      <w:r w:rsidR="00B04073" w:rsidRPr="00C31F52">
        <w:rPr>
          <w:rFonts w:ascii="Times New Roman" w:hAnsi="Times New Roman"/>
          <w:color w:val="000000"/>
          <w:sz w:val="24"/>
          <w:szCs w:val="24"/>
          <w:lang w:val="lv-LV"/>
        </w:rPr>
        <w:t>21,84</w:t>
      </w:r>
      <w:r w:rsidRPr="00C31F52">
        <w:rPr>
          <w:rFonts w:ascii="Times New Roman" w:hAnsi="Times New Roman"/>
          <w:color w:val="000000"/>
          <w:sz w:val="24"/>
          <w:szCs w:val="24"/>
          <w:lang w:val="lv-LV"/>
        </w:rPr>
        <w:t xml:space="preserve"> LVL</w:t>
      </w:r>
      <w:r w:rsidR="00B04073" w:rsidRPr="00C31F52">
        <w:rPr>
          <w:rFonts w:ascii="Times New Roman" w:hAnsi="Times New Roman"/>
          <w:color w:val="000000"/>
          <w:sz w:val="24"/>
          <w:szCs w:val="24"/>
          <w:lang w:val="lv-LV"/>
        </w:rPr>
        <w:t>.</w:t>
      </w:r>
      <w:r w:rsidR="00933ABB" w:rsidRPr="00C31F52">
        <w:rPr>
          <w:rFonts w:ascii="Times New Roman" w:hAnsi="Times New Roman"/>
          <w:color w:val="000000"/>
          <w:sz w:val="24"/>
          <w:szCs w:val="24"/>
          <w:lang w:val="lv-LV"/>
        </w:rPr>
        <w:t xml:space="preserve"> </w:t>
      </w:r>
      <w:r w:rsidR="00B04073" w:rsidRPr="00C31F52">
        <w:rPr>
          <w:rFonts w:ascii="Times New Roman" w:hAnsi="Times New Roman"/>
          <w:color w:val="000000"/>
          <w:sz w:val="24"/>
          <w:szCs w:val="24"/>
          <w:lang w:val="lv-LV"/>
        </w:rPr>
        <w:t xml:space="preserve">Rudbāržu </w:t>
      </w:r>
      <w:r w:rsidRPr="00C31F52">
        <w:rPr>
          <w:rFonts w:ascii="Times New Roman" w:hAnsi="Times New Roman"/>
          <w:sz w:val="24"/>
          <w:szCs w:val="24"/>
          <w:lang w:val="lv-LV"/>
        </w:rPr>
        <w:t xml:space="preserve">ciema iedzīvotāju maksātspēja ir apmierinoša. Lielākā daļa iedzīvotāju spēj apmaksāt rēķinus, kuri piestādīti par ūdenssaimniecības pakalpojumiem. Parādnieku un nemaksātāju skaits nav liels. Pēc </w:t>
      </w:r>
      <w:r w:rsidR="00B04073" w:rsidRPr="00C31F52">
        <w:rPr>
          <w:rFonts w:ascii="Times New Roman" w:hAnsi="Times New Roman"/>
          <w:sz w:val="24"/>
          <w:szCs w:val="24"/>
          <w:lang w:val="lv-LV"/>
        </w:rPr>
        <w:t xml:space="preserve">ūdenssaimniecības pakalpojumu sniedzēja </w:t>
      </w:r>
      <w:r w:rsidRPr="00C31F52">
        <w:rPr>
          <w:rFonts w:ascii="Times New Roman" w:hAnsi="Times New Roman"/>
          <w:sz w:val="24"/>
          <w:szCs w:val="24"/>
          <w:lang w:val="lv-LV"/>
        </w:rPr>
        <w:t>grāmatvedības uzskaites datiem 20</w:t>
      </w:r>
      <w:r w:rsidR="00B04073" w:rsidRPr="00C31F52">
        <w:rPr>
          <w:rFonts w:ascii="Times New Roman" w:hAnsi="Times New Roman"/>
          <w:sz w:val="24"/>
          <w:szCs w:val="24"/>
          <w:lang w:val="lv-LV"/>
        </w:rPr>
        <w:t>10</w:t>
      </w:r>
      <w:r w:rsidRPr="00C31F52">
        <w:rPr>
          <w:rFonts w:ascii="Times New Roman" w:hAnsi="Times New Roman"/>
          <w:sz w:val="24"/>
          <w:szCs w:val="24"/>
          <w:lang w:val="lv-LV"/>
        </w:rPr>
        <w:t>. gadā debitoru parādi bija 4,5 % no aprēķinātajiem maksājumiem</w:t>
      </w:r>
      <w:r w:rsidR="00933ABB" w:rsidRPr="00C31F52">
        <w:rPr>
          <w:rFonts w:ascii="Times New Roman" w:hAnsi="Times New Roman"/>
          <w:sz w:val="24"/>
          <w:szCs w:val="24"/>
          <w:lang w:val="lv-LV"/>
        </w:rPr>
        <w:t>.</w:t>
      </w:r>
      <w:r w:rsidRPr="00C31F52">
        <w:rPr>
          <w:rFonts w:ascii="Times New Roman" w:hAnsi="Times New Roman"/>
          <w:sz w:val="24"/>
          <w:szCs w:val="24"/>
          <w:lang w:val="lv-LV"/>
        </w:rPr>
        <w:t xml:space="preserve"> </w:t>
      </w:r>
    </w:p>
    <w:p w:rsidR="00933ABB" w:rsidRPr="00C31F52" w:rsidRDefault="00933ABB" w:rsidP="00146DF6">
      <w:pPr>
        <w:pStyle w:val="Virsr-2"/>
        <w:spacing w:before="120" w:after="120"/>
      </w:pPr>
    </w:p>
    <w:p w:rsidR="002533EC" w:rsidRPr="00C31F52" w:rsidRDefault="002533EC" w:rsidP="00146DF6">
      <w:pPr>
        <w:pStyle w:val="Virsr-2"/>
        <w:spacing w:before="120" w:after="120"/>
      </w:pPr>
      <w:r w:rsidRPr="00C31F52">
        <w:t>1.4. IESTĀŽU UN UZŅĒMUMU RAKSTUROJUMS</w:t>
      </w:r>
    </w:p>
    <w:p w:rsidR="00B61199" w:rsidRPr="00C31F52" w:rsidRDefault="004E59CF" w:rsidP="004E59CF">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Ūdenssaimniecības pakalpojumus Projekta teritorijā bez iedzīvotājiem izmanto arī iestādes un uzņēmumi. </w:t>
      </w:r>
      <w:r w:rsidR="00B61199" w:rsidRPr="00C31F52">
        <w:rPr>
          <w:rFonts w:ascii="Times New Roman" w:hAnsi="Times New Roman"/>
          <w:sz w:val="24"/>
          <w:lang w:val="lv-LV"/>
        </w:rPr>
        <w:t>Rudbāržos atrodas pagasta pārvalde, skola (80 skolnieki, 30 darbinieki, ūdens patēriņš un notekūdeņu daudzums 2,8 m</w:t>
      </w:r>
      <w:r w:rsidR="00B61199" w:rsidRPr="00C31F52">
        <w:rPr>
          <w:rFonts w:ascii="Times New Roman" w:hAnsi="Times New Roman"/>
          <w:sz w:val="24"/>
          <w:vertAlign w:val="superscript"/>
          <w:lang w:val="lv-LV"/>
        </w:rPr>
        <w:t>3</w:t>
      </w:r>
      <w:r w:rsidR="00B61199" w:rsidRPr="00C31F52">
        <w:rPr>
          <w:rFonts w:ascii="Times New Roman" w:hAnsi="Times New Roman"/>
          <w:sz w:val="24"/>
          <w:lang w:val="lv-LV"/>
        </w:rPr>
        <w:t>/dnn) un 7 komersanti (ūdens patēriņš 9,4 m</w:t>
      </w:r>
      <w:r w:rsidR="00B61199" w:rsidRPr="00C31F52">
        <w:rPr>
          <w:rFonts w:ascii="Times New Roman" w:hAnsi="Times New Roman"/>
          <w:sz w:val="24"/>
          <w:vertAlign w:val="superscript"/>
          <w:lang w:val="lv-LV"/>
        </w:rPr>
        <w:t>3</w:t>
      </w:r>
      <w:r w:rsidR="00B61199" w:rsidRPr="00C31F52">
        <w:rPr>
          <w:rFonts w:ascii="Times New Roman" w:hAnsi="Times New Roman"/>
          <w:sz w:val="24"/>
          <w:lang w:val="lv-LV"/>
        </w:rPr>
        <w:t>/dnn un notekūdeņu daudzums 3,3 m3/dnn).</w:t>
      </w:r>
      <w:r w:rsidR="0024304B" w:rsidRPr="00C31F52">
        <w:rPr>
          <w:rFonts w:ascii="Times New Roman" w:hAnsi="Times New Roman"/>
          <w:sz w:val="24"/>
          <w:lang w:val="lv-LV"/>
        </w:rPr>
        <w:t xml:space="preserve"> Iestāžu un uzņēmumu kopējais ūdens patēriņš ir 12,2 m</w:t>
      </w:r>
      <w:r w:rsidR="0024304B" w:rsidRPr="00C31F52">
        <w:rPr>
          <w:rFonts w:ascii="Times New Roman" w:hAnsi="Times New Roman"/>
          <w:sz w:val="24"/>
          <w:vertAlign w:val="superscript"/>
          <w:lang w:val="lv-LV"/>
        </w:rPr>
        <w:t>3</w:t>
      </w:r>
      <w:r w:rsidR="0024304B" w:rsidRPr="00C31F52">
        <w:rPr>
          <w:rFonts w:ascii="Times New Roman" w:hAnsi="Times New Roman"/>
          <w:sz w:val="24"/>
          <w:lang w:val="lv-LV"/>
        </w:rPr>
        <w:t>/dnn un kanalizācijas sistēmā novadīto notekūdeņu daudzums – 6,1 m</w:t>
      </w:r>
      <w:r w:rsidR="0024304B" w:rsidRPr="00C31F52">
        <w:rPr>
          <w:rFonts w:ascii="Times New Roman" w:hAnsi="Times New Roman"/>
          <w:sz w:val="24"/>
          <w:vertAlign w:val="superscript"/>
          <w:lang w:val="lv-LV"/>
        </w:rPr>
        <w:t>3</w:t>
      </w:r>
      <w:r w:rsidR="0024304B" w:rsidRPr="00C31F52">
        <w:rPr>
          <w:rFonts w:ascii="Times New Roman" w:hAnsi="Times New Roman"/>
          <w:sz w:val="24"/>
          <w:lang w:val="lv-LV"/>
        </w:rPr>
        <w:t>/dnn.</w:t>
      </w:r>
    </w:p>
    <w:p w:rsidR="004E59CF" w:rsidRPr="00C31F52" w:rsidRDefault="004E59CF" w:rsidP="004E59CF">
      <w:pPr>
        <w:spacing w:before="120" w:after="120" w:line="240" w:lineRule="auto"/>
        <w:jc w:val="both"/>
        <w:rPr>
          <w:rFonts w:ascii="Times New Roman" w:hAnsi="Times New Roman"/>
          <w:sz w:val="24"/>
          <w:lang w:val="lv-LV"/>
        </w:rPr>
      </w:pPr>
      <w:r w:rsidRPr="00C31F52">
        <w:rPr>
          <w:rFonts w:ascii="Times New Roman" w:hAnsi="Times New Roman"/>
          <w:sz w:val="24"/>
          <w:lang w:val="lv-LV"/>
        </w:rPr>
        <w:t>No komersantiem lielākie ūdenssaimniecības pakalpojumu lietotāji ir SIA „Korkalns” (Nodarbojas ar cūkkopību, Projekta teritorijā atrodas administrācijas ēka, bet ražošanas objekti – ārpus ciema teritorijas;</w:t>
      </w:r>
      <w:r w:rsidR="00121183" w:rsidRPr="00C31F52">
        <w:rPr>
          <w:rFonts w:ascii="Times New Roman" w:hAnsi="Times New Roman"/>
          <w:sz w:val="24"/>
          <w:lang w:val="lv-LV"/>
        </w:rPr>
        <w:t xml:space="preserve"> vidējais ūdens patēriņš </w:t>
      </w:r>
      <w:r w:rsidR="008315AA" w:rsidRPr="00C31F52">
        <w:rPr>
          <w:rFonts w:ascii="Times New Roman" w:hAnsi="Times New Roman"/>
          <w:sz w:val="24"/>
          <w:lang w:val="lv-LV"/>
        </w:rPr>
        <w:t>4</w:t>
      </w:r>
      <w:r w:rsidR="00121183" w:rsidRPr="00C31F52">
        <w:rPr>
          <w:rFonts w:ascii="Times New Roman" w:hAnsi="Times New Roman"/>
          <w:sz w:val="24"/>
          <w:lang w:val="lv-LV"/>
        </w:rPr>
        <w:t>,2 m</w:t>
      </w:r>
      <w:r w:rsidR="00121183" w:rsidRPr="00C31F52">
        <w:rPr>
          <w:rFonts w:ascii="Times New Roman" w:hAnsi="Times New Roman"/>
          <w:sz w:val="24"/>
          <w:vertAlign w:val="superscript"/>
          <w:lang w:val="lv-LV"/>
        </w:rPr>
        <w:t>3</w:t>
      </w:r>
      <w:r w:rsidR="00121183" w:rsidRPr="00C31F52">
        <w:rPr>
          <w:rFonts w:ascii="Times New Roman" w:hAnsi="Times New Roman"/>
          <w:sz w:val="24"/>
          <w:lang w:val="lv-LV"/>
        </w:rPr>
        <w:t>/dnn</w:t>
      </w:r>
      <w:r w:rsidRPr="00C31F52">
        <w:rPr>
          <w:rFonts w:ascii="Times New Roman" w:hAnsi="Times New Roman"/>
          <w:sz w:val="24"/>
          <w:lang w:val="lv-LV"/>
        </w:rPr>
        <w:t>), ZS „Kalnadzenīši” (</w:t>
      </w:r>
      <w:r w:rsidR="00121183" w:rsidRPr="00C31F52">
        <w:rPr>
          <w:rFonts w:ascii="Times New Roman" w:hAnsi="Times New Roman"/>
          <w:sz w:val="24"/>
          <w:lang w:val="lv-LV"/>
        </w:rPr>
        <w:t xml:space="preserve">Nodarbojas ar lopkopību, Projekta teritorijā </w:t>
      </w:r>
      <w:r w:rsidR="008315AA" w:rsidRPr="00C31F52">
        <w:rPr>
          <w:rFonts w:ascii="Times New Roman" w:hAnsi="Times New Roman"/>
          <w:sz w:val="24"/>
          <w:lang w:val="lv-LV"/>
        </w:rPr>
        <w:t xml:space="preserve">atrodas </w:t>
      </w:r>
      <w:r w:rsidR="00121183" w:rsidRPr="00C31F52">
        <w:rPr>
          <w:rFonts w:ascii="Times New Roman" w:hAnsi="Times New Roman"/>
          <w:sz w:val="24"/>
          <w:lang w:val="lv-LV"/>
        </w:rPr>
        <w:t xml:space="preserve">kūtis, vidējais ūdens patēriņš </w:t>
      </w:r>
      <w:r w:rsidR="008315AA" w:rsidRPr="00C31F52">
        <w:rPr>
          <w:rFonts w:ascii="Times New Roman" w:hAnsi="Times New Roman"/>
          <w:sz w:val="24"/>
          <w:lang w:val="lv-LV"/>
        </w:rPr>
        <w:t>2</w:t>
      </w:r>
      <w:r w:rsidR="00121183" w:rsidRPr="00C31F52">
        <w:rPr>
          <w:rFonts w:ascii="Times New Roman" w:hAnsi="Times New Roman"/>
          <w:sz w:val="24"/>
          <w:lang w:val="lv-LV"/>
        </w:rPr>
        <w:t>,7 m</w:t>
      </w:r>
      <w:r w:rsidR="00121183" w:rsidRPr="00C31F52">
        <w:rPr>
          <w:rFonts w:ascii="Times New Roman" w:hAnsi="Times New Roman"/>
          <w:sz w:val="24"/>
          <w:vertAlign w:val="superscript"/>
          <w:lang w:val="lv-LV"/>
        </w:rPr>
        <w:t>3</w:t>
      </w:r>
      <w:r w:rsidR="00121183" w:rsidRPr="00C31F52">
        <w:rPr>
          <w:rFonts w:ascii="Times New Roman" w:hAnsi="Times New Roman"/>
          <w:sz w:val="24"/>
          <w:lang w:val="lv-LV"/>
        </w:rPr>
        <w:t xml:space="preserve">/dnn), KS „Kalnamuiža” (nodarbojas ar piena savākšanu, vidējais ūdens patēriņš </w:t>
      </w:r>
      <w:r w:rsidR="008315AA" w:rsidRPr="00C31F52">
        <w:rPr>
          <w:rFonts w:ascii="Times New Roman" w:hAnsi="Times New Roman"/>
          <w:sz w:val="24"/>
          <w:lang w:val="lv-LV"/>
        </w:rPr>
        <w:t>2</w:t>
      </w:r>
      <w:r w:rsidR="00121183" w:rsidRPr="00C31F52">
        <w:rPr>
          <w:rFonts w:ascii="Times New Roman" w:hAnsi="Times New Roman"/>
          <w:sz w:val="24"/>
          <w:lang w:val="lv-LV"/>
        </w:rPr>
        <w:t>,1 m</w:t>
      </w:r>
      <w:r w:rsidR="00121183" w:rsidRPr="00C31F52">
        <w:rPr>
          <w:rFonts w:ascii="Times New Roman" w:hAnsi="Times New Roman"/>
          <w:sz w:val="24"/>
          <w:vertAlign w:val="superscript"/>
          <w:lang w:val="lv-LV"/>
        </w:rPr>
        <w:t>3</w:t>
      </w:r>
      <w:r w:rsidR="00121183" w:rsidRPr="00C31F52">
        <w:rPr>
          <w:rFonts w:ascii="Times New Roman" w:hAnsi="Times New Roman"/>
          <w:sz w:val="24"/>
          <w:lang w:val="lv-LV"/>
        </w:rPr>
        <w:t xml:space="preserve">/dnn). </w:t>
      </w:r>
      <w:r w:rsidR="008315AA" w:rsidRPr="00C31F52">
        <w:rPr>
          <w:rFonts w:ascii="Times New Roman" w:hAnsi="Times New Roman"/>
          <w:sz w:val="24"/>
          <w:lang w:val="lv-LV"/>
        </w:rPr>
        <w:t>Pārējie komersanti nodarbojas ar tirdzniecību (ciemā ir 2 veikali) un pakalpojumiem (medpunkts, frizētava).</w:t>
      </w:r>
      <w:r w:rsidR="00933ABB" w:rsidRPr="00C31F52">
        <w:rPr>
          <w:rFonts w:ascii="Times New Roman" w:hAnsi="Times New Roman"/>
          <w:sz w:val="24"/>
          <w:lang w:val="lv-LV"/>
        </w:rPr>
        <w:t xml:space="preserve"> </w:t>
      </w:r>
      <w:r w:rsidR="008315AA" w:rsidRPr="00C31F52">
        <w:rPr>
          <w:rFonts w:ascii="Times New Roman" w:hAnsi="Times New Roman"/>
          <w:sz w:val="24"/>
          <w:lang w:val="lv-LV"/>
        </w:rPr>
        <w:t xml:space="preserve">Iestādes un uzņēmumi ūdenssaimniecības pakalpojumus izmanto tikai komunālajām vajadzībām. </w:t>
      </w:r>
      <w:r w:rsidRPr="00C31F52">
        <w:rPr>
          <w:rFonts w:ascii="Times New Roman" w:hAnsi="Times New Roman"/>
          <w:sz w:val="24"/>
          <w:lang w:val="lv-LV"/>
        </w:rPr>
        <w:t>Rūpnieciskās ražošanas objektu Projekta teritorijā nav</w:t>
      </w:r>
      <w:r w:rsidR="008315AA" w:rsidRPr="00C31F52">
        <w:rPr>
          <w:rFonts w:ascii="Times New Roman" w:hAnsi="Times New Roman"/>
          <w:sz w:val="24"/>
          <w:lang w:val="lv-LV"/>
        </w:rPr>
        <w:t>.</w:t>
      </w:r>
      <w:r w:rsidRPr="00C31F52">
        <w:rPr>
          <w:rFonts w:ascii="Times New Roman" w:hAnsi="Times New Roman"/>
          <w:sz w:val="24"/>
          <w:lang w:val="lv-LV"/>
        </w:rPr>
        <w:t xml:space="preserve"> </w:t>
      </w:r>
    </w:p>
    <w:p w:rsidR="004E59CF" w:rsidRPr="00C31F52" w:rsidRDefault="004E59CF" w:rsidP="004E59CF">
      <w:pPr>
        <w:spacing w:before="120" w:after="0" w:line="240" w:lineRule="auto"/>
        <w:rPr>
          <w:rFonts w:ascii="Times New Roman" w:hAnsi="Times New Roman"/>
          <w:b/>
          <w:bCs/>
          <w:sz w:val="24"/>
          <w:szCs w:val="24"/>
          <w:lang w:val="lv-LV"/>
        </w:rPr>
      </w:pPr>
      <w:r w:rsidRPr="00C31F52">
        <w:rPr>
          <w:rFonts w:ascii="Times New Roman" w:hAnsi="Times New Roman"/>
          <w:b/>
          <w:bCs/>
          <w:sz w:val="24"/>
          <w:szCs w:val="24"/>
          <w:lang w:val="lv-LV"/>
        </w:rPr>
        <w:t>2.tabula. Iestāžu un uzņēmumu ūdenssaimniecības pakalpojumu pieprasījums.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1274"/>
        <w:gridCol w:w="994"/>
        <w:gridCol w:w="992"/>
        <w:gridCol w:w="992"/>
        <w:gridCol w:w="1134"/>
        <w:gridCol w:w="1098"/>
      </w:tblGrid>
      <w:tr w:rsidR="004E59CF" w:rsidRPr="00C31F52" w:rsidTr="004E59CF">
        <w:tc>
          <w:tcPr>
            <w:tcW w:w="3509" w:type="dxa"/>
            <w:gridSpan w:val="2"/>
            <w:vMerge w:val="restart"/>
            <w:vAlign w:val="center"/>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Rādītāji</w:t>
            </w:r>
          </w:p>
        </w:tc>
        <w:tc>
          <w:tcPr>
            <w:tcW w:w="2978" w:type="dxa"/>
            <w:gridSpan w:val="3"/>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Uzskaites dati</w:t>
            </w:r>
          </w:p>
        </w:tc>
        <w:tc>
          <w:tcPr>
            <w:tcW w:w="2232" w:type="dxa"/>
            <w:gridSpan w:val="2"/>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Prognozes</w:t>
            </w:r>
          </w:p>
        </w:tc>
      </w:tr>
      <w:tr w:rsidR="004E59CF" w:rsidRPr="00C31F52" w:rsidTr="004E59CF">
        <w:tc>
          <w:tcPr>
            <w:tcW w:w="3509" w:type="dxa"/>
            <w:gridSpan w:val="2"/>
            <w:vMerge/>
          </w:tcPr>
          <w:p w:rsidR="004E59CF" w:rsidRPr="00C31F52" w:rsidRDefault="004E59CF" w:rsidP="004E59CF">
            <w:pPr>
              <w:spacing w:after="0" w:line="240" w:lineRule="auto"/>
              <w:jc w:val="both"/>
              <w:rPr>
                <w:rFonts w:ascii="Times New Roman" w:hAnsi="Times New Roman"/>
                <w:sz w:val="20"/>
                <w:szCs w:val="24"/>
                <w:lang w:val="lv-LV"/>
              </w:rPr>
            </w:pPr>
          </w:p>
        </w:tc>
        <w:tc>
          <w:tcPr>
            <w:tcW w:w="994" w:type="dxa"/>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2008.g.</w:t>
            </w:r>
          </w:p>
        </w:tc>
        <w:tc>
          <w:tcPr>
            <w:tcW w:w="992" w:type="dxa"/>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2009.g.</w:t>
            </w:r>
          </w:p>
        </w:tc>
        <w:tc>
          <w:tcPr>
            <w:tcW w:w="992" w:type="dxa"/>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2010.g.</w:t>
            </w:r>
          </w:p>
        </w:tc>
        <w:tc>
          <w:tcPr>
            <w:tcW w:w="1134" w:type="dxa"/>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Pēc PrIP</w:t>
            </w:r>
          </w:p>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(2015.g.)</w:t>
            </w:r>
          </w:p>
        </w:tc>
        <w:tc>
          <w:tcPr>
            <w:tcW w:w="1098" w:type="dxa"/>
          </w:tcPr>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Pēc IIP</w:t>
            </w:r>
          </w:p>
          <w:p w:rsidR="004E59CF" w:rsidRPr="00C31F52" w:rsidRDefault="004E59CF" w:rsidP="004E59CF">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(2020.g.)</w:t>
            </w:r>
          </w:p>
        </w:tc>
      </w:tr>
      <w:tr w:rsidR="00121183" w:rsidRPr="00C31F52" w:rsidTr="008315AA">
        <w:tc>
          <w:tcPr>
            <w:tcW w:w="2235" w:type="dxa"/>
            <w:vMerge w:val="restart"/>
          </w:tcPr>
          <w:p w:rsidR="00121183" w:rsidRPr="00C31F52" w:rsidRDefault="00121183" w:rsidP="008315AA">
            <w:pPr>
              <w:spacing w:after="0" w:line="240" w:lineRule="auto"/>
              <w:rPr>
                <w:rFonts w:ascii="Times New Roman" w:hAnsi="Times New Roman"/>
                <w:sz w:val="20"/>
                <w:szCs w:val="24"/>
                <w:lang w:val="lv-LV"/>
              </w:rPr>
            </w:pPr>
            <w:r w:rsidRPr="00C31F52">
              <w:rPr>
                <w:rFonts w:ascii="Times New Roman" w:hAnsi="Times New Roman"/>
                <w:sz w:val="20"/>
                <w:szCs w:val="24"/>
                <w:lang w:val="lv-LV"/>
              </w:rPr>
              <w:t>Piegādātā ūdens daudzums kopā</w:t>
            </w:r>
          </w:p>
        </w:tc>
        <w:tc>
          <w:tcPr>
            <w:tcW w:w="1274" w:type="dxa"/>
            <w:vAlign w:val="bottom"/>
          </w:tcPr>
          <w:p w:rsidR="00121183" w:rsidRPr="00C31F52" w:rsidRDefault="00121183" w:rsidP="008315AA">
            <w:pPr>
              <w:spacing w:after="0" w:line="240" w:lineRule="auto"/>
              <w:jc w:val="center"/>
              <w:rPr>
                <w:rFonts w:ascii="Times New Roman" w:hAnsi="Times New Roman"/>
                <w:color w:val="000000"/>
                <w:sz w:val="20"/>
                <w:szCs w:val="24"/>
                <w:lang w:val="lv-LV" w:eastAsia="lv-LV"/>
              </w:rPr>
            </w:pPr>
            <w:r w:rsidRPr="00C31F52">
              <w:rPr>
                <w:rFonts w:ascii="Times New Roman" w:hAnsi="Times New Roman"/>
                <w:color w:val="000000"/>
                <w:sz w:val="20"/>
                <w:szCs w:val="24"/>
                <w:lang w:val="lv-LV" w:eastAsia="lv-LV"/>
              </w:rPr>
              <w:t>m</w:t>
            </w:r>
            <w:r w:rsidRPr="00C31F52">
              <w:rPr>
                <w:rFonts w:ascii="Times New Roman" w:hAnsi="Times New Roman"/>
                <w:color w:val="000000"/>
                <w:sz w:val="20"/>
                <w:szCs w:val="24"/>
                <w:vertAlign w:val="superscript"/>
                <w:lang w:val="lv-LV" w:eastAsia="lv-LV"/>
              </w:rPr>
              <w:t>3</w:t>
            </w:r>
            <w:r w:rsidRPr="00C31F52">
              <w:rPr>
                <w:rFonts w:ascii="Times New Roman" w:hAnsi="Times New Roman"/>
                <w:color w:val="000000"/>
                <w:sz w:val="20"/>
                <w:szCs w:val="24"/>
                <w:lang w:val="lv-LV" w:eastAsia="lv-LV"/>
              </w:rPr>
              <w:t>/gadā</w:t>
            </w:r>
          </w:p>
        </w:tc>
        <w:tc>
          <w:tcPr>
            <w:tcW w:w="994" w:type="dxa"/>
            <w:vAlign w:val="bottom"/>
          </w:tcPr>
          <w:p w:rsidR="00121183" w:rsidRPr="00C31F52" w:rsidRDefault="009E7224" w:rsidP="008315AA">
            <w:pPr>
              <w:spacing w:after="0" w:line="240" w:lineRule="auto"/>
              <w:jc w:val="right"/>
              <w:rPr>
                <w:rFonts w:ascii="Times New Roman" w:hAnsi="Times New Roman"/>
                <w:color w:val="000000"/>
                <w:sz w:val="20"/>
                <w:szCs w:val="24"/>
                <w:lang w:val="lv-LV" w:eastAsia="lv-LV" w:bidi="ar-SA"/>
              </w:rPr>
            </w:pPr>
            <w:r w:rsidRPr="00C31F52">
              <w:rPr>
                <w:rFonts w:ascii="Times New Roman" w:hAnsi="Times New Roman"/>
                <w:color w:val="000000"/>
                <w:sz w:val="20"/>
                <w:szCs w:val="24"/>
                <w:lang w:val="lv-LV" w:eastAsia="lv-LV" w:bidi="ar-SA"/>
              </w:rPr>
              <w:t>4380</w:t>
            </w:r>
          </w:p>
        </w:tc>
        <w:tc>
          <w:tcPr>
            <w:tcW w:w="992" w:type="dxa"/>
            <w:vAlign w:val="bottom"/>
          </w:tcPr>
          <w:p w:rsidR="00121183" w:rsidRPr="00C62ADD" w:rsidRDefault="00C62ADD"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4453</w:t>
            </w:r>
          </w:p>
        </w:tc>
        <w:tc>
          <w:tcPr>
            <w:tcW w:w="992"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4453</w:t>
            </w:r>
          </w:p>
        </w:tc>
        <w:tc>
          <w:tcPr>
            <w:tcW w:w="1134"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4453</w:t>
            </w:r>
          </w:p>
        </w:tc>
        <w:tc>
          <w:tcPr>
            <w:tcW w:w="1098"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4453</w:t>
            </w:r>
          </w:p>
        </w:tc>
      </w:tr>
      <w:tr w:rsidR="00121183" w:rsidRPr="00C31F52" w:rsidTr="008315AA">
        <w:tc>
          <w:tcPr>
            <w:tcW w:w="2235" w:type="dxa"/>
            <w:vMerge/>
          </w:tcPr>
          <w:p w:rsidR="00121183" w:rsidRPr="00C31F52" w:rsidRDefault="00121183" w:rsidP="008315AA">
            <w:pPr>
              <w:spacing w:after="0" w:line="240" w:lineRule="auto"/>
              <w:jc w:val="both"/>
              <w:rPr>
                <w:rFonts w:ascii="Times New Roman" w:hAnsi="Times New Roman"/>
                <w:sz w:val="20"/>
                <w:szCs w:val="24"/>
                <w:lang w:val="lv-LV"/>
              </w:rPr>
            </w:pPr>
          </w:p>
        </w:tc>
        <w:tc>
          <w:tcPr>
            <w:tcW w:w="1274" w:type="dxa"/>
            <w:vAlign w:val="bottom"/>
          </w:tcPr>
          <w:p w:rsidR="00121183" w:rsidRPr="00C31F52" w:rsidRDefault="00121183" w:rsidP="008315AA">
            <w:pPr>
              <w:spacing w:after="0" w:line="240" w:lineRule="auto"/>
              <w:jc w:val="center"/>
              <w:rPr>
                <w:rFonts w:ascii="Times New Roman" w:hAnsi="Times New Roman"/>
                <w:color w:val="000000"/>
                <w:sz w:val="20"/>
                <w:szCs w:val="24"/>
                <w:lang w:val="lv-LV" w:eastAsia="lv-LV"/>
              </w:rPr>
            </w:pPr>
            <w:r w:rsidRPr="00C31F52">
              <w:rPr>
                <w:rFonts w:ascii="Times New Roman" w:hAnsi="Times New Roman"/>
                <w:color w:val="000000"/>
                <w:sz w:val="20"/>
                <w:szCs w:val="24"/>
                <w:lang w:val="lv-LV" w:eastAsia="lv-LV"/>
              </w:rPr>
              <w:t>m</w:t>
            </w:r>
            <w:r w:rsidRPr="00C31F52">
              <w:rPr>
                <w:rFonts w:ascii="Times New Roman" w:hAnsi="Times New Roman"/>
                <w:color w:val="000000"/>
                <w:sz w:val="20"/>
                <w:szCs w:val="24"/>
                <w:vertAlign w:val="superscript"/>
                <w:lang w:val="lv-LV" w:eastAsia="lv-LV"/>
              </w:rPr>
              <w:t>3</w:t>
            </w:r>
            <w:r w:rsidRPr="00C31F52">
              <w:rPr>
                <w:rFonts w:ascii="Times New Roman" w:hAnsi="Times New Roman"/>
                <w:color w:val="000000"/>
                <w:sz w:val="20"/>
                <w:szCs w:val="24"/>
                <w:lang w:val="lv-LV" w:eastAsia="lv-LV"/>
              </w:rPr>
              <w:t>/dnn</w:t>
            </w:r>
          </w:p>
        </w:tc>
        <w:tc>
          <w:tcPr>
            <w:tcW w:w="994" w:type="dxa"/>
            <w:vAlign w:val="bottom"/>
          </w:tcPr>
          <w:p w:rsidR="00121183" w:rsidRPr="00C31F52" w:rsidRDefault="009E7224" w:rsidP="008315AA">
            <w:pPr>
              <w:spacing w:after="0" w:line="240" w:lineRule="auto"/>
              <w:jc w:val="right"/>
              <w:rPr>
                <w:rFonts w:ascii="Times New Roman" w:hAnsi="Times New Roman"/>
                <w:color w:val="000000"/>
                <w:sz w:val="20"/>
                <w:szCs w:val="24"/>
                <w:lang w:val="lv-LV" w:eastAsia="lv-LV" w:bidi="ar-SA"/>
              </w:rPr>
            </w:pPr>
            <w:r w:rsidRPr="00C31F52">
              <w:rPr>
                <w:rFonts w:ascii="Times New Roman" w:hAnsi="Times New Roman"/>
                <w:color w:val="000000"/>
                <w:sz w:val="20"/>
                <w:szCs w:val="24"/>
                <w:lang w:val="lv-LV" w:eastAsia="lv-LV" w:bidi="ar-SA"/>
              </w:rPr>
              <w:t>12,0</w:t>
            </w:r>
          </w:p>
        </w:tc>
        <w:tc>
          <w:tcPr>
            <w:tcW w:w="992" w:type="dxa"/>
            <w:vAlign w:val="bottom"/>
          </w:tcPr>
          <w:p w:rsidR="00121183" w:rsidRPr="00C62ADD" w:rsidRDefault="00C62ADD"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12,2</w:t>
            </w:r>
          </w:p>
        </w:tc>
        <w:tc>
          <w:tcPr>
            <w:tcW w:w="992"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12,2</w:t>
            </w:r>
          </w:p>
        </w:tc>
        <w:tc>
          <w:tcPr>
            <w:tcW w:w="1134"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12,2</w:t>
            </w:r>
          </w:p>
        </w:tc>
        <w:tc>
          <w:tcPr>
            <w:tcW w:w="1098"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12,2</w:t>
            </w:r>
          </w:p>
        </w:tc>
      </w:tr>
      <w:tr w:rsidR="00121183" w:rsidRPr="00C31F52" w:rsidTr="008315AA">
        <w:tc>
          <w:tcPr>
            <w:tcW w:w="2235" w:type="dxa"/>
            <w:vMerge w:val="restart"/>
          </w:tcPr>
          <w:p w:rsidR="00121183" w:rsidRPr="00C31F52" w:rsidRDefault="00121183" w:rsidP="008315AA">
            <w:pPr>
              <w:spacing w:after="0" w:line="240" w:lineRule="auto"/>
              <w:rPr>
                <w:rFonts w:ascii="Times New Roman" w:hAnsi="Times New Roman"/>
                <w:sz w:val="20"/>
                <w:szCs w:val="24"/>
                <w:lang w:val="lv-LV"/>
              </w:rPr>
            </w:pPr>
            <w:r w:rsidRPr="00C31F52">
              <w:rPr>
                <w:rFonts w:ascii="Times New Roman" w:hAnsi="Times New Roman"/>
                <w:sz w:val="20"/>
                <w:szCs w:val="24"/>
                <w:lang w:val="lv-LV"/>
              </w:rPr>
              <w:t>Savākto notekūdeņu daudzums, kopā</w:t>
            </w:r>
          </w:p>
        </w:tc>
        <w:tc>
          <w:tcPr>
            <w:tcW w:w="1274" w:type="dxa"/>
            <w:vAlign w:val="bottom"/>
          </w:tcPr>
          <w:p w:rsidR="00121183" w:rsidRPr="00C31F52" w:rsidRDefault="00121183" w:rsidP="008315AA">
            <w:pPr>
              <w:spacing w:after="0" w:line="240" w:lineRule="auto"/>
              <w:jc w:val="center"/>
              <w:rPr>
                <w:rFonts w:ascii="Times New Roman" w:hAnsi="Times New Roman"/>
                <w:color w:val="000000"/>
                <w:sz w:val="20"/>
                <w:szCs w:val="24"/>
                <w:lang w:val="lv-LV" w:eastAsia="lv-LV"/>
              </w:rPr>
            </w:pPr>
            <w:r w:rsidRPr="00C31F52">
              <w:rPr>
                <w:rFonts w:ascii="Times New Roman" w:hAnsi="Times New Roman"/>
                <w:color w:val="000000"/>
                <w:sz w:val="20"/>
                <w:szCs w:val="24"/>
                <w:lang w:val="lv-LV" w:eastAsia="lv-LV"/>
              </w:rPr>
              <w:t>m</w:t>
            </w:r>
            <w:r w:rsidRPr="00C31F52">
              <w:rPr>
                <w:rFonts w:ascii="Times New Roman" w:hAnsi="Times New Roman"/>
                <w:color w:val="000000"/>
                <w:sz w:val="20"/>
                <w:szCs w:val="24"/>
                <w:vertAlign w:val="superscript"/>
                <w:lang w:val="lv-LV" w:eastAsia="lv-LV"/>
              </w:rPr>
              <w:t>3</w:t>
            </w:r>
            <w:r w:rsidRPr="00C31F52">
              <w:rPr>
                <w:rFonts w:ascii="Times New Roman" w:hAnsi="Times New Roman"/>
                <w:color w:val="000000"/>
                <w:sz w:val="20"/>
                <w:szCs w:val="24"/>
                <w:lang w:val="lv-LV" w:eastAsia="lv-LV"/>
              </w:rPr>
              <w:t>/gadā</w:t>
            </w:r>
          </w:p>
        </w:tc>
        <w:tc>
          <w:tcPr>
            <w:tcW w:w="994" w:type="dxa"/>
            <w:vAlign w:val="bottom"/>
          </w:tcPr>
          <w:p w:rsidR="00121183" w:rsidRPr="00C31F52" w:rsidRDefault="009E7224" w:rsidP="008315AA">
            <w:pPr>
              <w:spacing w:after="0" w:line="240" w:lineRule="auto"/>
              <w:jc w:val="right"/>
              <w:rPr>
                <w:rFonts w:ascii="Times New Roman" w:hAnsi="Times New Roman"/>
                <w:color w:val="000000"/>
                <w:sz w:val="20"/>
                <w:szCs w:val="24"/>
                <w:lang w:val="lv-LV" w:eastAsia="lv-LV" w:bidi="ar-SA"/>
              </w:rPr>
            </w:pPr>
            <w:r w:rsidRPr="00C31F52">
              <w:rPr>
                <w:rFonts w:ascii="Times New Roman" w:hAnsi="Times New Roman"/>
                <w:color w:val="000000"/>
                <w:sz w:val="20"/>
                <w:szCs w:val="24"/>
                <w:lang w:val="lv-LV" w:eastAsia="lv-LV" w:bidi="ar-SA"/>
              </w:rPr>
              <w:t>2190</w:t>
            </w:r>
          </w:p>
        </w:tc>
        <w:tc>
          <w:tcPr>
            <w:tcW w:w="992" w:type="dxa"/>
            <w:vAlign w:val="bottom"/>
          </w:tcPr>
          <w:p w:rsidR="00121183" w:rsidRPr="00C62ADD" w:rsidRDefault="009E7224" w:rsidP="00C62ADD">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226</w:t>
            </w:r>
            <w:r w:rsidR="00C62ADD">
              <w:rPr>
                <w:rFonts w:ascii="Times New Roman" w:hAnsi="Times New Roman"/>
                <w:color w:val="000000"/>
                <w:sz w:val="20"/>
                <w:szCs w:val="24"/>
                <w:highlight w:val="green"/>
                <w:lang w:val="lv-LV" w:eastAsia="lv-LV" w:bidi="ar-SA"/>
              </w:rPr>
              <w:t>7</w:t>
            </w:r>
          </w:p>
        </w:tc>
        <w:tc>
          <w:tcPr>
            <w:tcW w:w="992" w:type="dxa"/>
            <w:vAlign w:val="bottom"/>
          </w:tcPr>
          <w:p w:rsidR="00121183" w:rsidRPr="00C62ADD" w:rsidRDefault="009E7224" w:rsidP="00C62ADD">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22</w:t>
            </w:r>
            <w:r w:rsidR="00C62ADD">
              <w:rPr>
                <w:rFonts w:ascii="Times New Roman" w:hAnsi="Times New Roman"/>
                <w:color w:val="000000"/>
                <w:sz w:val="20"/>
                <w:szCs w:val="24"/>
                <w:highlight w:val="green"/>
                <w:lang w:val="lv-LV" w:eastAsia="lv-LV" w:bidi="ar-SA"/>
              </w:rPr>
              <w:t>27</w:t>
            </w:r>
          </w:p>
        </w:tc>
        <w:tc>
          <w:tcPr>
            <w:tcW w:w="1134" w:type="dxa"/>
            <w:vAlign w:val="bottom"/>
          </w:tcPr>
          <w:p w:rsidR="00121183" w:rsidRPr="00C62ADD" w:rsidRDefault="009E7224" w:rsidP="00C62ADD">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222</w:t>
            </w:r>
            <w:r w:rsidR="00C62ADD">
              <w:rPr>
                <w:rFonts w:ascii="Times New Roman" w:hAnsi="Times New Roman"/>
                <w:color w:val="000000"/>
                <w:sz w:val="20"/>
                <w:szCs w:val="24"/>
                <w:highlight w:val="green"/>
                <w:lang w:val="lv-LV" w:eastAsia="lv-LV" w:bidi="ar-SA"/>
              </w:rPr>
              <w:t>7</w:t>
            </w:r>
          </w:p>
        </w:tc>
        <w:tc>
          <w:tcPr>
            <w:tcW w:w="1098" w:type="dxa"/>
            <w:vAlign w:val="bottom"/>
          </w:tcPr>
          <w:p w:rsidR="00121183" w:rsidRPr="00C62ADD" w:rsidRDefault="009E7224" w:rsidP="00C62ADD">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222</w:t>
            </w:r>
            <w:r w:rsidR="00C62ADD">
              <w:rPr>
                <w:rFonts w:ascii="Times New Roman" w:hAnsi="Times New Roman"/>
                <w:color w:val="000000"/>
                <w:sz w:val="20"/>
                <w:szCs w:val="24"/>
                <w:highlight w:val="green"/>
                <w:lang w:val="lv-LV" w:eastAsia="lv-LV" w:bidi="ar-SA"/>
              </w:rPr>
              <w:t>7</w:t>
            </w:r>
          </w:p>
        </w:tc>
      </w:tr>
      <w:tr w:rsidR="00121183" w:rsidRPr="00C31F52" w:rsidTr="008315AA">
        <w:tc>
          <w:tcPr>
            <w:tcW w:w="2235" w:type="dxa"/>
            <w:vMerge/>
          </w:tcPr>
          <w:p w:rsidR="00121183" w:rsidRPr="00C31F52" w:rsidRDefault="00121183" w:rsidP="008315AA">
            <w:pPr>
              <w:spacing w:after="0" w:line="240" w:lineRule="auto"/>
              <w:jc w:val="both"/>
              <w:rPr>
                <w:rFonts w:ascii="Times New Roman" w:hAnsi="Times New Roman"/>
                <w:sz w:val="20"/>
                <w:szCs w:val="24"/>
                <w:lang w:val="lv-LV"/>
              </w:rPr>
            </w:pPr>
          </w:p>
        </w:tc>
        <w:tc>
          <w:tcPr>
            <w:tcW w:w="1274" w:type="dxa"/>
            <w:vAlign w:val="bottom"/>
          </w:tcPr>
          <w:p w:rsidR="00121183" w:rsidRPr="00C31F52" w:rsidRDefault="00121183" w:rsidP="008315AA">
            <w:pPr>
              <w:spacing w:after="0" w:line="240" w:lineRule="auto"/>
              <w:jc w:val="center"/>
              <w:rPr>
                <w:rFonts w:ascii="Times New Roman" w:hAnsi="Times New Roman"/>
                <w:color w:val="000000"/>
                <w:sz w:val="20"/>
                <w:szCs w:val="24"/>
                <w:lang w:val="lv-LV" w:eastAsia="lv-LV"/>
              </w:rPr>
            </w:pPr>
            <w:r w:rsidRPr="00C31F52">
              <w:rPr>
                <w:rFonts w:ascii="Times New Roman" w:hAnsi="Times New Roman"/>
                <w:color w:val="000000"/>
                <w:sz w:val="20"/>
                <w:szCs w:val="24"/>
                <w:lang w:val="lv-LV" w:eastAsia="lv-LV"/>
              </w:rPr>
              <w:t>m</w:t>
            </w:r>
            <w:r w:rsidRPr="00C31F52">
              <w:rPr>
                <w:rFonts w:ascii="Times New Roman" w:hAnsi="Times New Roman"/>
                <w:color w:val="000000"/>
                <w:sz w:val="20"/>
                <w:szCs w:val="24"/>
                <w:vertAlign w:val="superscript"/>
                <w:lang w:val="lv-LV" w:eastAsia="lv-LV"/>
              </w:rPr>
              <w:t>3</w:t>
            </w:r>
            <w:r w:rsidRPr="00C31F52">
              <w:rPr>
                <w:rFonts w:ascii="Times New Roman" w:hAnsi="Times New Roman"/>
                <w:color w:val="000000"/>
                <w:sz w:val="20"/>
                <w:szCs w:val="24"/>
                <w:lang w:val="lv-LV" w:eastAsia="lv-LV"/>
              </w:rPr>
              <w:t>/dnn</w:t>
            </w:r>
          </w:p>
        </w:tc>
        <w:tc>
          <w:tcPr>
            <w:tcW w:w="994" w:type="dxa"/>
            <w:vAlign w:val="bottom"/>
          </w:tcPr>
          <w:p w:rsidR="00121183" w:rsidRPr="00C31F52" w:rsidRDefault="009E7224" w:rsidP="008315AA">
            <w:pPr>
              <w:spacing w:after="0" w:line="240" w:lineRule="auto"/>
              <w:jc w:val="right"/>
              <w:rPr>
                <w:rFonts w:ascii="Times New Roman" w:hAnsi="Times New Roman"/>
                <w:color w:val="000000"/>
                <w:sz w:val="20"/>
                <w:szCs w:val="24"/>
                <w:lang w:val="lv-LV" w:eastAsia="lv-LV" w:bidi="ar-SA"/>
              </w:rPr>
            </w:pPr>
            <w:r w:rsidRPr="00C31F52">
              <w:rPr>
                <w:rFonts w:ascii="Times New Roman" w:hAnsi="Times New Roman"/>
                <w:color w:val="000000"/>
                <w:sz w:val="20"/>
                <w:szCs w:val="24"/>
                <w:lang w:val="lv-LV" w:eastAsia="lv-LV" w:bidi="ar-SA"/>
              </w:rPr>
              <w:t>6,0</w:t>
            </w:r>
          </w:p>
        </w:tc>
        <w:tc>
          <w:tcPr>
            <w:tcW w:w="992" w:type="dxa"/>
            <w:vAlign w:val="bottom"/>
          </w:tcPr>
          <w:p w:rsidR="00121183" w:rsidRPr="00C62ADD" w:rsidRDefault="009E7224" w:rsidP="00C62ADD">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6,</w:t>
            </w:r>
            <w:r w:rsidR="00C62ADD">
              <w:rPr>
                <w:rFonts w:ascii="Times New Roman" w:hAnsi="Times New Roman"/>
                <w:color w:val="000000"/>
                <w:sz w:val="20"/>
                <w:szCs w:val="24"/>
                <w:highlight w:val="green"/>
                <w:lang w:val="lv-LV" w:eastAsia="lv-LV" w:bidi="ar-SA"/>
              </w:rPr>
              <w:t>1</w:t>
            </w:r>
          </w:p>
        </w:tc>
        <w:tc>
          <w:tcPr>
            <w:tcW w:w="992"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6,1</w:t>
            </w:r>
          </w:p>
        </w:tc>
        <w:tc>
          <w:tcPr>
            <w:tcW w:w="1134"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6,1</w:t>
            </w:r>
          </w:p>
        </w:tc>
        <w:tc>
          <w:tcPr>
            <w:tcW w:w="1098" w:type="dxa"/>
            <w:vAlign w:val="bottom"/>
          </w:tcPr>
          <w:p w:rsidR="00121183" w:rsidRPr="00C62ADD" w:rsidRDefault="009E7224" w:rsidP="008315AA">
            <w:pPr>
              <w:spacing w:after="0" w:line="240" w:lineRule="auto"/>
              <w:jc w:val="right"/>
              <w:rPr>
                <w:rFonts w:ascii="Times New Roman" w:hAnsi="Times New Roman"/>
                <w:color w:val="000000"/>
                <w:sz w:val="20"/>
                <w:szCs w:val="24"/>
                <w:highlight w:val="green"/>
                <w:lang w:val="lv-LV" w:eastAsia="lv-LV" w:bidi="ar-SA"/>
              </w:rPr>
            </w:pPr>
            <w:r w:rsidRPr="00C62ADD">
              <w:rPr>
                <w:rFonts w:ascii="Times New Roman" w:hAnsi="Times New Roman"/>
                <w:color w:val="000000"/>
                <w:sz w:val="20"/>
                <w:szCs w:val="24"/>
                <w:highlight w:val="green"/>
                <w:lang w:val="lv-LV" w:eastAsia="lv-LV" w:bidi="ar-SA"/>
              </w:rPr>
              <w:t>6,1</w:t>
            </w:r>
          </w:p>
        </w:tc>
      </w:tr>
    </w:tbl>
    <w:p w:rsidR="004E59CF" w:rsidRPr="00C31F52" w:rsidRDefault="004E59CF" w:rsidP="004E59CF">
      <w:pPr>
        <w:spacing w:line="240" w:lineRule="auto"/>
        <w:rPr>
          <w:rFonts w:ascii="Times New Roman" w:hAnsi="Times New Roman"/>
          <w:sz w:val="20"/>
          <w:szCs w:val="24"/>
          <w:lang w:val="lv-LV"/>
        </w:rPr>
      </w:pPr>
      <w:r w:rsidRPr="00C31F52">
        <w:rPr>
          <w:rFonts w:ascii="Times New Roman" w:hAnsi="Times New Roman"/>
          <w:sz w:val="20"/>
          <w:szCs w:val="24"/>
          <w:lang w:val="lv-LV"/>
        </w:rPr>
        <w:t>Informācijas avots: Ūdenssaimniecības pakalpojumu sniedzēja dati, Konsultanta aprēķini.</w:t>
      </w:r>
    </w:p>
    <w:p w:rsidR="009E7224" w:rsidRPr="00C31F52" w:rsidRDefault="009E7224">
      <w:pPr>
        <w:spacing w:after="0" w:line="240" w:lineRule="auto"/>
        <w:rPr>
          <w:rFonts w:ascii="Times New Roman" w:hAnsi="Times New Roman"/>
          <w:b/>
          <w:sz w:val="24"/>
          <w:szCs w:val="20"/>
          <w:lang w:val="lv-LV" w:bidi="ar-SA"/>
        </w:rPr>
      </w:pPr>
      <w:r w:rsidRPr="00C31F52">
        <w:rPr>
          <w:lang w:val="lv-LV"/>
        </w:rPr>
        <w:br w:type="page"/>
      </w:r>
    </w:p>
    <w:p w:rsidR="008315AA" w:rsidRPr="00C31F52" w:rsidRDefault="008315AA" w:rsidP="008315AA">
      <w:pPr>
        <w:pStyle w:val="Virsr-2"/>
        <w:spacing w:before="120" w:after="120"/>
      </w:pPr>
    </w:p>
    <w:p w:rsidR="003B2984" w:rsidRPr="00C31F52" w:rsidRDefault="008315AA" w:rsidP="003B2984">
      <w:pPr>
        <w:pStyle w:val="BodyText"/>
        <w:spacing w:before="120" w:after="120" w:line="240" w:lineRule="auto"/>
        <w:ind w:left="0" w:firstLine="0"/>
        <w:rPr>
          <w:b/>
          <w:sz w:val="24"/>
          <w:szCs w:val="24"/>
          <w:lang w:val="lv-LV"/>
        </w:rPr>
      </w:pPr>
      <w:r w:rsidRPr="00C31F52">
        <w:rPr>
          <w:b/>
          <w:sz w:val="24"/>
          <w:szCs w:val="24"/>
          <w:lang w:val="lv-LV"/>
        </w:rPr>
        <w:t>1.5. </w:t>
      </w:r>
      <w:r w:rsidR="003B2984" w:rsidRPr="00C31F52">
        <w:rPr>
          <w:b/>
          <w:sz w:val="24"/>
          <w:szCs w:val="24"/>
          <w:lang w:val="lv-LV"/>
        </w:rPr>
        <w:t xml:space="preserve">PRINCIPA </w:t>
      </w:r>
      <w:r w:rsidR="003D6CD0" w:rsidRPr="00C31F52">
        <w:rPr>
          <w:b/>
          <w:sz w:val="24"/>
          <w:szCs w:val="24"/>
          <w:lang w:val="lv-LV"/>
        </w:rPr>
        <w:t>„</w:t>
      </w:r>
      <w:r w:rsidR="003B2984" w:rsidRPr="00C31F52">
        <w:rPr>
          <w:b/>
          <w:sz w:val="24"/>
          <w:szCs w:val="24"/>
          <w:lang w:val="lv-LV"/>
        </w:rPr>
        <w:t>PIESĀRŅOTĀJS MAKSĀ” IEVĒROŠANA</w:t>
      </w:r>
    </w:p>
    <w:p w:rsidR="008315AA" w:rsidRPr="00C31F52" w:rsidRDefault="003B2984" w:rsidP="003B2984">
      <w:pPr>
        <w:pStyle w:val="BodyText"/>
        <w:spacing w:before="120" w:after="120" w:line="240" w:lineRule="auto"/>
        <w:ind w:left="0" w:firstLine="0"/>
        <w:jc w:val="both"/>
        <w:rPr>
          <w:sz w:val="24"/>
          <w:lang w:val="lv-LV"/>
        </w:rPr>
      </w:pPr>
      <w:r w:rsidRPr="00C31F52">
        <w:rPr>
          <w:sz w:val="24"/>
          <w:lang w:val="lv-LV"/>
        </w:rPr>
        <w:t xml:space="preserve">Rudbāržu </w:t>
      </w:r>
      <w:r w:rsidR="008315AA" w:rsidRPr="00C31F52">
        <w:rPr>
          <w:sz w:val="24"/>
          <w:lang w:val="lv-LV"/>
        </w:rPr>
        <w:t>ciemā piesārņojuma slodzi veido tikai iedzīvotāji un iebraucēji. Ciemā nav tādu ūdenssaimniecības pakalpojumu lietotāju, uz ko varētu attiecināt principu „piesārņotājs maksā”, nosakot maksu par papildus radīto piesārņojuma slodzi. Tomēr apgalvot, ka princips „piesārņotājs maksā” pilnībā tiek ievērots, nevar, jo</w:t>
      </w:r>
      <w:r w:rsidRPr="00C31F52">
        <w:rPr>
          <w:sz w:val="24"/>
          <w:lang w:val="lv-LV"/>
        </w:rPr>
        <w:t xml:space="preserve"> </w:t>
      </w:r>
      <w:r w:rsidR="008315AA" w:rsidRPr="00C31F52">
        <w:rPr>
          <w:sz w:val="24"/>
          <w:lang w:val="lv-LV"/>
        </w:rPr>
        <w:t xml:space="preserve">nav </w:t>
      </w:r>
      <w:r w:rsidRPr="00C31F52">
        <w:rPr>
          <w:sz w:val="24"/>
          <w:lang w:val="lv-LV"/>
        </w:rPr>
        <w:t xml:space="preserve">nodrošināta vides normatīvajām prasībām </w:t>
      </w:r>
      <w:r w:rsidR="008315AA" w:rsidRPr="00C31F52">
        <w:rPr>
          <w:sz w:val="24"/>
          <w:lang w:val="lv-LV"/>
        </w:rPr>
        <w:t>atbilstoša nosēdaku/septiķu apsaimniekošana</w:t>
      </w:r>
      <w:r w:rsidRPr="00C31F52">
        <w:rPr>
          <w:sz w:val="24"/>
          <w:lang w:val="lv-LV"/>
        </w:rPr>
        <w:t xml:space="preserve"> - </w:t>
      </w:r>
      <w:r w:rsidR="008315AA" w:rsidRPr="00C31F52">
        <w:rPr>
          <w:sz w:val="24"/>
          <w:lang w:val="lv-LV"/>
        </w:rPr>
        <w:t>nav noslēgti līgumi ar to īpašniekiem par asenizācijas pakalpojumiem.</w:t>
      </w:r>
    </w:p>
    <w:p w:rsidR="003B2984" w:rsidRPr="00C31F52" w:rsidRDefault="003B2984" w:rsidP="003B2984">
      <w:pPr>
        <w:pStyle w:val="BodyText"/>
        <w:spacing w:before="120" w:after="120" w:line="240" w:lineRule="auto"/>
        <w:ind w:left="0" w:firstLine="0"/>
        <w:jc w:val="both"/>
        <w:rPr>
          <w:sz w:val="24"/>
          <w:szCs w:val="24"/>
          <w:lang w:val="lv-LV"/>
        </w:rPr>
      </w:pPr>
      <w:r w:rsidRPr="00C31F52">
        <w:rPr>
          <w:sz w:val="24"/>
          <w:szCs w:val="24"/>
          <w:lang w:val="lv-LV"/>
        </w:rPr>
        <w:t>Ilgtermiņā tiek plānots nodrošināt pilnu nepieciešamo sabiedrisko pakalpojumu sniegšanas paketi, nodrošinot principu „piesārņotājs maksā” un „pilnu izmaksu segšana” attiecībā uz visiem patērētājiem.</w:t>
      </w:r>
    </w:p>
    <w:p w:rsidR="003B2984" w:rsidRPr="00C31F52" w:rsidRDefault="003B2984" w:rsidP="003B2984">
      <w:pPr>
        <w:pStyle w:val="BodyText"/>
        <w:spacing w:before="120" w:after="120" w:line="240" w:lineRule="auto"/>
        <w:ind w:left="0" w:firstLine="0"/>
        <w:jc w:val="both"/>
        <w:rPr>
          <w:sz w:val="24"/>
          <w:szCs w:val="24"/>
          <w:lang w:val="lv-LV"/>
        </w:rPr>
      </w:pPr>
    </w:p>
    <w:p w:rsidR="003B2984" w:rsidRPr="00C31F52" w:rsidRDefault="003B2984" w:rsidP="00933ABB">
      <w:pPr>
        <w:pStyle w:val="BodyText"/>
        <w:spacing w:before="120" w:after="120" w:line="240" w:lineRule="auto"/>
        <w:ind w:left="0" w:firstLine="0"/>
        <w:rPr>
          <w:b/>
          <w:sz w:val="24"/>
          <w:szCs w:val="28"/>
          <w:lang w:val="lv-LV"/>
        </w:rPr>
      </w:pPr>
      <w:r w:rsidRPr="00C31F52">
        <w:rPr>
          <w:b/>
          <w:sz w:val="24"/>
          <w:szCs w:val="28"/>
          <w:lang w:val="lv-LV"/>
        </w:rPr>
        <w:t>1.6. TERITORIJAS ATTĪSTĪBAS PLĀNI</w:t>
      </w:r>
    </w:p>
    <w:p w:rsidR="003B2984" w:rsidRPr="00C31F52" w:rsidRDefault="003B2984" w:rsidP="006C576D">
      <w:pPr>
        <w:pStyle w:val="BodyText"/>
        <w:numPr>
          <w:ilvl w:val="0"/>
          <w:numId w:val="13"/>
        </w:numPr>
        <w:spacing w:before="120" w:after="120" w:line="240" w:lineRule="auto"/>
        <w:rPr>
          <w:b/>
          <w:sz w:val="20"/>
          <w:lang w:val="lv-LV"/>
        </w:rPr>
      </w:pPr>
      <w:r w:rsidRPr="00C31F52">
        <w:rPr>
          <w:b/>
          <w:sz w:val="20"/>
          <w:lang w:val="lv-LV"/>
        </w:rPr>
        <w:t>TERITORIJAS ATTĪSTĪBAS PLĀNOJUMS</w:t>
      </w:r>
    </w:p>
    <w:p w:rsidR="003B2984" w:rsidRPr="00C31F52" w:rsidRDefault="003B2984" w:rsidP="00933ABB">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Spēkā esošais Rudbāržu pagasta teritorijas plānojums ir apstiprināts ar Skrundas novada domes 2010. gada 10. jūnija lēmumu </w:t>
      </w:r>
      <w:r w:rsidRPr="00C31F52">
        <w:rPr>
          <w:rFonts w:ascii="Times New Roman" w:hAnsi="Times New Roman"/>
          <w:sz w:val="24"/>
          <w:lang w:val="lv-LV" w:eastAsia="lv-LV"/>
        </w:rPr>
        <w:t>(prot. Nr. 9;4. §) par Skrundas novada Rudbāržu pagasta teritorijas plānojuma apstiprināšanu (Skrundas novada pašvaldības saistošie noteikumi Nr. 11/2010 „Skrundas novada Rudbāržu pagasta teritorijas plānojuma grafiskā daļa un teritorijas izmantošanas un apbūves noteikumi").</w:t>
      </w:r>
      <w:r w:rsidRPr="00C31F52">
        <w:rPr>
          <w:rFonts w:ascii="Times New Roman" w:hAnsi="Times New Roman"/>
          <w:sz w:val="24"/>
          <w:lang w:val="lv-LV"/>
        </w:rPr>
        <w:t xml:space="preserve"> Tas izstrādāts periodam no 2006. gada līdz 2018. gadam</w:t>
      </w:r>
    </w:p>
    <w:p w:rsidR="003B2984" w:rsidRPr="00C31F52" w:rsidRDefault="003B2984" w:rsidP="00933ABB">
      <w:pPr>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Sagatavojot tehniski ekonomisko pamatojumu Rudbāržu ciema ūdenssaimniecības attīstībai, izmantota informācija arī no 2005. gadā izstrādātā un apstiprinātā Kuldīgas rajona Teritorijas plānojuma grozījumu stratēģiskā ietekmes uz vidi novērtējuma vides pārskata un no Skrundas novada izveidošanas – Skrundas pilsētas ar lauku teritoriju, Raņķu, Nīkrāces un Rudbāržu pašvaldību apvienošanās projekta gala redakcijas.</w:t>
      </w:r>
    </w:p>
    <w:p w:rsidR="003B2984" w:rsidRPr="00C31F52" w:rsidRDefault="003B2984" w:rsidP="006C576D">
      <w:pPr>
        <w:pStyle w:val="BodyText"/>
        <w:numPr>
          <w:ilvl w:val="0"/>
          <w:numId w:val="13"/>
        </w:numPr>
        <w:spacing w:before="120" w:after="120" w:line="240" w:lineRule="auto"/>
        <w:rPr>
          <w:b/>
          <w:sz w:val="20"/>
          <w:lang w:val="lv-LV"/>
        </w:rPr>
      </w:pPr>
      <w:r w:rsidRPr="00C31F52">
        <w:rPr>
          <w:b/>
          <w:sz w:val="20"/>
          <w:lang w:val="lv-LV"/>
        </w:rPr>
        <w:t>PAŠVALDĪBAS UN SIA „SKRUNDAS KOMUNĀLĀ SAIMNIECĪBA” REALIZĒTIE, REALIZĀCIJĀ ESOŠIE UN PLĀNOTIE PROJEKTI.</w:t>
      </w:r>
    </w:p>
    <w:p w:rsidR="003B2984" w:rsidRPr="00C31F52" w:rsidRDefault="003B2984" w:rsidP="00933ABB">
      <w:pPr>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 xml:space="preserve">Pēdējo triju gadu laikā Skrundas novadā un t.sk. </w:t>
      </w:r>
      <w:r w:rsidR="004A0400" w:rsidRPr="00C31F52">
        <w:rPr>
          <w:rFonts w:ascii="Times New Roman" w:hAnsi="Times New Roman"/>
          <w:sz w:val="24"/>
          <w:szCs w:val="24"/>
          <w:lang w:val="lv-LV" w:eastAsia="lv-LV"/>
        </w:rPr>
        <w:t>Rudbāržu</w:t>
      </w:r>
      <w:r w:rsidRPr="00C31F52">
        <w:rPr>
          <w:rFonts w:ascii="Times New Roman" w:hAnsi="Times New Roman"/>
          <w:sz w:val="24"/>
          <w:szCs w:val="24"/>
          <w:lang w:val="lv-LV" w:eastAsia="lv-LV"/>
        </w:rPr>
        <w:t xml:space="preserve"> pagastā ir realizēti vairāki infrastruktūras attīstības un cilvēkresursu izglītības projekti. </w:t>
      </w:r>
      <w:r w:rsidRPr="00C31F52">
        <w:rPr>
          <w:rFonts w:ascii="Times New Roman" w:hAnsi="Times New Roman"/>
          <w:bCs/>
          <w:iCs/>
          <w:sz w:val="24"/>
          <w:szCs w:val="24"/>
          <w:lang w:val="lv-LV" w:eastAsia="lv-LV"/>
        </w:rPr>
        <w:t xml:space="preserve">Tiek realizēti projekti arī ar ES Kohēzijas fonda un Struktūrfondu līdzekļu piesaistīšanu. Arī </w:t>
      </w:r>
      <w:r w:rsidRPr="00C31F52">
        <w:rPr>
          <w:rFonts w:ascii="Times New Roman" w:hAnsi="Times New Roman"/>
          <w:sz w:val="24"/>
          <w:szCs w:val="24"/>
          <w:lang w:val="lv-LV" w:eastAsia="lv-LV"/>
        </w:rPr>
        <w:t xml:space="preserve">SIA „Skrundas komunālā saimniecība” ir iesaistījies ES līdzfinansēto projektu sagatavošanā un realizācijā. </w:t>
      </w:r>
    </w:p>
    <w:tbl>
      <w:tblPr>
        <w:tblW w:w="8789" w:type="dxa"/>
        <w:tblCellSpacing w:w="0" w:type="dxa"/>
        <w:tblCellMar>
          <w:left w:w="0" w:type="dxa"/>
          <w:right w:w="0" w:type="dxa"/>
        </w:tblCellMar>
        <w:tblLook w:val="04A0" w:firstRow="1" w:lastRow="0" w:firstColumn="1" w:lastColumn="0" w:noHBand="0" w:noVBand="1"/>
      </w:tblPr>
      <w:tblGrid>
        <w:gridCol w:w="8789"/>
      </w:tblGrid>
      <w:tr w:rsidR="003B2984" w:rsidRPr="00647FD0" w:rsidTr="003B2984">
        <w:trPr>
          <w:tblCellSpacing w:w="0" w:type="dxa"/>
        </w:trPr>
        <w:tc>
          <w:tcPr>
            <w:tcW w:w="8789" w:type="dxa"/>
            <w:vAlign w:val="center"/>
            <w:hideMark/>
          </w:tcPr>
          <w:p w:rsidR="003B2984" w:rsidRPr="00C31F52" w:rsidRDefault="003B2984" w:rsidP="00933ABB">
            <w:pPr>
              <w:spacing w:before="120" w:after="120" w:line="240" w:lineRule="auto"/>
              <w:jc w:val="both"/>
              <w:rPr>
                <w:rFonts w:ascii="Times New Roman" w:hAnsi="Times New Roman"/>
                <w:sz w:val="24"/>
                <w:szCs w:val="24"/>
                <w:lang w:val="lv-LV" w:eastAsia="lv-LV"/>
              </w:rPr>
            </w:pPr>
            <w:r w:rsidRPr="00C31F52">
              <w:rPr>
                <w:rFonts w:ascii="Times New Roman" w:hAnsi="Times New Roman"/>
                <w:b/>
                <w:sz w:val="24"/>
                <w:szCs w:val="24"/>
                <w:lang w:val="lv-LV"/>
              </w:rPr>
              <w:t>Projekts „Ūdenssaimniecības attīstība 14 Kurzemes reģiona pašvaldībās. Skrunda.”</w:t>
            </w:r>
            <w:r w:rsidRPr="00C31F52">
              <w:rPr>
                <w:rFonts w:ascii="Times New Roman" w:hAnsi="Times New Roman"/>
                <w:sz w:val="24"/>
                <w:szCs w:val="24"/>
                <w:lang w:val="lv-LV"/>
              </w:rPr>
              <w:t xml:space="preserve"> (nr. 3DP/5.1.1.0./08/IPIA/VIDM/043.)</w:t>
            </w:r>
            <w:r w:rsidR="004A0400" w:rsidRPr="00C31F52">
              <w:rPr>
                <w:rFonts w:ascii="Times New Roman" w:hAnsi="Times New Roman"/>
                <w:sz w:val="24"/>
                <w:szCs w:val="24"/>
                <w:lang w:val="lv-LV"/>
              </w:rPr>
              <w:t xml:space="preserve">. </w:t>
            </w:r>
            <w:r w:rsidRPr="00C31F52">
              <w:rPr>
                <w:rFonts w:ascii="Times New Roman" w:hAnsi="Times New Roman"/>
                <w:sz w:val="24"/>
                <w:szCs w:val="24"/>
                <w:lang w:val="lv-LV" w:eastAsia="lv-LV"/>
              </w:rPr>
              <w:t xml:space="preserve">Projekta plānotās kopējās izmaksas ir 1 613 106,02 lati, no tām kopējās attiecināmās izmaksas – 1 206 510,34 lati. ES Kohēzijas fonda līdzfinansējums ir 1 025 533,79 lati, bet valsts budžeta līdzfinansējums 120 426,62 lati. Projekta ietvaros Eiropas Savienības Kohēzijas fonda un valsts budžeta līdzekļu saņēmējs ir Skrundas novada pašvaldības SIA „Skrundas komunālā saimniecība”, savukārt projekta administratīvās, finanšu un tehniskās vadības uzraudzību nodrošina LR Vides ministrija. Visas projekta ietvaros paredzētās aktivitātes ir vērstas uz dabas un energoresursu racionālu izmantošanu un vides piesārņojuma samazināšanu, nodrošinot kvalitatīvu dzīves vidi un novēršot draudus iedzīvotāju veselībai. Ir uzsākta šī projekta realizācija. </w:t>
            </w:r>
            <w:r w:rsidRPr="00C31F52">
              <w:rPr>
                <w:rFonts w:ascii="Times New Roman" w:hAnsi="Times New Roman"/>
                <w:iCs/>
                <w:sz w:val="24"/>
                <w:szCs w:val="24"/>
                <w:lang w:val="lv-LV"/>
              </w:rPr>
              <w:t xml:space="preserve">2009. gada 10. novembrī minētā projekta ietvaros parakstīts būvdarbu </w:t>
            </w:r>
            <w:smartTag w:uri="schemas-tilde-lv/tildestengine" w:element="veidnes">
              <w:smartTagPr>
                <w:attr w:name="baseform" w:val="līgum|s"/>
                <w:attr w:name="id" w:val="-1"/>
                <w:attr w:name="text" w:val="līgums"/>
              </w:smartTagPr>
              <w:r w:rsidRPr="00C31F52">
                <w:rPr>
                  <w:rFonts w:ascii="Times New Roman" w:hAnsi="Times New Roman"/>
                  <w:iCs/>
                  <w:sz w:val="24"/>
                  <w:szCs w:val="24"/>
                  <w:lang w:val="lv-LV"/>
                </w:rPr>
                <w:t>līgums</w:t>
              </w:r>
            </w:smartTag>
            <w:r w:rsidRPr="00C31F52">
              <w:rPr>
                <w:rFonts w:ascii="Times New Roman" w:hAnsi="Times New Roman"/>
                <w:iCs/>
                <w:sz w:val="24"/>
                <w:szCs w:val="24"/>
                <w:lang w:val="lv-LV"/>
              </w:rPr>
              <w:t xml:space="preserve"> ar SIA „Ostas celtnieks”. </w:t>
            </w:r>
            <w:smartTag w:uri="schemas-tilde-lv/tildestengine" w:element="veidnes">
              <w:smartTagPr>
                <w:attr w:name="baseform" w:val="līgum|s"/>
                <w:attr w:name="id" w:val="-1"/>
                <w:attr w:name="text" w:val="Līguma"/>
              </w:smartTagPr>
              <w:r w:rsidRPr="00C31F52">
                <w:rPr>
                  <w:rFonts w:ascii="Times New Roman" w:hAnsi="Times New Roman"/>
                  <w:iCs/>
                  <w:sz w:val="24"/>
                  <w:szCs w:val="24"/>
                  <w:lang w:val="lv-LV"/>
                </w:rPr>
                <w:t>Līguma</w:t>
              </w:r>
            </w:smartTag>
            <w:r w:rsidRPr="00C31F52">
              <w:rPr>
                <w:rFonts w:ascii="Times New Roman" w:hAnsi="Times New Roman"/>
                <w:iCs/>
                <w:sz w:val="24"/>
                <w:szCs w:val="24"/>
                <w:lang w:val="lv-LV"/>
              </w:rPr>
              <w:t xml:space="preserve"> izpildes rezultātā tiks uzlabota ūdensapgādes un notekūdeņu savākšanas kvalitāte, kā arī paplašināta šo pakalpojumu pieejamība Skrundā. </w:t>
            </w:r>
            <w:smartTag w:uri="schemas-tilde-lv/tildestengine" w:element="veidnes">
              <w:smartTagPr>
                <w:attr w:name="baseform" w:val="līgum|s"/>
                <w:attr w:name="id" w:val="-1"/>
                <w:attr w:name="text" w:val="Līguma"/>
              </w:smartTagPr>
              <w:r w:rsidRPr="00C31F52">
                <w:rPr>
                  <w:rFonts w:ascii="Times New Roman" w:hAnsi="Times New Roman"/>
                  <w:iCs/>
                  <w:sz w:val="24"/>
                  <w:szCs w:val="24"/>
                  <w:lang w:val="lv-LV"/>
                </w:rPr>
                <w:t>Līguma</w:t>
              </w:r>
            </w:smartTag>
            <w:r w:rsidRPr="00C31F52">
              <w:rPr>
                <w:rFonts w:ascii="Times New Roman" w:hAnsi="Times New Roman"/>
                <w:iCs/>
                <w:sz w:val="24"/>
                <w:szCs w:val="24"/>
                <w:lang w:val="lv-LV"/>
              </w:rPr>
              <w:t xml:space="preserve"> summa ir 620 784 lati bez PVN. </w:t>
            </w:r>
            <w:r w:rsidRPr="00C31F52">
              <w:rPr>
                <w:rFonts w:ascii="Times New Roman" w:hAnsi="Times New Roman"/>
                <w:sz w:val="24"/>
                <w:szCs w:val="24"/>
                <w:lang w:val="lv-LV" w:eastAsia="lv-LV"/>
              </w:rPr>
              <w:t xml:space="preserve">Iepirkumu procedūru rezultātā minētajā projektā ir izveidojies ietaupījums (apmēram 800 000 lati). SIA „Skrundas komunālā saimniecība” plānojusi par ietaupītajiem līdzekļiem Skrundā uzbūvēt jaunu dzeramā ūdens </w:t>
            </w:r>
            <w:r w:rsidRPr="00C31F52">
              <w:rPr>
                <w:rFonts w:ascii="Times New Roman" w:hAnsi="Times New Roman"/>
                <w:sz w:val="24"/>
                <w:szCs w:val="24"/>
                <w:lang w:val="lv-LV" w:eastAsia="lv-LV"/>
              </w:rPr>
              <w:lastRenderedPageBreak/>
              <w:t>sagatavošanas staciju un iegādāties asenizācijas transportu, lai nodrošinātu notekūdeņu izvešanu tiem iedzīvotājiem, kuri neizmantos centralizētās kanalizācijas sistēmas pakalpojumus.</w:t>
            </w:r>
          </w:p>
          <w:p w:rsidR="003B2984" w:rsidRPr="00C31F52" w:rsidRDefault="003B2984" w:rsidP="00190954">
            <w:pPr>
              <w:spacing w:before="120" w:after="0" w:line="240" w:lineRule="auto"/>
              <w:jc w:val="both"/>
              <w:rPr>
                <w:rFonts w:ascii="Times New Roman" w:hAnsi="Times New Roman"/>
                <w:sz w:val="24"/>
                <w:szCs w:val="24"/>
                <w:lang w:val="lv-LV" w:eastAsia="lv-LV"/>
              </w:rPr>
            </w:pPr>
            <w:r w:rsidRPr="00C31F52">
              <w:rPr>
                <w:rFonts w:ascii="Times New Roman" w:hAnsi="Times New Roman"/>
                <w:b/>
                <w:sz w:val="24"/>
                <w:szCs w:val="24"/>
                <w:lang w:val="lv-LV" w:eastAsia="lv-LV"/>
              </w:rPr>
              <w:t>ERAF līdzfinansēto projektu sagatavošana realizācijai</w:t>
            </w:r>
            <w:r w:rsidR="004A0400" w:rsidRPr="00C31F52">
              <w:rPr>
                <w:rFonts w:ascii="Times New Roman" w:hAnsi="Times New Roman"/>
                <w:b/>
                <w:sz w:val="24"/>
                <w:szCs w:val="24"/>
                <w:lang w:val="lv-LV" w:eastAsia="lv-LV"/>
              </w:rPr>
              <w:t xml:space="preserve">. </w:t>
            </w:r>
            <w:r w:rsidRPr="00C31F52">
              <w:rPr>
                <w:rFonts w:ascii="Times New Roman" w:hAnsi="Times New Roman"/>
                <w:sz w:val="24"/>
                <w:szCs w:val="24"/>
                <w:lang w:val="lv-LV" w:eastAsia="lv-LV"/>
              </w:rPr>
              <w:t>SIA „Skrundas komunālā saimniecība”, izmantojot konsultantu pakalpojumus, ir sagatavojusi un/vai gatavo tehniski ekonomiskos pamatojumus un iesniegumus ERAF finansējuma piesaistei šādu apdzīvoto vietu ūdenssaimniecības attīstībai:</w:t>
            </w:r>
          </w:p>
          <w:p w:rsidR="003B2984" w:rsidRPr="00C31F52" w:rsidRDefault="003B2984" w:rsidP="006C576D">
            <w:pPr>
              <w:numPr>
                <w:ilvl w:val="0"/>
                <w:numId w:val="14"/>
              </w:numPr>
              <w:spacing w:after="0" w:line="240" w:lineRule="auto"/>
              <w:ind w:left="715" w:hanging="1072"/>
              <w:jc w:val="both"/>
              <w:rPr>
                <w:rFonts w:ascii="Times New Roman" w:hAnsi="Times New Roman"/>
                <w:sz w:val="24"/>
                <w:szCs w:val="24"/>
                <w:lang w:val="lv-LV" w:eastAsia="lv-LV"/>
              </w:rPr>
            </w:pPr>
            <w:r w:rsidRPr="00C31F52">
              <w:rPr>
                <w:rFonts w:ascii="Times New Roman" w:hAnsi="Times New Roman"/>
                <w:sz w:val="24"/>
                <w:szCs w:val="24"/>
                <w:lang w:val="lv-LV" w:eastAsia="lv-LV"/>
              </w:rPr>
              <w:t>Nīkrāces pagasta Dzeldu ciema ūdenssaimniecības attīstība.</w:t>
            </w:r>
          </w:p>
          <w:p w:rsidR="00505AD6" w:rsidRPr="00C31F52" w:rsidRDefault="003B2984" w:rsidP="006C576D">
            <w:pPr>
              <w:numPr>
                <w:ilvl w:val="0"/>
                <w:numId w:val="14"/>
              </w:numPr>
              <w:spacing w:after="0" w:line="240" w:lineRule="auto"/>
              <w:ind w:left="715" w:hanging="1072"/>
              <w:jc w:val="both"/>
              <w:rPr>
                <w:rFonts w:ascii="Times New Roman" w:hAnsi="Times New Roman"/>
                <w:sz w:val="24"/>
                <w:szCs w:val="24"/>
                <w:lang w:val="lv-LV" w:eastAsia="lv-LV"/>
              </w:rPr>
            </w:pPr>
            <w:r w:rsidRPr="00C31F52">
              <w:rPr>
                <w:rFonts w:ascii="Times New Roman" w:hAnsi="Times New Roman"/>
                <w:sz w:val="24"/>
                <w:szCs w:val="24"/>
                <w:lang w:val="lv-LV" w:eastAsia="lv-LV"/>
              </w:rPr>
              <w:t>Raņķu pagasta Raņķu ciema ūdenssaimniecības attīstība.</w:t>
            </w:r>
            <w:r w:rsidR="00505AD6" w:rsidRPr="00C31F52">
              <w:rPr>
                <w:rFonts w:ascii="Times New Roman" w:hAnsi="Times New Roman"/>
                <w:sz w:val="24"/>
                <w:szCs w:val="24"/>
                <w:lang w:val="lv-LV" w:eastAsia="lv-LV"/>
              </w:rPr>
              <w:t xml:space="preserve"> </w:t>
            </w:r>
          </w:p>
          <w:p w:rsidR="00505AD6" w:rsidRPr="00C31F52" w:rsidRDefault="00505AD6" w:rsidP="006C576D">
            <w:pPr>
              <w:numPr>
                <w:ilvl w:val="0"/>
                <w:numId w:val="14"/>
              </w:numPr>
              <w:spacing w:after="120" w:line="240" w:lineRule="auto"/>
              <w:ind w:left="715" w:hanging="1072"/>
              <w:jc w:val="both"/>
              <w:rPr>
                <w:rFonts w:ascii="Times New Roman" w:hAnsi="Times New Roman"/>
                <w:sz w:val="24"/>
                <w:szCs w:val="24"/>
                <w:lang w:val="lv-LV" w:eastAsia="lv-LV"/>
              </w:rPr>
            </w:pPr>
            <w:r w:rsidRPr="00C31F52">
              <w:rPr>
                <w:rFonts w:ascii="Times New Roman" w:hAnsi="Times New Roman"/>
                <w:sz w:val="24"/>
                <w:szCs w:val="24"/>
                <w:lang w:val="lv-LV" w:eastAsia="lv-LV"/>
              </w:rPr>
              <w:t>Rudbāržu pagasta Rudbāržu ciema ūdenssaimniecības attīstība.</w:t>
            </w:r>
          </w:p>
          <w:p w:rsidR="00800501" w:rsidRPr="00C31F52" w:rsidRDefault="003B2984" w:rsidP="00933ABB">
            <w:pPr>
              <w:spacing w:before="120" w:after="120" w:line="240" w:lineRule="auto"/>
              <w:jc w:val="both"/>
              <w:rPr>
                <w:rFonts w:ascii="Times New Roman" w:hAnsi="Times New Roman"/>
                <w:sz w:val="24"/>
                <w:szCs w:val="24"/>
                <w:lang w:val="lv-LV" w:eastAsia="lv-LV"/>
              </w:rPr>
            </w:pPr>
            <w:r w:rsidRPr="00C31F52">
              <w:rPr>
                <w:rFonts w:ascii="Times New Roman" w:hAnsi="Times New Roman"/>
                <w:b/>
                <w:sz w:val="24"/>
                <w:szCs w:val="24"/>
                <w:lang w:val="lv-LV" w:eastAsia="lv-LV"/>
              </w:rPr>
              <w:t xml:space="preserve">Realizētie ūdenssaimniecības projekti </w:t>
            </w:r>
            <w:r w:rsidR="004A0400" w:rsidRPr="00C31F52">
              <w:rPr>
                <w:rFonts w:ascii="Times New Roman" w:hAnsi="Times New Roman"/>
                <w:b/>
                <w:sz w:val="24"/>
                <w:szCs w:val="24"/>
                <w:lang w:val="lv-LV" w:eastAsia="lv-LV"/>
              </w:rPr>
              <w:t>Rudbāržu</w:t>
            </w:r>
            <w:r w:rsidRPr="00C31F52">
              <w:rPr>
                <w:rFonts w:ascii="Times New Roman" w:hAnsi="Times New Roman"/>
                <w:b/>
                <w:sz w:val="24"/>
                <w:szCs w:val="24"/>
                <w:lang w:val="lv-LV" w:eastAsia="lv-LV"/>
              </w:rPr>
              <w:t xml:space="preserve"> ciemā</w:t>
            </w:r>
            <w:r w:rsidR="004A0400" w:rsidRPr="00C31F52">
              <w:rPr>
                <w:rFonts w:ascii="Times New Roman" w:hAnsi="Times New Roman"/>
                <w:b/>
                <w:sz w:val="24"/>
                <w:szCs w:val="24"/>
                <w:lang w:val="lv-LV" w:eastAsia="lv-LV"/>
              </w:rPr>
              <w:t xml:space="preserve">. </w:t>
            </w:r>
            <w:r w:rsidR="00800501" w:rsidRPr="00C31F52">
              <w:rPr>
                <w:rFonts w:ascii="Times New Roman" w:hAnsi="Times New Roman"/>
                <w:sz w:val="24"/>
                <w:szCs w:val="24"/>
                <w:lang w:val="lv-LV" w:eastAsia="lv-LV"/>
              </w:rPr>
              <w:t xml:space="preserve">Rudbāržu </w:t>
            </w:r>
            <w:r w:rsidRPr="00C31F52">
              <w:rPr>
                <w:rFonts w:ascii="Times New Roman" w:hAnsi="Times New Roman"/>
                <w:sz w:val="24"/>
                <w:szCs w:val="24"/>
                <w:lang w:val="lv-LV" w:eastAsia="lv-LV"/>
              </w:rPr>
              <w:t>ciemā ūdenssaimniecības infrastruktūras uzlabošanā</w:t>
            </w:r>
            <w:r w:rsidR="00800501" w:rsidRPr="00C31F52">
              <w:rPr>
                <w:rFonts w:ascii="Times New Roman" w:hAnsi="Times New Roman"/>
                <w:sz w:val="24"/>
                <w:szCs w:val="24"/>
                <w:lang w:val="lv-LV" w:eastAsia="lv-LV"/>
              </w:rPr>
              <w:t xml:space="preserve">, izmantojot pašvaldības budžeta finansējumu, periodā no 2004. gada līdz 2006. gadam </w:t>
            </w:r>
            <w:r w:rsidRPr="00C31F52">
              <w:rPr>
                <w:rFonts w:ascii="Times New Roman" w:hAnsi="Times New Roman"/>
                <w:sz w:val="24"/>
                <w:szCs w:val="24"/>
                <w:lang w:val="lv-LV" w:eastAsia="lv-LV"/>
              </w:rPr>
              <w:t>ir realizē</w:t>
            </w:r>
            <w:r w:rsidR="00800501" w:rsidRPr="00C31F52">
              <w:rPr>
                <w:rFonts w:ascii="Times New Roman" w:hAnsi="Times New Roman"/>
                <w:sz w:val="24"/>
                <w:szCs w:val="24"/>
                <w:lang w:val="lv-LV" w:eastAsia="lv-LV"/>
              </w:rPr>
              <w:t>ti</w:t>
            </w:r>
            <w:r w:rsidRPr="00C31F52">
              <w:rPr>
                <w:rFonts w:ascii="Times New Roman" w:hAnsi="Times New Roman"/>
                <w:sz w:val="24"/>
                <w:szCs w:val="24"/>
                <w:lang w:val="lv-LV" w:eastAsia="lv-LV"/>
              </w:rPr>
              <w:t xml:space="preserve"> </w:t>
            </w:r>
            <w:r w:rsidR="00800501" w:rsidRPr="00C31F52">
              <w:rPr>
                <w:rFonts w:ascii="Times New Roman" w:hAnsi="Times New Roman"/>
                <w:sz w:val="24"/>
                <w:szCs w:val="24"/>
                <w:lang w:val="lv-LV" w:eastAsia="lv-LV"/>
              </w:rPr>
              <w:t>vairāki</w:t>
            </w:r>
            <w:r w:rsidRPr="00C31F52">
              <w:rPr>
                <w:rFonts w:ascii="Times New Roman" w:hAnsi="Times New Roman"/>
                <w:sz w:val="24"/>
                <w:szCs w:val="24"/>
                <w:lang w:val="lv-LV" w:eastAsia="lv-LV"/>
              </w:rPr>
              <w:t xml:space="preserve"> projekt</w:t>
            </w:r>
            <w:r w:rsidR="00800501" w:rsidRPr="00C31F52">
              <w:rPr>
                <w:rFonts w:ascii="Times New Roman" w:hAnsi="Times New Roman"/>
                <w:sz w:val="24"/>
                <w:szCs w:val="24"/>
                <w:lang w:val="lv-LV" w:eastAsia="lv-LV"/>
              </w:rPr>
              <w:t>i</w:t>
            </w:r>
            <w:r w:rsidRPr="00C31F52">
              <w:rPr>
                <w:rFonts w:ascii="Times New Roman" w:hAnsi="Times New Roman"/>
                <w:sz w:val="24"/>
                <w:szCs w:val="24"/>
                <w:lang w:val="lv-LV" w:eastAsia="lv-LV"/>
              </w:rPr>
              <w:t xml:space="preserve">: veikta </w:t>
            </w:r>
            <w:r w:rsidR="00800501" w:rsidRPr="00C31F52">
              <w:rPr>
                <w:rFonts w:ascii="Times New Roman" w:hAnsi="Times New Roman"/>
                <w:sz w:val="24"/>
                <w:szCs w:val="24"/>
                <w:lang w:val="lv-LV" w:eastAsia="lv-LV"/>
              </w:rPr>
              <w:t>USS rekonstrukcija, ūdenstorņa renovācija un viena ūdensvada posma rekonstrukcija.</w:t>
            </w:r>
          </w:p>
          <w:p w:rsidR="003D6CD0" w:rsidRPr="00C31F52" w:rsidRDefault="003D6CD0" w:rsidP="00933ABB">
            <w:pPr>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Arī kanalizācijas sistēmas infrastruktūras attīstībā ir veikti ieguldījumi – 1975.gadā uzceltajām NAI 2002.gadā ir uzstādīts plūsmas mērītājs, 1995.gadā veikts aerotenku kapitālais remonts, 1997.gadā uzstādīta automātika un izveidota notekūdeņu dūņu automātiskas atsūknēšanas sistēma, 2008.gadā veikta NAI tehnoloģiskā aprīkojuma rekonstrukcija.</w:t>
            </w:r>
          </w:p>
          <w:p w:rsidR="003B2984" w:rsidRPr="00C31F52" w:rsidRDefault="003B2984" w:rsidP="00933ABB">
            <w:pPr>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 xml:space="preserve">Šo ieguldījumu rezultātā esošo </w:t>
            </w:r>
            <w:r w:rsidR="00800501" w:rsidRPr="00C31F52">
              <w:rPr>
                <w:rFonts w:ascii="Times New Roman" w:hAnsi="Times New Roman"/>
                <w:sz w:val="24"/>
                <w:szCs w:val="24"/>
                <w:lang w:val="lv-LV" w:eastAsia="lv-LV"/>
              </w:rPr>
              <w:t>Rudbāržu</w:t>
            </w:r>
            <w:r w:rsidRPr="00C31F52">
              <w:rPr>
                <w:rFonts w:ascii="Times New Roman" w:hAnsi="Times New Roman"/>
                <w:sz w:val="24"/>
                <w:szCs w:val="24"/>
                <w:lang w:val="lv-LV" w:eastAsia="lv-LV"/>
              </w:rPr>
              <w:t xml:space="preserve"> ūdenssaimniecības infrastruktūras objektu stāvoklis ir labs, bet nepieciešami </w:t>
            </w:r>
            <w:r w:rsidR="00800501" w:rsidRPr="00C31F52">
              <w:rPr>
                <w:rFonts w:ascii="Times New Roman" w:hAnsi="Times New Roman"/>
                <w:sz w:val="24"/>
                <w:szCs w:val="24"/>
                <w:lang w:val="lv-LV" w:eastAsia="lv-LV"/>
              </w:rPr>
              <w:t xml:space="preserve">tālāki </w:t>
            </w:r>
            <w:r w:rsidRPr="00C31F52">
              <w:rPr>
                <w:rFonts w:ascii="Times New Roman" w:hAnsi="Times New Roman"/>
                <w:sz w:val="24"/>
                <w:szCs w:val="24"/>
                <w:lang w:val="lv-LV" w:eastAsia="lv-LV"/>
              </w:rPr>
              <w:t>uzlabojumi</w:t>
            </w:r>
            <w:r w:rsidR="00800501" w:rsidRPr="00C31F52">
              <w:rPr>
                <w:rFonts w:ascii="Times New Roman" w:hAnsi="Times New Roman"/>
                <w:sz w:val="24"/>
                <w:szCs w:val="24"/>
                <w:lang w:val="lv-LV" w:eastAsia="lv-LV"/>
              </w:rPr>
              <w:t xml:space="preserve"> ūdensapgādes tīklos, kā arī uzlabojumi kanalizācijas infrastruktūrā</w:t>
            </w:r>
            <w:r w:rsidR="003D6CD0" w:rsidRPr="00C31F52">
              <w:rPr>
                <w:rFonts w:ascii="Times New Roman" w:hAnsi="Times New Roman"/>
                <w:sz w:val="24"/>
                <w:szCs w:val="24"/>
                <w:lang w:val="lv-LV" w:eastAsia="lv-LV"/>
              </w:rPr>
              <w:t>, īpaši kanalizācijas pārsūknēšanas stacijās.</w:t>
            </w:r>
          </w:p>
          <w:p w:rsidR="003B2984" w:rsidRPr="00C31F52" w:rsidRDefault="003B2984" w:rsidP="00933ABB">
            <w:pPr>
              <w:spacing w:before="120" w:after="120" w:line="240" w:lineRule="auto"/>
              <w:jc w:val="both"/>
              <w:rPr>
                <w:rFonts w:ascii="Times New Roman" w:hAnsi="Times New Roman"/>
                <w:sz w:val="24"/>
                <w:szCs w:val="24"/>
                <w:lang w:val="lv-LV" w:eastAsia="lv-LV"/>
              </w:rPr>
            </w:pPr>
          </w:p>
        </w:tc>
      </w:tr>
      <w:tr w:rsidR="004A0400" w:rsidRPr="00647FD0" w:rsidTr="003B2984">
        <w:trPr>
          <w:tblCellSpacing w:w="0" w:type="dxa"/>
        </w:trPr>
        <w:tc>
          <w:tcPr>
            <w:tcW w:w="8789" w:type="dxa"/>
            <w:vAlign w:val="center"/>
          </w:tcPr>
          <w:p w:rsidR="004A0400" w:rsidRPr="00C31F52" w:rsidRDefault="004A0400" w:rsidP="004A0400">
            <w:pPr>
              <w:spacing w:before="120" w:after="120" w:line="240" w:lineRule="auto"/>
              <w:jc w:val="both"/>
              <w:rPr>
                <w:rFonts w:ascii="Times New Roman" w:hAnsi="Times New Roman"/>
                <w:sz w:val="24"/>
                <w:szCs w:val="24"/>
                <w:lang w:val="lv-LV" w:eastAsia="lv-LV"/>
              </w:rPr>
            </w:pPr>
          </w:p>
        </w:tc>
      </w:tr>
    </w:tbl>
    <w:p w:rsidR="003B2984" w:rsidRPr="00C31F52" w:rsidRDefault="003B2984" w:rsidP="003B2984">
      <w:pPr>
        <w:pStyle w:val="BodyText"/>
        <w:spacing w:before="120" w:line="240" w:lineRule="auto"/>
        <w:ind w:left="0" w:firstLine="0"/>
        <w:jc w:val="both"/>
        <w:rPr>
          <w:sz w:val="24"/>
          <w:szCs w:val="24"/>
          <w:lang w:val="lv-LV"/>
        </w:rPr>
      </w:pPr>
    </w:p>
    <w:p w:rsidR="003B2984" w:rsidRPr="00C31F52" w:rsidRDefault="003B2984" w:rsidP="003B2984">
      <w:pPr>
        <w:pStyle w:val="BodyText"/>
        <w:spacing w:before="120" w:after="120" w:line="240" w:lineRule="auto"/>
        <w:ind w:left="0" w:firstLine="0"/>
        <w:rPr>
          <w:b/>
          <w:sz w:val="24"/>
          <w:szCs w:val="28"/>
          <w:highlight w:val="green"/>
          <w:lang w:val="lv-LV"/>
        </w:rPr>
      </w:pPr>
    </w:p>
    <w:p w:rsidR="00EA2C42" w:rsidRPr="00C31F52" w:rsidRDefault="00EA2C42" w:rsidP="003B2984">
      <w:pPr>
        <w:spacing w:before="120" w:after="120" w:line="240" w:lineRule="auto"/>
        <w:rPr>
          <w:rFonts w:ascii="Times New Roman" w:hAnsi="Times New Roman"/>
          <w:b/>
          <w:sz w:val="32"/>
          <w:lang w:val="lv-LV"/>
        </w:rPr>
      </w:pPr>
    </w:p>
    <w:p w:rsidR="00505AD6" w:rsidRPr="00C31F52" w:rsidRDefault="00505AD6">
      <w:pPr>
        <w:spacing w:after="0" w:line="240" w:lineRule="auto"/>
        <w:rPr>
          <w:rFonts w:ascii="Times New Roman" w:hAnsi="Times New Roman"/>
          <w:b/>
          <w:sz w:val="28"/>
          <w:lang w:val="lv-LV"/>
        </w:rPr>
      </w:pPr>
      <w:r w:rsidRPr="00C31F52">
        <w:rPr>
          <w:rFonts w:ascii="Times New Roman" w:hAnsi="Times New Roman"/>
          <w:b/>
          <w:sz w:val="28"/>
          <w:lang w:val="lv-LV"/>
        </w:rPr>
        <w:br w:type="page"/>
      </w:r>
    </w:p>
    <w:p w:rsidR="00896686" w:rsidRPr="00C31F52" w:rsidRDefault="00896686" w:rsidP="00154D9E">
      <w:pPr>
        <w:spacing w:before="120" w:after="120" w:line="240" w:lineRule="auto"/>
        <w:rPr>
          <w:rFonts w:ascii="Times New Roman" w:hAnsi="Times New Roman"/>
          <w:b/>
          <w:sz w:val="28"/>
          <w:lang w:val="lv-LV"/>
        </w:rPr>
      </w:pPr>
    </w:p>
    <w:p w:rsidR="000446B4" w:rsidRPr="00C31F52" w:rsidRDefault="000446B4" w:rsidP="00154D9E">
      <w:pPr>
        <w:spacing w:before="120" w:after="120" w:line="240" w:lineRule="auto"/>
        <w:rPr>
          <w:rFonts w:ascii="Times New Roman" w:hAnsi="Times New Roman"/>
          <w:b/>
          <w:sz w:val="28"/>
          <w:lang w:val="lv-LV"/>
        </w:rPr>
      </w:pPr>
    </w:p>
    <w:p w:rsidR="00154D9E" w:rsidRPr="00C31F52" w:rsidRDefault="00154D9E" w:rsidP="00154D9E">
      <w:pPr>
        <w:spacing w:before="120" w:after="120" w:line="240" w:lineRule="auto"/>
        <w:rPr>
          <w:rFonts w:ascii="Times New Roman" w:hAnsi="Times New Roman"/>
          <w:b/>
          <w:sz w:val="28"/>
          <w:lang w:val="lv-LV"/>
        </w:rPr>
      </w:pPr>
      <w:r w:rsidRPr="00C31F52">
        <w:rPr>
          <w:rFonts w:ascii="Times New Roman" w:hAnsi="Times New Roman"/>
          <w:b/>
          <w:sz w:val="28"/>
          <w:lang w:val="lv-LV"/>
        </w:rPr>
        <w:t>2. ŪDENSSAIMNIECĪBAS RAKSTUROJUMS</w:t>
      </w:r>
    </w:p>
    <w:p w:rsidR="00154D9E" w:rsidRPr="00C31F52" w:rsidRDefault="00154D9E" w:rsidP="00154D9E">
      <w:pPr>
        <w:pStyle w:val="Virsr-2"/>
      </w:pPr>
      <w:r w:rsidRPr="00C31F52">
        <w:t>2.1. ŪDENSSAIMNIECĪBAS PAKALPOJUMU ORGANIZĀCIJA</w:t>
      </w:r>
    </w:p>
    <w:p w:rsidR="00154D9E" w:rsidRPr="00C31F52" w:rsidRDefault="00154D9E" w:rsidP="006C576D">
      <w:pPr>
        <w:pStyle w:val="Virsr-2"/>
        <w:numPr>
          <w:ilvl w:val="0"/>
          <w:numId w:val="13"/>
        </w:numPr>
        <w:rPr>
          <w:sz w:val="20"/>
        </w:rPr>
      </w:pPr>
      <w:r w:rsidRPr="00C31F52">
        <w:rPr>
          <w:sz w:val="20"/>
        </w:rPr>
        <w:t>ŪDENSSAIMNIECĪBAS PAKALPOJUMU SNIEDZĒJA RĪCĪBĀ ESOŠĀ TEHNISKĀ DOKUMENTĀCIJA</w:t>
      </w:r>
    </w:p>
    <w:p w:rsidR="00EF1358" w:rsidRPr="00C31F52" w:rsidRDefault="00EF1358"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Atļauja B kategorijas piesārņojošai darbībai nr. LI-09-IB-0025/1041, izdota komersantam SIA „Skrundas komunālā saimniecība”. – Liepājas reģionālā vides pārvalde, 2009. gada 9. aprīlī.</w:t>
      </w:r>
    </w:p>
    <w:p w:rsidR="00F80DDF" w:rsidRPr="00C31F52" w:rsidRDefault="00F80DDF"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Artēzisko urbumu pases:</w:t>
      </w:r>
    </w:p>
    <w:p w:rsidR="00F80DDF" w:rsidRPr="00C31F52" w:rsidRDefault="002270C8" w:rsidP="009E7224">
      <w:pPr>
        <w:spacing w:after="0" w:line="240" w:lineRule="auto"/>
        <w:ind w:left="1080"/>
        <w:rPr>
          <w:rFonts w:ascii="Times New Roman" w:hAnsi="Times New Roman"/>
          <w:sz w:val="24"/>
          <w:lang w:val="lv-LV"/>
        </w:rPr>
      </w:pPr>
      <w:r w:rsidRPr="00C31F52">
        <w:rPr>
          <w:rFonts w:ascii="Times New Roman" w:hAnsi="Times New Roman"/>
          <w:sz w:val="24"/>
          <w:lang w:val="lv-LV"/>
        </w:rPr>
        <w:t>Artēziskā urbuma Rudbārži-1 (</w:t>
      </w:r>
      <w:r w:rsidR="00F80DDF" w:rsidRPr="00C31F52">
        <w:rPr>
          <w:rFonts w:ascii="Times New Roman" w:hAnsi="Times New Roman"/>
          <w:sz w:val="24"/>
          <w:lang w:val="lv-LV"/>
        </w:rPr>
        <w:t>Rezerves urbum</w:t>
      </w:r>
      <w:r w:rsidRPr="00C31F52">
        <w:rPr>
          <w:rFonts w:ascii="Times New Roman" w:hAnsi="Times New Roman"/>
          <w:sz w:val="24"/>
          <w:lang w:val="lv-LV"/>
        </w:rPr>
        <w:t>s,</w:t>
      </w:r>
      <w:r w:rsidR="00F80DDF" w:rsidRPr="00C31F52">
        <w:rPr>
          <w:rFonts w:ascii="Times New Roman" w:hAnsi="Times New Roman"/>
          <w:sz w:val="24"/>
          <w:lang w:val="lv-LV"/>
        </w:rPr>
        <w:t xml:space="preserve"> LVĢMA nr. 4069) pase. – 1983.g.</w:t>
      </w:r>
      <w:r w:rsidR="009E7224" w:rsidRPr="00C31F52">
        <w:rPr>
          <w:rFonts w:ascii="Times New Roman" w:hAnsi="Times New Roman"/>
          <w:sz w:val="24"/>
          <w:lang w:val="lv-LV"/>
        </w:rPr>
        <w:tab/>
      </w:r>
    </w:p>
    <w:p w:rsidR="00F80DDF" w:rsidRPr="00C31F52" w:rsidRDefault="002270C8" w:rsidP="009E7224">
      <w:pPr>
        <w:spacing w:after="0" w:line="240" w:lineRule="auto"/>
        <w:ind w:left="1080"/>
        <w:rPr>
          <w:rFonts w:ascii="Times New Roman" w:hAnsi="Times New Roman"/>
          <w:sz w:val="24"/>
          <w:lang w:val="lv-LV"/>
        </w:rPr>
      </w:pPr>
      <w:r w:rsidRPr="00C31F52">
        <w:rPr>
          <w:rFonts w:ascii="Times New Roman" w:hAnsi="Times New Roman"/>
          <w:sz w:val="24"/>
          <w:lang w:val="lv-LV"/>
        </w:rPr>
        <w:t>Artēziskā urbuma Rudbārži-2 (</w:t>
      </w:r>
      <w:r w:rsidR="00F80DDF" w:rsidRPr="00C31F52">
        <w:rPr>
          <w:rFonts w:ascii="Times New Roman" w:hAnsi="Times New Roman"/>
          <w:sz w:val="24"/>
          <w:lang w:val="lv-LV"/>
        </w:rPr>
        <w:t>Darba urbum</w:t>
      </w:r>
      <w:r w:rsidRPr="00C31F52">
        <w:rPr>
          <w:rFonts w:ascii="Times New Roman" w:hAnsi="Times New Roman"/>
          <w:sz w:val="24"/>
          <w:lang w:val="lv-LV"/>
        </w:rPr>
        <w:t>s,</w:t>
      </w:r>
      <w:r w:rsidR="00F80DDF" w:rsidRPr="00C31F52">
        <w:rPr>
          <w:rFonts w:ascii="Times New Roman" w:hAnsi="Times New Roman"/>
          <w:sz w:val="24"/>
          <w:lang w:val="lv-LV"/>
        </w:rPr>
        <w:t xml:space="preserve"> LVĢMA nr. 4223) pase. – 1992.g.</w:t>
      </w:r>
    </w:p>
    <w:p w:rsidR="00673AC8" w:rsidRPr="00C31F52" w:rsidRDefault="00673AC8"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Ūdensapgādes sistēmas tehniskā pase. - IU „Avots” (V.Jačičenko ekoloģiskā firma), 2003.g.</w:t>
      </w:r>
    </w:p>
    <w:p w:rsidR="00154D9E" w:rsidRPr="00C31F52" w:rsidRDefault="00154D9E"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Tehniskais projekts „Ūdenstorņa renovācija”. – IU „Avots”, 2006.g.</w:t>
      </w:r>
    </w:p>
    <w:p w:rsidR="00673AC8" w:rsidRPr="00C31F52" w:rsidRDefault="00673AC8"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Tehniskais projekts „Ūdensvada posmu un atdzelžošanas iekārtu rekonstrukcija”. – IU „Avots” (V.Jačičenko ekoloģiskā firma), 2003.g.</w:t>
      </w:r>
    </w:p>
    <w:p w:rsidR="00154D9E" w:rsidRPr="00C31F52" w:rsidRDefault="00896686"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 xml:space="preserve">Aizsargjoslu aprēķins urbumiem, ūdens sagatavošanas stacijai un ūdenstornim. – </w:t>
      </w:r>
      <w:r w:rsidR="008B700A" w:rsidRPr="00C31F52">
        <w:rPr>
          <w:rFonts w:ascii="Times New Roman" w:hAnsi="Times New Roman"/>
          <w:sz w:val="24"/>
          <w:lang w:val="lv-LV"/>
        </w:rPr>
        <w:t xml:space="preserve">Valsts Ģeoloģijas dienests, </w:t>
      </w:r>
      <w:r w:rsidRPr="00C31F52">
        <w:rPr>
          <w:rFonts w:ascii="Times New Roman" w:hAnsi="Times New Roman"/>
          <w:sz w:val="24"/>
          <w:lang w:val="lv-LV"/>
        </w:rPr>
        <w:t>2002.g.</w:t>
      </w:r>
    </w:p>
    <w:p w:rsidR="00D16854" w:rsidRPr="00C31F52" w:rsidRDefault="00D16854"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Kanalizācijas sistēmas tehniskā pase. – SIA „delfīns un Ko”, 2002.g.</w:t>
      </w:r>
    </w:p>
    <w:p w:rsidR="00EF1358" w:rsidRPr="00C31F52" w:rsidRDefault="00D16854"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 xml:space="preserve">Tehniskais projekts „Notekūdeņu attīrīšanas iekārtu rekonstrukcija Rudbāržu ciematam”. - </w:t>
      </w:r>
      <w:r w:rsidR="00EF1358" w:rsidRPr="00C31F52">
        <w:rPr>
          <w:rFonts w:ascii="Times New Roman" w:hAnsi="Times New Roman"/>
          <w:sz w:val="24"/>
          <w:lang w:val="lv-LV"/>
        </w:rPr>
        <w:t>IU „Avots”, 2008.g.</w:t>
      </w:r>
    </w:p>
    <w:p w:rsidR="00D16854" w:rsidRPr="00C31F52" w:rsidRDefault="00EF1358"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Rudbāržu ciema notekūdeņu attīrīšanas iekārtu novērtējums. – SIA „Būve un bilance”, 2008.g.</w:t>
      </w:r>
    </w:p>
    <w:p w:rsidR="00EF1358" w:rsidRPr="00C31F52" w:rsidRDefault="00EF1358" w:rsidP="006C576D">
      <w:pPr>
        <w:pStyle w:val="ListParagraph"/>
        <w:numPr>
          <w:ilvl w:val="0"/>
          <w:numId w:val="9"/>
        </w:numPr>
        <w:spacing w:after="0" w:line="240" w:lineRule="auto"/>
        <w:rPr>
          <w:rFonts w:ascii="Times New Roman" w:hAnsi="Times New Roman"/>
          <w:sz w:val="24"/>
          <w:lang w:val="lv-LV"/>
        </w:rPr>
      </w:pPr>
      <w:r w:rsidRPr="00C31F52">
        <w:rPr>
          <w:rFonts w:ascii="Times New Roman" w:hAnsi="Times New Roman"/>
          <w:sz w:val="24"/>
          <w:lang w:val="lv-LV"/>
        </w:rPr>
        <w:t>Tehniski ekonomiskais pamatojums „Rudbāržu pagasta Rudbāržu un Sieksātes ciemu ūdenssaimniecības attīstība”. – SIA „Uzņēmējdarbības atbalsta centrs”, 2005.g.</w:t>
      </w:r>
    </w:p>
    <w:p w:rsidR="004A0400" w:rsidRPr="00C31F52" w:rsidRDefault="004A0400" w:rsidP="006C576D">
      <w:pPr>
        <w:pStyle w:val="BodyText"/>
        <w:numPr>
          <w:ilvl w:val="0"/>
          <w:numId w:val="9"/>
        </w:numPr>
        <w:spacing w:line="240" w:lineRule="auto"/>
        <w:rPr>
          <w:sz w:val="24"/>
          <w:lang w:val="lv-LV"/>
        </w:rPr>
      </w:pPr>
      <w:r w:rsidRPr="00C31F52">
        <w:rPr>
          <w:sz w:val="24"/>
          <w:lang w:val="lv-LV"/>
        </w:rPr>
        <w:t xml:space="preserve">SIA „Skrundas komunālā saimniecība” sabiedrisko pakalpojumu licence nr. </w:t>
      </w:r>
      <w:r w:rsidR="00AD49A1" w:rsidRPr="00C31F52">
        <w:rPr>
          <w:sz w:val="24"/>
          <w:lang w:val="lv-LV"/>
        </w:rPr>
        <w:t>U10039/2</w:t>
      </w:r>
      <w:r w:rsidRPr="00C31F52">
        <w:rPr>
          <w:sz w:val="24"/>
          <w:lang w:val="lv-LV"/>
        </w:rPr>
        <w:t xml:space="preserve">, izsniegta </w:t>
      </w:r>
      <w:r w:rsidR="00AD49A1" w:rsidRPr="00C31F52">
        <w:rPr>
          <w:sz w:val="24"/>
          <w:lang w:val="lv-LV"/>
        </w:rPr>
        <w:t>atkārtoti 17</w:t>
      </w:r>
      <w:r w:rsidRPr="00C31F52">
        <w:rPr>
          <w:sz w:val="24"/>
          <w:lang w:val="lv-LV"/>
        </w:rPr>
        <w:t>.</w:t>
      </w:r>
      <w:r w:rsidR="00AD49A1" w:rsidRPr="00C31F52">
        <w:rPr>
          <w:sz w:val="24"/>
          <w:lang w:val="lv-LV"/>
        </w:rPr>
        <w:t>08</w:t>
      </w:r>
      <w:r w:rsidRPr="00C31F52">
        <w:rPr>
          <w:sz w:val="24"/>
          <w:lang w:val="lv-LV"/>
        </w:rPr>
        <w:t>.20</w:t>
      </w:r>
      <w:r w:rsidR="00AD49A1" w:rsidRPr="00C31F52">
        <w:rPr>
          <w:sz w:val="24"/>
          <w:lang w:val="lv-LV"/>
        </w:rPr>
        <w:t>11</w:t>
      </w:r>
      <w:r w:rsidRPr="00C31F52">
        <w:rPr>
          <w:sz w:val="24"/>
          <w:lang w:val="lv-LV"/>
        </w:rPr>
        <w:t xml:space="preserve">, </w:t>
      </w:r>
      <w:r w:rsidR="00AD49A1" w:rsidRPr="00C31F52">
        <w:rPr>
          <w:sz w:val="24"/>
          <w:lang w:val="lv-LV"/>
        </w:rPr>
        <w:t>Sabiedrisko pakalpojumu regulēšanas komisija</w:t>
      </w:r>
      <w:r w:rsidRPr="00C31F52">
        <w:rPr>
          <w:sz w:val="24"/>
          <w:lang w:val="lv-LV"/>
        </w:rPr>
        <w:t>.</w:t>
      </w:r>
    </w:p>
    <w:p w:rsidR="004A0400" w:rsidRPr="00C31F52" w:rsidRDefault="004A0400" w:rsidP="006C576D">
      <w:pPr>
        <w:pStyle w:val="BodyText"/>
        <w:numPr>
          <w:ilvl w:val="0"/>
          <w:numId w:val="9"/>
        </w:numPr>
        <w:spacing w:line="240" w:lineRule="auto"/>
        <w:ind w:left="714" w:hanging="357"/>
        <w:rPr>
          <w:sz w:val="24"/>
          <w:lang w:val="lv-LV"/>
        </w:rPr>
      </w:pPr>
      <w:r w:rsidRPr="00C31F52">
        <w:rPr>
          <w:sz w:val="24"/>
          <w:lang w:val="lv-LV"/>
        </w:rPr>
        <w:t xml:space="preserve">Liepājas pilsētas sabiedrisko pakalpojumu regulatora padomes 2009.gada 12.janvāra lēmums </w:t>
      </w:r>
      <w:r w:rsidR="00AD49A1" w:rsidRPr="00C31F52">
        <w:rPr>
          <w:sz w:val="24"/>
          <w:lang w:val="lv-LV"/>
        </w:rPr>
        <w:t xml:space="preserve">nr. 371 </w:t>
      </w:r>
      <w:r w:rsidRPr="00C31F52">
        <w:rPr>
          <w:sz w:val="24"/>
          <w:lang w:val="lv-LV"/>
        </w:rPr>
        <w:t>„Par SIA „Skrundas komunālā saimniecība” ūdensapgādes un kanalizācijas tarifu”.</w:t>
      </w:r>
    </w:p>
    <w:p w:rsidR="004A0400" w:rsidRPr="00C31F52" w:rsidRDefault="004A0400" w:rsidP="004A0400">
      <w:pPr>
        <w:pStyle w:val="BodyText"/>
        <w:tabs>
          <w:tab w:val="clear" w:pos="1095"/>
        </w:tabs>
        <w:spacing w:line="240" w:lineRule="auto"/>
        <w:ind w:left="714" w:firstLine="0"/>
        <w:rPr>
          <w:sz w:val="24"/>
          <w:lang w:val="lv-LV"/>
        </w:rPr>
      </w:pPr>
    </w:p>
    <w:p w:rsidR="00800501" w:rsidRPr="00C31F52" w:rsidRDefault="00800501">
      <w:pPr>
        <w:spacing w:after="0" w:line="240" w:lineRule="auto"/>
        <w:rPr>
          <w:rFonts w:ascii="Times New Roman" w:hAnsi="Times New Roman"/>
          <w:sz w:val="24"/>
          <w:lang w:val="lv-LV"/>
        </w:rPr>
      </w:pPr>
      <w:r w:rsidRPr="00C31F52">
        <w:rPr>
          <w:rFonts w:ascii="Times New Roman" w:hAnsi="Times New Roman"/>
          <w:sz w:val="24"/>
          <w:lang w:val="lv-LV"/>
        </w:rPr>
        <w:br w:type="page"/>
      </w:r>
    </w:p>
    <w:p w:rsidR="00556CEA" w:rsidRPr="00C31F52" w:rsidRDefault="00556CEA" w:rsidP="00556CEA">
      <w:pPr>
        <w:pStyle w:val="BodyText"/>
        <w:tabs>
          <w:tab w:val="clear" w:pos="1095"/>
        </w:tabs>
        <w:spacing w:before="120" w:after="120" w:line="240" w:lineRule="auto"/>
        <w:ind w:left="357" w:firstLine="0"/>
        <w:rPr>
          <w:b/>
          <w:sz w:val="20"/>
          <w:lang w:val="lv-LV"/>
        </w:rPr>
      </w:pPr>
    </w:p>
    <w:p w:rsidR="00556CEA" w:rsidRPr="00C31F52" w:rsidRDefault="00556CEA" w:rsidP="006C576D">
      <w:pPr>
        <w:pStyle w:val="BodyText"/>
        <w:numPr>
          <w:ilvl w:val="0"/>
          <w:numId w:val="18"/>
        </w:numPr>
        <w:spacing w:before="120" w:after="120" w:line="240" w:lineRule="auto"/>
        <w:ind w:left="357"/>
        <w:rPr>
          <w:b/>
          <w:sz w:val="20"/>
          <w:lang w:val="lv-LV"/>
        </w:rPr>
      </w:pPr>
      <w:r w:rsidRPr="00C31F52">
        <w:rPr>
          <w:b/>
          <w:sz w:val="20"/>
          <w:lang w:val="lv-LV"/>
        </w:rPr>
        <w:t>ŪDENSSAIMNIECĪBAS ORGANIZĀCIJAS VISPĀRĪGS RAKSTUROJUMS</w:t>
      </w:r>
    </w:p>
    <w:p w:rsidR="00556CEA" w:rsidRPr="00C31F52" w:rsidRDefault="00556CEA" w:rsidP="00556CEA">
      <w:pPr>
        <w:spacing w:before="120" w:after="0" w:line="240" w:lineRule="auto"/>
        <w:rPr>
          <w:rFonts w:ascii="Times New Roman" w:hAnsi="Times New Roman"/>
          <w:sz w:val="24"/>
          <w:lang w:val="lv-LV"/>
        </w:rPr>
      </w:pPr>
      <w:r w:rsidRPr="00C31F52">
        <w:rPr>
          <w:rFonts w:ascii="Times New Roman" w:hAnsi="Times New Roman"/>
          <w:b/>
          <w:bCs/>
          <w:sz w:val="24"/>
          <w:szCs w:val="24"/>
          <w:lang w:val="lv-LV"/>
        </w:rPr>
        <w:t>3.tabula. Ūdenssaimniecības organizācijas vispārīgs raksturojums.</w:t>
      </w:r>
    </w:p>
    <w:tbl>
      <w:tblPr>
        <w:tblStyle w:val="TableGrid"/>
        <w:tblW w:w="8897" w:type="dxa"/>
        <w:tblLook w:val="04A0" w:firstRow="1" w:lastRow="0" w:firstColumn="1" w:lastColumn="0" w:noHBand="0" w:noVBand="1"/>
      </w:tblPr>
      <w:tblGrid>
        <w:gridCol w:w="1950"/>
        <w:gridCol w:w="1475"/>
        <w:gridCol w:w="2070"/>
        <w:gridCol w:w="1779"/>
        <w:gridCol w:w="1623"/>
      </w:tblGrid>
      <w:tr w:rsidR="00556CEA" w:rsidRPr="00C31F52" w:rsidTr="0039747F">
        <w:tc>
          <w:tcPr>
            <w:tcW w:w="1950" w:type="dxa"/>
          </w:tcPr>
          <w:p w:rsidR="00556CEA" w:rsidRPr="00C31F52" w:rsidRDefault="00556CEA" w:rsidP="0039747F">
            <w:pPr>
              <w:spacing w:before="120" w:after="120" w:line="240" w:lineRule="auto"/>
              <w:jc w:val="center"/>
              <w:rPr>
                <w:rFonts w:ascii="Times New Roman" w:hAnsi="Times New Roman"/>
                <w:sz w:val="20"/>
                <w:lang w:val="lv-LV"/>
              </w:rPr>
            </w:pPr>
            <w:bookmarkStart w:id="9" w:name="OLE_LINK3"/>
            <w:bookmarkStart w:id="10" w:name="OLE_LINK5"/>
            <w:r w:rsidRPr="00C31F52">
              <w:rPr>
                <w:rFonts w:ascii="Times New Roman" w:hAnsi="Times New Roman"/>
                <w:sz w:val="20"/>
                <w:lang w:val="lv-LV"/>
              </w:rPr>
              <w:t>Ūdenssaimniecības pakalpojumu nozare</w:t>
            </w:r>
          </w:p>
        </w:tc>
        <w:tc>
          <w:tcPr>
            <w:tcW w:w="3545" w:type="dxa"/>
            <w:gridSpan w:val="2"/>
          </w:tcPr>
          <w:p w:rsidR="00556CEA" w:rsidRPr="00C31F52" w:rsidRDefault="00556CEA" w:rsidP="0039747F">
            <w:pPr>
              <w:spacing w:before="120" w:after="120" w:line="240" w:lineRule="auto"/>
              <w:jc w:val="center"/>
              <w:rPr>
                <w:rFonts w:ascii="Times New Roman" w:hAnsi="Times New Roman"/>
                <w:sz w:val="20"/>
                <w:lang w:val="lv-LV"/>
              </w:rPr>
            </w:pPr>
            <w:r w:rsidRPr="00C31F52">
              <w:rPr>
                <w:rFonts w:ascii="Times New Roman" w:hAnsi="Times New Roman"/>
                <w:sz w:val="20"/>
                <w:lang w:val="lv-LV"/>
              </w:rPr>
              <w:t>Sistēmas raksturojums</w:t>
            </w:r>
          </w:p>
        </w:tc>
        <w:tc>
          <w:tcPr>
            <w:tcW w:w="1779" w:type="dxa"/>
          </w:tcPr>
          <w:p w:rsidR="00556CEA" w:rsidRPr="00C31F52" w:rsidRDefault="00556CEA" w:rsidP="0039747F">
            <w:pPr>
              <w:spacing w:before="120" w:after="120" w:line="240" w:lineRule="auto"/>
              <w:jc w:val="center"/>
              <w:rPr>
                <w:rFonts w:ascii="Times New Roman" w:hAnsi="Times New Roman"/>
                <w:sz w:val="20"/>
                <w:lang w:val="lv-LV"/>
              </w:rPr>
            </w:pPr>
            <w:r w:rsidRPr="00C31F52">
              <w:rPr>
                <w:rFonts w:ascii="Times New Roman" w:hAnsi="Times New Roman"/>
                <w:sz w:val="20"/>
                <w:lang w:val="lv-LV"/>
              </w:rPr>
              <w:t>Lietotāju skaits</w:t>
            </w:r>
          </w:p>
        </w:tc>
        <w:tc>
          <w:tcPr>
            <w:tcW w:w="1623" w:type="dxa"/>
          </w:tcPr>
          <w:p w:rsidR="00556CEA" w:rsidRPr="00C31F52" w:rsidRDefault="00556CEA" w:rsidP="0039747F">
            <w:pPr>
              <w:spacing w:before="120" w:after="120" w:line="240" w:lineRule="auto"/>
              <w:jc w:val="center"/>
              <w:rPr>
                <w:rFonts w:ascii="Times New Roman" w:hAnsi="Times New Roman"/>
                <w:sz w:val="20"/>
                <w:lang w:val="lv-LV"/>
              </w:rPr>
            </w:pPr>
            <w:r w:rsidRPr="00C31F52">
              <w:rPr>
                <w:rFonts w:ascii="Times New Roman" w:hAnsi="Times New Roman"/>
                <w:sz w:val="20"/>
                <w:lang w:val="lv-LV"/>
              </w:rPr>
              <w:t xml:space="preserve">Sistēmu noslogojums </w:t>
            </w:r>
          </w:p>
        </w:tc>
      </w:tr>
      <w:tr w:rsidR="00556CEA" w:rsidRPr="00647FD0" w:rsidTr="0039747F">
        <w:tc>
          <w:tcPr>
            <w:tcW w:w="195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Ūdensapgāde</w:t>
            </w:r>
          </w:p>
        </w:tc>
        <w:tc>
          <w:tcPr>
            <w:tcW w:w="1475"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Centralizētā pirmā pacēluma ūdens apgādes sistēma</w:t>
            </w:r>
          </w:p>
        </w:tc>
        <w:tc>
          <w:tcPr>
            <w:tcW w:w="207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2 artēziskie urbumi (darba un rezerves)</w:t>
            </w:r>
          </w:p>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Dzeramā ūdens sagatavošanas stacija (USS)</w:t>
            </w:r>
          </w:p>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Ūdenstornis</w:t>
            </w:r>
          </w:p>
          <w:p w:rsidR="00556CEA" w:rsidRPr="00C31F52" w:rsidRDefault="00556CEA" w:rsidP="00556CEA">
            <w:pPr>
              <w:spacing w:before="120" w:after="0" w:line="240" w:lineRule="auto"/>
              <w:rPr>
                <w:rFonts w:ascii="Times New Roman" w:hAnsi="Times New Roman"/>
                <w:sz w:val="20"/>
                <w:lang w:val="lv-LV"/>
              </w:rPr>
            </w:pPr>
            <w:r w:rsidRPr="00C31F52">
              <w:rPr>
                <w:rFonts w:ascii="Times New Roman" w:hAnsi="Times New Roman"/>
                <w:sz w:val="20"/>
                <w:lang w:val="lv-LV"/>
              </w:rPr>
              <w:t xml:space="preserve">Ūdens apgādes tīkli, L=4933 m, </w:t>
            </w:r>
          </w:p>
          <w:p w:rsidR="00556CEA" w:rsidRPr="00C31F52" w:rsidRDefault="00556CEA" w:rsidP="00556CEA">
            <w:pPr>
              <w:spacing w:after="120" w:line="240" w:lineRule="auto"/>
              <w:rPr>
                <w:rFonts w:ascii="Times New Roman" w:hAnsi="Times New Roman"/>
                <w:sz w:val="20"/>
                <w:lang w:val="lv-LV"/>
              </w:rPr>
            </w:pPr>
            <w:r w:rsidRPr="00C31F52">
              <w:rPr>
                <w:rFonts w:ascii="Times New Roman" w:hAnsi="Times New Roman"/>
                <w:sz w:val="20"/>
                <w:lang w:val="lv-LV"/>
              </w:rPr>
              <w:t>t.sk. rekonstruēti 1000 m</w:t>
            </w:r>
          </w:p>
        </w:tc>
        <w:tc>
          <w:tcPr>
            <w:tcW w:w="1779" w:type="dxa"/>
          </w:tcPr>
          <w:p w:rsidR="00556CEA" w:rsidRPr="00C31F52" w:rsidRDefault="009E7224" w:rsidP="0039747F">
            <w:pPr>
              <w:spacing w:before="120" w:after="120" w:line="240" w:lineRule="auto"/>
              <w:rPr>
                <w:rFonts w:ascii="Times New Roman" w:hAnsi="Times New Roman"/>
                <w:sz w:val="20"/>
                <w:lang w:val="lv-LV"/>
              </w:rPr>
            </w:pPr>
            <w:r w:rsidRPr="00C31F52">
              <w:rPr>
                <w:rFonts w:ascii="Times New Roman" w:hAnsi="Times New Roman"/>
                <w:sz w:val="20"/>
                <w:lang w:val="lv-LV"/>
              </w:rPr>
              <w:t>413</w:t>
            </w:r>
            <w:r w:rsidR="00556CEA" w:rsidRPr="00C31F52">
              <w:rPr>
                <w:rFonts w:ascii="Times New Roman" w:hAnsi="Times New Roman"/>
                <w:sz w:val="20"/>
                <w:lang w:val="lv-LV"/>
              </w:rPr>
              <w:t xml:space="preserve"> iedzīvotāji</w:t>
            </w:r>
            <w:r w:rsidR="00190954" w:rsidRPr="00C31F52">
              <w:rPr>
                <w:rFonts w:ascii="Times New Roman" w:hAnsi="Times New Roman"/>
                <w:sz w:val="20"/>
                <w:lang w:val="lv-LV"/>
              </w:rPr>
              <w:t xml:space="preserve"> (8</w:t>
            </w:r>
            <w:r w:rsidRPr="00C31F52">
              <w:rPr>
                <w:rFonts w:ascii="Times New Roman" w:hAnsi="Times New Roman"/>
                <w:sz w:val="20"/>
                <w:lang w:val="lv-LV"/>
              </w:rPr>
              <w:t>6</w:t>
            </w:r>
            <w:r w:rsidR="00190954" w:rsidRPr="00C31F52">
              <w:rPr>
                <w:rFonts w:ascii="Times New Roman" w:hAnsi="Times New Roman"/>
                <w:sz w:val="20"/>
                <w:lang w:val="lv-LV"/>
              </w:rPr>
              <w:t>% no iedzīvotāju skaita ciemā)</w:t>
            </w:r>
          </w:p>
          <w:p w:rsidR="00556CEA" w:rsidRPr="00C31F52" w:rsidRDefault="00556CEA" w:rsidP="0039747F">
            <w:pPr>
              <w:spacing w:before="120" w:after="0" w:line="240" w:lineRule="auto"/>
              <w:rPr>
                <w:rFonts w:ascii="Times New Roman" w:hAnsi="Times New Roman"/>
                <w:sz w:val="20"/>
                <w:lang w:val="lv-LV"/>
              </w:rPr>
            </w:pPr>
            <w:r w:rsidRPr="00C31F52">
              <w:rPr>
                <w:rFonts w:ascii="Times New Roman" w:hAnsi="Times New Roman"/>
                <w:sz w:val="20"/>
                <w:lang w:val="lv-LV"/>
              </w:rPr>
              <w:t>9 juridiskās personas (2</w:t>
            </w:r>
            <w:r w:rsidR="00190954" w:rsidRPr="00C31F52">
              <w:rPr>
                <w:rFonts w:ascii="Times New Roman" w:hAnsi="Times New Roman"/>
                <w:sz w:val="20"/>
                <w:lang w:val="lv-LV"/>
              </w:rPr>
              <w:t> </w:t>
            </w:r>
            <w:r w:rsidRPr="00C31F52">
              <w:rPr>
                <w:rFonts w:ascii="Times New Roman" w:hAnsi="Times New Roman"/>
                <w:sz w:val="20"/>
                <w:lang w:val="lv-LV"/>
              </w:rPr>
              <w:t xml:space="preserve">iestādes un 7 komersanti) </w:t>
            </w:r>
          </w:p>
          <w:p w:rsidR="00556CEA" w:rsidRPr="00C31F52" w:rsidRDefault="00556CEA" w:rsidP="0039747F">
            <w:pPr>
              <w:spacing w:after="120" w:line="240" w:lineRule="auto"/>
              <w:rPr>
                <w:rFonts w:ascii="Times New Roman" w:hAnsi="Times New Roman"/>
                <w:sz w:val="20"/>
                <w:lang w:val="lv-LV"/>
              </w:rPr>
            </w:pPr>
          </w:p>
        </w:tc>
        <w:tc>
          <w:tcPr>
            <w:tcW w:w="1623"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Atļautais iegūtā ūdens daudzums 35000 m3/g., 96 m3/dnn</w:t>
            </w:r>
          </w:p>
          <w:p w:rsidR="00556CEA" w:rsidRPr="00C31F52" w:rsidRDefault="00556CEA" w:rsidP="00556CEA">
            <w:pPr>
              <w:spacing w:before="120" w:after="120" w:line="240" w:lineRule="auto"/>
              <w:rPr>
                <w:rFonts w:ascii="Times New Roman" w:hAnsi="Times New Roman"/>
                <w:sz w:val="20"/>
                <w:lang w:val="lv-LV"/>
              </w:rPr>
            </w:pPr>
            <w:r w:rsidRPr="00C31F52">
              <w:rPr>
                <w:rFonts w:ascii="Times New Roman" w:hAnsi="Times New Roman"/>
                <w:sz w:val="20"/>
                <w:lang w:val="lv-LV"/>
              </w:rPr>
              <w:t>Iegūtā ūdens daudzums (2010.g.dati): 17363 m3/g; 47,6 m3/dnn</w:t>
            </w:r>
          </w:p>
          <w:p w:rsidR="004539DD" w:rsidRPr="00C31F52" w:rsidRDefault="004539DD" w:rsidP="004539DD">
            <w:pPr>
              <w:spacing w:before="120" w:after="120" w:line="240" w:lineRule="auto"/>
              <w:rPr>
                <w:rFonts w:ascii="Times New Roman" w:hAnsi="Times New Roman"/>
                <w:sz w:val="20"/>
                <w:lang w:val="lv-LV"/>
              </w:rPr>
            </w:pPr>
            <w:r w:rsidRPr="00C31F52">
              <w:rPr>
                <w:rFonts w:ascii="Times New Roman" w:hAnsi="Times New Roman"/>
                <w:sz w:val="20"/>
                <w:lang w:val="lv-LV"/>
              </w:rPr>
              <w:t>Piegādātā ūdens daudzums (2010.g.dati): 14101 m3/g; 38,6 m3/dnn</w:t>
            </w:r>
          </w:p>
        </w:tc>
      </w:tr>
      <w:tr w:rsidR="00556CEA" w:rsidRPr="00647FD0" w:rsidTr="0039747F">
        <w:tc>
          <w:tcPr>
            <w:tcW w:w="195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Kanalizācija</w:t>
            </w:r>
          </w:p>
        </w:tc>
        <w:tc>
          <w:tcPr>
            <w:tcW w:w="1475"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Centralizētā notekūdeņu savākšanas un attīrīšanas sistēma</w:t>
            </w:r>
          </w:p>
        </w:tc>
        <w:tc>
          <w:tcPr>
            <w:tcW w:w="207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Notekūdeņu attīrīšanas iekārtas (NAI, Q=</w:t>
            </w:r>
            <w:r w:rsidR="00462039" w:rsidRPr="00C31F52">
              <w:rPr>
                <w:rFonts w:ascii="Times New Roman" w:hAnsi="Times New Roman"/>
                <w:sz w:val="20"/>
                <w:lang w:val="lv-LV"/>
              </w:rPr>
              <w:t>2x200</w:t>
            </w:r>
            <w:r w:rsidRPr="00C31F52">
              <w:rPr>
                <w:rFonts w:ascii="Times New Roman" w:hAnsi="Times New Roman"/>
                <w:sz w:val="20"/>
                <w:lang w:val="lv-LV"/>
              </w:rPr>
              <w:t xml:space="preserve"> m3/dnn) ar izplūdi </w:t>
            </w:r>
            <w:r w:rsidR="00462039" w:rsidRPr="00C31F52">
              <w:rPr>
                <w:rFonts w:ascii="Times New Roman" w:hAnsi="Times New Roman"/>
                <w:sz w:val="20"/>
                <w:lang w:val="lv-LV"/>
              </w:rPr>
              <w:t>meliorācijas grāvī, kas ietek Kojas upē</w:t>
            </w:r>
          </w:p>
          <w:p w:rsidR="00556CEA" w:rsidRPr="00C31F52" w:rsidRDefault="00462039" w:rsidP="0039747F">
            <w:pPr>
              <w:spacing w:before="120" w:after="120" w:line="240" w:lineRule="auto"/>
              <w:rPr>
                <w:rFonts w:ascii="Times New Roman" w:hAnsi="Times New Roman"/>
                <w:sz w:val="20"/>
                <w:lang w:val="lv-LV"/>
              </w:rPr>
            </w:pPr>
            <w:r w:rsidRPr="00C31F52">
              <w:rPr>
                <w:rFonts w:ascii="Times New Roman" w:hAnsi="Times New Roman"/>
                <w:sz w:val="20"/>
                <w:lang w:val="lv-LV"/>
              </w:rPr>
              <w:t>Divas n</w:t>
            </w:r>
            <w:r w:rsidR="00556CEA" w:rsidRPr="00C31F52">
              <w:rPr>
                <w:rFonts w:ascii="Times New Roman" w:hAnsi="Times New Roman"/>
                <w:sz w:val="20"/>
                <w:lang w:val="lv-LV"/>
              </w:rPr>
              <w:t>otekūdeņu pārsūknēšanas stacija</w:t>
            </w:r>
            <w:r w:rsidRPr="00C31F52">
              <w:rPr>
                <w:rFonts w:ascii="Times New Roman" w:hAnsi="Times New Roman"/>
                <w:sz w:val="20"/>
                <w:lang w:val="lv-LV"/>
              </w:rPr>
              <w:t>s</w:t>
            </w:r>
            <w:r w:rsidR="00556CEA" w:rsidRPr="00C31F52">
              <w:rPr>
                <w:rFonts w:ascii="Times New Roman" w:hAnsi="Times New Roman"/>
                <w:sz w:val="20"/>
                <w:lang w:val="lv-LV"/>
              </w:rPr>
              <w:t xml:space="preserve"> (KSS)</w:t>
            </w:r>
          </w:p>
          <w:p w:rsidR="00462039" w:rsidRPr="00C31F52" w:rsidRDefault="00556CEA" w:rsidP="00462039">
            <w:pPr>
              <w:spacing w:before="120" w:after="0" w:line="240" w:lineRule="auto"/>
              <w:rPr>
                <w:rFonts w:ascii="Times New Roman" w:hAnsi="Times New Roman"/>
                <w:sz w:val="20"/>
                <w:lang w:val="lv-LV"/>
              </w:rPr>
            </w:pPr>
            <w:r w:rsidRPr="00C31F52">
              <w:rPr>
                <w:rFonts w:ascii="Times New Roman" w:hAnsi="Times New Roman"/>
                <w:sz w:val="20"/>
                <w:lang w:val="lv-LV"/>
              </w:rPr>
              <w:t>Spiedvad</w:t>
            </w:r>
            <w:r w:rsidR="00462039" w:rsidRPr="00C31F52">
              <w:rPr>
                <w:rFonts w:ascii="Times New Roman" w:hAnsi="Times New Roman"/>
                <w:sz w:val="20"/>
                <w:lang w:val="lv-LV"/>
              </w:rPr>
              <w:t>i</w:t>
            </w:r>
            <w:r w:rsidRPr="00C31F52">
              <w:rPr>
                <w:rFonts w:ascii="Times New Roman" w:hAnsi="Times New Roman"/>
                <w:sz w:val="20"/>
                <w:lang w:val="lv-LV"/>
              </w:rPr>
              <w:t xml:space="preserve"> (L=</w:t>
            </w:r>
            <w:r w:rsidR="00462039" w:rsidRPr="00C31F52">
              <w:rPr>
                <w:rFonts w:ascii="Times New Roman" w:hAnsi="Times New Roman"/>
                <w:sz w:val="20"/>
                <w:lang w:val="lv-LV"/>
              </w:rPr>
              <w:t>1075</w:t>
            </w:r>
            <w:r w:rsidRPr="00C31F52">
              <w:rPr>
                <w:rFonts w:ascii="Times New Roman" w:hAnsi="Times New Roman"/>
                <w:sz w:val="20"/>
                <w:lang w:val="lv-LV"/>
              </w:rPr>
              <w:t>m) un pašteces tīkli</w:t>
            </w:r>
            <w:r w:rsidR="00462039" w:rsidRPr="00C31F52">
              <w:rPr>
                <w:rFonts w:ascii="Times New Roman" w:hAnsi="Times New Roman"/>
                <w:sz w:val="20"/>
                <w:lang w:val="lv-LV"/>
              </w:rPr>
              <w:t xml:space="preserve"> </w:t>
            </w:r>
          </w:p>
          <w:p w:rsidR="00556CEA" w:rsidRPr="00C31F52" w:rsidRDefault="00462039" w:rsidP="00462039">
            <w:pPr>
              <w:spacing w:after="0" w:line="240" w:lineRule="auto"/>
              <w:rPr>
                <w:rFonts w:ascii="Times New Roman" w:hAnsi="Times New Roman"/>
                <w:sz w:val="20"/>
                <w:lang w:val="lv-LV"/>
              </w:rPr>
            </w:pPr>
            <w:r w:rsidRPr="00C31F52">
              <w:rPr>
                <w:rFonts w:ascii="Times New Roman" w:hAnsi="Times New Roman"/>
                <w:sz w:val="20"/>
                <w:lang w:val="lv-LV"/>
              </w:rPr>
              <w:t>(</w:t>
            </w:r>
            <w:r w:rsidR="00556CEA" w:rsidRPr="00C31F52">
              <w:rPr>
                <w:rFonts w:ascii="Times New Roman" w:hAnsi="Times New Roman"/>
                <w:sz w:val="20"/>
                <w:lang w:val="lv-LV"/>
              </w:rPr>
              <w:t xml:space="preserve">L= </w:t>
            </w:r>
            <w:r w:rsidRPr="00C31F52">
              <w:rPr>
                <w:rFonts w:ascii="Times New Roman" w:hAnsi="Times New Roman"/>
                <w:sz w:val="20"/>
                <w:lang w:val="lv-LV"/>
              </w:rPr>
              <w:t>4580</w:t>
            </w:r>
            <w:r w:rsidR="00556CEA" w:rsidRPr="00C31F52">
              <w:rPr>
                <w:rFonts w:ascii="Times New Roman" w:hAnsi="Times New Roman"/>
                <w:sz w:val="20"/>
                <w:lang w:val="lv-LV"/>
              </w:rPr>
              <w:t xml:space="preserve"> m</w:t>
            </w:r>
            <w:r w:rsidRPr="00C31F52">
              <w:rPr>
                <w:rFonts w:ascii="Times New Roman" w:hAnsi="Times New Roman"/>
                <w:sz w:val="20"/>
                <w:lang w:val="lv-LV"/>
              </w:rPr>
              <w:t>)</w:t>
            </w:r>
            <w:r w:rsidR="00556CEA" w:rsidRPr="00C31F52">
              <w:rPr>
                <w:rFonts w:ascii="Times New Roman" w:hAnsi="Times New Roman"/>
                <w:sz w:val="20"/>
                <w:lang w:val="lv-LV"/>
              </w:rPr>
              <w:t xml:space="preserve">, </w:t>
            </w:r>
          </w:p>
          <w:p w:rsidR="00556CEA" w:rsidRPr="00C31F52" w:rsidRDefault="00556CEA" w:rsidP="00462039">
            <w:pPr>
              <w:spacing w:after="120" w:line="240" w:lineRule="auto"/>
              <w:rPr>
                <w:rFonts w:ascii="Times New Roman" w:hAnsi="Times New Roman"/>
                <w:sz w:val="20"/>
                <w:lang w:val="lv-LV"/>
              </w:rPr>
            </w:pPr>
            <w:r w:rsidRPr="00C31F52">
              <w:rPr>
                <w:rFonts w:ascii="Times New Roman" w:hAnsi="Times New Roman"/>
                <w:sz w:val="20"/>
                <w:lang w:val="lv-LV"/>
              </w:rPr>
              <w:t xml:space="preserve">kopā </w:t>
            </w:r>
            <w:r w:rsidR="00462039" w:rsidRPr="00C31F52">
              <w:rPr>
                <w:rFonts w:ascii="Times New Roman" w:hAnsi="Times New Roman"/>
                <w:sz w:val="20"/>
                <w:lang w:val="lv-LV"/>
              </w:rPr>
              <w:t>5655</w:t>
            </w:r>
            <w:r w:rsidRPr="00C31F52">
              <w:rPr>
                <w:rFonts w:ascii="Times New Roman" w:hAnsi="Times New Roman"/>
                <w:sz w:val="20"/>
                <w:lang w:val="lv-LV"/>
              </w:rPr>
              <w:t xml:space="preserve"> m</w:t>
            </w:r>
          </w:p>
        </w:tc>
        <w:tc>
          <w:tcPr>
            <w:tcW w:w="1779" w:type="dxa"/>
          </w:tcPr>
          <w:p w:rsidR="00190954" w:rsidRPr="00C31F52" w:rsidRDefault="009E7224" w:rsidP="00190954">
            <w:pPr>
              <w:spacing w:before="120" w:after="120" w:line="240" w:lineRule="auto"/>
              <w:rPr>
                <w:rFonts w:ascii="Times New Roman" w:hAnsi="Times New Roman"/>
                <w:sz w:val="20"/>
                <w:lang w:val="lv-LV"/>
              </w:rPr>
            </w:pPr>
            <w:r w:rsidRPr="00C31F52">
              <w:rPr>
                <w:rFonts w:ascii="Times New Roman" w:hAnsi="Times New Roman"/>
                <w:sz w:val="20"/>
                <w:lang w:val="lv-LV"/>
              </w:rPr>
              <w:t>413</w:t>
            </w:r>
            <w:r w:rsidR="00190954" w:rsidRPr="00C31F52">
              <w:rPr>
                <w:rFonts w:ascii="Times New Roman" w:hAnsi="Times New Roman"/>
                <w:sz w:val="20"/>
                <w:lang w:val="lv-LV"/>
              </w:rPr>
              <w:t xml:space="preserve"> iedzīvotāji (8</w:t>
            </w:r>
            <w:r w:rsidRPr="00C31F52">
              <w:rPr>
                <w:rFonts w:ascii="Times New Roman" w:hAnsi="Times New Roman"/>
                <w:sz w:val="20"/>
                <w:lang w:val="lv-LV"/>
              </w:rPr>
              <w:t>6</w:t>
            </w:r>
            <w:r w:rsidR="00190954" w:rsidRPr="00C31F52">
              <w:rPr>
                <w:rFonts w:ascii="Times New Roman" w:hAnsi="Times New Roman"/>
                <w:sz w:val="20"/>
                <w:lang w:val="lv-LV"/>
              </w:rPr>
              <w:t>% no iedzīvotāju skaita ciemā)</w:t>
            </w:r>
          </w:p>
          <w:p w:rsidR="00556CEA" w:rsidRPr="00C31F52" w:rsidRDefault="00556CEA" w:rsidP="00556CEA">
            <w:pPr>
              <w:spacing w:before="120" w:after="0" w:line="240" w:lineRule="auto"/>
              <w:rPr>
                <w:rFonts w:ascii="Times New Roman" w:hAnsi="Times New Roman"/>
                <w:sz w:val="20"/>
                <w:lang w:val="lv-LV"/>
              </w:rPr>
            </w:pPr>
            <w:r w:rsidRPr="00C31F52">
              <w:rPr>
                <w:rFonts w:ascii="Times New Roman" w:hAnsi="Times New Roman"/>
                <w:sz w:val="20"/>
                <w:lang w:val="lv-LV"/>
              </w:rPr>
              <w:t>9 juridiskās personas (2</w:t>
            </w:r>
            <w:r w:rsidR="00190954" w:rsidRPr="00C31F52">
              <w:rPr>
                <w:rFonts w:ascii="Times New Roman" w:hAnsi="Times New Roman"/>
                <w:sz w:val="20"/>
                <w:lang w:val="lv-LV"/>
              </w:rPr>
              <w:t> </w:t>
            </w:r>
            <w:r w:rsidRPr="00C31F52">
              <w:rPr>
                <w:rFonts w:ascii="Times New Roman" w:hAnsi="Times New Roman"/>
                <w:sz w:val="20"/>
                <w:lang w:val="lv-LV"/>
              </w:rPr>
              <w:t xml:space="preserve">iestādes un 7 komersanti) </w:t>
            </w:r>
          </w:p>
          <w:p w:rsidR="00556CEA" w:rsidRPr="00C31F52" w:rsidRDefault="00556CEA" w:rsidP="0039747F">
            <w:pPr>
              <w:spacing w:before="120" w:after="120" w:line="240" w:lineRule="auto"/>
              <w:rPr>
                <w:rFonts w:ascii="Times New Roman" w:hAnsi="Times New Roman"/>
                <w:sz w:val="20"/>
                <w:lang w:val="lv-LV"/>
              </w:rPr>
            </w:pPr>
          </w:p>
        </w:tc>
        <w:tc>
          <w:tcPr>
            <w:tcW w:w="1623" w:type="dxa"/>
          </w:tcPr>
          <w:p w:rsidR="00556CEA" w:rsidRPr="00C31F52" w:rsidRDefault="00556CEA" w:rsidP="0039747F">
            <w:pPr>
              <w:spacing w:before="120" w:after="0" w:line="240" w:lineRule="auto"/>
              <w:rPr>
                <w:rFonts w:ascii="Times New Roman" w:hAnsi="Times New Roman"/>
                <w:sz w:val="20"/>
                <w:lang w:val="lv-LV"/>
              </w:rPr>
            </w:pPr>
            <w:r w:rsidRPr="00C31F52">
              <w:rPr>
                <w:rFonts w:ascii="Times New Roman" w:hAnsi="Times New Roman"/>
                <w:sz w:val="20"/>
                <w:lang w:val="lv-LV"/>
              </w:rPr>
              <w:t xml:space="preserve">Atļautais vidē novadīto notekūdeņu daudzums </w:t>
            </w:r>
          </w:p>
          <w:p w:rsidR="00556CEA" w:rsidRPr="00C31F52" w:rsidRDefault="00556CEA" w:rsidP="0039747F">
            <w:pPr>
              <w:spacing w:after="120" w:line="240" w:lineRule="auto"/>
              <w:rPr>
                <w:rFonts w:ascii="Times New Roman" w:hAnsi="Times New Roman"/>
                <w:sz w:val="20"/>
                <w:lang w:val="lv-LV"/>
              </w:rPr>
            </w:pPr>
            <w:r w:rsidRPr="00C31F52">
              <w:rPr>
                <w:rFonts w:ascii="Times New Roman" w:hAnsi="Times New Roman"/>
                <w:sz w:val="20"/>
                <w:lang w:val="lv-LV"/>
              </w:rPr>
              <w:t xml:space="preserve">30990 m3/g., </w:t>
            </w:r>
            <w:r w:rsidRPr="00BA16DC">
              <w:rPr>
                <w:rFonts w:ascii="Times New Roman" w:hAnsi="Times New Roman"/>
                <w:sz w:val="20"/>
                <w:highlight w:val="green"/>
                <w:lang w:val="lv-LV"/>
              </w:rPr>
              <w:t>85</w:t>
            </w:r>
            <w:r w:rsidR="00BA16DC" w:rsidRPr="00BA16DC">
              <w:rPr>
                <w:rFonts w:ascii="Times New Roman" w:hAnsi="Times New Roman"/>
                <w:sz w:val="20"/>
                <w:highlight w:val="green"/>
                <w:lang w:val="lv-LV"/>
              </w:rPr>
              <w:t>,</w:t>
            </w:r>
            <w:r w:rsidRPr="00BA16DC">
              <w:rPr>
                <w:rFonts w:ascii="Times New Roman" w:hAnsi="Times New Roman"/>
                <w:sz w:val="20"/>
                <w:highlight w:val="green"/>
                <w:lang w:val="lv-LV"/>
              </w:rPr>
              <w:t>0 m3/dnn</w:t>
            </w:r>
          </w:p>
          <w:p w:rsidR="00556CEA" w:rsidRPr="00C31F52" w:rsidRDefault="00556CEA" w:rsidP="009E7224">
            <w:pPr>
              <w:spacing w:before="120" w:after="120" w:line="240" w:lineRule="auto"/>
              <w:rPr>
                <w:rFonts w:ascii="Times New Roman" w:hAnsi="Times New Roman"/>
                <w:sz w:val="20"/>
                <w:lang w:val="lv-LV"/>
              </w:rPr>
            </w:pPr>
            <w:r w:rsidRPr="00C31F52">
              <w:rPr>
                <w:rFonts w:ascii="Times New Roman" w:hAnsi="Times New Roman"/>
                <w:sz w:val="20"/>
                <w:lang w:val="lv-LV"/>
              </w:rPr>
              <w:t>Vidē novadīto notekūdeņu daudzums (2010.g.dati): 21</w:t>
            </w:r>
            <w:r w:rsidR="009E7224" w:rsidRPr="00C31F52">
              <w:rPr>
                <w:rFonts w:ascii="Times New Roman" w:hAnsi="Times New Roman"/>
                <w:sz w:val="20"/>
                <w:lang w:val="lv-LV"/>
              </w:rPr>
              <w:t>131</w:t>
            </w:r>
            <w:r w:rsidRPr="00C31F52">
              <w:rPr>
                <w:rFonts w:ascii="Times New Roman" w:hAnsi="Times New Roman"/>
                <w:sz w:val="20"/>
                <w:lang w:val="lv-LV"/>
              </w:rPr>
              <w:t xml:space="preserve"> m3/g.; 5</w:t>
            </w:r>
            <w:r w:rsidR="009E7224" w:rsidRPr="00C31F52">
              <w:rPr>
                <w:rFonts w:ascii="Times New Roman" w:hAnsi="Times New Roman"/>
                <w:sz w:val="20"/>
                <w:lang w:val="lv-LV"/>
              </w:rPr>
              <w:t>7</w:t>
            </w:r>
            <w:r w:rsidRPr="00C31F52">
              <w:rPr>
                <w:rFonts w:ascii="Times New Roman" w:hAnsi="Times New Roman"/>
                <w:sz w:val="20"/>
                <w:lang w:val="lv-LV"/>
              </w:rPr>
              <w:t>,9 m3/dnn</w:t>
            </w:r>
          </w:p>
        </w:tc>
      </w:tr>
    </w:tbl>
    <w:bookmarkEnd w:id="9"/>
    <w:bookmarkEnd w:id="10"/>
    <w:p w:rsidR="00556CEA" w:rsidRPr="00C31F52" w:rsidRDefault="00556CEA" w:rsidP="00556CEA">
      <w:pPr>
        <w:spacing w:line="240" w:lineRule="auto"/>
        <w:rPr>
          <w:rFonts w:ascii="Times New Roman" w:hAnsi="Times New Roman"/>
          <w:sz w:val="20"/>
          <w:szCs w:val="24"/>
          <w:lang w:val="lv-LV"/>
        </w:rPr>
      </w:pPr>
      <w:r w:rsidRPr="00C31F52">
        <w:rPr>
          <w:rFonts w:ascii="Times New Roman" w:hAnsi="Times New Roman"/>
          <w:sz w:val="20"/>
          <w:szCs w:val="24"/>
          <w:lang w:val="lv-LV"/>
        </w:rPr>
        <w:t>Informācijas avots: Ūdensapgādes un kanalizācijas sistēmu tehniskās pases, Teritorijas plānojuma paskaidrojuma raksta dati, Pārskata par ūdens resursu lietošanu</w:t>
      </w:r>
      <w:r w:rsidR="00C31F52" w:rsidRPr="00C31F52">
        <w:rPr>
          <w:rFonts w:ascii="Times New Roman" w:hAnsi="Times New Roman"/>
          <w:sz w:val="20"/>
          <w:szCs w:val="24"/>
          <w:lang w:val="lv-LV"/>
        </w:rPr>
        <w:t xml:space="preserve"> </w:t>
      </w:r>
      <w:r w:rsidRPr="00C31F52">
        <w:rPr>
          <w:rFonts w:ascii="Times New Roman" w:hAnsi="Times New Roman"/>
          <w:sz w:val="20"/>
          <w:szCs w:val="24"/>
          <w:lang w:val="lv-LV"/>
        </w:rPr>
        <w:t>2010.g. dati, Ūdenssaimniecības pakalpojumu sniedzēja dati.</w:t>
      </w:r>
    </w:p>
    <w:p w:rsidR="00556CEA" w:rsidRPr="00C31F52" w:rsidRDefault="00556CEA" w:rsidP="00556CEA">
      <w:pPr>
        <w:pStyle w:val="BodyText"/>
        <w:tabs>
          <w:tab w:val="clear" w:pos="1095"/>
        </w:tabs>
        <w:spacing w:before="120" w:after="120" w:line="240" w:lineRule="auto"/>
        <w:ind w:left="720" w:firstLine="0"/>
        <w:rPr>
          <w:b/>
          <w:sz w:val="20"/>
          <w:lang w:val="lv-LV"/>
        </w:rPr>
      </w:pPr>
    </w:p>
    <w:p w:rsidR="004059C9" w:rsidRPr="00C31F52" w:rsidRDefault="004059C9" w:rsidP="006C576D">
      <w:pPr>
        <w:pStyle w:val="BodyText"/>
        <w:numPr>
          <w:ilvl w:val="0"/>
          <w:numId w:val="13"/>
        </w:numPr>
        <w:spacing w:before="120" w:after="120" w:line="240" w:lineRule="auto"/>
        <w:rPr>
          <w:b/>
          <w:sz w:val="20"/>
          <w:lang w:val="lv-LV"/>
        </w:rPr>
      </w:pPr>
      <w:r w:rsidRPr="00C31F52">
        <w:rPr>
          <w:b/>
          <w:sz w:val="20"/>
          <w:szCs w:val="24"/>
          <w:lang w:val="lv-LV"/>
        </w:rPr>
        <w:t>ŪDENS</w:t>
      </w:r>
      <w:r w:rsidR="00D16854" w:rsidRPr="00C31F52">
        <w:rPr>
          <w:b/>
          <w:sz w:val="20"/>
          <w:szCs w:val="24"/>
          <w:lang w:val="lv-LV"/>
        </w:rPr>
        <w:t xml:space="preserve">APGĀDES UN KANALIZĀCIJAS </w:t>
      </w:r>
      <w:r w:rsidRPr="00C31F52">
        <w:rPr>
          <w:b/>
          <w:sz w:val="20"/>
          <w:lang w:val="lv-LV"/>
        </w:rPr>
        <w:t>PAKALPOJUMU LIETOTĀJI</w:t>
      </w:r>
      <w:r w:rsidR="00D16854" w:rsidRPr="00C31F52">
        <w:rPr>
          <w:b/>
          <w:sz w:val="20"/>
          <w:lang w:val="lv-LV"/>
        </w:rPr>
        <w:t xml:space="preserve"> UN ŪDENS BILANCE</w:t>
      </w:r>
    </w:p>
    <w:p w:rsidR="004059C9" w:rsidRPr="00C31F52" w:rsidRDefault="00556CEA" w:rsidP="000446B4">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t>4</w:t>
      </w:r>
      <w:r w:rsidR="004059C9" w:rsidRPr="00C31F52">
        <w:rPr>
          <w:rFonts w:ascii="Times New Roman" w:hAnsi="Times New Roman"/>
          <w:b/>
          <w:sz w:val="24"/>
          <w:szCs w:val="24"/>
          <w:lang w:val="lv-LV"/>
        </w:rPr>
        <w:t xml:space="preserve">.tabula. Ūdensapgādes nodrošinājums.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709"/>
        <w:gridCol w:w="851"/>
        <w:gridCol w:w="850"/>
        <w:gridCol w:w="709"/>
        <w:gridCol w:w="992"/>
        <w:gridCol w:w="850"/>
        <w:gridCol w:w="709"/>
        <w:gridCol w:w="851"/>
        <w:gridCol w:w="992"/>
      </w:tblGrid>
      <w:tr w:rsidR="004059C9" w:rsidRPr="00C31F52" w:rsidTr="00437F99">
        <w:tc>
          <w:tcPr>
            <w:tcW w:w="851"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Gads</w:t>
            </w:r>
          </w:p>
        </w:tc>
        <w:tc>
          <w:tcPr>
            <w:tcW w:w="2552" w:type="dxa"/>
            <w:gridSpan w:val="3"/>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Iedzīvotāji un pieslēgumi</w:t>
            </w:r>
          </w:p>
        </w:tc>
        <w:tc>
          <w:tcPr>
            <w:tcW w:w="3401" w:type="dxa"/>
            <w:gridSpan w:val="4"/>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Ūdens patēriņš</w:t>
            </w:r>
          </w:p>
        </w:tc>
        <w:tc>
          <w:tcPr>
            <w:tcW w:w="1560" w:type="dxa"/>
            <w:gridSpan w:val="2"/>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Ūdens zudumi</w:t>
            </w:r>
          </w:p>
        </w:tc>
        <w:tc>
          <w:tcPr>
            <w:tcW w:w="992"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Iegūtais ūdens daudzums</w:t>
            </w:r>
          </w:p>
        </w:tc>
      </w:tr>
      <w:tr w:rsidR="004059C9" w:rsidRPr="00C31F52" w:rsidTr="00437F99">
        <w:trPr>
          <w:trHeight w:val="811"/>
        </w:trPr>
        <w:tc>
          <w:tcPr>
            <w:tcW w:w="851"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Iedzīvo-tāji</w:t>
            </w:r>
          </w:p>
        </w:tc>
        <w:tc>
          <w:tcPr>
            <w:tcW w:w="1560" w:type="dxa"/>
            <w:gridSpan w:val="2"/>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Pakalpojumu lietotāji</w:t>
            </w:r>
          </w:p>
        </w:tc>
        <w:tc>
          <w:tcPr>
            <w:tcW w:w="1559" w:type="dxa"/>
            <w:gridSpan w:val="2"/>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Mājsaim-niecības</w:t>
            </w: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Instituci-onālais patēriņš</w:t>
            </w:r>
          </w:p>
        </w:tc>
        <w:tc>
          <w:tcPr>
            <w:tcW w:w="850"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Kopā</w:t>
            </w:r>
          </w:p>
        </w:tc>
        <w:tc>
          <w:tcPr>
            <w:tcW w:w="709"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851"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w:t>
            </w:r>
          </w:p>
        </w:tc>
        <w:tc>
          <w:tcPr>
            <w:tcW w:w="992"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r>
      <w:tr w:rsidR="004059C9" w:rsidRPr="00C31F52" w:rsidTr="00437F99">
        <w:tc>
          <w:tcPr>
            <w:tcW w:w="851"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Skaits</w:t>
            </w:r>
          </w:p>
        </w:tc>
        <w:tc>
          <w:tcPr>
            <w:tcW w:w="709"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skaits</w:t>
            </w:r>
          </w:p>
        </w:tc>
        <w:tc>
          <w:tcPr>
            <w:tcW w:w="851"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w:t>
            </w:r>
          </w:p>
        </w:tc>
        <w:tc>
          <w:tcPr>
            <w:tcW w:w="850"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l/c/d</w:t>
            </w:r>
          </w:p>
        </w:tc>
        <w:tc>
          <w:tcPr>
            <w:tcW w:w="709"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850"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709"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851"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r>
      <w:tr w:rsidR="005F4501" w:rsidRPr="00C31F52" w:rsidTr="00437F99">
        <w:tc>
          <w:tcPr>
            <w:tcW w:w="851" w:type="dxa"/>
            <w:vAlign w:val="center"/>
          </w:tcPr>
          <w:p w:rsidR="005F4501" w:rsidRPr="00C31F52" w:rsidRDefault="005F4501"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2008.g.</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65</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26,8</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39,0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11,4</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22,5%</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50,4</w:t>
            </w:r>
          </w:p>
        </w:tc>
      </w:tr>
      <w:tr w:rsidR="005F4501" w:rsidRPr="00C31F52" w:rsidTr="00437F99">
        <w:tc>
          <w:tcPr>
            <w:tcW w:w="851" w:type="dxa"/>
            <w:vAlign w:val="center"/>
          </w:tcPr>
          <w:p w:rsidR="005F4501" w:rsidRPr="00C31F52" w:rsidRDefault="005F4501"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2009.g.</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63</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26,0</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38,2</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10,4</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21,4%</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48,6</w:t>
            </w:r>
          </w:p>
        </w:tc>
      </w:tr>
      <w:tr w:rsidR="005F4501" w:rsidRPr="00C31F52" w:rsidTr="00437F99">
        <w:tc>
          <w:tcPr>
            <w:tcW w:w="851" w:type="dxa"/>
            <w:vAlign w:val="center"/>
          </w:tcPr>
          <w:p w:rsidR="005F4501" w:rsidRPr="00C31F52" w:rsidRDefault="005F4501"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2010.g.</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64</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26,4</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38,6</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9,0</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18,8%</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47,6</w:t>
            </w:r>
          </w:p>
        </w:tc>
      </w:tr>
    </w:tbl>
    <w:p w:rsidR="00D16854" w:rsidRPr="00C31F52" w:rsidRDefault="00D16854" w:rsidP="00D16854">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Teritorijas plānojuma paskaidrojuma raksts, Statistikas pārskats U2, Ūdenssaimniecības pakalpojumu sniedzēja dati, Konsultanta aprēķini</w:t>
      </w:r>
    </w:p>
    <w:p w:rsidR="00D16854" w:rsidRPr="00C31F52" w:rsidRDefault="00D16854" w:rsidP="00D16854">
      <w:pPr>
        <w:spacing w:after="0"/>
        <w:rPr>
          <w:rFonts w:ascii="Times New Roman" w:hAnsi="Times New Roman"/>
          <w:b/>
          <w:sz w:val="24"/>
          <w:szCs w:val="24"/>
          <w:lang w:val="lv-LV"/>
        </w:rPr>
      </w:pPr>
    </w:p>
    <w:p w:rsidR="00462039" w:rsidRPr="00C31F52" w:rsidRDefault="00462039">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br w:type="page"/>
      </w:r>
    </w:p>
    <w:p w:rsidR="00D16854" w:rsidRPr="00C31F52" w:rsidRDefault="00556CEA" w:rsidP="000446B4">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lastRenderedPageBreak/>
        <w:t>5</w:t>
      </w:r>
      <w:r w:rsidR="00D16854" w:rsidRPr="00C31F52">
        <w:rPr>
          <w:rFonts w:ascii="Times New Roman" w:hAnsi="Times New Roman"/>
          <w:b/>
          <w:sz w:val="24"/>
          <w:szCs w:val="24"/>
          <w:lang w:val="lv-LV"/>
        </w:rPr>
        <w:t xml:space="preserve">.tabula. Kanalizācijas nodrošinājums.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887"/>
        <w:gridCol w:w="709"/>
        <w:gridCol w:w="814"/>
        <w:gridCol w:w="603"/>
        <w:gridCol w:w="851"/>
        <w:gridCol w:w="992"/>
        <w:gridCol w:w="851"/>
        <w:gridCol w:w="850"/>
        <w:gridCol w:w="814"/>
        <w:gridCol w:w="992"/>
      </w:tblGrid>
      <w:tr w:rsidR="00190954" w:rsidRPr="00C31F52" w:rsidTr="001D2C8D">
        <w:tc>
          <w:tcPr>
            <w:tcW w:w="959" w:type="dxa"/>
            <w:vMerge w:val="restart"/>
          </w:tcPr>
          <w:p w:rsidR="00190954" w:rsidRPr="00C31F52" w:rsidRDefault="00190954" w:rsidP="00142A05">
            <w:pPr>
              <w:spacing w:after="0" w:line="240" w:lineRule="auto"/>
              <w:jc w:val="center"/>
              <w:rPr>
                <w:rFonts w:ascii="Times New Roman" w:hAnsi="Times New Roman"/>
                <w:sz w:val="20"/>
                <w:lang w:val="lv-LV"/>
              </w:rPr>
            </w:pPr>
          </w:p>
          <w:p w:rsidR="00190954" w:rsidRPr="00C31F52" w:rsidRDefault="00190954" w:rsidP="00142A05">
            <w:pPr>
              <w:spacing w:after="0" w:line="240" w:lineRule="auto"/>
              <w:jc w:val="center"/>
              <w:rPr>
                <w:rFonts w:ascii="Times New Roman" w:hAnsi="Times New Roman"/>
                <w:sz w:val="20"/>
                <w:lang w:val="lv-LV"/>
              </w:rPr>
            </w:pPr>
          </w:p>
          <w:p w:rsidR="00190954" w:rsidRPr="00C31F52" w:rsidRDefault="00190954" w:rsidP="00142A05">
            <w:pPr>
              <w:spacing w:after="0" w:line="240" w:lineRule="auto"/>
              <w:jc w:val="center"/>
              <w:rPr>
                <w:rFonts w:ascii="Times New Roman" w:hAnsi="Times New Roman"/>
                <w:sz w:val="20"/>
                <w:lang w:val="lv-LV"/>
              </w:rPr>
            </w:pPr>
          </w:p>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Gads</w:t>
            </w:r>
          </w:p>
        </w:tc>
        <w:tc>
          <w:tcPr>
            <w:tcW w:w="2410" w:type="dxa"/>
            <w:gridSpan w:val="3"/>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Iedzīvotāji un pieslēgumi</w:t>
            </w:r>
          </w:p>
        </w:tc>
        <w:tc>
          <w:tcPr>
            <w:tcW w:w="3297" w:type="dxa"/>
            <w:gridSpan w:val="4"/>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Notekūdeņu patēriņš</w:t>
            </w:r>
          </w:p>
        </w:tc>
        <w:tc>
          <w:tcPr>
            <w:tcW w:w="1664" w:type="dxa"/>
            <w:gridSpan w:val="2"/>
            <w:vMerge w:val="restart"/>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Infiltrācija kanalizācijas sistēmā</w:t>
            </w:r>
          </w:p>
        </w:tc>
        <w:tc>
          <w:tcPr>
            <w:tcW w:w="992" w:type="dxa"/>
            <w:vMerge w:val="restart"/>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Plūsma uz NAI</w:t>
            </w:r>
          </w:p>
          <w:p w:rsidR="00190954" w:rsidRPr="00C31F52" w:rsidRDefault="00190954" w:rsidP="00142A05">
            <w:pPr>
              <w:spacing w:after="0" w:line="240" w:lineRule="auto"/>
              <w:jc w:val="center"/>
              <w:rPr>
                <w:rFonts w:ascii="Times New Roman" w:hAnsi="Times New Roman"/>
                <w:sz w:val="20"/>
                <w:lang w:val="lv-LV"/>
              </w:rPr>
            </w:pPr>
          </w:p>
        </w:tc>
      </w:tr>
      <w:tr w:rsidR="00190954" w:rsidRPr="00C31F52" w:rsidTr="001D2C8D">
        <w:tc>
          <w:tcPr>
            <w:tcW w:w="959" w:type="dxa"/>
            <w:vMerge/>
          </w:tcPr>
          <w:p w:rsidR="00190954" w:rsidRPr="00C31F52" w:rsidRDefault="00190954" w:rsidP="00142A05">
            <w:pPr>
              <w:spacing w:after="0" w:line="240" w:lineRule="auto"/>
              <w:jc w:val="center"/>
              <w:rPr>
                <w:rFonts w:ascii="Times New Roman" w:hAnsi="Times New Roman"/>
                <w:sz w:val="20"/>
                <w:lang w:val="lv-LV"/>
              </w:rPr>
            </w:pPr>
          </w:p>
        </w:tc>
        <w:tc>
          <w:tcPr>
            <w:tcW w:w="887" w:type="dxa"/>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Iedzī-votāji</w:t>
            </w:r>
          </w:p>
        </w:tc>
        <w:tc>
          <w:tcPr>
            <w:tcW w:w="1523" w:type="dxa"/>
            <w:gridSpan w:val="2"/>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Lietotāji</w:t>
            </w:r>
          </w:p>
          <w:p w:rsidR="00190954" w:rsidRPr="00C31F52" w:rsidRDefault="00190954" w:rsidP="00142A05">
            <w:pPr>
              <w:spacing w:after="0" w:line="240" w:lineRule="auto"/>
              <w:jc w:val="center"/>
              <w:rPr>
                <w:rFonts w:ascii="Times New Roman" w:hAnsi="Times New Roman"/>
                <w:sz w:val="20"/>
                <w:lang w:val="lv-LV"/>
              </w:rPr>
            </w:pPr>
          </w:p>
        </w:tc>
        <w:tc>
          <w:tcPr>
            <w:tcW w:w="1454" w:type="dxa"/>
            <w:gridSpan w:val="2"/>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Mājsaim-niecības</w:t>
            </w:r>
          </w:p>
        </w:tc>
        <w:tc>
          <w:tcPr>
            <w:tcW w:w="992" w:type="dxa"/>
          </w:tcPr>
          <w:p w:rsidR="00190954" w:rsidRPr="00C31F52" w:rsidRDefault="00190954" w:rsidP="00190954">
            <w:pPr>
              <w:spacing w:after="0" w:line="240" w:lineRule="auto"/>
              <w:jc w:val="center"/>
              <w:rPr>
                <w:rFonts w:ascii="Times New Roman" w:hAnsi="Times New Roman"/>
                <w:sz w:val="20"/>
                <w:lang w:val="lv-LV"/>
              </w:rPr>
            </w:pPr>
            <w:r w:rsidRPr="00C31F52">
              <w:rPr>
                <w:rFonts w:ascii="Times New Roman" w:hAnsi="Times New Roman"/>
                <w:sz w:val="20"/>
                <w:lang w:val="lv-LV"/>
              </w:rPr>
              <w:t>Instituci-onālais</w:t>
            </w:r>
          </w:p>
        </w:tc>
        <w:tc>
          <w:tcPr>
            <w:tcW w:w="851" w:type="dxa"/>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Kopā</w:t>
            </w:r>
          </w:p>
        </w:tc>
        <w:tc>
          <w:tcPr>
            <w:tcW w:w="1664" w:type="dxa"/>
            <w:gridSpan w:val="2"/>
            <w:vMerge/>
          </w:tcPr>
          <w:p w:rsidR="00190954" w:rsidRPr="00C31F52" w:rsidRDefault="00190954" w:rsidP="00142A05">
            <w:pPr>
              <w:spacing w:after="0" w:line="240" w:lineRule="auto"/>
              <w:jc w:val="center"/>
              <w:rPr>
                <w:rFonts w:ascii="Times New Roman" w:hAnsi="Times New Roman"/>
                <w:sz w:val="20"/>
                <w:lang w:val="lv-LV"/>
              </w:rPr>
            </w:pPr>
          </w:p>
        </w:tc>
        <w:tc>
          <w:tcPr>
            <w:tcW w:w="992" w:type="dxa"/>
            <w:vMerge/>
          </w:tcPr>
          <w:p w:rsidR="00190954" w:rsidRPr="00C31F52" w:rsidRDefault="00190954" w:rsidP="00142A05">
            <w:pPr>
              <w:spacing w:after="0" w:line="240" w:lineRule="auto"/>
              <w:jc w:val="center"/>
              <w:rPr>
                <w:rFonts w:ascii="Times New Roman" w:hAnsi="Times New Roman"/>
                <w:sz w:val="20"/>
                <w:lang w:val="lv-LV"/>
              </w:rPr>
            </w:pPr>
          </w:p>
        </w:tc>
      </w:tr>
      <w:tr w:rsidR="00142A05" w:rsidRPr="00C31F52" w:rsidTr="001D2C8D">
        <w:tc>
          <w:tcPr>
            <w:tcW w:w="959" w:type="dxa"/>
            <w:vMerge/>
          </w:tcPr>
          <w:p w:rsidR="00142A05" w:rsidRPr="00C31F52" w:rsidRDefault="00142A05" w:rsidP="00142A05">
            <w:pPr>
              <w:spacing w:after="0" w:line="240" w:lineRule="auto"/>
              <w:jc w:val="center"/>
              <w:rPr>
                <w:rFonts w:ascii="Times New Roman" w:hAnsi="Times New Roman"/>
                <w:sz w:val="20"/>
                <w:lang w:val="lv-LV"/>
              </w:rPr>
            </w:pPr>
          </w:p>
        </w:tc>
        <w:tc>
          <w:tcPr>
            <w:tcW w:w="887"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Skaits</w:t>
            </w:r>
          </w:p>
        </w:tc>
        <w:tc>
          <w:tcPr>
            <w:tcW w:w="709"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skaits</w:t>
            </w:r>
          </w:p>
        </w:tc>
        <w:tc>
          <w:tcPr>
            <w:tcW w:w="814"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w:t>
            </w:r>
          </w:p>
        </w:tc>
        <w:tc>
          <w:tcPr>
            <w:tcW w:w="603"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l/c/d</w:t>
            </w:r>
          </w:p>
        </w:tc>
        <w:tc>
          <w:tcPr>
            <w:tcW w:w="851"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992"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851"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850" w:type="dxa"/>
          </w:tcPr>
          <w:p w:rsidR="00142A05"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814" w:type="dxa"/>
          </w:tcPr>
          <w:p w:rsidR="00142A05"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w:t>
            </w:r>
          </w:p>
        </w:tc>
        <w:tc>
          <w:tcPr>
            <w:tcW w:w="992" w:type="dxa"/>
          </w:tcPr>
          <w:p w:rsidR="00142A05"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r>
      <w:tr w:rsidR="005F4501" w:rsidRPr="00C31F52" w:rsidTr="001D2C8D">
        <w:tc>
          <w:tcPr>
            <w:tcW w:w="959" w:type="dxa"/>
            <w:vAlign w:val="center"/>
          </w:tcPr>
          <w:p w:rsidR="005F4501" w:rsidRPr="00C31F52" w:rsidRDefault="005F4501" w:rsidP="002533E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2008.g.</w:t>
            </w:r>
          </w:p>
        </w:tc>
        <w:tc>
          <w:tcPr>
            <w:tcW w:w="887"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14"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603"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65</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26,8</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32,9</w:t>
            </w:r>
          </w:p>
        </w:tc>
        <w:tc>
          <w:tcPr>
            <w:tcW w:w="850" w:type="dxa"/>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28,4</w:t>
            </w:r>
          </w:p>
        </w:tc>
        <w:tc>
          <w:tcPr>
            <w:tcW w:w="814" w:type="dxa"/>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46,3%</w:t>
            </w:r>
          </w:p>
        </w:tc>
        <w:tc>
          <w:tcPr>
            <w:tcW w:w="992" w:type="dxa"/>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61,3</w:t>
            </w:r>
          </w:p>
        </w:tc>
      </w:tr>
      <w:tr w:rsidR="005F4501" w:rsidRPr="00C31F52" w:rsidTr="001D2C8D">
        <w:tc>
          <w:tcPr>
            <w:tcW w:w="959" w:type="dxa"/>
            <w:tcBorders>
              <w:top w:val="single" w:sz="4" w:space="0" w:color="auto"/>
              <w:left w:val="single" w:sz="4" w:space="0" w:color="auto"/>
              <w:bottom w:val="single" w:sz="4" w:space="0" w:color="auto"/>
              <w:right w:val="single" w:sz="4" w:space="0" w:color="auto"/>
            </w:tcBorders>
            <w:vAlign w:val="center"/>
          </w:tcPr>
          <w:p w:rsidR="005F4501" w:rsidRPr="00C31F52" w:rsidRDefault="005F4501" w:rsidP="002533E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2009.g.</w:t>
            </w:r>
          </w:p>
        </w:tc>
        <w:tc>
          <w:tcPr>
            <w:tcW w:w="887"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14"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603"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63</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26,0</w:t>
            </w:r>
          </w:p>
        </w:tc>
        <w:tc>
          <w:tcPr>
            <w:tcW w:w="992"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32,1</w:t>
            </w:r>
          </w:p>
        </w:tc>
        <w:tc>
          <w:tcPr>
            <w:tcW w:w="850"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27,2</w:t>
            </w:r>
          </w:p>
        </w:tc>
        <w:tc>
          <w:tcPr>
            <w:tcW w:w="814"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45,8%</w:t>
            </w:r>
          </w:p>
        </w:tc>
        <w:tc>
          <w:tcPr>
            <w:tcW w:w="992"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59,3</w:t>
            </w:r>
          </w:p>
        </w:tc>
      </w:tr>
      <w:tr w:rsidR="005F4501" w:rsidRPr="00C31F52" w:rsidTr="001D2C8D">
        <w:tc>
          <w:tcPr>
            <w:tcW w:w="959" w:type="dxa"/>
            <w:tcBorders>
              <w:top w:val="single" w:sz="4" w:space="0" w:color="auto"/>
              <w:left w:val="single" w:sz="4" w:space="0" w:color="auto"/>
              <w:bottom w:val="single" w:sz="4" w:space="0" w:color="auto"/>
              <w:right w:val="single" w:sz="4" w:space="0" w:color="auto"/>
            </w:tcBorders>
            <w:vAlign w:val="center"/>
          </w:tcPr>
          <w:p w:rsidR="005F4501" w:rsidRPr="00C31F52" w:rsidRDefault="005F4501" w:rsidP="002533E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2010.g.</w:t>
            </w:r>
          </w:p>
        </w:tc>
        <w:tc>
          <w:tcPr>
            <w:tcW w:w="887"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14"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603"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64</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26,4</w:t>
            </w:r>
          </w:p>
        </w:tc>
        <w:tc>
          <w:tcPr>
            <w:tcW w:w="992"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32,5</w:t>
            </w:r>
          </w:p>
        </w:tc>
        <w:tc>
          <w:tcPr>
            <w:tcW w:w="850"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25,4</w:t>
            </w:r>
          </w:p>
        </w:tc>
        <w:tc>
          <w:tcPr>
            <w:tcW w:w="814"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43,8%</w:t>
            </w:r>
          </w:p>
        </w:tc>
        <w:tc>
          <w:tcPr>
            <w:tcW w:w="992"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57,9</w:t>
            </w:r>
          </w:p>
        </w:tc>
      </w:tr>
    </w:tbl>
    <w:p w:rsidR="000446B4" w:rsidRPr="00C31F52" w:rsidRDefault="000446B4" w:rsidP="000446B4">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Teritorijas plānojuma paskaidrojuma raksts, Statistikas pārskats U2, Ūdenssaimniecības pakalpojumu sniedzēja dati, Konsultanta aprēķini</w:t>
      </w:r>
    </w:p>
    <w:p w:rsidR="00AD49A1" w:rsidRPr="00C31F52" w:rsidRDefault="00AD49A1" w:rsidP="000446B4">
      <w:pPr>
        <w:spacing w:after="0" w:line="240" w:lineRule="auto"/>
        <w:jc w:val="both"/>
        <w:rPr>
          <w:rFonts w:ascii="Times New Roman" w:hAnsi="Times New Roman"/>
          <w:sz w:val="20"/>
          <w:szCs w:val="20"/>
          <w:lang w:val="lv-LV"/>
        </w:rPr>
      </w:pPr>
    </w:p>
    <w:p w:rsidR="000446B4" w:rsidRPr="00C31F52" w:rsidRDefault="000446B4" w:rsidP="006C576D">
      <w:pPr>
        <w:pStyle w:val="BodyText"/>
        <w:numPr>
          <w:ilvl w:val="0"/>
          <w:numId w:val="13"/>
        </w:numPr>
        <w:spacing w:before="360" w:after="120" w:line="240" w:lineRule="auto"/>
        <w:rPr>
          <w:b/>
          <w:sz w:val="20"/>
          <w:szCs w:val="24"/>
          <w:lang w:val="lv-LV"/>
        </w:rPr>
      </w:pPr>
      <w:r w:rsidRPr="00C31F52">
        <w:rPr>
          <w:b/>
          <w:sz w:val="20"/>
          <w:szCs w:val="24"/>
          <w:lang w:val="lv-LV"/>
        </w:rPr>
        <w:t>ŪDENS RESURSU UZSKAITE</w:t>
      </w:r>
    </w:p>
    <w:p w:rsidR="004D5F21" w:rsidRPr="00C31F52" w:rsidRDefault="00270FD3" w:rsidP="000446B4">
      <w:pPr>
        <w:spacing w:before="120" w:after="120" w:line="240" w:lineRule="auto"/>
        <w:jc w:val="both"/>
        <w:rPr>
          <w:rFonts w:ascii="Times New Roman" w:hAnsi="Times New Roman"/>
          <w:sz w:val="24"/>
          <w:szCs w:val="24"/>
          <w:lang w:val="lv-LV"/>
        </w:rPr>
      </w:pPr>
      <w:r w:rsidRPr="00C31F52">
        <w:rPr>
          <w:rFonts w:ascii="Times New Roman" w:hAnsi="Times New Roman"/>
          <w:b/>
          <w:sz w:val="24"/>
          <w:szCs w:val="24"/>
          <w:lang w:val="lv-LV"/>
        </w:rPr>
        <w:t>Ūdensapgāde</w:t>
      </w:r>
      <w:r w:rsidR="003E7A48" w:rsidRPr="00C31F52">
        <w:rPr>
          <w:rFonts w:ascii="Times New Roman" w:hAnsi="Times New Roman"/>
          <w:b/>
          <w:sz w:val="24"/>
          <w:szCs w:val="24"/>
          <w:lang w:val="lv-LV"/>
        </w:rPr>
        <w:t xml:space="preserve">. </w:t>
      </w:r>
      <w:r w:rsidR="000446B4" w:rsidRPr="00C31F52">
        <w:rPr>
          <w:rFonts w:ascii="Times New Roman" w:hAnsi="Times New Roman"/>
          <w:sz w:val="24"/>
          <w:szCs w:val="24"/>
          <w:lang w:val="lv-LV"/>
        </w:rPr>
        <w:t>Ūdens resursu uzskaite Rudbāržos ir labi organizēta. Verificēti ūdens skaitītāji ir uzstādīti abos urbumos un dzeramā ūdens sagatavošanas stacijā, kur instrumentāli tiek mērīts gan no darba urbuma piegādātā ūdens daudzums, gan arī pēc ūdens sagatavošanas filtriem attīrītā dzeramā ūdens daudzums.</w:t>
      </w:r>
      <w:r w:rsidR="003E7A48" w:rsidRPr="00C31F52">
        <w:rPr>
          <w:rFonts w:ascii="Times New Roman" w:hAnsi="Times New Roman"/>
          <w:sz w:val="24"/>
          <w:szCs w:val="24"/>
          <w:lang w:val="lv-LV"/>
        </w:rPr>
        <w:t xml:space="preserve"> </w:t>
      </w:r>
      <w:r w:rsidR="004D5F21" w:rsidRPr="00C31F52">
        <w:rPr>
          <w:rFonts w:ascii="Times New Roman" w:hAnsi="Times New Roman"/>
          <w:sz w:val="24"/>
          <w:szCs w:val="24"/>
          <w:lang w:val="lv-LV"/>
        </w:rPr>
        <w:t>Arī piegādātā ūdens daudzums tiek uzmērīts instrumentāli – visos Centra dzīvojamo māju ievados ir uzstādīti ūdens skaitītāji. Daudzdzīvokļu mājās 90% iedzīvotāju ir ūdens skaitītāji, bet 10% norēķinās pēc ūdens patēriņa normas (3,6 m</w:t>
      </w:r>
      <w:r w:rsidR="004D5F21" w:rsidRPr="00C31F52">
        <w:rPr>
          <w:rFonts w:ascii="Times New Roman" w:hAnsi="Times New Roman"/>
          <w:sz w:val="24"/>
          <w:szCs w:val="24"/>
          <w:vertAlign w:val="superscript"/>
          <w:lang w:val="lv-LV"/>
        </w:rPr>
        <w:t>3</w:t>
      </w:r>
      <w:r w:rsidR="004D5F21" w:rsidRPr="00C31F52">
        <w:rPr>
          <w:rFonts w:ascii="Times New Roman" w:hAnsi="Times New Roman"/>
          <w:sz w:val="24"/>
          <w:szCs w:val="24"/>
          <w:lang w:val="lv-LV"/>
        </w:rPr>
        <w:t>/cilv.mēnesī). Patēriņa norma ir ievērojami lielāka kā vidējais ūdens patēriņš, tāpēc iedzīvotāji ir ieinteresēti uzlikt skaitītājus.</w:t>
      </w:r>
      <w:r w:rsidR="000446B4" w:rsidRPr="00C31F52">
        <w:rPr>
          <w:rFonts w:ascii="Times New Roman" w:hAnsi="Times New Roman"/>
          <w:sz w:val="24"/>
          <w:szCs w:val="24"/>
          <w:lang w:val="lv-LV"/>
        </w:rPr>
        <w:t xml:space="preserve"> </w:t>
      </w:r>
      <w:r w:rsidR="004D5F21" w:rsidRPr="00C31F52">
        <w:rPr>
          <w:rFonts w:ascii="Times New Roman" w:hAnsi="Times New Roman"/>
          <w:sz w:val="24"/>
          <w:szCs w:val="24"/>
          <w:lang w:val="lv-LV"/>
        </w:rPr>
        <w:t>Vidējais ūdens patēriņš 2010.</w:t>
      </w:r>
      <w:r w:rsidR="00190954" w:rsidRPr="00C31F52">
        <w:rPr>
          <w:rFonts w:ascii="Times New Roman" w:hAnsi="Times New Roman"/>
          <w:sz w:val="24"/>
          <w:szCs w:val="24"/>
          <w:lang w:val="lv-LV"/>
        </w:rPr>
        <w:t> </w:t>
      </w:r>
      <w:r w:rsidR="004D5F21" w:rsidRPr="00C31F52">
        <w:rPr>
          <w:rFonts w:ascii="Times New Roman" w:hAnsi="Times New Roman"/>
          <w:sz w:val="24"/>
          <w:szCs w:val="24"/>
          <w:lang w:val="lv-LV"/>
        </w:rPr>
        <w:t>gadā bija 64 l/dnn/cilv., bet, izmantojot normatīvo rādītāju, tas ir 120</w:t>
      </w:r>
      <w:r w:rsidR="00190954" w:rsidRPr="00C31F52">
        <w:rPr>
          <w:rFonts w:ascii="Times New Roman" w:hAnsi="Times New Roman"/>
          <w:sz w:val="24"/>
          <w:szCs w:val="24"/>
          <w:lang w:val="lv-LV"/>
        </w:rPr>
        <w:t> </w:t>
      </w:r>
      <w:r w:rsidR="004D5F21" w:rsidRPr="00C31F52">
        <w:rPr>
          <w:rFonts w:ascii="Times New Roman" w:hAnsi="Times New Roman"/>
          <w:sz w:val="24"/>
          <w:szCs w:val="24"/>
          <w:lang w:val="lv-LV"/>
        </w:rPr>
        <w:t>l/dnn/cilv.</w:t>
      </w:r>
    </w:p>
    <w:p w:rsidR="000446B4" w:rsidRPr="00C31F52" w:rsidRDefault="00270FD3" w:rsidP="00EC35B5">
      <w:pPr>
        <w:spacing w:before="120" w:after="120" w:line="240" w:lineRule="auto"/>
        <w:jc w:val="both"/>
        <w:rPr>
          <w:rFonts w:ascii="Times New Roman" w:hAnsi="Times New Roman"/>
          <w:sz w:val="24"/>
          <w:szCs w:val="24"/>
          <w:lang w:val="lv-LV"/>
        </w:rPr>
      </w:pPr>
      <w:r w:rsidRPr="00C31F52">
        <w:rPr>
          <w:rFonts w:ascii="Times New Roman" w:hAnsi="Times New Roman"/>
          <w:b/>
          <w:sz w:val="24"/>
          <w:szCs w:val="24"/>
          <w:lang w:val="lv-LV"/>
        </w:rPr>
        <w:t>Kanalizācija</w:t>
      </w:r>
      <w:r w:rsidR="003E7A48" w:rsidRPr="00C31F52">
        <w:rPr>
          <w:rFonts w:ascii="Times New Roman" w:hAnsi="Times New Roman"/>
          <w:b/>
          <w:sz w:val="24"/>
          <w:szCs w:val="24"/>
          <w:lang w:val="lv-LV"/>
        </w:rPr>
        <w:t xml:space="preserve">. </w:t>
      </w:r>
      <w:r w:rsidRPr="00C31F52">
        <w:rPr>
          <w:rFonts w:ascii="Times New Roman" w:hAnsi="Times New Roman"/>
          <w:sz w:val="24"/>
          <w:szCs w:val="24"/>
          <w:lang w:val="lv-LV"/>
        </w:rPr>
        <w:t xml:space="preserve">Notekūdeņu plūsmas mērītāji </w:t>
      </w:r>
      <w:r w:rsidR="003D6CD0" w:rsidRPr="00C31F52">
        <w:rPr>
          <w:rFonts w:ascii="Times New Roman" w:hAnsi="Times New Roman"/>
          <w:sz w:val="24"/>
          <w:szCs w:val="24"/>
          <w:lang w:val="lv-LV"/>
        </w:rPr>
        <w:t xml:space="preserve">notekūdeņu savākšanas un pārsūknēšanas infrastruktūras objektos </w:t>
      </w:r>
      <w:r w:rsidRPr="00C31F52">
        <w:rPr>
          <w:rFonts w:ascii="Times New Roman" w:hAnsi="Times New Roman"/>
          <w:sz w:val="24"/>
          <w:szCs w:val="24"/>
          <w:lang w:val="lv-LV"/>
        </w:rPr>
        <w:t>Rudbāržos nav uzstādīti. Kanalizācijas sistēmā savākto notekūdeņu daudzums tiek noteikts proporcionāli piegādātā ūdens daudzumam, infiltrācija tiek aprēķināta indikatīvi, ņemot vērā elektroenerģijas patēriņu kanalizācijas pārsūknēšanas stacijās (KSS)</w:t>
      </w:r>
      <w:r w:rsidR="003D6CD0" w:rsidRPr="00C31F52">
        <w:rPr>
          <w:rFonts w:ascii="Times New Roman" w:hAnsi="Times New Roman"/>
          <w:sz w:val="24"/>
          <w:szCs w:val="24"/>
          <w:lang w:val="lv-LV"/>
        </w:rPr>
        <w:t>, bet no NAI vidē novadīto notekūdeņu daudzuma mērīšanai ir uzstādīts skaitītājs S-25 (</w:t>
      </w:r>
      <w:r w:rsidR="003E7A48" w:rsidRPr="00C31F52">
        <w:rPr>
          <w:rFonts w:ascii="Times New Roman" w:hAnsi="Times New Roman"/>
          <w:sz w:val="24"/>
          <w:szCs w:val="24"/>
          <w:lang w:val="lv-LV"/>
        </w:rPr>
        <w:t xml:space="preserve">uzstādīts </w:t>
      </w:r>
      <w:r w:rsidR="003D6CD0" w:rsidRPr="00C31F52">
        <w:rPr>
          <w:rFonts w:ascii="Times New Roman" w:hAnsi="Times New Roman"/>
          <w:sz w:val="24"/>
          <w:szCs w:val="24"/>
          <w:lang w:val="lv-LV"/>
        </w:rPr>
        <w:t>2002.</w:t>
      </w:r>
      <w:r w:rsidR="00190954" w:rsidRPr="00C31F52">
        <w:rPr>
          <w:rFonts w:ascii="Times New Roman" w:hAnsi="Times New Roman"/>
          <w:sz w:val="24"/>
          <w:szCs w:val="24"/>
          <w:lang w:val="lv-LV"/>
        </w:rPr>
        <w:t> </w:t>
      </w:r>
      <w:r w:rsidR="003D6CD0" w:rsidRPr="00C31F52">
        <w:rPr>
          <w:rFonts w:ascii="Times New Roman" w:hAnsi="Times New Roman"/>
          <w:sz w:val="24"/>
          <w:szCs w:val="24"/>
          <w:lang w:val="lv-LV"/>
        </w:rPr>
        <w:t>g.)</w:t>
      </w:r>
      <w:r w:rsidRPr="00C31F52">
        <w:rPr>
          <w:rFonts w:ascii="Times New Roman" w:hAnsi="Times New Roman"/>
          <w:sz w:val="24"/>
          <w:szCs w:val="24"/>
          <w:lang w:val="lv-LV"/>
        </w:rPr>
        <w:t xml:space="preserve">. Par lielo infiltrācijas daudzumu liecina </w:t>
      </w:r>
      <w:r w:rsidR="003E7A48" w:rsidRPr="00C31F52">
        <w:rPr>
          <w:rFonts w:ascii="Times New Roman" w:hAnsi="Times New Roman"/>
          <w:sz w:val="24"/>
          <w:szCs w:val="24"/>
          <w:lang w:val="lv-LV"/>
        </w:rPr>
        <w:t xml:space="preserve">gan skaitītāja rādītāji, gan </w:t>
      </w:r>
      <w:r w:rsidRPr="00C31F52">
        <w:rPr>
          <w:rFonts w:ascii="Times New Roman" w:hAnsi="Times New Roman"/>
          <w:sz w:val="24"/>
          <w:szCs w:val="24"/>
          <w:lang w:val="lv-LV"/>
        </w:rPr>
        <w:t>arī vizuālie novērojumi – lietus periodā KSS nespēj pārsūknēt visu ūdens daudzumu, kas pieplūst nokrišņu rezultātā. Indikatīvi vērtētais infiltrācijas daudzums gada ietvaros ir apmēram 33% no notekūdeņu plūsmas uz NAI, bet atsevišķos periodos tas sasniedz pat 80-90%.</w:t>
      </w:r>
    </w:p>
    <w:p w:rsidR="00270FD3" w:rsidRPr="00C31F52" w:rsidRDefault="00270FD3" w:rsidP="00EC35B5">
      <w:pPr>
        <w:spacing w:before="120" w:after="120" w:line="240" w:lineRule="auto"/>
        <w:jc w:val="both"/>
        <w:rPr>
          <w:rFonts w:ascii="Times New Roman" w:hAnsi="Times New Roman"/>
          <w:b/>
          <w:sz w:val="24"/>
          <w:szCs w:val="24"/>
          <w:lang w:val="lv-LV"/>
        </w:rPr>
      </w:pPr>
      <w:r w:rsidRPr="00C31F52">
        <w:rPr>
          <w:rFonts w:ascii="Times New Roman" w:hAnsi="Times New Roman"/>
          <w:b/>
          <w:sz w:val="24"/>
          <w:szCs w:val="24"/>
          <w:lang w:val="lv-LV"/>
        </w:rPr>
        <w:t>Statistikas pārskats „Nr.2 Ūdens”</w:t>
      </w:r>
    </w:p>
    <w:p w:rsidR="00142A05" w:rsidRPr="00C31F52" w:rsidRDefault="00270FD3" w:rsidP="00EC35B5">
      <w:pPr>
        <w:spacing w:before="120" w:after="120" w:line="240" w:lineRule="auto"/>
        <w:jc w:val="both"/>
        <w:rPr>
          <w:rFonts w:ascii="Times New Roman" w:hAnsi="Times New Roman"/>
          <w:sz w:val="24"/>
          <w:szCs w:val="20"/>
          <w:lang w:val="lv-LV" w:bidi="ar-SA"/>
        </w:rPr>
      </w:pPr>
      <w:r w:rsidRPr="00C31F52">
        <w:rPr>
          <w:rFonts w:ascii="Times New Roman" w:hAnsi="Times New Roman"/>
          <w:sz w:val="24"/>
          <w:szCs w:val="20"/>
          <w:lang w:val="lv-LV" w:bidi="ar-SA"/>
        </w:rPr>
        <w:t>Statistikas pārskatā iegūtā ūdens daudzums tiek uzrādīts atbilstoši ūdens skaitītāju rādītājiem.</w:t>
      </w:r>
      <w:r w:rsidR="00EC35B5" w:rsidRPr="00C31F52">
        <w:rPr>
          <w:rFonts w:ascii="Times New Roman" w:hAnsi="Times New Roman"/>
          <w:sz w:val="24"/>
          <w:szCs w:val="20"/>
          <w:lang w:val="lv-LV" w:bidi="ar-SA"/>
        </w:rPr>
        <w:t xml:space="preserve"> Piegādātā ūdens daudzums tiek uzskaitīts komunālajām vajadzībām iedzīvotājiem, iestādēm un uzņēmumiem kopā, bet ierakstīts statistikas pārskatā ailē „iedzīvotāji”. Ailē „Lopi” un ailē „Korkalns” tiek ierakstīts ūdens patēriņš, kas nav saistīts ar komunālajām vajadzībām. Notekūdeņu daudzums statistikas pārskatā tiek uzrādīts proporcionāli piegādātā ūdens daudzumam, ņemot vērā infiltrāciju.</w:t>
      </w:r>
    </w:p>
    <w:p w:rsidR="00EC35B5" w:rsidRPr="00C31F52" w:rsidRDefault="00EC35B5" w:rsidP="00EC35B5">
      <w:pPr>
        <w:spacing w:before="120" w:after="120" w:line="240" w:lineRule="auto"/>
        <w:jc w:val="both"/>
        <w:rPr>
          <w:rFonts w:ascii="Times New Roman" w:hAnsi="Times New Roman"/>
          <w:sz w:val="24"/>
          <w:szCs w:val="20"/>
          <w:lang w:val="lv-LV" w:bidi="ar-SA"/>
        </w:rPr>
      </w:pPr>
      <w:r w:rsidRPr="00C31F52">
        <w:rPr>
          <w:rFonts w:ascii="Times New Roman" w:hAnsi="Times New Roman"/>
          <w:sz w:val="24"/>
          <w:szCs w:val="20"/>
          <w:lang w:val="lv-LV" w:bidi="ar-SA"/>
        </w:rPr>
        <w:t>Sastādot ūdens apgādes un notekūdeņu bilances, Konsultants ir izmantojis koriģētus statistikas pārskata datus, jo TEP-a izstrādes vajadzībām nav piemērojama statistikas pārskata sastādīšanas metodika.</w:t>
      </w:r>
      <w:r w:rsidR="007F68A9" w:rsidRPr="00C31F52">
        <w:rPr>
          <w:rFonts w:ascii="Times New Roman" w:hAnsi="Times New Roman"/>
          <w:sz w:val="24"/>
          <w:szCs w:val="20"/>
          <w:lang w:val="lv-LV" w:bidi="ar-SA"/>
        </w:rPr>
        <w:t xml:space="preserve"> Tā neatspoguļo ūdens zudumus, jo zudumi sadalīti lietotājiem proporcionāli piegādātā ūdens daudzumam.</w:t>
      </w:r>
      <w:r w:rsidRPr="00C31F52">
        <w:rPr>
          <w:rFonts w:ascii="Times New Roman" w:hAnsi="Times New Roman"/>
          <w:sz w:val="24"/>
          <w:szCs w:val="20"/>
          <w:lang w:val="lv-LV" w:bidi="ar-SA"/>
        </w:rPr>
        <w:t xml:space="preserve"> </w:t>
      </w:r>
    </w:p>
    <w:p w:rsidR="00D16854" w:rsidRPr="00C31F52" w:rsidRDefault="00D16854" w:rsidP="00EC35B5">
      <w:pPr>
        <w:spacing w:before="120" w:after="120" w:line="240" w:lineRule="auto"/>
        <w:rPr>
          <w:rFonts w:ascii="Times New Roman" w:hAnsi="Times New Roman"/>
          <w:b/>
          <w:sz w:val="24"/>
          <w:szCs w:val="20"/>
          <w:lang w:val="lv-LV" w:bidi="ar-SA"/>
        </w:rPr>
      </w:pPr>
    </w:p>
    <w:p w:rsidR="000446B4" w:rsidRPr="00C31F52" w:rsidRDefault="000446B4" w:rsidP="00EC35B5">
      <w:pPr>
        <w:spacing w:before="120" w:after="120" w:line="240" w:lineRule="auto"/>
        <w:rPr>
          <w:rFonts w:ascii="Times New Roman" w:hAnsi="Times New Roman"/>
          <w:b/>
          <w:sz w:val="24"/>
          <w:szCs w:val="20"/>
          <w:lang w:val="lv-LV" w:bidi="ar-SA"/>
        </w:rPr>
      </w:pPr>
      <w:r w:rsidRPr="00C31F52">
        <w:rPr>
          <w:lang w:val="lv-LV"/>
        </w:rPr>
        <w:br w:type="page"/>
      </w:r>
    </w:p>
    <w:p w:rsidR="009B1C3C" w:rsidRPr="00C31F52" w:rsidRDefault="009B1C3C" w:rsidP="0044487A">
      <w:pPr>
        <w:pStyle w:val="Virsr-2"/>
        <w:tabs>
          <w:tab w:val="clear" w:pos="1095"/>
        </w:tabs>
      </w:pPr>
    </w:p>
    <w:p w:rsidR="0044487A" w:rsidRPr="00C31F52" w:rsidRDefault="0044487A" w:rsidP="0044487A">
      <w:pPr>
        <w:pStyle w:val="Virsr-2"/>
        <w:tabs>
          <w:tab w:val="clear" w:pos="1095"/>
        </w:tabs>
      </w:pPr>
      <w:r w:rsidRPr="00C31F52">
        <w:t>2.2. ŪDENSAPGĀDES INFRASTRUKTŪRAS RAKSTUROJUMS</w:t>
      </w:r>
    </w:p>
    <w:p w:rsidR="00EA2C42" w:rsidRPr="00C31F52" w:rsidRDefault="0044487A" w:rsidP="0044487A">
      <w:pPr>
        <w:spacing w:before="120" w:after="120" w:line="240" w:lineRule="auto"/>
        <w:jc w:val="both"/>
        <w:rPr>
          <w:rFonts w:ascii="Times New Roman" w:hAnsi="Times New Roman"/>
          <w:sz w:val="24"/>
          <w:lang w:val="lv-LV"/>
        </w:rPr>
      </w:pPr>
      <w:r w:rsidRPr="00C31F52">
        <w:rPr>
          <w:rFonts w:ascii="Times New Roman" w:hAnsi="Times New Roman"/>
          <w:sz w:val="24"/>
          <w:lang w:val="lv-LV"/>
        </w:rPr>
        <w:t>Rudbāržu ciemā ūdensapgādes infrastruktūru veido 2 artēziskie urbumi (darba aka un rezerves aka), dzeramā ūdens sagatavošanas stacija, ūdenstornis un ūdens apgādes tīkli – maģistrālie vadi un pievadi.</w:t>
      </w:r>
    </w:p>
    <w:p w:rsidR="00EE52D3" w:rsidRPr="00C31F52" w:rsidRDefault="00EE52D3" w:rsidP="00EE52D3">
      <w:pPr>
        <w:pStyle w:val="ListParagraph"/>
        <w:spacing w:before="120" w:after="120" w:line="240" w:lineRule="auto"/>
        <w:ind w:left="927"/>
        <w:jc w:val="both"/>
        <w:rPr>
          <w:rFonts w:ascii="Times New Roman" w:hAnsi="Times New Roman"/>
          <w:b/>
          <w:sz w:val="20"/>
          <w:lang w:val="lv-LV"/>
        </w:rPr>
      </w:pPr>
    </w:p>
    <w:p w:rsidR="00EE52D3" w:rsidRPr="00C31F52" w:rsidRDefault="00EE52D3" w:rsidP="006C576D">
      <w:pPr>
        <w:pStyle w:val="ListParagraph"/>
        <w:numPr>
          <w:ilvl w:val="0"/>
          <w:numId w:val="10"/>
        </w:numPr>
        <w:spacing w:before="120" w:after="120" w:line="240" w:lineRule="auto"/>
        <w:jc w:val="both"/>
        <w:rPr>
          <w:rFonts w:ascii="Times New Roman" w:hAnsi="Times New Roman"/>
          <w:b/>
          <w:sz w:val="20"/>
          <w:lang w:val="lv-LV"/>
        </w:rPr>
      </w:pPr>
      <w:r w:rsidRPr="00C31F52">
        <w:rPr>
          <w:rFonts w:ascii="Times New Roman" w:hAnsi="Times New Roman"/>
          <w:b/>
          <w:sz w:val="20"/>
          <w:lang w:val="lv-LV"/>
        </w:rPr>
        <w:t>URBUMI, USS UN TORNIS</w:t>
      </w:r>
    </w:p>
    <w:p w:rsidR="00896686" w:rsidRPr="00C31F52" w:rsidRDefault="0044487A" w:rsidP="0044487A">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Artēziskie urbumi, dzeramā ūdens sagatavošanas stacija </w:t>
      </w:r>
      <w:r w:rsidR="00896686" w:rsidRPr="00C31F52">
        <w:rPr>
          <w:rFonts w:ascii="Times New Roman" w:hAnsi="Times New Roman"/>
          <w:sz w:val="24"/>
          <w:lang w:val="lv-LV"/>
        </w:rPr>
        <w:t xml:space="preserve">(USS) </w:t>
      </w:r>
      <w:r w:rsidRPr="00C31F52">
        <w:rPr>
          <w:rFonts w:ascii="Times New Roman" w:hAnsi="Times New Roman"/>
          <w:sz w:val="24"/>
          <w:lang w:val="lv-LV"/>
        </w:rPr>
        <w:t>un ūdenstornis atrodas pašvaldības īpašumā esošā zemesgabalā (L=1,2 ha), kuru šķērso piebraucamais ceļš. Šiem objektiem ir noteikta kopīga aizsargjosla (r=30 m), teritorija ir iežogota un labi kopta.</w:t>
      </w:r>
      <w:r w:rsidR="009B1C3C" w:rsidRPr="00C31F52">
        <w:rPr>
          <w:rFonts w:ascii="Times New Roman" w:hAnsi="Times New Roman"/>
          <w:sz w:val="24"/>
          <w:lang w:val="lv-LV"/>
        </w:rPr>
        <w:t xml:space="preserve"> Urbumiem noteikta stingrā režīma aizsargjosla (r=10 m).</w:t>
      </w:r>
      <w:r w:rsidR="00896686" w:rsidRPr="00C31F52">
        <w:rPr>
          <w:rFonts w:ascii="Times New Roman" w:hAnsi="Times New Roman"/>
          <w:sz w:val="24"/>
          <w:lang w:val="lv-LV"/>
        </w:rPr>
        <w:t xml:space="preserve"> </w:t>
      </w:r>
    </w:p>
    <w:p w:rsidR="00BA5DA0" w:rsidRPr="00C31F52" w:rsidRDefault="00896686" w:rsidP="0044487A">
      <w:pPr>
        <w:spacing w:before="120" w:after="120" w:line="240" w:lineRule="auto"/>
        <w:jc w:val="both"/>
        <w:rPr>
          <w:rFonts w:ascii="Times New Roman" w:hAnsi="Times New Roman"/>
          <w:sz w:val="24"/>
          <w:lang w:val="lv-LV"/>
        </w:rPr>
      </w:pPr>
      <w:r w:rsidRPr="00C31F52">
        <w:rPr>
          <w:rFonts w:ascii="Times New Roman" w:hAnsi="Times New Roman"/>
          <w:sz w:val="24"/>
          <w:lang w:val="lv-LV"/>
        </w:rPr>
        <w:t>Urbum</w:t>
      </w:r>
      <w:r w:rsidR="00EE52D3" w:rsidRPr="00C31F52">
        <w:rPr>
          <w:rFonts w:ascii="Times New Roman" w:hAnsi="Times New Roman"/>
          <w:sz w:val="24"/>
          <w:lang w:val="lv-LV"/>
        </w:rPr>
        <w:t>u</w:t>
      </w:r>
      <w:r w:rsidRPr="00C31F52">
        <w:rPr>
          <w:rFonts w:ascii="Times New Roman" w:hAnsi="Times New Roman"/>
          <w:sz w:val="24"/>
          <w:lang w:val="lv-LV"/>
        </w:rPr>
        <w:t>, USS un tor</w:t>
      </w:r>
      <w:r w:rsidR="00EE52D3" w:rsidRPr="00C31F52">
        <w:rPr>
          <w:rFonts w:ascii="Times New Roman" w:hAnsi="Times New Roman"/>
          <w:sz w:val="24"/>
          <w:lang w:val="lv-LV"/>
        </w:rPr>
        <w:t>ņa</w:t>
      </w:r>
      <w:r w:rsidRPr="00C31F52">
        <w:rPr>
          <w:rFonts w:ascii="Times New Roman" w:hAnsi="Times New Roman"/>
          <w:sz w:val="24"/>
          <w:lang w:val="lv-LV"/>
        </w:rPr>
        <w:t xml:space="preserve"> </w:t>
      </w:r>
      <w:r w:rsidR="00EE52D3" w:rsidRPr="00C31F52">
        <w:rPr>
          <w:rFonts w:ascii="Times New Roman" w:hAnsi="Times New Roman"/>
          <w:sz w:val="24"/>
          <w:lang w:val="lv-LV"/>
        </w:rPr>
        <w:t>darbība nodrošina normatīvajām prasībām atbilstošu dzeramā ūdens padevi ūdensapgādes tīklā. Šo objektu tehniskais stāvoklis ir labs.</w:t>
      </w:r>
      <w:r w:rsidRPr="00C31F52">
        <w:rPr>
          <w:rFonts w:ascii="Times New Roman" w:hAnsi="Times New Roman"/>
          <w:sz w:val="24"/>
          <w:lang w:val="lv-LV"/>
        </w:rPr>
        <w:t xml:space="preserve"> </w:t>
      </w:r>
      <w:r w:rsidR="00EE52D3" w:rsidRPr="00C31F52">
        <w:rPr>
          <w:rFonts w:ascii="Times New Roman" w:hAnsi="Times New Roman"/>
          <w:sz w:val="24"/>
          <w:lang w:val="lv-LV"/>
        </w:rPr>
        <w:t xml:space="preserve">Gan darba urbums, gan rezerves urbums ir aprīkoti ar darba kārtībā esošiem sūkņiem. </w:t>
      </w:r>
      <w:r w:rsidRPr="00C31F52">
        <w:rPr>
          <w:rFonts w:ascii="Times New Roman" w:hAnsi="Times New Roman"/>
          <w:sz w:val="24"/>
          <w:lang w:val="lv-LV"/>
        </w:rPr>
        <w:t>USS un ūdenstornis, izmantojos pašvaldības finansējumu, ir rekonstruēti – tornim 2006.</w:t>
      </w:r>
      <w:r w:rsidR="00EE52D3" w:rsidRPr="00C31F52">
        <w:rPr>
          <w:rFonts w:ascii="Times New Roman" w:hAnsi="Times New Roman"/>
          <w:sz w:val="24"/>
          <w:lang w:val="lv-LV"/>
        </w:rPr>
        <w:t> </w:t>
      </w:r>
      <w:r w:rsidRPr="00C31F52">
        <w:rPr>
          <w:rFonts w:ascii="Times New Roman" w:hAnsi="Times New Roman"/>
          <w:sz w:val="24"/>
          <w:lang w:val="lv-LV"/>
        </w:rPr>
        <w:t xml:space="preserve">gadā vieta renovācija, bet USS </w:t>
      </w:r>
      <w:r w:rsidR="00EE52D3" w:rsidRPr="00C31F52">
        <w:rPr>
          <w:rFonts w:ascii="Times New Roman" w:hAnsi="Times New Roman"/>
          <w:sz w:val="24"/>
          <w:lang w:val="lv-LV"/>
        </w:rPr>
        <w:t>–</w:t>
      </w:r>
      <w:r w:rsidRPr="00C31F52">
        <w:rPr>
          <w:rFonts w:ascii="Times New Roman" w:hAnsi="Times New Roman"/>
          <w:sz w:val="24"/>
          <w:lang w:val="lv-LV"/>
        </w:rPr>
        <w:t xml:space="preserve"> </w:t>
      </w:r>
      <w:r w:rsidR="00EE52D3" w:rsidRPr="00C31F52">
        <w:rPr>
          <w:rFonts w:ascii="Times New Roman" w:hAnsi="Times New Roman"/>
          <w:sz w:val="24"/>
          <w:lang w:val="lv-LV"/>
        </w:rPr>
        <w:t>200</w:t>
      </w:r>
      <w:r w:rsidR="004F291A" w:rsidRPr="00C31F52">
        <w:rPr>
          <w:rFonts w:ascii="Times New Roman" w:hAnsi="Times New Roman"/>
          <w:sz w:val="24"/>
          <w:lang w:val="lv-LV"/>
        </w:rPr>
        <w:t>4</w:t>
      </w:r>
      <w:r w:rsidR="00EE52D3" w:rsidRPr="00C31F52">
        <w:rPr>
          <w:rFonts w:ascii="Times New Roman" w:hAnsi="Times New Roman"/>
          <w:sz w:val="24"/>
          <w:lang w:val="lv-LV"/>
        </w:rPr>
        <w:t>.</w:t>
      </w:r>
      <w:r w:rsidR="00BA5DA0" w:rsidRPr="00C31F52">
        <w:rPr>
          <w:rFonts w:ascii="Times New Roman" w:hAnsi="Times New Roman"/>
          <w:sz w:val="24"/>
          <w:lang w:val="lv-LV"/>
        </w:rPr>
        <w:t> </w:t>
      </w:r>
      <w:r w:rsidR="00EE52D3" w:rsidRPr="00C31F52">
        <w:rPr>
          <w:rFonts w:ascii="Times New Roman" w:hAnsi="Times New Roman"/>
          <w:sz w:val="24"/>
          <w:lang w:val="lv-LV"/>
        </w:rPr>
        <w:t>gadā </w:t>
      </w:r>
      <w:r w:rsidRPr="00C31F52">
        <w:rPr>
          <w:rFonts w:ascii="Times New Roman" w:hAnsi="Times New Roman"/>
          <w:sz w:val="24"/>
          <w:lang w:val="lv-LV"/>
        </w:rPr>
        <w:t xml:space="preserve">rekonstrukcija. </w:t>
      </w:r>
      <w:r w:rsidR="00BA5DA0" w:rsidRPr="00C31F52">
        <w:rPr>
          <w:rFonts w:ascii="Times New Roman" w:hAnsi="Times New Roman"/>
          <w:sz w:val="24"/>
          <w:lang w:val="lv-LV"/>
        </w:rPr>
        <w:t xml:space="preserve">Rekonstrukcijas laikā nomainīti arī ūdensvadi, kas savieno urbumus ar USS. </w:t>
      </w:r>
    </w:p>
    <w:p w:rsidR="002D2F61" w:rsidRPr="00C31F52" w:rsidRDefault="00EE52D3" w:rsidP="0044487A">
      <w:pPr>
        <w:spacing w:before="120" w:after="120" w:line="240" w:lineRule="auto"/>
        <w:jc w:val="both"/>
        <w:rPr>
          <w:rFonts w:ascii="Times New Roman" w:hAnsi="Times New Roman"/>
          <w:sz w:val="24"/>
          <w:lang w:val="lv-LV"/>
        </w:rPr>
      </w:pPr>
      <w:r w:rsidRPr="00C31F52">
        <w:rPr>
          <w:rFonts w:ascii="Times New Roman" w:hAnsi="Times New Roman"/>
          <w:sz w:val="24"/>
          <w:lang w:val="lv-LV"/>
        </w:rPr>
        <w:t>Ūdens ieguve, sagatavošana un rezervju nodrošināšana Rudbāržos ir nodrošināta un tuvākajos gados būtiskas investīcijas šajā jomā nav plānotas.</w:t>
      </w:r>
      <w:r w:rsidR="002D2F61" w:rsidRPr="00C31F52">
        <w:rPr>
          <w:rFonts w:ascii="Times New Roman" w:hAnsi="Times New Roman"/>
          <w:sz w:val="24"/>
          <w:lang w:val="lv-LV"/>
        </w:rPr>
        <w:t xml:space="preserve"> Tomēr ir vajadzīgi</w:t>
      </w:r>
      <w:r w:rsidR="001D2C8D" w:rsidRPr="00C31F52">
        <w:rPr>
          <w:rFonts w:ascii="Times New Roman" w:hAnsi="Times New Roman"/>
          <w:sz w:val="24"/>
          <w:lang w:val="lv-LV"/>
        </w:rPr>
        <w:t xml:space="preserve"> neatliekami veicami uzlabojumi, ko </w:t>
      </w:r>
      <w:r w:rsidR="002D2F61" w:rsidRPr="00C31F52">
        <w:rPr>
          <w:rFonts w:ascii="Times New Roman" w:hAnsi="Times New Roman"/>
          <w:sz w:val="24"/>
          <w:lang w:val="lv-LV"/>
        </w:rPr>
        <w:t>ūdenssaimniecības pakalpojumu sniedzējs plāno īstenot, izmantojot kārtējā gada budžeta līdzekļus.</w:t>
      </w:r>
      <w:r w:rsidRPr="00C31F52">
        <w:rPr>
          <w:rFonts w:ascii="Times New Roman" w:hAnsi="Times New Roman"/>
          <w:sz w:val="24"/>
          <w:lang w:val="lv-LV"/>
        </w:rPr>
        <w:t xml:space="preserve"> </w:t>
      </w:r>
      <w:r w:rsidR="0025181B" w:rsidRPr="00C31F52">
        <w:rPr>
          <w:rFonts w:ascii="Times New Roman" w:hAnsi="Times New Roman"/>
          <w:sz w:val="24"/>
          <w:lang w:val="lv-LV"/>
        </w:rPr>
        <w:t>USS darbība plānota automātiskā režīmā, tomēr esošajā situācijā automātiskās vadības bloks nedarbojas un sistēma tiek darbināta „rokas režīmā”. Nepieciešams atjaunot automātiskās vadības bloka darbību.</w:t>
      </w:r>
    </w:p>
    <w:p w:rsidR="0025181B" w:rsidRPr="00C31F52" w:rsidRDefault="0025181B" w:rsidP="0044487A">
      <w:pPr>
        <w:spacing w:before="120" w:after="120" w:line="240" w:lineRule="auto"/>
        <w:jc w:val="both"/>
        <w:rPr>
          <w:rFonts w:ascii="Times New Roman" w:hAnsi="Times New Roman"/>
          <w:sz w:val="24"/>
          <w:lang w:val="lv-LV"/>
        </w:rPr>
      </w:pPr>
      <w:r w:rsidRPr="00C31F52">
        <w:rPr>
          <w:rFonts w:ascii="Times New Roman" w:hAnsi="Times New Roman"/>
          <w:sz w:val="24"/>
          <w:lang w:val="lv-LV"/>
        </w:rPr>
        <w:t>Ūdens ieguvei un USS darbībai nepieciešama nepārtraukta elektroenerģijas piegāde, bet Rudbāržos ir bieži elektroapgādes traucējumi. Īslaicīgu pārtraukumu gadījumos dzeramā ūdens piegāde netiek pārtraukta, jo rezerves nodrošina ūdenstornis. Tomēr nepieciešama alternatīva energoresursa nodrošināšana, lai tiktu izslēgta iespēja</w:t>
      </w:r>
      <w:r w:rsidR="00C6760A" w:rsidRPr="00C31F52">
        <w:rPr>
          <w:rFonts w:ascii="Times New Roman" w:hAnsi="Times New Roman"/>
          <w:sz w:val="24"/>
          <w:lang w:val="lv-LV"/>
        </w:rPr>
        <w:t>, ka var rasties ūdensapgādes piegādes traucējumi. Lai to nodrošinātu, ūdenssaimniecības pakalpojumu sniedzējs plāno savienot ar elektrokabeli USS un katlumāju, jo katlumājā ir uzstādīts ģenerators, ko iespējams izmantot ūdenssaimniecības vajadzībām.</w:t>
      </w:r>
    </w:p>
    <w:p w:rsidR="002270C8" w:rsidRPr="00C31F52" w:rsidRDefault="00556CEA" w:rsidP="00556CEA">
      <w:pPr>
        <w:spacing w:before="120" w:after="0" w:line="240" w:lineRule="auto"/>
        <w:rPr>
          <w:rFonts w:ascii="Times New Roman" w:hAnsi="Times New Roman"/>
          <w:b/>
          <w:sz w:val="24"/>
          <w:szCs w:val="24"/>
          <w:lang w:val="lv-LV" w:eastAsia="lv-LV"/>
        </w:rPr>
      </w:pPr>
      <w:r w:rsidRPr="00C31F52">
        <w:rPr>
          <w:rFonts w:ascii="Times New Roman" w:hAnsi="Times New Roman"/>
          <w:b/>
          <w:sz w:val="24"/>
          <w:szCs w:val="24"/>
          <w:lang w:val="lv-LV"/>
        </w:rPr>
        <w:t>6</w:t>
      </w:r>
      <w:r w:rsidR="002270C8" w:rsidRPr="00C31F52">
        <w:rPr>
          <w:rFonts w:ascii="Times New Roman" w:hAnsi="Times New Roman"/>
          <w:b/>
          <w:sz w:val="24"/>
          <w:szCs w:val="24"/>
          <w:lang w:val="lv-LV"/>
        </w:rPr>
        <w:t>.tabula. Artēzisko urbumu raksturojums.</w:t>
      </w:r>
    </w:p>
    <w:tbl>
      <w:tblPr>
        <w:tblW w:w="94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932"/>
        <w:gridCol w:w="1052"/>
        <w:gridCol w:w="1276"/>
        <w:gridCol w:w="1985"/>
        <w:gridCol w:w="992"/>
        <w:gridCol w:w="1480"/>
      </w:tblGrid>
      <w:tr w:rsidR="00685AED" w:rsidRPr="00DA63CC" w:rsidTr="009B1C3C">
        <w:trPr>
          <w:trHeight w:val="736"/>
        </w:trPr>
        <w:tc>
          <w:tcPr>
            <w:tcW w:w="1702" w:type="dxa"/>
            <w:vAlign w:val="center"/>
          </w:tcPr>
          <w:p w:rsidR="00685AED" w:rsidRPr="00C31F52" w:rsidRDefault="00685AED" w:rsidP="00685AED">
            <w:pPr>
              <w:pStyle w:val="Header"/>
              <w:widowControl/>
              <w:tabs>
                <w:tab w:val="clear" w:pos="4153"/>
                <w:tab w:val="clear" w:pos="8306"/>
              </w:tabs>
              <w:ind w:left="-119" w:right="-144" w:firstLine="73"/>
              <w:jc w:val="center"/>
              <w:rPr>
                <w:szCs w:val="24"/>
                <w:lang w:val="lv-LV" w:eastAsia="lv-LV" w:bidi="en-US"/>
              </w:rPr>
            </w:pPr>
            <w:r w:rsidRPr="00C31F52">
              <w:rPr>
                <w:szCs w:val="24"/>
                <w:lang w:val="lv-LV" w:eastAsia="lv-LV" w:bidi="en-US"/>
              </w:rPr>
              <w:t>Akas nosaukums, nr.</w:t>
            </w:r>
          </w:p>
          <w:p w:rsidR="00685AED" w:rsidRPr="00C31F52" w:rsidRDefault="00685AED" w:rsidP="00685AED">
            <w:pPr>
              <w:pStyle w:val="Header"/>
              <w:widowControl/>
              <w:tabs>
                <w:tab w:val="clear" w:pos="4153"/>
                <w:tab w:val="clear" w:pos="8306"/>
              </w:tabs>
              <w:ind w:left="-119" w:right="-144" w:firstLine="73"/>
              <w:jc w:val="center"/>
              <w:rPr>
                <w:szCs w:val="24"/>
                <w:lang w:val="lv-LV" w:eastAsia="lv-LV" w:bidi="en-US"/>
              </w:rPr>
            </w:pPr>
            <w:r w:rsidRPr="00C31F52">
              <w:rPr>
                <w:szCs w:val="24"/>
                <w:lang w:val="lv-LV" w:eastAsia="lv-LV" w:bidi="en-US"/>
              </w:rPr>
              <w:t>un funkcionālā nozīme</w:t>
            </w:r>
          </w:p>
        </w:tc>
        <w:tc>
          <w:tcPr>
            <w:tcW w:w="932" w:type="dxa"/>
            <w:vAlign w:val="center"/>
          </w:tcPr>
          <w:p w:rsidR="00685AED" w:rsidRPr="00C31F52" w:rsidRDefault="00685AED" w:rsidP="00685AED">
            <w:pPr>
              <w:pStyle w:val="Header"/>
              <w:widowControl/>
              <w:tabs>
                <w:tab w:val="clear" w:pos="4153"/>
                <w:tab w:val="clear" w:pos="8306"/>
              </w:tabs>
              <w:ind w:left="-72" w:right="-91" w:firstLine="73"/>
              <w:jc w:val="center"/>
              <w:rPr>
                <w:szCs w:val="24"/>
                <w:lang w:val="lv-LV" w:eastAsia="lv-LV" w:bidi="en-US"/>
              </w:rPr>
            </w:pPr>
            <w:r w:rsidRPr="00C31F52">
              <w:rPr>
                <w:szCs w:val="24"/>
                <w:lang w:val="lv-LV" w:eastAsia="lv-LV" w:bidi="en-US"/>
              </w:rPr>
              <w:t>Izbūves gads</w:t>
            </w:r>
          </w:p>
        </w:tc>
        <w:tc>
          <w:tcPr>
            <w:tcW w:w="1052" w:type="dxa"/>
            <w:vAlign w:val="center"/>
          </w:tcPr>
          <w:p w:rsidR="00685AED" w:rsidRPr="00C31F52" w:rsidRDefault="00685AED" w:rsidP="00685AED">
            <w:pPr>
              <w:pStyle w:val="Header"/>
              <w:widowControl/>
              <w:tabs>
                <w:tab w:val="clear" w:pos="4153"/>
                <w:tab w:val="clear" w:pos="8306"/>
              </w:tabs>
              <w:ind w:left="-25" w:right="-138"/>
              <w:jc w:val="center"/>
              <w:rPr>
                <w:szCs w:val="24"/>
                <w:lang w:val="lv-LV" w:eastAsia="lv-LV" w:bidi="en-US"/>
              </w:rPr>
            </w:pPr>
            <w:r w:rsidRPr="00C31F52">
              <w:rPr>
                <w:szCs w:val="24"/>
                <w:lang w:val="lv-LV" w:eastAsia="lv-LV" w:bidi="en-US"/>
              </w:rPr>
              <w:t>Akas dziļums un ūdens ieguves horizonts</w:t>
            </w:r>
          </w:p>
        </w:tc>
        <w:tc>
          <w:tcPr>
            <w:tcW w:w="1276" w:type="dxa"/>
          </w:tcPr>
          <w:p w:rsidR="00685AED" w:rsidRPr="00C31F52" w:rsidRDefault="00685AED" w:rsidP="00685AED">
            <w:pPr>
              <w:pStyle w:val="Header"/>
              <w:widowControl/>
              <w:tabs>
                <w:tab w:val="clear" w:pos="4153"/>
                <w:tab w:val="clear" w:pos="8306"/>
              </w:tabs>
              <w:ind w:left="-78" w:right="-85" w:firstLine="73"/>
              <w:jc w:val="center"/>
              <w:rPr>
                <w:szCs w:val="24"/>
                <w:lang w:val="lv-LV" w:eastAsia="lv-LV" w:bidi="en-US"/>
              </w:rPr>
            </w:pPr>
            <w:r w:rsidRPr="00C31F52">
              <w:rPr>
                <w:szCs w:val="24"/>
                <w:lang w:val="lv-LV" w:eastAsia="lv-LV" w:bidi="en-US"/>
              </w:rPr>
              <w:t>Īpatnējais un maksimālais pieļaujamais debits</w:t>
            </w:r>
          </w:p>
        </w:tc>
        <w:tc>
          <w:tcPr>
            <w:tcW w:w="1985" w:type="dxa"/>
            <w:vAlign w:val="center"/>
          </w:tcPr>
          <w:p w:rsidR="00685AED" w:rsidRPr="00C31F52" w:rsidRDefault="00685AED" w:rsidP="00685AED">
            <w:pPr>
              <w:pStyle w:val="Header"/>
              <w:widowControl/>
              <w:tabs>
                <w:tab w:val="clear" w:pos="4153"/>
                <w:tab w:val="clear" w:pos="8306"/>
              </w:tabs>
              <w:ind w:left="-78" w:right="-85" w:firstLine="73"/>
              <w:jc w:val="center"/>
              <w:rPr>
                <w:szCs w:val="24"/>
                <w:lang w:val="lv-LV" w:eastAsia="lv-LV" w:bidi="en-US"/>
              </w:rPr>
            </w:pPr>
            <w:r w:rsidRPr="00C31F52">
              <w:rPr>
                <w:szCs w:val="24"/>
                <w:lang w:val="lv-LV" w:eastAsia="lv-LV" w:bidi="en-US"/>
              </w:rPr>
              <w:t>Akas aprīkojums</w:t>
            </w:r>
          </w:p>
        </w:tc>
        <w:tc>
          <w:tcPr>
            <w:tcW w:w="992" w:type="dxa"/>
            <w:vAlign w:val="center"/>
          </w:tcPr>
          <w:p w:rsidR="00685AED" w:rsidRPr="00C31F52" w:rsidRDefault="00685AED" w:rsidP="00685AED">
            <w:pPr>
              <w:pStyle w:val="Header"/>
              <w:widowControl/>
              <w:tabs>
                <w:tab w:val="clear" w:pos="4153"/>
                <w:tab w:val="clear" w:pos="8306"/>
              </w:tabs>
              <w:ind w:left="-78" w:right="-85" w:firstLine="73"/>
              <w:jc w:val="center"/>
              <w:rPr>
                <w:szCs w:val="24"/>
                <w:lang w:val="lv-LV" w:eastAsia="lv-LV" w:bidi="en-US"/>
              </w:rPr>
            </w:pPr>
            <w:r w:rsidRPr="00C31F52">
              <w:rPr>
                <w:szCs w:val="24"/>
                <w:lang w:val="lv-LV" w:eastAsia="lv-LV" w:bidi="en-US"/>
              </w:rPr>
              <w:t>Ūdens plūsmas mērītājs</w:t>
            </w:r>
          </w:p>
        </w:tc>
        <w:tc>
          <w:tcPr>
            <w:tcW w:w="1480" w:type="dxa"/>
            <w:vAlign w:val="center"/>
          </w:tcPr>
          <w:p w:rsidR="00685AED" w:rsidRPr="00C31F52" w:rsidRDefault="00685AED" w:rsidP="00685AED">
            <w:pPr>
              <w:pStyle w:val="Header"/>
              <w:widowControl/>
              <w:tabs>
                <w:tab w:val="clear" w:pos="4153"/>
                <w:tab w:val="clear" w:pos="8306"/>
              </w:tabs>
              <w:ind w:left="-84" w:right="-78" w:firstLine="73"/>
              <w:jc w:val="center"/>
              <w:rPr>
                <w:szCs w:val="24"/>
                <w:lang w:val="lv-LV" w:eastAsia="lv-LV" w:bidi="en-US"/>
              </w:rPr>
            </w:pPr>
            <w:r w:rsidRPr="00C31F52">
              <w:rPr>
                <w:szCs w:val="24"/>
                <w:lang w:val="lv-LV" w:eastAsia="lv-LV" w:bidi="en-US"/>
              </w:rPr>
              <w:t>Atļautais ūdens ieguves daudzums un iegūtais 2010.gadā</w:t>
            </w:r>
          </w:p>
        </w:tc>
      </w:tr>
      <w:tr w:rsidR="00685AED" w:rsidRPr="00C31F52" w:rsidTr="009B1C3C">
        <w:tc>
          <w:tcPr>
            <w:tcW w:w="1702" w:type="dxa"/>
          </w:tcPr>
          <w:p w:rsidR="00685AED" w:rsidRPr="00C31F52" w:rsidRDefault="00685AED" w:rsidP="00EE52D3">
            <w:pPr>
              <w:pStyle w:val="Header"/>
              <w:widowControl/>
              <w:tabs>
                <w:tab w:val="clear" w:pos="4153"/>
                <w:tab w:val="clear" w:pos="8306"/>
              </w:tabs>
              <w:rPr>
                <w:szCs w:val="24"/>
                <w:lang w:val="lv-LV" w:eastAsia="lv-LV" w:bidi="en-US"/>
              </w:rPr>
            </w:pPr>
            <w:r w:rsidRPr="00C31F52">
              <w:rPr>
                <w:szCs w:val="24"/>
                <w:lang w:val="lv-LV" w:eastAsia="lv-LV" w:bidi="en-US"/>
              </w:rPr>
              <w:t>Rudbāržu urbums nr.1 Rudbārži-1</w:t>
            </w:r>
          </w:p>
          <w:p w:rsidR="00685AED" w:rsidRPr="00C31F52" w:rsidRDefault="00685AED" w:rsidP="00EE52D3">
            <w:pPr>
              <w:pStyle w:val="Header"/>
              <w:widowControl/>
              <w:tabs>
                <w:tab w:val="clear" w:pos="4153"/>
                <w:tab w:val="clear" w:pos="8306"/>
              </w:tabs>
              <w:rPr>
                <w:szCs w:val="24"/>
                <w:lang w:val="lv-LV" w:eastAsia="lv-LV" w:bidi="en-US"/>
              </w:rPr>
            </w:pPr>
            <w:r w:rsidRPr="00C31F52">
              <w:rPr>
                <w:szCs w:val="24"/>
                <w:lang w:val="lv-LV" w:eastAsia="lv-LV" w:bidi="en-US"/>
              </w:rPr>
              <w:t>LVA nr. P400073</w:t>
            </w:r>
          </w:p>
          <w:p w:rsidR="00685AED" w:rsidRPr="00C31F52" w:rsidRDefault="00685AED" w:rsidP="00EE52D3">
            <w:pPr>
              <w:pStyle w:val="Header"/>
              <w:widowControl/>
              <w:tabs>
                <w:tab w:val="clear" w:pos="4153"/>
                <w:tab w:val="clear" w:pos="8306"/>
              </w:tabs>
              <w:rPr>
                <w:szCs w:val="24"/>
                <w:lang w:val="lv-LV" w:eastAsia="lv-LV" w:bidi="en-US"/>
              </w:rPr>
            </w:pPr>
            <w:r w:rsidRPr="00C31F52">
              <w:rPr>
                <w:szCs w:val="24"/>
                <w:lang w:val="lv-LV" w:eastAsia="lv-LV" w:bidi="en-US"/>
              </w:rPr>
              <w:t>VĢD nr. 4069</w:t>
            </w:r>
          </w:p>
          <w:p w:rsidR="00685AED" w:rsidRPr="00C31F52" w:rsidRDefault="00685AED" w:rsidP="00EE52D3">
            <w:pPr>
              <w:pStyle w:val="Header"/>
              <w:widowControl/>
              <w:tabs>
                <w:tab w:val="clear" w:pos="4153"/>
                <w:tab w:val="clear" w:pos="8306"/>
              </w:tabs>
              <w:rPr>
                <w:szCs w:val="24"/>
                <w:lang w:val="lv-LV" w:eastAsia="lv-LV" w:bidi="en-US"/>
              </w:rPr>
            </w:pPr>
            <w:r w:rsidRPr="00C31F52">
              <w:rPr>
                <w:szCs w:val="24"/>
                <w:lang w:val="lv-LV" w:eastAsia="lv-LV" w:bidi="en-US"/>
              </w:rPr>
              <w:t>Rezerves aka</w:t>
            </w:r>
          </w:p>
        </w:tc>
        <w:tc>
          <w:tcPr>
            <w:tcW w:w="932" w:type="dxa"/>
          </w:tcPr>
          <w:p w:rsidR="00685AED" w:rsidRPr="00C31F52" w:rsidRDefault="00685AED" w:rsidP="00EE52D3">
            <w:pPr>
              <w:pStyle w:val="Header"/>
              <w:widowControl/>
              <w:tabs>
                <w:tab w:val="clear" w:pos="4153"/>
                <w:tab w:val="clear" w:pos="8306"/>
              </w:tabs>
              <w:ind w:firstLine="73"/>
              <w:rPr>
                <w:szCs w:val="24"/>
                <w:lang w:val="lv-LV" w:eastAsia="lv-LV" w:bidi="en-US"/>
              </w:rPr>
            </w:pPr>
            <w:r w:rsidRPr="00C31F52">
              <w:rPr>
                <w:szCs w:val="24"/>
                <w:lang w:val="lv-LV" w:eastAsia="lv-LV" w:bidi="en-US"/>
              </w:rPr>
              <w:t>1983.g.</w:t>
            </w:r>
          </w:p>
        </w:tc>
        <w:tc>
          <w:tcPr>
            <w:tcW w:w="1052" w:type="dxa"/>
          </w:tcPr>
          <w:p w:rsidR="00685AED" w:rsidRPr="00C31F52" w:rsidRDefault="00685AED" w:rsidP="00EE52D3">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170 m</w:t>
            </w:r>
          </w:p>
          <w:p w:rsidR="00685AED" w:rsidRPr="00C31F52" w:rsidRDefault="00685AED" w:rsidP="00EE52D3">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D</w:t>
            </w:r>
            <w:r w:rsidRPr="00C31F52">
              <w:rPr>
                <w:szCs w:val="24"/>
                <w:vertAlign w:val="subscript"/>
                <w:lang w:val="lv-LV" w:eastAsia="lv-LV" w:bidi="en-US"/>
              </w:rPr>
              <w:t>3</w:t>
            </w:r>
            <w:r w:rsidRPr="00C31F52">
              <w:rPr>
                <w:szCs w:val="24"/>
                <w:lang w:val="lv-LV" w:eastAsia="lv-LV" w:bidi="en-US"/>
              </w:rPr>
              <w:t>jn-ak</w:t>
            </w:r>
          </w:p>
        </w:tc>
        <w:tc>
          <w:tcPr>
            <w:tcW w:w="1276" w:type="dxa"/>
          </w:tcPr>
          <w:p w:rsidR="00685AED" w:rsidRPr="00C31F52" w:rsidRDefault="00685AED" w:rsidP="00685AED">
            <w:pPr>
              <w:pStyle w:val="Header"/>
              <w:widowControl/>
              <w:tabs>
                <w:tab w:val="clear" w:pos="4153"/>
                <w:tab w:val="clear" w:pos="8306"/>
              </w:tabs>
              <w:jc w:val="center"/>
              <w:rPr>
                <w:szCs w:val="24"/>
                <w:lang w:val="lv-LV" w:eastAsia="lv-LV" w:bidi="en-US"/>
              </w:rPr>
            </w:pPr>
            <w:r w:rsidRPr="00C31F52">
              <w:rPr>
                <w:szCs w:val="24"/>
                <w:lang w:val="lv-LV" w:eastAsia="lv-LV" w:bidi="en-US"/>
              </w:rPr>
              <w:t>0,50 l/s</w:t>
            </w:r>
          </w:p>
          <w:p w:rsidR="00685AED" w:rsidRPr="00C31F52" w:rsidRDefault="00685AED" w:rsidP="00685AED">
            <w:pPr>
              <w:pStyle w:val="Header"/>
              <w:widowControl/>
              <w:tabs>
                <w:tab w:val="clear" w:pos="4153"/>
                <w:tab w:val="clear" w:pos="8306"/>
              </w:tabs>
              <w:jc w:val="center"/>
              <w:rPr>
                <w:szCs w:val="24"/>
                <w:lang w:val="lv-LV" w:eastAsia="lv-LV" w:bidi="en-US"/>
              </w:rPr>
            </w:pPr>
            <w:r w:rsidRPr="00C31F52">
              <w:rPr>
                <w:szCs w:val="24"/>
                <w:lang w:val="lv-LV" w:eastAsia="lv-LV" w:bidi="en-US"/>
              </w:rPr>
              <w:t>6,00 l/s</w:t>
            </w:r>
          </w:p>
        </w:tc>
        <w:tc>
          <w:tcPr>
            <w:tcW w:w="1985" w:type="dxa"/>
          </w:tcPr>
          <w:p w:rsidR="009B1C3C" w:rsidRPr="00C31F52" w:rsidRDefault="00685AED" w:rsidP="00685AED">
            <w:pPr>
              <w:pStyle w:val="Header"/>
              <w:widowControl/>
              <w:tabs>
                <w:tab w:val="clear" w:pos="4153"/>
                <w:tab w:val="clear" w:pos="8306"/>
              </w:tabs>
              <w:rPr>
                <w:szCs w:val="24"/>
                <w:lang w:val="lv-LV" w:eastAsia="lv-LV" w:bidi="en-US"/>
              </w:rPr>
            </w:pPr>
            <w:r w:rsidRPr="00C31F52">
              <w:rPr>
                <w:szCs w:val="24"/>
                <w:lang w:val="lv-LV" w:eastAsia="lv-LV" w:bidi="en-US"/>
              </w:rPr>
              <w:t xml:space="preserve">Sūknis ECV 6-10-80, uzstādīts 1983.g., </w:t>
            </w:r>
          </w:p>
          <w:p w:rsidR="00685AED" w:rsidRPr="00C31F52" w:rsidRDefault="00685AED" w:rsidP="00685AED">
            <w:pPr>
              <w:pStyle w:val="Header"/>
              <w:widowControl/>
              <w:tabs>
                <w:tab w:val="clear" w:pos="4153"/>
                <w:tab w:val="clear" w:pos="8306"/>
              </w:tabs>
              <w:rPr>
                <w:szCs w:val="24"/>
                <w:lang w:val="lv-LV" w:eastAsia="lv-LV" w:bidi="en-US"/>
              </w:rPr>
            </w:pPr>
            <w:r w:rsidRPr="00C31F52">
              <w:rPr>
                <w:szCs w:val="24"/>
                <w:lang w:val="lv-LV" w:eastAsia="lv-LV" w:bidi="en-US"/>
              </w:rPr>
              <w:t>q=6 l/s,</w:t>
            </w:r>
          </w:p>
          <w:p w:rsidR="00685AED" w:rsidRPr="00C31F52" w:rsidRDefault="00685AED" w:rsidP="009B1C3C">
            <w:pPr>
              <w:pStyle w:val="Header"/>
              <w:widowControl/>
              <w:tabs>
                <w:tab w:val="clear" w:pos="4153"/>
                <w:tab w:val="clear" w:pos="8306"/>
              </w:tabs>
              <w:rPr>
                <w:szCs w:val="24"/>
                <w:highlight w:val="yellow"/>
                <w:lang w:val="lv-LV" w:eastAsia="lv-LV" w:bidi="en-US"/>
              </w:rPr>
            </w:pPr>
            <w:r w:rsidRPr="00C31F52">
              <w:rPr>
                <w:szCs w:val="24"/>
                <w:lang w:val="lv-LV" w:eastAsia="lv-LV" w:bidi="en-US"/>
              </w:rPr>
              <w:t xml:space="preserve">Agregāta tehniskais stāvoklis </w:t>
            </w:r>
            <w:r w:rsidR="009B1C3C" w:rsidRPr="00C31F52">
              <w:rPr>
                <w:szCs w:val="24"/>
                <w:lang w:val="lv-LV" w:eastAsia="lv-LV" w:bidi="en-US"/>
              </w:rPr>
              <w:t>labs</w:t>
            </w:r>
          </w:p>
        </w:tc>
        <w:tc>
          <w:tcPr>
            <w:tcW w:w="992" w:type="dxa"/>
          </w:tcPr>
          <w:p w:rsidR="00685AED" w:rsidRPr="00C31F52" w:rsidRDefault="002E36C1" w:rsidP="00EE52D3">
            <w:pPr>
              <w:pStyle w:val="Header"/>
              <w:widowControl/>
              <w:tabs>
                <w:tab w:val="clear" w:pos="4153"/>
                <w:tab w:val="clear" w:pos="8306"/>
              </w:tabs>
              <w:jc w:val="center"/>
              <w:rPr>
                <w:szCs w:val="24"/>
                <w:lang w:val="lv-LV" w:eastAsia="lv-LV" w:bidi="en-US"/>
              </w:rPr>
            </w:pPr>
            <w:r w:rsidRPr="00C31F52">
              <w:rPr>
                <w:szCs w:val="24"/>
                <w:lang w:val="lv-LV" w:eastAsia="lv-LV" w:bidi="en-US"/>
              </w:rPr>
              <w:t>USS DN50-10</w:t>
            </w:r>
          </w:p>
        </w:tc>
        <w:tc>
          <w:tcPr>
            <w:tcW w:w="1480" w:type="dxa"/>
          </w:tcPr>
          <w:p w:rsidR="00685AED" w:rsidRPr="00C31F52" w:rsidRDefault="00685AED" w:rsidP="002270C8">
            <w:pPr>
              <w:pStyle w:val="Header"/>
              <w:widowControl/>
              <w:tabs>
                <w:tab w:val="clear" w:pos="4153"/>
                <w:tab w:val="clear" w:pos="8306"/>
              </w:tabs>
              <w:jc w:val="center"/>
              <w:rPr>
                <w:szCs w:val="24"/>
                <w:lang w:val="lv-LV" w:eastAsia="lv-LV" w:bidi="en-US"/>
              </w:rPr>
            </w:pPr>
          </w:p>
          <w:p w:rsidR="00685AED" w:rsidRPr="00C31F52" w:rsidRDefault="00685AED" w:rsidP="002270C8">
            <w:pPr>
              <w:pStyle w:val="Header"/>
              <w:widowControl/>
              <w:tabs>
                <w:tab w:val="clear" w:pos="4153"/>
                <w:tab w:val="clear" w:pos="8306"/>
              </w:tabs>
              <w:jc w:val="center"/>
              <w:rPr>
                <w:szCs w:val="24"/>
                <w:lang w:val="lv-LV" w:eastAsia="lv-LV" w:bidi="en-US"/>
              </w:rPr>
            </w:pPr>
            <w:r w:rsidRPr="00C31F52">
              <w:rPr>
                <w:szCs w:val="24"/>
                <w:lang w:val="lv-LV" w:eastAsia="lv-LV" w:bidi="en-US"/>
              </w:rPr>
              <w:t>-</w:t>
            </w:r>
          </w:p>
        </w:tc>
      </w:tr>
      <w:tr w:rsidR="00685AED" w:rsidRPr="00C31F52" w:rsidTr="009B1C3C">
        <w:tc>
          <w:tcPr>
            <w:tcW w:w="1702" w:type="dxa"/>
            <w:tcBorders>
              <w:top w:val="single" w:sz="4" w:space="0" w:color="auto"/>
              <w:left w:val="single" w:sz="4" w:space="0" w:color="auto"/>
              <w:bottom w:val="single" w:sz="4" w:space="0" w:color="auto"/>
              <w:right w:val="single" w:sz="4" w:space="0" w:color="auto"/>
            </w:tcBorders>
          </w:tcPr>
          <w:p w:rsidR="00685AED" w:rsidRPr="00C31F52" w:rsidRDefault="00685AED" w:rsidP="002270C8">
            <w:pPr>
              <w:pStyle w:val="Header"/>
              <w:widowControl/>
              <w:tabs>
                <w:tab w:val="clear" w:pos="4153"/>
                <w:tab w:val="clear" w:pos="8306"/>
              </w:tabs>
              <w:rPr>
                <w:szCs w:val="24"/>
                <w:lang w:val="lv-LV" w:eastAsia="lv-LV" w:bidi="en-US"/>
              </w:rPr>
            </w:pPr>
            <w:r w:rsidRPr="00C31F52">
              <w:rPr>
                <w:szCs w:val="24"/>
                <w:lang w:val="lv-LV" w:eastAsia="lv-LV" w:bidi="en-US"/>
              </w:rPr>
              <w:t>Rudbāržu urbums nr.2 Rudbārži-2</w:t>
            </w:r>
          </w:p>
          <w:p w:rsidR="00685AED" w:rsidRPr="00C31F52" w:rsidRDefault="00685AED" w:rsidP="002270C8">
            <w:pPr>
              <w:pStyle w:val="Header"/>
              <w:widowControl/>
              <w:tabs>
                <w:tab w:val="clear" w:pos="4153"/>
                <w:tab w:val="clear" w:pos="8306"/>
              </w:tabs>
              <w:rPr>
                <w:szCs w:val="24"/>
                <w:lang w:val="lv-LV" w:eastAsia="lv-LV" w:bidi="en-US"/>
              </w:rPr>
            </w:pPr>
            <w:r w:rsidRPr="00C31F52">
              <w:rPr>
                <w:szCs w:val="24"/>
                <w:lang w:val="lv-LV" w:eastAsia="lv-LV" w:bidi="en-US"/>
              </w:rPr>
              <w:t>LVA nr. P400072</w:t>
            </w:r>
          </w:p>
          <w:p w:rsidR="00685AED" w:rsidRPr="00C31F52" w:rsidRDefault="00685AED" w:rsidP="002270C8">
            <w:pPr>
              <w:pStyle w:val="Header"/>
              <w:widowControl/>
              <w:tabs>
                <w:tab w:val="clear" w:pos="4153"/>
                <w:tab w:val="clear" w:pos="8306"/>
              </w:tabs>
              <w:rPr>
                <w:szCs w:val="24"/>
                <w:lang w:val="lv-LV" w:eastAsia="lv-LV" w:bidi="en-US"/>
              </w:rPr>
            </w:pPr>
            <w:r w:rsidRPr="00C31F52">
              <w:rPr>
                <w:szCs w:val="24"/>
                <w:lang w:val="lv-LV" w:eastAsia="lv-LV" w:bidi="en-US"/>
              </w:rPr>
              <w:t>VĢD nr. 4223</w:t>
            </w:r>
          </w:p>
          <w:p w:rsidR="00685AED" w:rsidRPr="00C31F52" w:rsidRDefault="00685AED" w:rsidP="002270C8">
            <w:pPr>
              <w:pStyle w:val="Header"/>
              <w:widowControl/>
              <w:tabs>
                <w:tab w:val="clear" w:pos="4153"/>
                <w:tab w:val="clear" w:pos="8306"/>
              </w:tabs>
              <w:rPr>
                <w:szCs w:val="24"/>
                <w:lang w:val="lv-LV" w:eastAsia="lv-LV" w:bidi="en-US"/>
              </w:rPr>
            </w:pPr>
            <w:r w:rsidRPr="00C31F52">
              <w:rPr>
                <w:szCs w:val="24"/>
                <w:lang w:val="lv-LV" w:eastAsia="lv-LV" w:bidi="en-US"/>
              </w:rPr>
              <w:t>Darba aka</w:t>
            </w:r>
          </w:p>
        </w:tc>
        <w:tc>
          <w:tcPr>
            <w:tcW w:w="932" w:type="dxa"/>
            <w:tcBorders>
              <w:top w:val="single" w:sz="4" w:space="0" w:color="auto"/>
              <w:left w:val="single" w:sz="4" w:space="0" w:color="auto"/>
              <w:bottom w:val="single" w:sz="4" w:space="0" w:color="auto"/>
              <w:right w:val="single" w:sz="4" w:space="0" w:color="auto"/>
            </w:tcBorders>
          </w:tcPr>
          <w:p w:rsidR="00685AED" w:rsidRPr="00C31F52" w:rsidRDefault="00685AED" w:rsidP="002270C8">
            <w:pPr>
              <w:pStyle w:val="Header"/>
              <w:widowControl/>
              <w:tabs>
                <w:tab w:val="clear" w:pos="4153"/>
                <w:tab w:val="clear" w:pos="8306"/>
              </w:tabs>
              <w:ind w:firstLine="73"/>
              <w:rPr>
                <w:szCs w:val="24"/>
                <w:lang w:val="lv-LV" w:eastAsia="lv-LV" w:bidi="en-US"/>
              </w:rPr>
            </w:pPr>
            <w:r w:rsidRPr="00C31F52">
              <w:rPr>
                <w:szCs w:val="24"/>
                <w:lang w:val="lv-LV" w:eastAsia="lv-LV" w:bidi="en-US"/>
              </w:rPr>
              <w:t>1992,g.</w:t>
            </w:r>
          </w:p>
        </w:tc>
        <w:tc>
          <w:tcPr>
            <w:tcW w:w="1052" w:type="dxa"/>
            <w:tcBorders>
              <w:top w:val="single" w:sz="4" w:space="0" w:color="auto"/>
              <w:left w:val="single" w:sz="4" w:space="0" w:color="auto"/>
              <w:bottom w:val="single" w:sz="4" w:space="0" w:color="auto"/>
              <w:right w:val="single" w:sz="4" w:space="0" w:color="auto"/>
            </w:tcBorders>
          </w:tcPr>
          <w:p w:rsidR="00685AED" w:rsidRPr="00C31F52" w:rsidRDefault="00685AED" w:rsidP="00EE52D3">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165m</w:t>
            </w:r>
          </w:p>
          <w:p w:rsidR="00685AED" w:rsidRPr="00C31F52" w:rsidRDefault="00685AED" w:rsidP="00EE52D3">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D</w:t>
            </w:r>
            <w:r w:rsidRPr="00C31F52">
              <w:rPr>
                <w:szCs w:val="24"/>
                <w:vertAlign w:val="subscript"/>
                <w:lang w:val="lv-LV" w:eastAsia="lv-LV" w:bidi="en-US"/>
              </w:rPr>
              <w:t>3</w:t>
            </w:r>
            <w:r w:rsidRPr="00C31F52">
              <w:rPr>
                <w:szCs w:val="24"/>
                <w:lang w:val="lv-LV" w:eastAsia="lv-LV" w:bidi="en-US"/>
              </w:rPr>
              <w:t>jn-ak</w:t>
            </w:r>
          </w:p>
        </w:tc>
        <w:tc>
          <w:tcPr>
            <w:tcW w:w="1276" w:type="dxa"/>
            <w:tcBorders>
              <w:top w:val="single" w:sz="4" w:space="0" w:color="auto"/>
              <w:left w:val="single" w:sz="4" w:space="0" w:color="auto"/>
              <w:bottom w:val="single" w:sz="4" w:space="0" w:color="auto"/>
              <w:right w:val="single" w:sz="4" w:space="0" w:color="auto"/>
            </w:tcBorders>
          </w:tcPr>
          <w:p w:rsidR="00685AED" w:rsidRPr="00C31F52" w:rsidRDefault="00685AED" w:rsidP="00685AED">
            <w:pPr>
              <w:pStyle w:val="Header"/>
              <w:widowControl/>
              <w:tabs>
                <w:tab w:val="clear" w:pos="4153"/>
                <w:tab w:val="clear" w:pos="8306"/>
              </w:tabs>
              <w:jc w:val="center"/>
              <w:rPr>
                <w:szCs w:val="24"/>
                <w:lang w:val="lv-LV" w:eastAsia="lv-LV" w:bidi="en-US"/>
              </w:rPr>
            </w:pPr>
            <w:r w:rsidRPr="00C31F52">
              <w:rPr>
                <w:szCs w:val="24"/>
                <w:lang w:val="lv-LV" w:eastAsia="lv-LV" w:bidi="en-US"/>
              </w:rPr>
              <w:t>0,45 l/s</w:t>
            </w:r>
          </w:p>
          <w:p w:rsidR="00685AED" w:rsidRPr="00C31F52" w:rsidRDefault="00685AED" w:rsidP="00685AED">
            <w:pPr>
              <w:pStyle w:val="Header"/>
              <w:widowControl/>
              <w:tabs>
                <w:tab w:val="clear" w:pos="4153"/>
                <w:tab w:val="clear" w:pos="8306"/>
              </w:tabs>
              <w:jc w:val="center"/>
              <w:rPr>
                <w:szCs w:val="24"/>
                <w:highlight w:val="yellow"/>
                <w:lang w:val="lv-LV" w:eastAsia="lv-LV" w:bidi="en-US"/>
              </w:rPr>
            </w:pPr>
            <w:r w:rsidRPr="00C31F52">
              <w:rPr>
                <w:szCs w:val="24"/>
                <w:lang w:val="lv-LV" w:eastAsia="lv-LV" w:bidi="en-US"/>
              </w:rPr>
              <w:t>5,00 l/s</w:t>
            </w:r>
          </w:p>
        </w:tc>
        <w:tc>
          <w:tcPr>
            <w:tcW w:w="1985" w:type="dxa"/>
            <w:tcBorders>
              <w:top w:val="single" w:sz="4" w:space="0" w:color="auto"/>
              <w:left w:val="single" w:sz="4" w:space="0" w:color="auto"/>
              <w:bottom w:val="single" w:sz="4" w:space="0" w:color="auto"/>
              <w:right w:val="single" w:sz="4" w:space="0" w:color="auto"/>
            </w:tcBorders>
          </w:tcPr>
          <w:p w:rsidR="009B1C3C" w:rsidRPr="00C31F52" w:rsidRDefault="002E36C1" w:rsidP="002E36C1">
            <w:pPr>
              <w:pStyle w:val="Header"/>
              <w:widowControl/>
              <w:tabs>
                <w:tab w:val="clear" w:pos="4153"/>
                <w:tab w:val="clear" w:pos="8306"/>
              </w:tabs>
              <w:rPr>
                <w:szCs w:val="24"/>
                <w:lang w:val="lv-LV" w:eastAsia="lv-LV" w:bidi="en-US"/>
              </w:rPr>
            </w:pPr>
            <w:r w:rsidRPr="00C31F52">
              <w:rPr>
                <w:szCs w:val="24"/>
                <w:lang w:val="lv-LV" w:eastAsia="lv-LV" w:bidi="en-US"/>
              </w:rPr>
              <w:t>Sūknis</w:t>
            </w:r>
            <w:r w:rsidR="009B1C3C" w:rsidRPr="00C31F52">
              <w:rPr>
                <w:szCs w:val="24"/>
                <w:lang w:val="lv-LV" w:eastAsia="lv-LV" w:bidi="en-US"/>
              </w:rPr>
              <w:t xml:space="preserve"> </w:t>
            </w:r>
            <w:r w:rsidRPr="00C31F52">
              <w:rPr>
                <w:szCs w:val="24"/>
                <w:lang w:val="lv-LV" w:eastAsia="lv-LV" w:bidi="en-US"/>
              </w:rPr>
              <w:t xml:space="preserve">4SD10/14, uzstādīts 2002.g., </w:t>
            </w:r>
          </w:p>
          <w:p w:rsidR="002E36C1" w:rsidRPr="00C31F52" w:rsidRDefault="002E36C1" w:rsidP="002E36C1">
            <w:pPr>
              <w:pStyle w:val="Header"/>
              <w:widowControl/>
              <w:tabs>
                <w:tab w:val="clear" w:pos="4153"/>
                <w:tab w:val="clear" w:pos="8306"/>
              </w:tabs>
              <w:rPr>
                <w:szCs w:val="24"/>
                <w:lang w:val="lv-LV" w:eastAsia="lv-LV" w:bidi="en-US"/>
              </w:rPr>
            </w:pPr>
            <w:r w:rsidRPr="00C31F52">
              <w:rPr>
                <w:szCs w:val="24"/>
                <w:lang w:val="lv-LV" w:eastAsia="lv-LV" w:bidi="en-US"/>
              </w:rPr>
              <w:t>q=5 l/s,</w:t>
            </w:r>
          </w:p>
          <w:p w:rsidR="00685AED" w:rsidRPr="00C31F52" w:rsidRDefault="002E36C1" w:rsidP="002E36C1">
            <w:pPr>
              <w:pStyle w:val="Header"/>
              <w:widowControl/>
              <w:tabs>
                <w:tab w:val="clear" w:pos="4153"/>
                <w:tab w:val="clear" w:pos="8306"/>
              </w:tabs>
              <w:rPr>
                <w:szCs w:val="24"/>
                <w:highlight w:val="yellow"/>
                <w:lang w:val="lv-LV" w:eastAsia="lv-LV" w:bidi="en-US"/>
              </w:rPr>
            </w:pPr>
            <w:r w:rsidRPr="00C31F52">
              <w:rPr>
                <w:szCs w:val="24"/>
                <w:lang w:val="lv-LV" w:eastAsia="lv-LV" w:bidi="en-US"/>
              </w:rPr>
              <w:t xml:space="preserve">Agregāta tehniskais stāvoklis </w:t>
            </w:r>
            <w:r w:rsidR="009B1C3C" w:rsidRPr="00C31F52">
              <w:rPr>
                <w:szCs w:val="24"/>
                <w:lang w:val="lv-LV" w:eastAsia="lv-LV" w:bidi="en-US"/>
              </w:rPr>
              <w:t>labs</w:t>
            </w:r>
          </w:p>
        </w:tc>
        <w:tc>
          <w:tcPr>
            <w:tcW w:w="992" w:type="dxa"/>
            <w:tcBorders>
              <w:top w:val="single" w:sz="4" w:space="0" w:color="auto"/>
              <w:left w:val="single" w:sz="4" w:space="0" w:color="auto"/>
              <w:bottom w:val="single" w:sz="4" w:space="0" w:color="auto"/>
              <w:right w:val="single" w:sz="4" w:space="0" w:color="auto"/>
            </w:tcBorders>
          </w:tcPr>
          <w:p w:rsidR="00685AED" w:rsidRPr="00C31F52" w:rsidRDefault="002E36C1" w:rsidP="002E36C1">
            <w:pPr>
              <w:pStyle w:val="Header"/>
              <w:widowControl/>
              <w:tabs>
                <w:tab w:val="clear" w:pos="4153"/>
                <w:tab w:val="clear" w:pos="8306"/>
              </w:tabs>
              <w:jc w:val="center"/>
              <w:rPr>
                <w:szCs w:val="24"/>
                <w:lang w:val="lv-LV" w:eastAsia="lv-LV" w:bidi="en-US"/>
              </w:rPr>
            </w:pPr>
            <w:r w:rsidRPr="00C31F52">
              <w:rPr>
                <w:szCs w:val="24"/>
                <w:lang w:val="lv-LV" w:eastAsia="lv-LV" w:bidi="en-US"/>
              </w:rPr>
              <w:t>USS DN50-10</w:t>
            </w:r>
          </w:p>
        </w:tc>
        <w:tc>
          <w:tcPr>
            <w:tcW w:w="1480" w:type="dxa"/>
            <w:tcBorders>
              <w:top w:val="single" w:sz="4" w:space="0" w:color="auto"/>
              <w:left w:val="single" w:sz="4" w:space="0" w:color="auto"/>
              <w:bottom w:val="single" w:sz="4" w:space="0" w:color="auto"/>
              <w:right w:val="single" w:sz="4" w:space="0" w:color="auto"/>
            </w:tcBorders>
          </w:tcPr>
          <w:p w:rsidR="00685AED" w:rsidRPr="00C31F52" w:rsidRDefault="00685AED" w:rsidP="00685AED">
            <w:pPr>
              <w:pStyle w:val="Header"/>
              <w:widowControl/>
              <w:tabs>
                <w:tab w:val="clear" w:pos="4153"/>
                <w:tab w:val="clear" w:pos="8306"/>
              </w:tabs>
              <w:jc w:val="center"/>
              <w:rPr>
                <w:szCs w:val="24"/>
                <w:lang w:val="lv-LV" w:eastAsia="lv-LV" w:bidi="en-US"/>
              </w:rPr>
            </w:pPr>
            <w:r w:rsidRPr="00C31F52">
              <w:rPr>
                <w:szCs w:val="24"/>
                <w:lang w:val="lv-LV" w:eastAsia="lv-LV" w:bidi="en-US"/>
              </w:rPr>
              <w:t>Atļautais:</w:t>
            </w:r>
          </w:p>
          <w:p w:rsidR="00685AED" w:rsidRPr="00C31F52" w:rsidRDefault="00685AED" w:rsidP="00685AED">
            <w:pPr>
              <w:pStyle w:val="Header"/>
              <w:widowControl/>
              <w:tabs>
                <w:tab w:val="clear" w:pos="4153"/>
                <w:tab w:val="clear" w:pos="8306"/>
              </w:tabs>
              <w:rPr>
                <w:szCs w:val="24"/>
                <w:lang w:val="lv-LV" w:eastAsia="lv-LV" w:bidi="en-US"/>
              </w:rPr>
            </w:pPr>
            <w:r w:rsidRPr="00C31F52">
              <w:rPr>
                <w:szCs w:val="24"/>
                <w:lang w:val="lv-LV" w:eastAsia="lv-LV" w:bidi="en-US"/>
              </w:rPr>
              <w:t>35000 m3/g.</w:t>
            </w:r>
          </w:p>
          <w:p w:rsidR="00685AED" w:rsidRPr="00C31F52" w:rsidRDefault="00685AED" w:rsidP="00685AED">
            <w:pPr>
              <w:pStyle w:val="Header"/>
              <w:widowControl/>
              <w:tabs>
                <w:tab w:val="clear" w:pos="4153"/>
                <w:tab w:val="clear" w:pos="8306"/>
              </w:tabs>
              <w:rPr>
                <w:szCs w:val="24"/>
                <w:lang w:val="lv-LV" w:eastAsia="lv-LV" w:bidi="en-US"/>
              </w:rPr>
            </w:pPr>
            <w:r w:rsidRPr="00C31F52">
              <w:rPr>
                <w:szCs w:val="24"/>
                <w:lang w:val="lv-LV" w:eastAsia="lv-LV" w:bidi="en-US"/>
              </w:rPr>
              <w:t>95 m3/dnn</w:t>
            </w:r>
          </w:p>
          <w:p w:rsidR="00685AED" w:rsidRPr="00C31F52" w:rsidRDefault="00685AED" w:rsidP="009B1C3C">
            <w:pPr>
              <w:pStyle w:val="Header"/>
              <w:widowControl/>
              <w:tabs>
                <w:tab w:val="clear" w:pos="4153"/>
                <w:tab w:val="clear" w:pos="8306"/>
              </w:tabs>
              <w:ind w:left="-250" w:firstLine="250"/>
              <w:jc w:val="center"/>
              <w:rPr>
                <w:szCs w:val="24"/>
                <w:lang w:val="lv-LV" w:eastAsia="lv-LV" w:bidi="en-US"/>
              </w:rPr>
            </w:pPr>
            <w:r w:rsidRPr="00C31F52">
              <w:rPr>
                <w:szCs w:val="24"/>
                <w:lang w:val="lv-LV" w:eastAsia="lv-LV" w:bidi="en-US"/>
              </w:rPr>
              <w:t>Iegūtais:</w:t>
            </w:r>
          </w:p>
          <w:p w:rsidR="00685AED" w:rsidRPr="00C31F52" w:rsidRDefault="00685AED" w:rsidP="00685AED">
            <w:pPr>
              <w:pStyle w:val="Header"/>
              <w:widowControl/>
              <w:tabs>
                <w:tab w:val="clear" w:pos="4153"/>
                <w:tab w:val="clear" w:pos="8306"/>
              </w:tabs>
              <w:rPr>
                <w:szCs w:val="24"/>
                <w:lang w:val="lv-LV" w:eastAsia="lv-LV" w:bidi="en-US"/>
              </w:rPr>
            </w:pPr>
            <w:r w:rsidRPr="00C31F52">
              <w:rPr>
                <w:szCs w:val="24"/>
                <w:lang w:val="lv-LV" w:eastAsia="lv-LV" w:bidi="en-US"/>
              </w:rPr>
              <w:t>17363 m3/g.</w:t>
            </w:r>
          </w:p>
          <w:p w:rsidR="00685AED" w:rsidRPr="00C31F52" w:rsidRDefault="00685AED" w:rsidP="002E36C1">
            <w:pPr>
              <w:pStyle w:val="Header"/>
              <w:widowControl/>
              <w:tabs>
                <w:tab w:val="clear" w:pos="4153"/>
                <w:tab w:val="clear" w:pos="8306"/>
              </w:tabs>
              <w:rPr>
                <w:szCs w:val="24"/>
                <w:lang w:val="lv-LV" w:eastAsia="lv-LV" w:bidi="en-US"/>
              </w:rPr>
            </w:pPr>
            <w:r w:rsidRPr="00C31F52">
              <w:rPr>
                <w:szCs w:val="24"/>
                <w:lang w:val="lv-LV" w:eastAsia="lv-LV" w:bidi="en-US"/>
              </w:rPr>
              <w:t>47,6 m3/dnn</w:t>
            </w:r>
          </w:p>
        </w:tc>
      </w:tr>
    </w:tbl>
    <w:p w:rsidR="002270C8" w:rsidRPr="00C31F52" w:rsidRDefault="002270C8" w:rsidP="009B1C3C">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 xml:space="preserve">Informācijas avoti: Ūdensapgādes urbuma pase, Ūdenssaimniecības pakalpojumu sniedzēja dati, </w:t>
      </w:r>
      <w:r w:rsidR="00B02DBC" w:rsidRPr="00C31F52">
        <w:rPr>
          <w:rFonts w:ascii="Times New Roman" w:hAnsi="Times New Roman"/>
          <w:sz w:val="20"/>
          <w:szCs w:val="20"/>
          <w:lang w:val="lv-LV"/>
        </w:rPr>
        <w:t>K</w:t>
      </w:r>
      <w:r w:rsidRPr="00C31F52">
        <w:rPr>
          <w:rFonts w:ascii="Times New Roman" w:hAnsi="Times New Roman"/>
          <w:sz w:val="20"/>
          <w:szCs w:val="20"/>
          <w:lang w:val="lv-LV"/>
        </w:rPr>
        <w:t>onsultanta vērtējums.</w:t>
      </w:r>
    </w:p>
    <w:p w:rsidR="002270C8" w:rsidRPr="00C31F52" w:rsidRDefault="002270C8" w:rsidP="00125DA5">
      <w:pPr>
        <w:spacing w:before="120" w:after="120" w:line="240" w:lineRule="auto"/>
        <w:rPr>
          <w:rFonts w:ascii="Times New Roman" w:hAnsi="Times New Roman"/>
          <w:b/>
          <w:sz w:val="24"/>
          <w:lang w:val="lv-LV"/>
        </w:rPr>
      </w:pPr>
    </w:p>
    <w:p w:rsidR="00D722AD" w:rsidRPr="00C31F52" w:rsidRDefault="00673AC8" w:rsidP="004F291A">
      <w:pPr>
        <w:spacing w:before="120" w:after="120" w:line="240" w:lineRule="auto"/>
        <w:jc w:val="both"/>
        <w:rPr>
          <w:rFonts w:ascii="Times New Roman" w:hAnsi="Times New Roman"/>
          <w:sz w:val="24"/>
          <w:lang w:val="lv-LV"/>
        </w:rPr>
      </w:pPr>
      <w:r w:rsidRPr="00C31F52">
        <w:rPr>
          <w:rFonts w:ascii="Times New Roman" w:hAnsi="Times New Roman"/>
          <w:b/>
          <w:sz w:val="24"/>
          <w:lang w:val="lv-LV"/>
        </w:rPr>
        <w:lastRenderedPageBreak/>
        <w:t>Dzeramā ūdens sagatavošanas stacija</w:t>
      </w:r>
      <w:r w:rsidR="009B1C3C" w:rsidRPr="00C31F52">
        <w:rPr>
          <w:rFonts w:ascii="Times New Roman" w:hAnsi="Times New Roman"/>
          <w:b/>
          <w:sz w:val="24"/>
          <w:lang w:val="lv-LV"/>
        </w:rPr>
        <w:t xml:space="preserve">. </w:t>
      </w:r>
      <w:r w:rsidR="00D722AD" w:rsidRPr="00C31F52">
        <w:rPr>
          <w:rFonts w:ascii="Times New Roman" w:hAnsi="Times New Roman"/>
          <w:sz w:val="24"/>
          <w:lang w:val="lv-LV"/>
        </w:rPr>
        <w:t>Jaunās ūdens sagatavošanas tehnoloģiskās iekārtas, kas uzstādītas 2004.</w:t>
      </w:r>
      <w:r w:rsidR="008B700A" w:rsidRPr="00C31F52">
        <w:rPr>
          <w:rFonts w:ascii="Times New Roman" w:hAnsi="Times New Roman"/>
          <w:sz w:val="24"/>
          <w:lang w:val="lv-LV"/>
        </w:rPr>
        <w:t> </w:t>
      </w:r>
      <w:r w:rsidR="00D722AD" w:rsidRPr="00C31F52">
        <w:rPr>
          <w:rFonts w:ascii="Times New Roman" w:hAnsi="Times New Roman"/>
          <w:sz w:val="24"/>
          <w:lang w:val="lv-LV"/>
        </w:rPr>
        <w:t>gadā, izvietotas rekonstruētā mūra ēkā, kam nomainītas durvis un veikts remonts. Būvkonstrukcijas i</w:t>
      </w:r>
      <w:r w:rsidR="008B700A" w:rsidRPr="00C31F52">
        <w:rPr>
          <w:rFonts w:ascii="Times New Roman" w:hAnsi="Times New Roman"/>
          <w:sz w:val="24"/>
          <w:lang w:val="lv-LV"/>
        </w:rPr>
        <w:t>r</w:t>
      </w:r>
      <w:r w:rsidR="00D722AD" w:rsidRPr="00C31F52">
        <w:rPr>
          <w:rFonts w:ascii="Times New Roman" w:hAnsi="Times New Roman"/>
          <w:sz w:val="24"/>
          <w:lang w:val="lv-LV"/>
        </w:rPr>
        <w:t xml:space="preserve"> labā stāvoklī.</w:t>
      </w:r>
    </w:p>
    <w:p w:rsidR="00673AC8" w:rsidRPr="00C31F52" w:rsidRDefault="004F291A" w:rsidP="004F291A">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USS darbība plānota automātiskā režīmā, bet automātiskās vadības bloks nedarbojas, tāpēc USS apkalpošanā tiek nodarbināts 1 operators. Filtru skalošana tiek veikta 1 reizi nedēļā. Skalošanas laikā ūdensapgādes tīklos </w:t>
      </w:r>
      <w:r w:rsidR="008B700A" w:rsidRPr="00C31F52">
        <w:rPr>
          <w:rFonts w:ascii="Times New Roman" w:hAnsi="Times New Roman"/>
          <w:sz w:val="24"/>
          <w:lang w:val="lv-LV"/>
        </w:rPr>
        <w:t xml:space="preserve">dzeramais </w:t>
      </w:r>
      <w:r w:rsidRPr="00C31F52">
        <w:rPr>
          <w:rFonts w:ascii="Times New Roman" w:hAnsi="Times New Roman"/>
          <w:sz w:val="24"/>
          <w:lang w:val="lv-LV"/>
        </w:rPr>
        <w:t>ūdens tiek padots no ūdenstorņa.</w:t>
      </w:r>
      <w:r w:rsidR="00D722AD" w:rsidRPr="00C31F52">
        <w:rPr>
          <w:rFonts w:ascii="Times New Roman" w:hAnsi="Times New Roman"/>
          <w:sz w:val="24"/>
          <w:lang w:val="lv-LV"/>
        </w:rPr>
        <w:t xml:space="preserve"> Filtru skalošanas </w:t>
      </w:r>
      <w:r w:rsidR="008B700A" w:rsidRPr="00C31F52">
        <w:rPr>
          <w:rFonts w:ascii="Times New Roman" w:hAnsi="Times New Roman"/>
          <w:sz w:val="24"/>
          <w:lang w:val="lv-LV"/>
        </w:rPr>
        <w:t xml:space="preserve">ūdeņi pēc nostādināšanas tiek novadīti novadgrāvī un uz sadzīves kanalizācijas sistēmu tie neatstāj ietekmi. Filtru skalošanas </w:t>
      </w:r>
      <w:r w:rsidR="00D722AD" w:rsidRPr="00C31F52">
        <w:rPr>
          <w:rFonts w:ascii="Times New Roman" w:hAnsi="Times New Roman"/>
          <w:sz w:val="24"/>
          <w:lang w:val="lv-LV"/>
        </w:rPr>
        <w:t xml:space="preserve">ūdeņu nostādinātāji tiek tīrīti 2 reizes gadā, nosēdumu izvešanai tiek izmantoti ārpakalpojumi. </w:t>
      </w:r>
      <w:r w:rsidR="001D2C8D" w:rsidRPr="00C31F52">
        <w:rPr>
          <w:rFonts w:ascii="Times New Roman" w:hAnsi="Times New Roman"/>
          <w:sz w:val="24"/>
          <w:lang w:val="lv-LV"/>
        </w:rPr>
        <w:t>Rudbāržos vēlama</w:t>
      </w:r>
      <w:r w:rsidR="00D722AD" w:rsidRPr="00C31F52">
        <w:rPr>
          <w:rFonts w:ascii="Times New Roman" w:hAnsi="Times New Roman"/>
          <w:sz w:val="24"/>
          <w:lang w:val="lv-LV"/>
        </w:rPr>
        <w:t xml:space="preserve"> asenizācijas transporta iegāde, ko ūdenssaimniecības pakalpojumu sniedzējs varētu izmantot ne tikai asenizācijas pakalpojumiem, bet arī USS filtru skalošanas ūdeņu nosēdumu apsaimniekošanā/izvešanā.</w:t>
      </w:r>
    </w:p>
    <w:p w:rsidR="003E7A48" w:rsidRPr="00C31F52" w:rsidRDefault="003E7A48" w:rsidP="003E7A48">
      <w:pPr>
        <w:autoSpaceDE w:val="0"/>
        <w:autoSpaceDN w:val="0"/>
        <w:adjustRightInd w:val="0"/>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Monitoringa ietvaros veiktās analīzes neuzrāda neatbilstību normatīvajām prasībām, tomēr uzlabojumi nepieciešami, jo USS ekspluatācija ir apgrūtināta, nedarbojas automātika</w:t>
      </w:r>
      <w:r w:rsidRPr="00F27233">
        <w:rPr>
          <w:rFonts w:ascii="Times New Roman" w:hAnsi="Times New Roman"/>
          <w:sz w:val="24"/>
          <w:szCs w:val="24"/>
          <w:highlight w:val="green"/>
          <w:lang w:val="lv-LV" w:eastAsia="lv-LV"/>
        </w:rPr>
        <w:t>.</w:t>
      </w:r>
      <w:r w:rsidR="00F27233" w:rsidRPr="00F27233">
        <w:rPr>
          <w:rFonts w:ascii="Times New Roman" w:hAnsi="Times New Roman"/>
          <w:sz w:val="24"/>
          <w:szCs w:val="24"/>
          <w:highlight w:val="green"/>
          <w:lang w:val="lv-LV" w:eastAsia="lv-LV"/>
        </w:rPr>
        <w:t xml:space="preserve"> Šos uzlaojumus ūdenssaimniecības pakalpojumu sniedzējs īstenos, izmantojot kārtējā gada budžeta līdzekļus. Investīcijas USS darbības uzlabošanai tuvākajos gados nav plānotas.</w:t>
      </w:r>
    </w:p>
    <w:p w:rsidR="009B1C3C" w:rsidRPr="00C31F52" w:rsidRDefault="00556CEA" w:rsidP="009B1C3C">
      <w:pPr>
        <w:pStyle w:val="BodyText"/>
        <w:tabs>
          <w:tab w:val="clear" w:pos="1095"/>
        </w:tabs>
        <w:spacing w:before="120" w:line="240" w:lineRule="auto"/>
        <w:ind w:left="0" w:firstLine="0"/>
        <w:jc w:val="both"/>
        <w:rPr>
          <w:b/>
          <w:sz w:val="24"/>
          <w:lang w:val="lv-LV"/>
        </w:rPr>
      </w:pPr>
      <w:r w:rsidRPr="00C31F52">
        <w:rPr>
          <w:b/>
          <w:sz w:val="24"/>
          <w:lang w:val="lv-LV"/>
        </w:rPr>
        <w:t>7</w:t>
      </w:r>
      <w:r w:rsidR="009B1C3C" w:rsidRPr="00C31F52">
        <w:rPr>
          <w:b/>
          <w:sz w:val="24"/>
          <w:lang w:val="lv-LV"/>
        </w:rPr>
        <w:t>.tabula. Ūdens sagatavošanas stacijas raksturojums.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992"/>
        <w:gridCol w:w="1134"/>
        <w:gridCol w:w="2977"/>
      </w:tblGrid>
      <w:tr w:rsidR="009B1C3C" w:rsidRPr="00C31F52" w:rsidTr="004059C9">
        <w:trPr>
          <w:trHeight w:val="565"/>
        </w:trPr>
        <w:tc>
          <w:tcPr>
            <w:tcW w:w="3686" w:type="dxa"/>
          </w:tcPr>
          <w:p w:rsidR="009B1C3C" w:rsidRPr="00C31F52" w:rsidRDefault="009B1C3C" w:rsidP="004059C9">
            <w:pPr>
              <w:pStyle w:val="Header"/>
              <w:widowControl/>
              <w:tabs>
                <w:tab w:val="clear" w:pos="4153"/>
                <w:tab w:val="clear" w:pos="8306"/>
              </w:tabs>
              <w:ind w:left="-119" w:right="-144" w:firstLine="73"/>
              <w:jc w:val="center"/>
              <w:rPr>
                <w:szCs w:val="24"/>
                <w:lang w:val="lv-LV" w:eastAsia="lv-LV" w:bidi="en-US"/>
              </w:rPr>
            </w:pPr>
            <w:r w:rsidRPr="00C31F52">
              <w:rPr>
                <w:szCs w:val="24"/>
                <w:lang w:val="lv-LV" w:eastAsia="lv-LV" w:bidi="en-US"/>
              </w:rPr>
              <w:t>Tehnoloģiskās iekārtas</w:t>
            </w:r>
          </w:p>
        </w:tc>
        <w:tc>
          <w:tcPr>
            <w:tcW w:w="992" w:type="dxa"/>
          </w:tcPr>
          <w:p w:rsidR="009B1C3C" w:rsidRPr="00C31F52" w:rsidRDefault="009B1C3C" w:rsidP="004059C9">
            <w:pPr>
              <w:pStyle w:val="Header"/>
              <w:widowControl/>
              <w:tabs>
                <w:tab w:val="clear" w:pos="4153"/>
                <w:tab w:val="clear" w:pos="8306"/>
              </w:tabs>
              <w:ind w:left="-72" w:right="-91" w:firstLine="73"/>
              <w:jc w:val="center"/>
              <w:rPr>
                <w:szCs w:val="24"/>
                <w:lang w:val="lv-LV" w:eastAsia="lv-LV" w:bidi="en-US"/>
              </w:rPr>
            </w:pPr>
            <w:r w:rsidRPr="00C31F52">
              <w:rPr>
                <w:szCs w:val="24"/>
                <w:lang w:val="lv-LV" w:eastAsia="lv-LV" w:bidi="en-US"/>
              </w:rPr>
              <w:t>Izbūves gads</w:t>
            </w:r>
          </w:p>
        </w:tc>
        <w:tc>
          <w:tcPr>
            <w:tcW w:w="1134" w:type="dxa"/>
          </w:tcPr>
          <w:p w:rsidR="009B1C3C" w:rsidRPr="00C31F52" w:rsidRDefault="009B1C3C" w:rsidP="004059C9">
            <w:pPr>
              <w:pStyle w:val="Header"/>
              <w:widowControl/>
              <w:tabs>
                <w:tab w:val="clear" w:pos="4153"/>
                <w:tab w:val="clear" w:pos="8306"/>
              </w:tabs>
              <w:ind w:left="-25" w:right="-138"/>
              <w:jc w:val="center"/>
              <w:rPr>
                <w:szCs w:val="24"/>
                <w:lang w:val="lv-LV" w:eastAsia="lv-LV" w:bidi="en-US"/>
              </w:rPr>
            </w:pPr>
            <w:r w:rsidRPr="00C31F52">
              <w:rPr>
                <w:szCs w:val="24"/>
                <w:lang w:val="lv-LV" w:eastAsia="lv-LV" w:bidi="en-US"/>
              </w:rPr>
              <w:t>Iekārtas jauda</w:t>
            </w:r>
          </w:p>
        </w:tc>
        <w:tc>
          <w:tcPr>
            <w:tcW w:w="2977" w:type="dxa"/>
          </w:tcPr>
          <w:p w:rsidR="009B1C3C" w:rsidRPr="00C31F52" w:rsidRDefault="009B1C3C" w:rsidP="004059C9">
            <w:pPr>
              <w:pStyle w:val="Header"/>
              <w:widowControl/>
              <w:tabs>
                <w:tab w:val="clear" w:pos="4153"/>
                <w:tab w:val="clear" w:pos="8306"/>
              </w:tabs>
              <w:ind w:left="-249" w:right="-85" w:firstLine="244"/>
              <w:jc w:val="center"/>
              <w:rPr>
                <w:szCs w:val="24"/>
                <w:lang w:val="lv-LV" w:eastAsia="lv-LV" w:bidi="en-US"/>
              </w:rPr>
            </w:pPr>
            <w:r w:rsidRPr="00C31F52">
              <w:rPr>
                <w:szCs w:val="24"/>
                <w:lang w:val="lv-LV" w:eastAsia="lv-LV" w:bidi="en-US"/>
              </w:rPr>
              <w:t>Apkalpes ēkas raksturojums</w:t>
            </w:r>
          </w:p>
        </w:tc>
      </w:tr>
      <w:tr w:rsidR="009B1C3C" w:rsidRPr="00DA63CC" w:rsidTr="004059C9">
        <w:tc>
          <w:tcPr>
            <w:tcW w:w="3686" w:type="dxa"/>
          </w:tcPr>
          <w:p w:rsidR="009B1C3C" w:rsidRPr="00C31F52" w:rsidRDefault="004F291A" w:rsidP="004F291A">
            <w:pPr>
              <w:pStyle w:val="Header"/>
              <w:widowControl/>
              <w:tabs>
                <w:tab w:val="clear" w:pos="4153"/>
                <w:tab w:val="clear" w:pos="8306"/>
              </w:tabs>
              <w:rPr>
                <w:szCs w:val="24"/>
                <w:lang w:val="lv-LV" w:eastAsia="lv-LV" w:bidi="en-US"/>
              </w:rPr>
            </w:pPr>
            <w:r w:rsidRPr="00C31F52">
              <w:rPr>
                <w:szCs w:val="24"/>
                <w:lang w:val="lv-LV" w:eastAsia="lv-LV" w:bidi="en-US"/>
              </w:rPr>
              <w:t>Filtri (d=100 cm, h= 3 m)</w:t>
            </w:r>
          </w:p>
          <w:p w:rsidR="004F291A" w:rsidRPr="00C31F52" w:rsidRDefault="004F291A" w:rsidP="004F291A">
            <w:pPr>
              <w:pStyle w:val="Header"/>
              <w:widowControl/>
              <w:tabs>
                <w:tab w:val="clear" w:pos="4153"/>
                <w:tab w:val="clear" w:pos="8306"/>
              </w:tabs>
              <w:rPr>
                <w:szCs w:val="24"/>
                <w:lang w:val="lv-LV" w:eastAsia="lv-LV" w:bidi="en-US"/>
              </w:rPr>
            </w:pPr>
            <w:r w:rsidRPr="00C31F52">
              <w:rPr>
                <w:szCs w:val="24"/>
                <w:lang w:val="lv-LV" w:eastAsia="lv-LV" w:bidi="en-US"/>
              </w:rPr>
              <w:t>Filtru skalošanas kanalizācija (2</w:t>
            </w:r>
            <w:r w:rsidR="008B666E" w:rsidRPr="00C31F52">
              <w:rPr>
                <w:szCs w:val="24"/>
                <w:lang w:val="lv-LV" w:eastAsia="lv-LV" w:bidi="en-US"/>
              </w:rPr>
              <w:t> </w:t>
            </w:r>
            <w:r w:rsidRPr="00C31F52">
              <w:rPr>
                <w:szCs w:val="24"/>
                <w:lang w:val="lv-LV" w:eastAsia="lv-LV" w:bidi="en-US"/>
              </w:rPr>
              <w:t>nostādinātāji, d=2 m, h=2 m)</w:t>
            </w:r>
          </w:p>
          <w:p w:rsidR="004F291A" w:rsidRPr="00C31F52" w:rsidRDefault="004F291A" w:rsidP="004F291A">
            <w:pPr>
              <w:pStyle w:val="Header"/>
              <w:widowControl/>
              <w:tabs>
                <w:tab w:val="clear" w:pos="4153"/>
                <w:tab w:val="clear" w:pos="8306"/>
              </w:tabs>
              <w:rPr>
                <w:szCs w:val="24"/>
                <w:lang w:val="lv-LV" w:eastAsia="lv-LV" w:bidi="en-US"/>
              </w:rPr>
            </w:pPr>
            <w:r w:rsidRPr="00C31F52">
              <w:rPr>
                <w:szCs w:val="24"/>
                <w:lang w:val="lv-LV" w:eastAsia="lv-LV" w:bidi="en-US"/>
              </w:rPr>
              <w:t>Gaisa kompresors</w:t>
            </w:r>
            <w:r w:rsidR="00D722AD" w:rsidRPr="00C31F52">
              <w:rPr>
                <w:szCs w:val="24"/>
                <w:lang w:val="lv-LV" w:eastAsia="lv-LV" w:bidi="en-US"/>
              </w:rPr>
              <w:t>, Partner tipa</w:t>
            </w:r>
            <w:r w:rsidRPr="00C31F52">
              <w:rPr>
                <w:szCs w:val="24"/>
                <w:lang w:val="lv-LV" w:eastAsia="lv-LV" w:bidi="en-US"/>
              </w:rPr>
              <w:t xml:space="preserve"> (2 l/s)</w:t>
            </w:r>
          </w:p>
          <w:p w:rsidR="004F291A" w:rsidRPr="00C31F52" w:rsidRDefault="004F291A" w:rsidP="004F291A">
            <w:pPr>
              <w:pStyle w:val="Header"/>
              <w:widowControl/>
              <w:tabs>
                <w:tab w:val="clear" w:pos="4153"/>
                <w:tab w:val="clear" w:pos="8306"/>
              </w:tabs>
              <w:rPr>
                <w:szCs w:val="24"/>
                <w:lang w:val="lv-LV" w:eastAsia="lv-LV" w:bidi="en-US"/>
              </w:rPr>
            </w:pPr>
            <w:r w:rsidRPr="00C31F52">
              <w:rPr>
                <w:szCs w:val="24"/>
                <w:lang w:val="lv-LV" w:eastAsia="lv-LV" w:bidi="en-US"/>
              </w:rPr>
              <w:t>Siltumapgādei termorelejs, n=3kw</w:t>
            </w:r>
          </w:p>
          <w:p w:rsidR="00D722AD" w:rsidRPr="00C31F52" w:rsidRDefault="00D722AD" w:rsidP="00D722AD">
            <w:pPr>
              <w:pStyle w:val="Header"/>
              <w:widowControl/>
              <w:tabs>
                <w:tab w:val="clear" w:pos="4153"/>
                <w:tab w:val="clear" w:pos="8306"/>
              </w:tabs>
              <w:rPr>
                <w:szCs w:val="24"/>
                <w:lang w:val="lv-LV" w:eastAsia="lv-LV" w:bidi="en-US"/>
              </w:rPr>
            </w:pPr>
            <w:r w:rsidRPr="00C31F52">
              <w:rPr>
                <w:szCs w:val="24"/>
                <w:lang w:val="lv-LV" w:eastAsia="lv-LV" w:bidi="en-US"/>
              </w:rPr>
              <w:t>2 ūdens skaitītāji Q-10 m3/h DN 50 (ienākošās un izejošās plūsmas uzskaitei)</w:t>
            </w:r>
          </w:p>
        </w:tc>
        <w:tc>
          <w:tcPr>
            <w:tcW w:w="992" w:type="dxa"/>
          </w:tcPr>
          <w:p w:rsidR="009B1C3C" w:rsidRPr="00C31F52" w:rsidRDefault="009B1C3C" w:rsidP="004F291A">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200</w:t>
            </w:r>
            <w:r w:rsidR="004F291A" w:rsidRPr="00C31F52">
              <w:rPr>
                <w:szCs w:val="24"/>
                <w:lang w:val="lv-LV" w:eastAsia="lv-LV" w:bidi="en-US"/>
              </w:rPr>
              <w:t>4</w:t>
            </w:r>
            <w:r w:rsidRPr="00C31F52">
              <w:rPr>
                <w:szCs w:val="24"/>
                <w:lang w:val="lv-LV" w:eastAsia="lv-LV" w:bidi="en-US"/>
              </w:rPr>
              <w:t>.g.</w:t>
            </w:r>
          </w:p>
          <w:p w:rsidR="004F291A" w:rsidRPr="00C31F52" w:rsidRDefault="004F291A" w:rsidP="004F291A">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(rekon-strukcija)</w:t>
            </w:r>
          </w:p>
        </w:tc>
        <w:tc>
          <w:tcPr>
            <w:tcW w:w="1134" w:type="dxa"/>
          </w:tcPr>
          <w:p w:rsidR="009B1C3C" w:rsidRPr="00C31F52" w:rsidRDefault="004F291A" w:rsidP="004F291A">
            <w:pPr>
              <w:pStyle w:val="Header"/>
              <w:widowControl/>
              <w:tabs>
                <w:tab w:val="clear" w:pos="4153"/>
                <w:tab w:val="clear" w:pos="8306"/>
              </w:tabs>
              <w:ind w:firstLine="73"/>
              <w:jc w:val="center"/>
              <w:rPr>
                <w:szCs w:val="24"/>
                <w:lang w:val="lv-LV" w:eastAsia="lv-LV" w:bidi="en-US"/>
              </w:rPr>
            </w:pPr>
            <w:r w:rsidRPr="00C31F52">
              <w:rPr>
                <w:szCs w:val="24"/>
                <w:lang w:val="lv-LV" w:eastAsia="lv-LV" w:bidi="en-US"/>
              </w:rPr>
              <w:t>10</w:t>
            </w:r>
            <w:r w:rsidR="009B1C3C" w:rsidRPr="00C31F52">
              <w:rPr>
                <w:szCs w:val="24"/>
                <w:lang w:val="lv-LV" w:eastAsia="lv-LV" w:bidi="en-US"/>
              </w:rPr>
              <w:t xml:space="preserve"> m</w:t>
            </w:r>
            <w:r w:rsidR="009B1C3C" w:rsidRPr="00C31F52">
              <w:rPr>
                <w:szCs w:val="24"/>
                <w:vertAlign w:val="superscript"/>
                <w:lang w:val="lv-LV" w:eastAsia="lv-LV" w:bidi="en-US"/>
              </w:rPr>
              <w:t>3</w:t>
            </w:r>
            <w:r w:rsidR="009B1C3C" w:rsidRPr="00C31F52">
              <w:rPr>
                <w:szCs w:val="24"/>
                <w:lang w:val="lv-LV" w:eastAsia="lv-LV" w:bidi="en-US"/>
              </w:rPr>
              <w:t>/h</w:t>
            </w:r>
          </w:p>
        </w:tc>
        <w:tc>
          <w:tcPr>
            <w:tcW w:w="2977" w:type="dxa"/>
          </w:tcPr>
          <w:p w:rsidR="009B1C3C" w:rsidRPr="00C31F52" w:rsidRDefault="009B1C3C" w:rsidP="004059C9">
            <w:pPr>
              <w:pStyle w:val="Header"/>
              <w:widowControl/>
              <w:tabs>
                <w:tab w:val="clear" w:pos="4153"/>
                <w:tab w:val="clear" w:pos="8306"/>
              </w:tabs>
              <w:rPr>
                <w:szCs w:val="24"/>
                <w:lang w:val="lv-LV" w:eastAsia="lv-LV" w:bidi="en-US"/>
              </w:rPr>
            </w:pPr>
            <w:r w:rsidRPr="00C31F52">
              <w:rPr>
                <w:szCs w:val="24"/>
                <w:lang w:val="lv-LV" w:eastAsia="lv-LV" w:bidi="en-US"/>
              </w:rPr>
              <w:t>Apkalpes ēka atbilstoša normatīvajām prasībām.</w:t>
            </w:r>
          </w:p>
        </w:tc>
      </w:tr>
    </w:tbl>
    <w:p w:rsidR="009B1C3C" w:rsidRPr="00C31F52" w:rsidRDefault="009B1C3C" w:rsidP="009B1C3C">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 xml:space="preserve">Informācijas avoti: </w:t>
      </w:r>
      <w:r w:rsidR="00B02DBC" w:rsidRPr="00C31F52">
        <w:rPr>
          <w:rFonts w:ascii="Times New Roman" w:hAnsi="Times New Roman"/>
          <w:sz w:val="20"/>
          <w:szCs w:val="20"/>
          <w:lang w:val="lv-LV"/>
        </w:rPr>
        <w:t>USS rekonstrukcijas tehniskais projekts</w:t>
      </w:r>
      <w:r w:rsidRPr="00C31F52">
        <w:rPr>
          <w:rFonts w:ascii="Times New Roman" w:hAnsi="Times New Roman"/>
          <w:sz w:val="20"/>
          <w:szCs w:val="20"/>
          <w:lang w:val="lv-LV"/>
        </w:rPr>
        <w:t xml:space="preserve">, Ūdenssaimniecības pakalpojumu sniedzēja dati, </w:t>
      </w:r>
      <w:r w:rsidR="00B02DBC" w:rsidRPr="00C31F52">
        <w:rPr>
          <w:rFonts w:ascii="Times New Roman" w:hAnsi="Times New Roman"/>
          <w:sz w:val="20"/>
          <w:szCs w:val="20"/>
          <w:lang w:val="lv-LV"/>
        </w:rPr>
        <w:t>K</w:t>
      </w:r>
      <w:r w:rsidRPr="00C31F52">
        <w:rPr>
          <w:rFonts w:ascii="Times New Roman" w:hAnsi="Times New Roman"/>
          <w:sz w:val="20"/>
          <w:szCs w:val="20"/>
          <w:lang w:val="lv-LV"/>
        </w:rPr>
        <w:t>onsultanta vērtējums.</w:t>
      </w:r>
    </w:p>
    <w:p w:rsidR="00050511" w:rsidRPr="00C31F52" w:rsidRDefault="00154D9E" w:rsidP="009B1C3C">
      <w:pPr>
        <w:spacing w:before="120" w:after="120" w:line="240" w:lineRule="auto"/>
        <w:jc w:val="both"/>
        <w:rPr>
          <w:rFonts w:ascii="Times New Roman" w:hAnsi="Times New Roman"/>
          <w:sz w:val="24"/>
          <w:lang w:val="lv-LV"/>
        </w:rPr>
      </w:pPr>
      <w:r w:rsidRPr="00C31F52">
        <w:rPr>
          <w:rFonts w:ascii="Times New Roman" w:hAnsi="Times New Roman"/>
          <w:b/>
          <w:sz w:val="24"/>
          <w:lang w:val="lv-LV"/>
        </w:rPr>
        <w:t>Ūdenstornis</w:t>
      </w:r>
      <w:r w:rsidR="009B1C3C" w:rsidRPr="00C31F52">
        <w:rPr>
          <w:rFonts w:ascii="Times New Roman" w:hAnsi="Times New Roman"/>
          <w:b/>
          <w:sz w:val="24"/>
          <w:lang w:val="lv-LV"/>
        </w:rPr>
        <w:t xml:space="preserve">. </w:t>
      </w:r>
      <w:r w:rsidR="00896686" w:rsidRPr="00C31F52">
        <w:rPr>
          <w:rFonts w:ascii="Times New Roman" w:hAnsi="Times New Roman"/>
          <w:sz w:val="24"/>
          <w:lang w:val="lv-LV"/>
        </w:rPr>
        <w:t>Ūdenstornis būvēts 1984.</w:t>
      </w:r>
      <w:r w:rsidR="008B700A" w:rsidRPr="00C31F52">
        <w:rPr>
          <w:rFonts w:ascii="Times New Roman" w:hAnsi="Times New Roman"/>
          <w:sz w:val="24"/>
          <w:lang w:val="lv-LV"/>
        </w:rPr>
        <w:t> </w:t>
      </w:r>
      <w:r w:rsidR="00896686" w:rsidRPr="00C31F52">
        <w:rPr>
          <w:rFonts w:ascii="Times New Roman" w:hAnsi="Times New Roman"/>
          <w:sz w:val="24"/>
          <w:lang w:val="lv-LV"/>
        </w:rPr>
        <w:t>gadā. I</w:t>
      </w:r>
      <w:r w:rsidRPr="00C31F52">
        <w:rPr>
          <w:rFonts w:ascii="Times New Roman" w:hAnsi="Times New Roman"/>
          <w:sz w:val="24"/>
          <w:lang w:val="lv-LV"/>
        </w:rPr>
        <w:t xml:space="preserve">zmantojot pašvaldības finansējumu, </w:t>
      </w:r>
      <w:r w:rsidR="00896686" w:rsidRPr="00C31F52">
        <w:rPr>
          <w:rFonts w:ascii="Times New Roman" w:hAnsi="Times New Roman"/>
          <w:sz w:val="24"/>
          <w:lang w:val="lv-LV"/>
        </w:rPr>
        <w:t xml:space="preserve">tornim </w:t>
      </w:r>
      <w:r w:rsidRPr="00C31F52">
        <w:rPr>
          <w:rFonts w:ascii="Times New Roman" w:hAnsi="Times New Roman"/>
          <w:sz w:val="24"/>
          <w:lang w:val="lv-LV"/>
        </w:rPr>
        <w:t>2006.</w:t>
      </w:r>
      <w:r w:rsidR="007F6C50" w:rsidRPr="00C31F52">
        <w:rPr>
          <w:rFonts w:ascii="Times New Roman" w:hAnsi="Times New Roman"/>
          <w:sz w:val="24"/>
          <w:lang w:val="lv-LV"/>
        </w:rPr>
        <w:t> </w:t>
      </w:r>
      <w:r w:rsidRPr="00C31F52">
        <w:rPr>
          <w:rFonts w:ascii="Times New Roman" w:hAnsi="Times New Roman"/>
          <w:sz w:val="24"/>
          <w:lang w:val="lv-LV"/>
        </w:rPr>
        <w:t xml:space="preserve">gadā veikta renovācija. Renovācijas ietvaros veikti šādi </w:t>
      </w:r>
      <w:r w:rsidR="00050511" w:rsidRPr="00C31F52">
        <w:rPr>
          <w:rFonts w:ascii="Times New Roman" w:hAnsi="Times New Roman"/>
          <w:sz w:val="24"/>
          <w:lang w:val="lv-LV"/>
        </w:rPr>
        <w:t xml:space="preserve">nozīmīgi </w:t>
      </w:r>
      <w:r w:rsidRPr="00C31F52">
        <w:rPr>
          <w:rFonts w:ascii="Times New Roman" w:hAnsi="Times New Roman"/>
          <w:sz w:val="24"/>
          <w:lang w:val="lv-LV"/>
        </w:rPr>
        <w:t>darbi</w:t>
      </w:r>
      <w:r w:rsidR="00050511" w:rsidRPr="00C31F52">
        <w:rPr>
          <w:rFonts w:ascii="Times New Roman" w:hAnsi="Times New Roman"/>
          <w:sz w:val="24"/>
          <w:lang w:val="lv-LV"/>
        </w:rPr>
        <w:t xml:space="preserve"> - a</w:t>
      </w:r>
      <w:r w:rsidRPr="00C31F52">
        <w:rPr>
          <w:rFonts w:ascii="Times New Roman" w:hAnsi="Times New Roman"/>
          <w:sz w:val="24"/>
          <w:lang w:val="lv-LV"/>
        </w:rPr>
        <w:t>pstrādātas ar aizsargkārtu un nokrāsotas tvertnes gan no iekšpuses, gan ārpusē</w:t>
      </w:r>
      <w:r w:rsidR="00050511" w:rsidRPr="00C31F52">
        <w:rPr>
          <w:rFonts w:ascii="Times New Roman" w:hAnsi="Times New Roman"/>
          <w:sz w:val="24"/>
          <w:lang w:val="lv-LV"/>
        </w:rPr>
        <w:t xml:space="preserve">, kā arī nokrāsots stobrs u.c. torņa elementi; veikta torņa hidroizolācija un siltināšana; nomainīta elektroapgādes instalācija; </w:t>
      </w:r>
      <w:r w:rsidR="007F6C50" w:rsidRPr="00C31F52">
        <w:rPr>
          <w:rFonts w:ascii="Times New Roman" w:hAnsi="Times New Roman"/>
          <w:sz w:val="24"/>
          <w:lang w:val="lv-LV"/>
        </w:rPr>
        <w:t xml:space="preserve">veikti uzlabojumi torņa darba vadības nodrošināšanai; </w:t>
      </w:r>
      <w:r w:rsidR="00050511" w:rsidRPr="00C31F52">
        <w:rPr>
          <w:rFonts w:ascii="Times New Roman" w:hAnsi="Times New Roman"/>
          <w:sz w:val="24"/>
          <w:lang w:val="lv-LV"/>
        </w:rPr>
        <w:t>stobra augšgalā izveidots aprīkojums ūdens nosēdumu uztveršanai; uzstādītas jaunas kāpnes u.c..</w:t>
      </w:r>
    </w:p>
    <w:p w:rsidR="008B700A" w:rsidRPr="00C31F52" w:rsidRDefault="008B700A" w:rsidP="009B1C3C">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Parasti tornis tiek piepildīts apmēram līdz 50% atzīmei, bet pirms USS filtru skalošanas tornis tiek piepildīts līdz </w:t>
      </w:r>
      <w:r w:rsidR="00200598" w:rsidRPr="00C31F52">
        <w:rPr>
          <w:rFonts w:ascii="Times New Roman" w:hAnsi="Times New Roman"/>
          <w:sz w:val="24"/>
          <w:lang w:val="lv-LV"/>
        </w:rPr>
        <w:t>80-90% atzīmei, jo skalošanas laikā ūdensapgādes tīklos ūdens tiek padots no torņa, pārējā laikā ‘tīklos ūdens tiek padots tieši no USS.</w:t>
      </w:r>
    </w:p>
    <w:p w:rsidR="00200598" w:rsidRPr="00C31F52" w:rsidRDefault="00200598" w:rsidP="009B1C3C">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Ūdensapgādes sistēmā ir 4 hidranti, torņa tilpums ir pietiekošs šo hidrantu darbināšanai. Hidranti paredzēti ugunsdzēsības vajadzībām, bet tos darbina arī tīklu skalošanas gadījumos.  </w:t>
      </w:r>
    </w:p>
    <w:p w:rsidR="009B1C3C" w:rsidRPr="00C31F52" w:rsidRDefault="00556CEA" w:rsidP="009B1C3C">
      <w:pPr>
        <w:pStyle w:val="BodyText"/>
        <w:tabs>
          <w:tab w:val="clear" w:pos="1095"/>
        </w:tabs>
        <w:spacing w:before="120" w:line="240" w:lineRule="auto"/>
        <w:ind w:left="0" w:firstLine="0"/>
        <w:jc w:val="both"/>
        <w:rPr>
          <w:b/>
          <w:sz w:val="24"/>
          <w:lang w:val="lv-LV"/>
        </w:rPr>
      </w:pPr>
      <w:r w:rsidRPr="00C31F52">
        <w:rPr>
          <w:b/>
          <w:sz w:val="24"/>
          <w:lang w:val="lv-LV"/>
        </w:rPr>
        <w:t>8</w:t>
      </w:r>
      <w:r w:rsidR="009B1C3C" w:rsidRPr="00C31F52">
        <w:rPr>
          <w:b/>
          <w:sz w:val="24"/>
          <w:lang w:val="lv-LV"/>
        </w:rPr>
        <w:t>.tabula. Ūdenstorņa raksturojums.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3686"/>
      </w:tblGrid>
      <w:tr w:rsidR="009B1C3C" w:rsidRPr="00C31F52" w:rsidTr="009B1C3C">
        <w:trPr>
          <w:trHeight w:val="565"/>
        </w:trPr>
        <w:tc>
          <w:tcPr>
            <w:tcW w:w="2660" w:type="dxa"/>
          </w:tcPr>
          <w:p w:rsidR="009B1C3C" w:rsidRPr="00C31F52" w:rsidRDefault="009B1C3C" w:rsidP="004059C9">
            <w:pPr>
              <w:pStyle w:val="Header"/>
              <w:widowControl/>
              <w:tabs>
                <w:tab w:val="clear" w:pos="4153"/>
                <w:tab w:val="clear" w:pos="8306"/>
              </w:tabs>
              <w:ind w:left="-119" w:right="-144" w:firstLine="73"/>
              <w:jc w:val="center"/>
              <w:rPr>
                <w:szCs w:val="24"/>
                <w:lang w:val="lv-LV" w:eastAsia="lv-LV" w:bidi="en-US"/>
              </w:rPr>
            </w:pPr>
            <w:r w:rsidRPr="00C31F52">
              <w:rPr>
                <w:szCs w:val="24"/>
                <w:lang w:val="lv-LV" w:eastAsia="lv-LV" w:bidi="en-US"/>
              </w:rPr>
              <w:t xml:space="preserve">Torņa nosaukums </w:t>
            </w:r>
          </w:p>
          <w:p w:rsidR="009B1C3C" w:rsidRPr="00C31F52" w:rsidRDefault="009B1C3C" w:rsidP="004059C9">
            <w:pPr>
              <w:pStyle w:val="Header"/>
              <w:widowControl/>
              <w:tabs>
                <w:tab w:val="clear" w:pos="4153"/>
                <w:tab w:val="clear" w:pos="8306"/>
              </w:tabs>
              <w:ind w:left="-119" w:right="-144" w:firstLine="73"/>
              <w:jc w:val="center"/>
              <w:rPr>
                <w:szCs w:val="24"/>
                <w:lang w:val="lv-LV" w:eastAsia="lv-LV" w:bidi="en-US"/>
              </w:rPr>
            </w:pPr>
            <w:r w:rsidRPr="00C31F52">
              <w:rPr>
                <w:szCs w:val="24"/>
                <w:lang w:val="lv-LV" w:eastAsia="lv-LV" w:bidi="en-US"/>
              </w:rPr>
              <w:t>un funkcionālā nozīme</w:t>
            </w:r>
          </w:p>
        </w:tc>
        <w:tc>
          <w:tcPr>
            <w:tcW w:w="1276" w:type="dxa"/>
          </w:tcPr>
          <w:p w:rsidR="009B1C3C" w:rsidRPr="00C31F52" w:rsidRDefault="009B1C3C" w:rsidP="004059C9">
            <w:pPr>
              <w:pStyle w:val="Header"/>
              <w:widowControl/>
              <w:tabs>
                <w:tab w:val="clear" w:pos="4153"/>
                <w:tab w:val="clear" w:pos="8306"/>
              </w:tabs>
              <w:ind w:left="-72" w:right="-91" w:firstLine="73"/>
              <w:jc w:val="center"/>
              <w:rPr>
                <w:szCs w:val="24"/>
                <w:lang w:val="lv-LV" w:eastAsia="lv-LV" w:bidi="en-US"/>
              </w:rPr>
            </w:pPr>
            <w:r w:rsidRPr="00C31F52">
              <w:rPr>
                <w:szCs w:val="24"/>
                <w:lang w:val="lv-LV" w:eastAsia="lv-LV" w:bidi="en-US"/>
              </w:rPr>
              <w:t>Izbūves gads</w:t>
            </w:r>
          </w:p>
        </w:tc>
        <w:tc>
          <w:tcPr>
            <w:tcW w:w="1275" w:type="dxa"/>
          </w:tcPr>
          <w:p w:rsidR="009B1C3C" w:rsidRPr="00C31F52" w:rsidRDefault="009B1C3C" w:rsidP="004059C9">
            <w:pPr>
              <w:pStyle w:val="Header"/>
              <w:widowControl/>
              <w:tabs>
                <w:tab w:val="clear" w:pos="4153"/>
                <w:tab w:val="clear" w:pos="8306"/>
              </w:tabs>
              <w:ind w:left="-25" w:right="-138"/>
              <w:jc w:val="center"/>
              <w:rPr>
                <w:szCs w:val="24"/>
                <w:lang w:val="lv-LV" w:eastAsia="lv-LV" w:bidi="en-US"/>
              </w:rPr>
            </w:pPr>
            <w:r w:rsidRPr="00C31F52">
              <w:rPr>
                <w:szCs w:val="24"/>
                <w:lang w:val="lv-LV" w:eastAsia="lv-LV" w:bidi="en-US"/>
              </w:rPr>
              <w:t>Tvertnes materiāls</w:t>
            </w:r>
          </w:p>
        </w:tc>
        <w:tc>
          <w:tcPr>
            <w:tcW w:w="3686" w:type="dxa"/>
          </w:tcPr>
          <w:p w:rsidR="009B1C3C" w:rsidRPr="00C31F52" w:rsidRDefault="009B1C3C" w:rsidP="004059C9">
            <w:pPr>
              <w:pStyle w:val="Header"/>
              <w:widowControl/>
              <w:tabs>
                <w:tab w:val="clear" w:pos="4153"/>
                <w:tab w:val="clear" w:pos="8306"/>
              </w:tabs>
              <w:ind w:left="-249" w:right="-85" w:firstLine="244"/>
              <w:jc w:val="center"/>
              <w:rPr>
                <w:szCs w:val="24"/>
                <w:lang w:val="lv-LV" w:eastAsia="lv-LV" w:bidi="en-US"/>
              </w:rPr>
            </w:pPr>
            <w:r w:rsidRPr="00C31F52">
              <w:rPr>
                <w:szCs w:val="24"/>
                <w:lang w:val="lv-LV" w:eastAsia="lv-LV" w:bidi="en-US"/>
              </w:rPr>
              <w:t>Parametri</w:t>
            </w:r>
          </w:p>
        </w:tc>
      </w:tr>
      <w:tr w:rsidR="009B1C3C" w:rsidRPr="00C31F52" w:rsidTr="009B1C3C">
        <w:tc>
          <w:tcPr>
            <w:tcW w:w="2660" w:type="dxa"/>
          </w:tcPr>
          <w:p w:rsidR="009B1C3C" w:rsidRPr="00C31F52" w:rsidRDefault="009B1C3C" w:rsidP="004059C9">
            <w:pPr>
              <w:pStyle w:val="Header"/>
              <w:widowControl/>
              <w:tabs>
                <w:tab w:val="clear" w:pos="4153"/>
                <w:tab w:val="clear" w:pos="8306"/>
              </w:tabs>
              <w:rPr>
                <w:szCs w:val="24"/>
                <w:lang w:val="lv-LV" w:eastAsia="lv-LV" w:bidi="en-US"/>
              </w:rPr>
            </w:pPr>
            <w:r w:rsidRPr="00C31F52">
              <w:rPr>
                <w:szCs w:val="24"/>
                <w:lang w:val="lv-LV" w:eastAsia="lv-LV" w:bidi="en-US"/>
              </w:rPr>
              <w:t xml:space="preserve">Ūdenstornis nr.1. </w:t>
            </w:r>
          </w:p>
          <w:p w:rsidR="009B1C3C" w:rsidRPr="00C31F52" w:rsidRDefault="009B1C3C" w:rsidP="004059C9">
            <w:pPr>
              <w:pStyle w:val="Header"/>
              <w:widowControl/>
              <w:tabs>
                <w:tab w:val="clear" w:pos="4153"/>
                <w:tab w:val="clear" w:pos="8306"/>
              </w:tabs>
              <w:rPr>
                <w:szCs w:val="24"/>
                <w:lang w:val="lv-LV" w:eastAsia="lv-LV" w:bidi="en-US"/>
              </w:rPr>
            </w:pPr>
            <w:r w:rsidRPr="00C31F52">
              <w:rPr>
                <w:szCs w:val="24"/>
                <w:lang w:val="lv-LV" w:eastAsia="lv-LV" w:bidi="en-US"/>
              </w:rPr>
              <w:t>Darba tornis.</w:t>
            </w:r>
          </w:p>
          <w:p w:rsidR="009B1C3C" w:rsidRPr="00C31F52" w:rsidRDefault="009B1C3C" w:rsidP="009B1C3C">
            <w:pPr>
              <w:pStyle w:val="Header"/>
              <w:widowControl/>
              <w:tabs>
                <w:tab w:val="clear" w:pos="4153"/>
                <w:tab w:val="clear" w:pos="8306"/>
              </w:tabs>
              <w:rPr>
                <w:szCs w:val="24"/>
                <w:lang w:val="lv-LV" w:eastAsia="lv-LV" w:bidi="en-US"/>
              </w:rPr>
            </w:pPr>
          </w:p>
        </w:tc>
        <w:tc>
          <w:tcPr>
            <w:tcW w:w="1276" w:type="dxa"/>
          </w:tcPr>
          <w:p w:rsidR="009B1C3C" w:rsidRPr="00C31F52" w:rsidRDefault="009B1C3C" w:rsidP="009B1C3C">
            <w:pPr>
              <w:pStyle w:val="Header"/>
              <w:widowControl/>
              <w:tabs>
                <w:tab w:val="clear" w:pos="4153"/>
                <w:tab w:val="clear" w:pos="8306"/>
              </w:tabs>
              <w:ind w:firstLine="73"/>
              <w:rPr>
                <w:szCs w:val="24"/>
                <w:lang w:val="lv-LV" w:eastAsia="lv-LV" w:bidi="en-US"/>
              </w:rPr>
            </w:pPr>
            <w:r w:rsidRPr="00C31F52">
              <w:rPr>
                <w:szCs w:val="24"/>
                <w:lang w:val="lv-LV" w:eastAsia="lv-LV" w:bidi="en-US"/>
              </w:rPr>
              <w:t>1984.g.</w:t>
            </w:r>
          </w:p>
          <w:p w:rsidR="00800501" w:rsidRPr="00C31F52" w:rsidRDefault="00800501" w:rsidP="009B1C3C">
            <w:pPr>
              <w:pStyle w:val="Header"/>
              <w:widowControl/>
              <w:tabs>
                <w:tab w:val="clear" w:pos="4153"/>
                <w:tab w:val="clear" w:pos="8306"/>
              </w:tabs>
              <w:ind w:firstLine="73"/>
              <w:rPr>
                <w:szCs w:val="24"/>
                <w:lang w:val="lv-LV" w:eastAsia="lv-LV" w:bidi="en-US"/>
              </w:rPr>
            </w:pPr>
            <w:r w:rsidRPr="00C31F52">
              <w:rPr>
                <w:szCs w:val="24"/>
                <w:lang w:val="lv-LV" w:eastAsia="lv-LV" w:bidi="en-US"/>
              </w:rPr>
              <w:t>(2006.g. renovēts)</w:t>
            </w:r>
          </w:p>
        </w:tc>
        <w:tc>
          <w:tcPr>
            <w:tcW w:w="1275" w:type="dxa"/>
          </w:tcPr>
          <w:p w:rsidR="009B1C3C" w:rsidRPr="00C31F52" w:rsidRDefault="009B1C3C" w:rsidP="004059C9">
            <w:pPr>
              <w:pStyle w:val="Header"/>
              <w:widowControl/>
              <w:tabs>
                <w:tab w:val="clear" w:pos="4153"/>
                <w:tab w:val="clear" w:pos="8306"/>
              </w:tabs>
              <w:rPr>
                <w:szCs w:val="24"/>
                <w:lang w:val="lv-LV" w:eastAsia="lv-LV" w:bidi="en-US"/>
              </w:rPr>
            </w:pPr>
            <w:r w:rsidRPr="00C31F52">
              <w:rPr>
                <w:szCs w:val="24"/>
                <w:lang w:val="lv-LV" w:eastAsia="lv-LV" w:bidi="en-US"/>
              </w:rPr>
              <w:t>Tērauds</w:t>
            </w:r>
          </w:p>
        </w:tc>
        <w:tc>
          <w:tcPr>
            <w:tcW w:w="3686" w:type="dxa"/>
          </w:tcPr>
          <w:p w:rsidR="009B1C3C" w:rsidRPr="00C31F52" w:rsidRDefault="009B1C3C" w:rsidP="004059C9">
            <w:pPr>
              <w:pStyle w:val="Header"/>
              <w:widowControl/>
              <w:tabs>
                <w:tab w:val="clear" w:pos="4153"/>
                <w:tab w:val="clear" w:pos="8306"/>
              </w:tabs>
              <w:rPr>
                <w:szCs w:val="24"/>
                <w:lang w:val="lv-LV" w:eastAsia="lv-LV" w:bidi="en-US"/>
              </w:rPr>
            </w:pPr>
            <w:r w:rsidRPr="00C31F52">
              <w:rPr>
                <w:szCs w:val="24"/>
                <w:lang w:val="lv-LV" w:eastAsia="lv-LV" w:bidi="en-US"/>
              </w:rPr>
              <w:t>Tvertnes darba tilpums 99 m</w:t>
            </w:r>
            <w:r w:rsidRPr="00C31F52">
              <w:rPr>
                <w:szCs w:val="24"/>
                <w:vertAlign w:val="superscript"/>
                <w:lang w:val="lv-LV" w:eastAsia="lv-LV" w:bidi="en-US"/>
              </w:rPr>
              <w:t>3</w:t>
            </w:r>
            <w:r w:rsidRPr="00C31F52">
              <w:rPr>
                <w:szCs w:val="24"/>
                <w:lang w:val="lv-LV" w:eastAsia="lv-LV" w:bidi="en-US"/>
              </w:rPr>
              <w:t xml:space="preserve"> </w:t>
            </w:r>
          </w:p>
          <w:p w:rsidR="009B1C3C" w:rsidRPr="00C31F52" w:rsidRDefault="009B1C3C" w:rsidP="004059C9">
            <w:pPr>
              <w:pStyle w:val="Header"/>
              <w:widowControl/>
              <w:tabs>
                <w:tab w:val="clear" w:pos="4153"/>
                <w:tab w:val="clear" w:pos="8306"/>
              </w:tabs>
              <w:rPr>
                <w:szCs w:val="24"/>
                <w:lang w:val="lv-LV" w:eastAsia="lv-LV" w:bidi="en-US"/>
              </w:rPr>
            </w:pPr>
            <w:r w:rsidRPr="00C31F52">
              <w:rPr>
                <w:szCs w:val="24"/>
                <w:lang w:val="lv-LV" w:eastAsia="lv-LV" w:bidi="en-US"/>
              </w:rPr>
              <w:t>(3x33 m3)</w:t>
            </w:r>
          </w:p>
          <w:p w:rsidR="009B1C3C" w:rsidRPr="00C31F52" w:rsidRDefault="009B1C3C" w:rsidP="009B1C3C">
            <w:pPr>
              <w:pStyle w:val="Header"/>
              <w:widowControl/>
              <w:tabs>
                <w:tab w:val="clear" w:pos="4153"/>
                <w:tab w:val="clear" w:pos="8306"/>
              </w:tabs>
              <w:rPr>
                <w:szCs w:val="24"/>
                <w:lang w:val="lv-LV" w:eastAsia="lv-LV" w:bidi="en-US"/>
              </w:rPr>
            </w:pPr>
            <w:r w:rsidRPr="00C31F52">
              <w:rPr>
                <w:szCs w:val="24"/>
                <w:lang w:val="lv-LV" w:eastAsia="lv-LV" w:bidi="en-US"/>
              </w:rPr>
              <w:t>Rezervuāra augstums 21 m</w:t>
            </w:r>
          </w:p>
          <w:p w:rsidR="009B1C3C" w:rsidRPr="00C31F52" w:rsidRDefault="009B1C3C" w:rsidP="009B1C3C">
            <w:pPr>
              <w:pStyle w:val="Header"/>
              <w:widowControl/>
              <w:tabs>
                <w:tab w:val="clear" w:pos="4153"/>
                <w:tab w:val="clear" w:pos="8306"/>
              </w:tabs>
              <w:rPr>
                <w:szCs w:val="24"/>
                <w:lang w:val="lv-LV" w:eastAsia="lv-LV" w:bidi="en-US"/>
              </w:rPr>
            </w:pPr>
            <w:r w:rsidRPr="00C31F52">
              <w:rPr>
                <w:szCs w:val="24"/>
                <w:lang w:val="lv-LV" w:eastAsia="lv-LV" w:bidi="en-US"/>
              </w:rPr>
              <w:t>Torņa kopējais augstums 37 m</w:t>
            </w:r>
          </w:p>
          <w:p w:rsidR="009B1C3C" w:rsidRPr="00C31F52" w:rsidRDefault="009B1C3C" w:rsidP="009B1C3C">
            <w:pPr>
              <w:pStyle w:val="Header"/>
              <w:widowControl/>
              <w:tabs>
                <w:tab w:val="clear" w:pos="4153"/>
                <w:tab w:val="clear" w:pos="8306"/>
              </w:tabs>
              <w:rPr>
                <w:szCs w:val="24"/>
                <w:lang w:val="lv-LV" w:eastAsia="lv-LV" w:bidi="en-US"/>
              </w:rPr>
            </w:pPr>
            <w:r w:rsidRPr="00C31F52">
              <w:rPr>
                <w:szCs w:val="24"/>
                <w:lang w:val="lv-LV" w:eastAsia="lv-LV" w:bidi="en-US"/>
              </w:rPr>
              <w:t>Fiziskais nolietojums 50%</w:t>
            </w:r>
          </w:p>
        </w:tc>
      </w:tr>
    </w:tbl>
    <w:p w:rsidR="00B02DBC" w:rsidRPr="00C31F52" w:rsidRDefault="00B02DBC" w:rsidP="00B02DBC">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USS rekonstrukcijas tehniskais projekts, Ūdenssaimniecības pakalpojumu sniedzēja dati, Konsultanta vērtējums.</w:t>
      </w:r>
    </w:p>
    <w:p w:rsidR="00200598" w:rsidRPr="00C31F52" w:rsidRDefault="00200598">
      <w:pPr>
        <w:spacing w:after="0" w:line="240" w:lineRule="auto"/>
        <w:rPr>
          <w:rFonts w:ascii="Times New Roman" w:hAnsi="Times New Roman"/>
          <w:b/>
          <w:sz w:val="20"/>
          <w:szCs w:val="20"/>
          <w:lang w:val="lv-LV" w:bidi="ar-SA"/>
        </w:rPr>
      </w:pPr>
      <w:r w:rsidRPr="00C31F52">
        <w:rPr>
          <w:b/>
          <w:sz w:val="20"/>
          <w:lang w:val="lv-LV"/>
        </w:rPr>
        <w:br w:type="page"/>
      </w:r>
    </w:p>
    <w:p w:rsidR="00E675AD" w:rsidRPr="00C31F52" w:rsidRDefault="00E675AD" w:rsidP="00E675AD">
      <w:pPr>
        <w:pStyle w:val="BodyText"/>
        <w:tabs>
          <w:tab w:val="clear" w:pos="1095"/>
        </w:tabs>
        <w:spacing w:before="120" w:after="120" w:line="240" w:lineRule="auto"/>
        <w:ind w:left="714" w:firstLine="0"/>
        <w:rPr>
          <w:b/>
          <w:sz w:val="20"/>
          <w:lang w:val="lv-LV"/>
        </w:rPr>
      </w:pPr>
    </w:p>
    <w:p w:rsidR="00D722AD" w:rsidRPr="00C31F52" w:rsidRDefault="00D722AD" w:rsidP="006C576D">
      <w:pPr>
        <w:pStyle w:val="BodyText"/>
        <w:numPr>
          <w:ilvl w:val="0"/>
          <w:numId w:val="11"/>
        </w:numPr>
        <w:spacing w:before="120" w:after="120" w:line="240" w:lineRule="auto"/>
        <w:ind w:left="714" w:hanging="357"/>
        <w:rPr>
          <w:b/>
          <w:sz w:val="20"/>
          <w:lang w:val="lv-LV"/>
        </w:rPr>
      </w:pPr>
      <w:r w:rsidRPr="00C31F52">
        <w:rPr>
          <w:b/>
          <w:sz w:val="20"/>
          <w:lang w:val="lv-LV"/>
        </w:rPr>
        <w:t>ŪDENS SADALES TĪKLI.</w:t>
      </w:r>
    </w:p>
    <w:p w:rsidR="008B700A" w:rsidRPr="00C31F52" w:rsidRDefault="00D722AD" w:rsidP="00200598">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Ūdensapgādes tīkl</w:t>
      </w:r>
      <w:r w:rsidR="008B700A" w:rsidRPr="00C31F52">
        <w:rPr>
          <w:rFonts w:ascii="Times New Roman" w:hAnsi="Times New Roman"/>
          <w:sz w:val="24"/>
          <w:szCs w:val="24"/>
          <w:lang w:val="lv-LV"/>
        </w:rPr>
        <w:t xml:space="preserve">i Rudbāržos ir izbūvēti 1966. gadā. </w:t>
      </w:r>
      <w:r w:rsidR="00B02DBC" w:rsidRPr="00C31F52">
        <w:rPr>
          <w:rFonts w:ascii="Times New Roman" w:hAnsi="Times New Roman"/>
          <w:sz w:val="24"/>
          <w:szCs w:val="24"/>
          <w:lang w:val="lv-LV"/>
        </w:rPr>
        <w:t>2003.</w:t>
      </w:r>
      <w:r w:rsidR="00190954" w:rsidRPr="00C31F52">
        <w:rPr>
          <w:rFonts w:ascii="Times New Roman" w:hAnsi="Times New Roman"/>
          <w:sz w:val="24"/>
          <w:szCs w:val="24"/>
          <w:lang w:val="lv-LV"/>
        </w:rPr>
        <w:t> </w:t>
      </w:r>
      <w:r w:rsidR="00B02DBC" w:rsidRPr="00C31F52">
        <w:rPr>
          <w:rFonts w:ascii="Times New Roman" w:hAnsi="Times New Roman"/>
          <w:sz w:val="24"/>
          <w:szCs w:val="24"/>
          <w:lang w:val="lv-LV"/>
        </w:rPr>
        <w:t>gadā ir izstrādāts ūdensapgādes tīklu rekonstrukcijas tehniskais projekts, kurā norādīts, ka rekonstrukcija ir nepieciešama visai Rudbāržu ūdensapgādes sistēmai. Tomēr rekonstrukcija ir veikta tikai pašos kritiskākajos posmos</w:t>
      </w:r>
      <w:r w:rsidR="00190954" w:rsidRPr="00C31F52">
        <w:rPr>
          <w:rFonts w:ascii="Times New Roman" w:hAnsi="Times New Roman"/>
          <w:sz w:val="24"/>
          <w:szCs w:val="24"/>
          <w:lang w:val="lv-LV"/>
        </w:rPr>
        <w:t xml:space="preserve"> (2006. gadā atsevišķu posmu rekonstrukcija ir veikta Jubilejas ielā, L=1000 m), </w:t>
      </w:r>
      <w:r w:rsidR="00B02DBC" w:rsidRPr="00C31F52">
        <w:rPr>
          <w:rFonts w:ascii="Times New Roman" w:hAnsi="Times New Roman"/>
          <w:sz w:val="24"/>
          <w:szCs w:val="24"/>
          <w:lang w:val="lv-LV"/>
        </w:rPr>
        <w:t>jo ūdenssaimniecības pakalpojumu sniedzēja rīcībā bija ierobežoti finanšu resursi.</w:t>
      </w:r>
      <w:r w:rsidR="00190954" w:rsidRPr="00C31F52">
        <w:rPr>
          <w:rFonts w:ascii="Times New Roman" w:hAnsi="Times New Roman"/>
          <w:sz w:val="24"/>
          <w:szCs w:val="24"/>
          <w:lang w:val="lv-LV"/>
        </w:rPr>
        <w:t xml:space="preserve"> </w:t>
      </w:r>
      <w:r w:rsidR="00BE7E00" w:rsidRPr="00C31F52">
        <w:rPr>
          <w:rFonts w:ascii="Times New Roman" w:hAnsi="Times New Roman"/>
          <w:sz w:val="24"/>
          <w:szCs w:val="24"/>
          <w:lang w:val="lv-LV"/>
        </w:rPr>
        <w:t>Neskatoties uz 2006.</w:t>
      </w:r>
      <w:r w:rsidR="001D2C8D" w:rsidRPr="00C31F52">
        <w:rPr>
          <w:rFonts w:ascii="Times New Roman" w:hAnsi="Times New Roman"/>
          <w:sz w:val="24"/>
          <w:szCs w:val="24"/>
          <w:lang w:val="lv-LV"/>
        </w:rPr>
        <w:t> </w:t>
      </w:r>
      <w:r w:rsidR="00BE7E00" w:rsidRPr="00C31F52">
        <w:rPr>
          <w:rFonts w:ascii="Times New Roman" w:hAnsi="Times New Roman"/>
          <w:sz w:val="24"/>
          <w:szCs w:val="24"/>
          <w:lang w:val="lv-LV"/>
        </w:rPr>
        <w:t xml:space="preserve">gadā veiktajiem rekonstrukcijas darbiem, </w:t>
      </w:r>
      <w:r w:rsidR="008B700A" w:rsidRPr="00C31F52">
        <w:rPr>
          <w:rFonts w:ascii="Times New Roman" w:hAnsi="Times New Roman"/>
          <w:sz w:val="24"/>
          <w:szCs w:val="24"/>
          <w:lang w:val="lv-LV"/>
        </w:rPr>
        <w:t>kopējais ūdensapgādes tīklu vērtējums nav apmierinošs, jo vēl ir palikuši ūdensvadi, kuru stāvoklis ir kritisks. Bez tam tīklu izvietojums nav racionāls un nav arī nodrošināts sacilpojums, tāpēc ir apgrūtināta tīklu ekspluatācija.</w:t>
      </w:r>
    </w:p>
    <w:p w:rsidR="00B32CB1" w:rsidRPr="00C31F52" w:rsidRDefault="00B32CB1" w:rsidP="00B32CB1">
      <w:pPr>
        <w:pStyle w:val="BodyText"/>
        <w:tabs>
          <w:tab w:val="clear" w:pos="1095"/>
        </w:tabs>
        <w:spacing w:before="120" w:after="120" w:line="240" w:lineRule="auto"/>
        <w:ind w:left="0" w:firstLine="0"/>
        <w:jc w:val="both"/>
        <w:rPr>
          <w:sz w:val="24"/>
          <w:lang w:val="lv-LV"/>
        </w:rPr>
      </w:pPr>
      <w:r w:rsidRPr="00C31F52">
        <w:rPr>
          <w:sz w:val="24"/>
          <w:szCs w:val="24"/>
          <w:lang w:val="lv-LV" w:eastAsia="lv-LV"/>
        </w:rPr>
        <w:t>2011. gada dzeramā ūdens testēšanas pārskatos, kas atspoguļo ūdens kvalitāti pie lietotāja, uzrādīts, ka piegādātajam ūdenim ir piegarša un smarža, kas nav vēlams. Paraugi ņemti Jubilejas ielā un Liepājas ielā</w:t>
      </w:r>
      <w:r w:rsidR="00BE7E00" w:rsidRPr="00C31F52">
        <w:rPr>
          <w:sz w:val="24"/>
          <w:szCs w:val="24"/>
          <w:lang w:val="lv-LV" w:eastAsia="lv-LV"/>
        </w:rPr>
        <w:t xml:space="preserve"> – posmos, kur</w:t>
      </w:r>
      <w:r w:rsidRPr="00C31F52">
        <w:rPr>
          <w:sz w:val="24"/>
          <w:szCs w:val="24"/>
          <w:lang w:val="lv-LV" w:eastAsia="lv-LV"/>
        </w:rPr>
        <w:t xml:space="preserve"> ūdensvadi nav rekonstruēti. Vecajos ūdensvados pasliktinās dzeramā ūdens kvalitāte.</w:t>
      </w:r>
    </w:p>
    <w:p w:rsidR="00200598" w:rsidRPr="00C31F52" w:rsidRDefault="00200598" w:rsidP="00200598">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Ļoti kritiskā stāvoklī ir 3 ūdensvada posmi:</w:t>
      </w:r>
    </w:p>
    <w:p w:rsidR="00200598" w:rsidRPr="00C31F52" w:rsidRDefault="00200598" w:rsidP="00200598">
      <w:pPr>
        <w:spacing w:before="120" w:after="120" w:line="240" w:lineRule="auto"/>
        <w:ind w:firstLine="720"/>
        <w:jc w:val="both"/>
        <w:rPr>
          <w:rFonts w:ascii="Times New Roman" w:hAnsi="Times New Roman"/>
          <w:sz w:val="24"/>
          <w:szCs w:val="24"/>
          <w:lang w:val="lv-LV"/>
        </w:rPr>
      </w:pPr>
      <w:r w:rsidRPr="00C31F52">
        <w:rPr>
          <w:rFonts w:ascii="Times New Roman" w:hAnsi="Times New Roman"/>
          <w:sz w:val="24"/>
          <w:szCs w:val="24"/>
          <w:lang w:val="lv-LV"/>
        </w:rPr>
        <w:t>- no USS uz skolu (čuguna ūdensvads, kas izrūsējis, aizbīdņi nedarbojas</w:t>
      </w:r>
      <w:r w:rsidR="00C422BA" w:rsidRPr="00C31F52">
        <w:rPr>
          <w:rFonts w:ascii="Times New Roman" w:hAnsi="Times New Roman"/>
          <w:sz w:val="24"/>
          <w:szCs w:val="24"/>
          <w:lang w:val="lv-LV"/>
        </w:rPr>
        <w:t>, L=740 m</w:t>
      </w:r>
      <w:r w:rsidRPr="00C31F52">
        <w:rPr>
          <w:rFonts w:ascii="Times New Roman" w:hAnsi="Times New Roman"/>
          <w:sz w:val="24"/>
          <w:szCs w:val="24"/>
          <w:lang w:val="lv-LV"/>
        </w:rPr>
        <w:t>)</w:t>
      </w:r>
    </w:p>
    <w:p w:rsidR="00200598" w:rsidRPr="00C31F52" w:rsidRDefault="00200598" w:rsidP="00200598">
      <w:pPr>
        <w:spacing w:before="120" w:after="120" w:line="240" w:lineRule="auto"/>
        <w:ind w:left="720"/>
        <w:jc w:val="both"/>
        <w:rPr>
          <w:rFonts w:ascii="Times New Roman" w:hAnsi="Times New Roman"/>
          <w:sz w:val="24"/>
          <w:szCs w:val="24"/>
          <w:lang w:val="lv-LV"/>
        </w:rPr>
      </w:pPr>
      <w:r w:rsidRPr="00C31F52">
        <w:rPr>
          <w:rFonts w:ascii="Times New Roman" w:hAnsi="Times New Roman"/>
          <w:sz w:val="24"/>
          <w:szCs w:val="24"/>
          <w:lang w:val="lv-LV"/>
        </w:rPr>
        <w:t xml:space="preserve">- pie Līvānu tipa dzīvojamajām mājām </w:t>
      </w:r>
      <w:r w:rsidR="00C422BA" w:rsidRPr="00C31F52">
        <w:rPr>
          <w:rFonts w:ascii="Times New Roman" w:hAnsi="Times New Roman"/>
          <w:sz w:val="24"/>
          <w:szCs w:val="24"/>
          <w:lang w:val="lv-LV"/>
        </w:rPr>
        <w:t>[</w:t>
      </w:r>
      <w:r w:rsidRPr="00C31F52">
        <w:rPr>
          <w:rFonts w:ascii="Times New Roman" w:hAnsi="Times New Roman"/>
          <w:sz w:val="24"/>
          <w:szCs w:val="24"/>
          <w:lang w:val="lv-LV"/>
        </w:rPr>
        <w:t>neracionāls tīklu izvietojums – paralēli 2</w:t>
      </w:r>
      <w:r w:rsidR="00BE7E00" w:rsidRPr="00C31F52">
        <w:rPr>
          <w:rFonts w:ascii="Times New Roman" w:hAnsi="Times New Roman"/>
          <w:sz w:val="24"/>
          <w:szCs w:val="24"/>
          <w:lang w:val="lv-LV"/>
        </w:rPr>
        <w:t> </w:t>
      </w:r>
      <w:r w:rsidRPr="00C31F52">
        <w:rPr>
          <w:rFonts w:ascii="Times New Roman" w:hAnsi="Times New Roman"/>
          <w:sz w:val="24"/>
          <w:szCs w:val="24"/>
          <w:lang w:val="lv-LV"/>
        </w:rPr>
        <w:t>ūdensvadi, kas nav sacilpoti, izbūvēti nekvalitatīvi</w:t>
      </w:r>
      <w:r w:rsidR="00C422BA" w:rsidRPr="00C31F52">
        <w:rPr>
          <w:rFonts w:ascii="Times New Roman" w:hAnsi="Times New Roman"/>
          <w:sz w:val="24"/>
          <w:szCs w:val="24"/>
          <w:lang w:val="lv-LV"/>
        </w:rPr>
        <w:t>, plānota rekonstrukcija (L=498  m) un sacilpošana (L=120 m</w:t>
      </w:r>
      <w:r w:rsidRPr="00C31F52">
        <w:rPr>
          <w:rFonts w:ascii="Times New Roman" w:hAnsi="Times New Roman"/>
          <w:sz w:val="24"/>
          <w:szCs w:val="24"/>
          <w:lang w:val="lv-LV"/>
        </w:rPr>
        <w:t>)</w:t>
      </w:r>
      <w:r w:rsidR="00C422BA" w:rsidRPr="00C31F52">
        <w:rPr>
          <w:rFonts w:ascii="Times New Roman" w:hAnsi="Times New Roman"/>
          <w:sz w:val="24"/>
          <w:szCs w:val="24"/>
          <w:lang w:val="lv-LV"/>
        </w:rPr>
        <w:t>]</w:t>
      </w:r>
    </w:p>
    <w:p w:rsidR="00C422BA" w:rsidRPr="00C31F52" w:rsidRDefault="00BE7E00" w:rsidP="00C422BA">
      <w:pPr>
        <w:spacing w:before="120" w:after="120" w:line="240" w:lineRule="auto"/>
        <w:ind w:firstLine="720"/>
        <w:jc w:val="both"/>
        <w:rPr>
          <w:rFonts w:ascii="Times New Roman" w:hAnsi="Times New Roman"/>
          <w:sz w:val="24"/>
          <w:szCs w:val="24"/>
          <w:lang w:val="lv-LV"/>
        </w:rPr>
      </w:pPr>
      <w:r w:rsidRPr="00C31F52">
        <w:rPr>
          <w:rFonts w:ascii="Times New Roman" w:hAnsi="Times New Roman"/>
          <w:sz w:val="24"/>
          <w:szCs w:val="24"/>
          <w:lang w:val="lv-LV"/>
        </w:rPr>
        <w:t>- no ūdenstorņa līdz Jaunvanagiem</w:t>
      </w:r>
      <w:r w:rsidR="00C422BA" w:rsidRPr="00C31F52">
        <w:rPr>
          <w:rFonts w:ascii="Times New Roman" w:hAnsi="Times New Roman"/>
          <w:sz w:val="24"/>
          <w:szCs w:val="24"/>
          <w:lang w:val="lv-LV"/>
        </w:rPr>
        <w:t xml:space="preserve"> (L=1332 m)</w:t>
      </w:r>
    </w:p>
    <w:p w:rsidR="00C171A5" w:rsidRPr="00C31F52" w:rsidRDefault="00200598" w:rsidP="00C171A5">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Minētajos posmos nepieciešama ūdensvadu rekonstrukcija</w:t>
      </w:r>
      <w:r w:rsidR="00BE7E00" w:rsidRPr="00C31F52">
        <w:rPr>
          <w:rFonts w:ascii="Times New Roman" w:hAnsi="Times New Roman"/>
          <w:sz w:val="24"/>
          <w:szCs w:val="24"/>
          <w:lang w:val="lv-LV"/>
        </w:rPr>
        <w:t>, kas plānota investīciju projekta ietvaros 2012. - 2013. gadā.</w:t>
      </w:r>
      <w:r w:rsidR="001D2C8D" w:rsidRPr="00C31F52">
        <w:rPr>
          <w:rFonts w:ascii="Times New Roman" w:hAnsi="Times New Roman"/>
          <w:sz w:val="24"/>
          <w:szCs w:val="24"/>
          <w:lang w:val="lv-LV"/>
        </w:rPr>
        <w:t xml:space="preserve"> Šīs rekonstrukcijas ietvaros plānota arī ūdensapgādes tīklu sacilpošana</w:t>
      </w:r>
      <w:r w:rsidR="00C171A5" w:rsidRPr="00C31F52">
        <w:rPr>
          <w:rFonts w:ascii="Times New Roman" w:hAnsi="Times New Roman"/>
          <w:sz w:val="24"/>
          <w:szCs w:val="24"/>
          <w:lang w:val="lv-LV"/>
        </w:rPr>
        <w:t xml:space="preserve">. </w:t>
      </w:r>
    </w:p>
    <w:p w:rsidR="00C171A5" w:rsidRPr="00C31F52" w:rsidRDefault="00C171A5" w:rsidP="00C171A5">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Bez tam rekonstrukcija ir nepieciešama arī ūdensvadam uz fermu (L=800 m), kas plānota ilgtermiņā.</w:t>
      </w:r>
    </w:p>
    <w:p w:rsidR="00D722AD" w:rsidRPr="00C31F52" w:rsidRDefault="00200598" w:rsidP="00E675AD">
      <w:pPr>
        <w:spacing w:before="120" w:after="0" w:line="240" w:lineRule="auto"/>
        <w:jc w:val="both"/>
        <w:rPr>
          <w:rFonts w:ascii="Times New Roman" w:hAnsi="Times New Roman"/>
          <w:b/>
          <w:sz w:val="24"/>
          <w:szCs w:val="24"/>
          <w:lang w:val="lv-LV" w:eastAsia="lv-LV"/>
        </w:rPr>
      </w:pPr>
      <w:r w:rsidRPr="00C31F52">
        <w:rPr>
          <w:rFonts w:ascii="Times New Roman" w:hAnsi="Times New Roman"/>
          <w:b/>
          <w:sz w:val="24"/>
          <w:szCs w:val="24"/>
          <w:lang w:val="lv-LV"/>
        </w:rPr>
        <w:t xml:space="preserve"> </w:t>
      </w:r>
      <w:r w:rsidR="00556CEA" w:rsidRPr="00C31F52">
        <w:rPr>
          <w:rFonts w:ascii="Times New Roman" w:hAnsi="Times New Roman"/>
          <w:b/>
          <w:sz w:val="24"/>
          <w:szCs w:val="24"/>
          <w:lang w:val="lv-LV"/>
        </w:rPr>
        <w:t>9</w:t>
      </w:r>
      <w:r w:rsidR="00D722AD" w:rsidRPr="00C31F52">
        <w:rPr>
          <w:rFonts w:ascii="Times New Roman" w:hAnsi="Times New Roman"/>
          <w:b/>
          <w:sz w:val="24"/>
          <w:szCs w:val="24"/>
          <w:lang w:val="lv-LV"/>
        </w:rPr>
        <w:t>.tabula. Ūdensapgādes tīkla raksturojums.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6237"/>
      </w:tblGrid>
      <w:tr w:rsidR="00D722AD" w:rsidRPr="00C31F52" w:rsidTr="004059C9">
        <w:tc>
          <w:tcPr>
            <w:tcW w:w="2660" w:type="dxa"/>
          </w:tcPr>
          <w:p w:rsidR="00D722AD" w:rsidRPr="00C31F52" w:rsidRDefault="00D722AD" w:rsidP="004059C9">
            <w:pPr>
              <w:spacing w:after="0"/>
              <w:jc w:val="center"/>
              <w:rPr>
                <w:rFonts w:ascii="Times New Roman" w:hAnsi="Times New Roman"/>
                <w:sz w:val="20"/>
                <w:szCs w:val="24"/>
                <w:lang w:val="lv-LV" w:eastAsia="lv-LV"/>
              </w:rPr>
            </w:pPr>
            <w:r w:rsidRPr="00C31F52">
              <w:rPr>
                <w:rFonts w:ascii="Times New Roman" w:hAnsi="Times New Roman"/>
                <w:sz w:val="20"/>
                <w:szCs w:val="24"/>
                <w:lang w:val="lv-LV" w:eastAsia="lv-LV"/>
              </w:rPr>
              <w:t>Rādītāji</w:t>
            </w:r>
          </w:p>
        </w:tc>
        <w:tc>
          <w:tcPr>
            <w:tcW w:w="6237" w:type="dxa"/>
          </w:tcPr>
          <w:p w:rsidR="00D722AD" w:rsidRPr="00C31F52" w:rsidRDefault="00D722AD" w:rsidP="004059C9">
            <w:pPr>
              <w:spacing w:after="0"/>
              <w:jc w:val="center"/>
              <w:rPr>
                <w:rFonts w:ascii="Times New Roman" w:hAnsi="Times New Roman"/>
                <w:sz w:val="20"/>
                <w:szCs w:val="24"/>
                <w:lang w:val="lv-LV" w:eastAsia="lv-LV"/>
              </w:rPr>
            </w:pPr>
            <w:r w:rsidRPr="00C31F52">
              <w:rPr>
                <w:rFonts w:ascii="Times New Roman" w:hAnsi="Times New Roman"/>
                <w:sz w:val="20"/>
                <w:szCs w:val="24"/>
                <w:lang w:val="lv-LV" w:eastAsia="lv-LV"/>
              </w:rPr>
              <w:t>Raksturojums</w:t>
            </w:r>
          </w:p>
        </w:tc>
      </w:tr>
      <w:tr w:rsidR="00D722AD" w:rsidRPr="00647FD0" w:rsidTr="004059C9">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Ūdensapgādes sistēmas izbūve</w:t>
            </w:r>
          </w:p>
        </w:tc>
        <w:tc>
          <w:tcPr>
            <w:tcW w:w="6237" w:type="dxa"/>
          </w:tcPr>
          <w:p w:rsidR="007D0A29" w:rsidRPr="00C31F52" w:rsidRDefault="00D722AD" w:rsidP="00B02DBC">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 xml:space="preserve">Izbūvēti ūdensvadi 1966.gadā, </w:t>
            </w:r>
          </w:p>
          <w:p w:rsidR="00D722AD" w:rsidRPr="00C31F52" w:rsidRDefault="00D722AD" w:rsidP="00B02DBC">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 xml:space="preserve">daļēji rekonstruēti </w:t>
            </w:r>
            <w:r w:rsidR="00B02DBC" w:rsidRPr="00C31F52">
              <w:rPr>
                <w:rFonts w:ascii="Times New Roman" w:hAnsi="Times New Roman"/>
                <w:sz w:val="20"/>
                <w:szCs w:val="24"/>
                <w:lang w:val="lv-LV" w:eastAsia="lv-LV"/>
              </w:rPr>
              <w:t>2006.</w:t>
            </w:r>
            <w:r w:rsidRPr="00C31F52">
              <w:rPr>
                <w:rFonts w:ascii="Times New Roman" w:hAnsi="Times New Roman"/>
                <w:sz w:val="20"/>
                <w:szCs w:val="24"/>
                <w:lang w:val="lv-LV" w:eastAsia="lv-LV"/>
              </w:rPr>
              <w:t>gadā</w:t>
            </w:r>
          </w:p>
        </w:tc>
      </w:tr>
      <w:tr w:rsidR="00D722AD" w:rsidRPr="00C31F52" w:rsidTr="004059C9">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Tīklu kopējais garums</w:t>
            </w:r>
          </w:p>
        </w:tc>
        <w:tc>
          <w:tcPr>
            <w:tcW w:w="6237" w:type="dxa"/>
          </w:tcPr>
          <w:p w:rsidR="00B02DBC" w:rsidRPr="00C31F52" w:rsidRDefault="00D722AD" w:rsidP="00B02DBC">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 xml:space="preserve">Kopā </w:t>
            </w:r>
            <w:r w:rsidR="00B02DBC" w:rsidRPr="00C31F52">
              <w:rPr>
                <w:rFonts w:ascii="Times New Roman" w:hAnsi="Times New Roman"/>
                <w:sz w:val="20"/>
                <w:szCs w:val="24"/>
                <w:lang w:val="lv-LV" w:eastAsia="lv-LV"/>
              </w:rPr>
              <w:t>4933</w:t>
            </w:r>
            <w:r w:rsidRPr="00C31F52">
              <w:rPr>
                <w:rFonts w:ascii="Times New Roman" w:hAnsi="Times New Roman"/>
                <w:sz w:val="20"/>
                <w:szCs w:val="24"/>
                <w:lang w:val="lv-LV" w:eastAsia="lv-LV"/>
              </w:rPr>
              <w:t xml:space="preserve"> m, </w:t>
            </w:r>
          </w:p>
          <w:p w:rsidR="00D722AD" w:rsidRPr="00C31F52" w:rsidRDefault="00D722AD" w:rsidP="007D0A2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 xml:space="preserve">t.sk. rekonstruēti </w:t>
            </w:r>
            <w:r w:rsidR="007D0A29" w:rsidRPr="00C31F52">
              <w:rPr>
                <w:rFonts w:ascii="Times New Roman" w:hAnsi="Times New Roman"/>
                <w:sz w:val="20"/>
                <w:szCs w:val="24"/>
                <w:lang w:val="lv-LV" w:eastAsia="lv-LV"/>
              </w:rPr>
              <w:t>1000</w:t>
            </w:r>
            <w:r w:rsidRPr="00C31F52">
              <w:rPr>
                <w:rFonts w:ascii="Times New Roman" w:hAnsi="Times New Roman"/>
                <w:sz w:val="20"/>
                <w:szCs w:val="24"/>
                <w:lang w:val="lv-LV" w:eastAsia="lv-LV"/>
              </w:rPr>
              <w:t xml:space="preserve"> m</w:t>
            </w:r>
          </w:p>
        </w:tc>
      </w:tr>
      <w:tr w:rsidR="00D722AD" w:rsidRPr="00C31F52" w:rsidTr="004059C9">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Tīklu raksturojums:</w:t>
            </w:r>
          </w:p>
        </w:tc>
        <w:tc>
          <w:tcPr>
            <w:tcW w:w="6237" w:type="dxa"/>
          </w:tcPr>
          <w:p w:rsidR="00D722AD" w:rsidRPr="00C31F52" w:rsidRDefault="007D0A29" w:rsidP="004059C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Rekonstruēti ūdensvadi (L=1000 m):</w:t>
            </w:r>
          </w:p>
          <w:p w:rsidR="007D0A29" w:rsidRPr="00C31F52" w:rsidRDefault="00052334"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w:t>
            </w:r>
            <w:r w:rsidR="007D0A29" w:rsidRPr="00C31F52">
              <w:rPr>
                <w:rFonts w:ascii="Times New Roman" w:hAnsi="Times New Roman"/>
                <w:sz w:val="20"/>
                <w:szCs w:val="24"/>
                <w:lang w:val="lv-LV" w:eastAsia="lv-LV"/>
              </w:rPr>
              <w:t>PE 80 PN caurules, d=63 mm</w:t>
            </w:r>
            <w:r w:rsidRPr="00C31F52">
              <w:rPr>
                <w:rFonts w:ascii="Times New Roman" w:hAnsi="Times New Roman"/>
                <w:sz w:val="20"/>
                <w:szCs w:val="24"/>
                <w:lang w:val="lv-LV" w:eastAsia="lv-LV"/>
              </w:rPr>
              <w:t>,</w:t>
            </w:r>
            <w:r w:rsidR="007D0A29" w:rsidRPr="00C31F52">
              <w:rPr>
                <w:rFonts w:ascii="Times New Roman" w:hAnsi="Times New Roman"/>
                <w:sz w:val="20"/>
                <w:szCs w:val="24"/>
                <w:lang w:val="lv-LV" w:eastAsia="lv-LV"/>
              </w:rPr>
              <w:t xml:space="preserve"> L=780 m (ielu tīklojums)</w:t>
            </w:r>
          </w:p>
          <w:p w:rsidR="007D0A29" w:rsidRPr="00C31F52" w:rsidRDefault="00052334"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w:t>
            </w:r>
            <w:r w:rsidR="007D0A29" w:rsidRPr="00C31F52">
              <w:rPr>
                <w:rFonts w:ascii="Times New Roman" w:hAnsi="Times New Roman"/>
                <w:sz w:val="20"/>
                <w:szCs w:val="24"/>
                <w:lang w:val="lv-LV" w:eastAsia="lv-LV"/>
              </w:rPr>
              <w:t>PE 80 PN caurules, d=32 mm</w:t>
            </w:r>
            <w:r w:rsidRPr="00C31F52">
              <w:rPr>
                <w:rFonts w:ascii="Times New Roman" w:hAnsi="Times New Roman"/>
                <w:sz w:val="20"/>
                <w:szCs w:val="24"/>
                <w:lang w:val="lv-LV" w:eastAsia="lv-LV"/>
              </w:rPr>
              <w:t>,</w:t>
            </w:r>
            <w:r w:rsidR="007D0A29" w:rsidRPr="00C31F52">
              <w:rPr>
                <w:rFonts w:ascii="Times New Roman" w:hAnsi="Times New Roman"/>
                <w:sz w:val="20"/>
                <w:szCs w:val="24"/>
                <w:lang w:val="lv-LV" w:eastAsia="lv-LV"/>
              </w:rPr>
              <w:t xml:space="preserve"> L=220 m (pievadi)</w:t>
            </w:r>
          </w:p>
          <w:p w:rsidR="007D0A29" w:rsidRPr="00C31F52" w:rsidRDefault="007D0A29"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Vecie ūdensvadi (3933 m)</w:t>
            </w:r>
            <w:r w:rsidR="00052334" w:rsidRPr="00C31F52">
              <w:rPr>
                <w:rFonts w:ascii="Times New Roman" w:hAnsi="Times New Roman"/>
                <w:sz w:val="20"/>
                <w:szCs w:val="24"/>
                <w:lang w:val="lv-LV" w:eastAsia="lv-LV"/>
              </w:rPr>
              <w:t>:</w:t>
            </w:r>
          </w:p>
          <w:p w:rsidR="007D0A29" w:rsidRPr="00C31F52" w:rsidRDefault="00052334"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w:t>
            </w:r>
            <w:r w:rsidR="007D0A29" w:rsidRPr="00C31F52">
              <w:rPr>
                <w:rFonts w:ascii="Times New Roman" w:hAnsi="Times New Roman"/>
                <w:sz w:val="20"/>
                <w:szCs w:val="24"/>
                <w:lang w:val="lv-LV" w:eastAsia="lv-LV"/>
              </w:rPr>
              <w:t xml:space="preserve">PVC, tērauda un čuguna caurules, </w:t>
            </w:r>
          </w:p>
          <w:p w:rsidR="007D0A29" w:rsidRPr="00C31F52" w:rsidRDefault="00052334"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w:t>
            </w:r>
            <w:r w:rsidR="007D0A29" w:rsidRPr="00C31F52">
              <w:rPr>
                <w:rFonts w:ascii="Times New Roman" w:hAnsi="Times New Roman"/>
                <w:sz w:val="20"/>
                <w:szCs w:val="24"/>
                <w:lang w:val="lv-LV" w:eastAsia="lv-LV"/>
              </w:rPr>
              <w:t>d=</w:t>
            </w:r>
            <w:r w:rsidRPr="00C31F52">
              <w:rPr>
                <w:rFonts w:ascii="Times New Roman" w:hAnsi="Times New Roman"/>
                <w:sz w:val="20"/>
                <w:szCs w:val="24"/>
                <w:lang w:val="lv-LV" w:eastAsia="lv-LV"/>
              </w:rPr>
              <w:t xml:space="preserve">  </w:t>
            </w:r>
            <w:r w:rsidR="007D0A29" w:rsidRPr="00C31F52">
              <w:rPr>
                <w:rFonts w:ascii="Times New Roman" w:hAnsi="Times New Roman"/>
                <w:sz w:val="20"/>
                <w:szCs w:val="24"/>
                <w:lang w:val="lv-LV" w:eastAsia="lv-LV"/>
              </w:rPr>
              <w:t>32 mm</w:t>
            </w:r>
            <w:r w:rsidRPr="00C31F52">
              <w:rPr>
                <w:rFonts w:ascii="Times New Roman" w:hAnsi="Times New Roman"/>
                <w:sz w:val="20"/>
                <w:szCs w:val="24"/>
                <w:lang w:val="lv-LV" w:eastAsia="lv-LV"/>
              </w:rPr>
              <w:t>,   812 m</w:t>
            </w:r>
          </w:p>
          <w:p w:rsidR="00052334" w:rsidRPr="00C31F52" w:rsidRDefault="00052334"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d=  40 mm,   350 m</w:t>
            </w:r>
          </w:p>
          <w:p w:rsidR="00052334" w:rsidRPr="00C31F52" w:rsidRDefault="00052334" w:rsidP="007D0A29">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d=  50 mm, 1262 m</w:t>
            </w:r>
          </w:p>
          <w:p w:rsidR="00052334" w:rsidRPr="00C31F52" w:rsidRDefault="00052334" w:rsidP="00052334">
            <w:pPr>
              <w:spacing w:after="0" w:line="240" w:lineRule="auto"/>
              <w:rPr>
                <w:rFonts w:ascii="Times New Roman" w:hAnsi="Times New Roman"/>
                <w:sz w:val="20"/>
                <w:szCs w:val="24"/>
                <w:lang w:val="lv-LV" w:eastAsia="lv-LV"/>
              </w:rPr>
            </w:pPr>
            <w:r w:rsidRPr="00C31F52">
              <w:rPr>
                <w:rFonts w:ascii="Times New Roman" w:hAnsi="Times New Roman"/>
                <w:sz w:val="20"/>
                <w:szCs w:val="24"/>
                <w:lang w:val="lv-LV" w:eastAsia="lv-LV"/>
              </w:rPr>
              <w:t xml:space="preserve">          d=100 mm, 1509 m</w:t>
            </w:r>
          </w:p>
        </w:tc>
      </w:tr>
      <w:tr w:rsidR="00D722AD" w:rsidRPr="00C31F52" w:rsidTr="004059C9">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Spiediens sistēmā</w:t>
            </w:r>
          </w:p>
        </w:tc>
        <w:tc>
          <w:tcPr>
            <w:tcW w:w="6237"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Nav datu</w:t>
            </w:r>
          </w:p>
        </w:tc>
      </w:tr>
      <w:tr w:rsidR="00D722AD" w:rsidRPr="00DA63CC" w:rsidTr="004059C9">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Sacilpojuma raksturojums</w:t>
            </w:r>
          </w:p>
        </w:tc>
        <w:tc>
          <w:tcPr>
            <w:tcW w:w="6237" w:type="dxa"/>
          </w:tcPr>
          <w:p w:rsidR="00D722AD" w:rsidRPr="00C31F52" w:rsidRDefault="00052334" w:rsidP="00052334">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Veco cauruļvadu sistēmā s</w:t>
            </w:r>
            <w:r w:rsidR="00D722AD" w:rsidRPr="00C31F52">
              <w:rPr>
                <w:rFonts w:ascii="Times New Roman" w:hAnsi="Times New Roman"/>
                <w:sz w:val="20"/>
                <w:szCs w:val="24"/>
                <w:lang w:val="lv-LV" w:eastAsia="lv-LV"/>
              </w:rPr>
              <w:t>acilpojuma nav</w:t>
            </w:r>
            <w:r w:rsidRPr="00C31F52">
              <w:rPr>
                <w:rFonts w:ascii="Times New Roman" w:hAnsi="Times New Roman"/>
                <w:sz w:val="20"/>
                <w:szCs w:val="24"/>
                <w:lang w:val="lv-LV" w:eastAsia="lv-LV"/>
              </w:rPr>
              <w:t>. Rekonstruētajā sistēmas daļā ir viens sacilpojums (d=63 mm)</w:t>
            </w:r>
          </w:p>
        </w:tc>
      </w:tr>
      <w:tr w:rsidR="00D722AD" w:rsidRPr="00C31F52" w:rsidTr="004059C9">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Reģistrēto avāriju skaits gadā</w:t>
            </w:r>
          </w:p>
        </w:tc>
        <w:tc>
          <w:tcPr>
            <w:tcW w:w="6237"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4-6 avārijas gadā</w:t>
            </w:r>
          </w:p>
        </w:tc>
      </w:tr>
      <w:tr w:rsidR="00D722AD" w:rsidRPr="00DA63CC" w:rsidTr="004059C9">
        <w:trPr>
          <w:trHeight w:val="70"/>
        </w:trPr>
        <w:tc>
          <w:tcPr>
            <w:tcW w:w="2660" w:type="dxa"/>
          </w:tcPr>
          <w:p w:rsidR="00D722AD" w:rsidRPr="00C31F52" w:rsidRDefault="00D722AD" w:rsidP="004059C9">
            <w:pPr>
              <w:spacing w:after="0"/>
              <w:rPr>
                <w:rFonts w:ascii="Times New Roman" w:hAnsi="Times New Roman"/>
                <w:sz w:val="20"/>
                <w:szCs w:val="24"/>
                <w:lang w:val="lv-LV" w:eastAsia="lv-LV"/>
              </w:rPr>
            </w:pPr>
            <w:r w:rsidRPr="00C31F52">
              <w:rPr>
                <w:rFonts w:ascii="Times New Roman" w:hAnsi="Times New Roman"/>
                <w:sz w:val="20"/>
                <w:szCs w:val="24"/>
                <w:lang w:val="lv-LV" w:eastAsia="lv-LV"/>
              </w:rPr>
              <w:t xml:space="preserve">Ūdens zudumi gadā </w:t>
            </w:r>
          </w:p>
        </w:tc>
        <w:tc>
          <w:tcPr>
            <w:tcW w:w="6237" w:type="dxa"/>
          </w:tcPr>
          <w:p w:rsidR="00E675AD" w:rsidRPr="00C31F52" w:rsidRDefault="00D722AD" w:rsidP="00E675AD">
            <w:pPr>
              <w:spacing w:after="0" w:line="240" w:lineRule="auto"/>
              <w:rPr>
                <w:rFonts w:ascii="Times New Roman" w:hAnsi="Times New Roman"/>
                <w:color w:val="000000"/>
                <w:sz w:val="20"/>
                <w:szCs w:val="24"/>
                <w:lang w:val="lv-LV" w:eastAsia="lv-LV"/>
              </w:rPr>
            </w:pPr>
            <w:r w:rsidRPr="00C31F52">
              <w:rPr>
                <w:rFonts w:ascii="Times New Roman" w:hAnsi="Times New Roman"/>
                <w:color w:val="000000"/>
                <w:sz w:val="20"/>
                <w:szCs w:val="24"/>
                <w:lang w:val="lv-LV" w:eastAsia="lv-LV"/>
              </w:rPr>
              <w:t>20</w:t>
            </w:r>
            <w:r w:rsidR="00052334" w:rsidRPr="00C31F52">
              <w:rPr>
                <w:rFonts w:ascii="Times New Roman" w:hAnsi="Times New Roman"/>
                <w:color w:val="000000"/>
                <w:sz w:val="20"/>
                <w:szCs w:val="24"/>
                <w:lang w:val="lv-LV" w:eastAsia="lv-LV"/>
              </w:rPr>
              <w:t>10</w:t>
            </w:r>
            <w:r w:rsidRPr="00C31F52">
              <w:rPr>
                <w:rFonts w:ascii="Times New Roman" w:hAnsi="Times New Roman"/>
                <w:color w:val="000000"/>
                <w:sz w:val="20"/>
                <w:szCs w:val="24"/>
                <w:lang w:val="lv-LV" w:eastAsia="lv-LV"/>
              </w:rPr>
              <w:t xml:space="preserve">.gada dati: </w:t>
            </w:r>
          </w:p>
          <w:p w:rsidR="00E675AD" w:rsidRPr="00C31F52" w:rsidRDefault="008C0B5E" w:rsidP="00E675AD">
            <w:pPr>
              <w:spacing w:after="0" w:line="240" w:lineRule="auto"/>
              <w:rPr>
                <w:rFonts w:ascii="Times New Roman" w:hAnsi="Times New Roman"/>
                <w:color w:val="000000"/>
                <w:sz w:val="20"/>
                <w:szCs w:val="24"/>
                <w:lang w:val="lv-LV" w:eastAsia="lv-LV"/>
              </w:rPr>
            </w:pPr>
            <w:r w:rsidRPr="00C31F52">
              <w:rPr>
                <w:rFonts w:ascii="Times New Roman" w:hAnsi="Times New Roman"/>
                <w:color w:val="000000"/>
                <w:sz w:val="20"/>
                <w:szCs w:val="24"/>
                <w:lang w:val="lv-LV" w:eastAsia="lv-LV"/>
              </w:rPr>
              <w:t>9,0</w:t>
            </w:r>
            <w:r w:rsidR="00D722AD" w:rsidRPr="00C31F52">
              <w:rPr>
                <w:rFonts w:ascii="Times New Roman" w:hAnsi="Times New Roman"/>
                <w:color w:val="000000"/>
                <w:sz w:val="20"/>
                <w:szCs w:val="24"/>
                <w:lang w:val="lv-LV" w:eastAsia="lv-LV"/>
              </w:rPr>
              <w:t xml:space="preserve"> m</w:t>
            </w:r>
            <w:r w:rsidR="00D722AD" w:rsidRPr="00C31F52">
              <w:rPr>
                <w:rFonts w:ascii="Times New Roman" w:hAnsi="Times New Roman"/>
                <w:color w:val="000000"/>
                <w:sz w:val="20"/>
                <w:szCs w:val="24"/>
                <w:vertAlign w:val="superscript"/>
                <w:lang w:val="lv-LV" w:eastAsia="lv-LV"/>
              </w:rPr>
              <w:t>3</w:t>
            </w:r>
            <w:r w:rsidR="00D722AD" w:rsidRPr="00C31F52">
              <w:rPr>
                <w:rFonts w:ascii="Times New Roman" w:hAnsi="Times New Roman"/>
                <w:color w:val="000000"/>
                <w:sz w:val="20"/>
                <w:szCs w:val="24"/>
                <w:lang w:val="lv-LV" w:eastAsia="lv-LV"/>
              </w:rPr>
              <w:t xml:space="preserve">/dnn, </w:t>
            </w:r>
            <w:r w:rsidRPr="00C31F52">
              <w:rPr>
                <w:rFonts w:ascii="Times New Roman" w:hAnsi="Times New Roman"/>
                <w:color w:val="000000"/>
                <w:sz w:val="20"/>
                <w:szCs w:val="24"/>
                <w:lang w:val="lv-LV" w:eastAsia="lv-LV"/>
              </w:rPr>
              <w:t>3285</w:t>
            </w:r>
            <w:r w:rsidR="00D722AD" w:rsidRPr="00C31F52">
              <w:rPr>
                <w:rFonts w:ascii="Times New Roman" w:hAnsi="Times New Roman"/>
                <w:color w:val="000000"/>
                <w:sz w:val="20"/>
                <w:szCs w:val="24"/>
                <w:lang w:val="lv-LV" w:eastAsia="lv-LV"/>
              </w:rPr>
              <w:t xml:space="preserve"> m</w:t>
            </w:r>
            <w:r w:rsidR="00D722AD" w:rsidRPr="00C31F52">
              <w:rPr>
                <w:rFonts w:ascii="Times New Roman" w:hAnsi="Times New Roman"/>
                <w:color w:val="000000"/>
                <w:sz w:val="20"/>
                <w:szCs w:val="24"/>
                <w:vertAlign w:val="superscript"/>
                <w:lang w:val="lv-LV" w:eastAsia="lv-LV"/>
              </w:rPr>
              <w:t>3</w:t>
            </w:r>
            <w:r w:rsidR="00D722AD" w:rsidRPr="00C31F52">
              <w:rPr>
                <w:rFonts w:ascii="Times New Roman" w:hAnsi="Times New Roman"/>
                <w:color w:val="000000"/>
                <w:sz w:val="20"/>
                <w:szCs w:val="24"/>
                <w:lang w:val="lv-LV" w:eastAsia="lv-LV"/>
              </w:rPr>
              <w:t xml:space="preserve">/gadā, </w:t>
            </w:r>
            <w:r w:rsidR="00052334" w:rsidRPr="00A75981">
              <w:rPr>
                <w:rFonts w:ascii="Times New Roman" w:hAnsi="Times New Roman"/>
                <w:color w:val="000000"/>
                <w:sz w:val="20"/>
                <w:szCs w:val="24"/>
                <w:highlight w:val="green"/>
                <w:lang w:val="lv-LV" w:eastAsia="lv-LV"/>
              </w:rPr>
              <w:t>1</w:t>
            </w:r>
            <w:r w:rsidRPr="00A75981">
              <w:rPr>
                <w:rFonts w:ascii="Times New Roman" w:hAnsi="Times New Roman"/>
                <w:color w:val="000000"/>
                <w:sz w:val="20"/>
                <w:szCs w:val="24"/>
                <w:highlight w:val="green"/>
                <w:lang w:val="lv-LV" w:eastAsia="lv-LV"/>
              </w:rPr>
              <w:t>8</w:t>
            </w:r>
            <w:r w:rsidR="00A75981" w:rsidRPr="00A75981">
              <w:rPr>
                <w:rFonts w:ascii="Times New Roman" w:hAnsi="Times New Roman"/>
                <w:color w:val="000000"/>
                <w:sz w:val="20"/>
                <w:szCs w:val="24"/>
                <w:highlight w:val="green"/>
                <w:lang w:val="lv-LV" w:eastAsia="lv-LV"/>
              </w:rPr>
              <w:t>,</w:t>
            </w:r>
            <w:r w:rsidRPr="00A75981">
              <w:rPr>
                <w:rFonts w:ascii="Times New Roman" w:hAnsi="Times New Roman"/>
                <w:color w:val="000000"/>
                <w:sz w:val="20"/>
                <w:szCs w:val="24"/>
                <w:highlight w:val="green"/>
                <w:lang w:val="lv-LV" w:eastAsia="lv-LV"/>
              </w:rPr>
              <w:t>8</w:t>
            </w:r>
            <w:r w:rsidR="00D722AD" w:rsidRPr="00A75981">
              <w:rPr>
                <w:rFonts w:ascii="Times New Roman" w:hAnsi="Times New Roman"/>
                <w:color w:val="000000"/>
                <w:sz w:val="20"/>
                <w:szCs w:val="24"/>
                <w:highlight w:val="green"/>
                <w:lang w:val="lv-LV" w:eastAsia="lv-LV"/>
              </w:rPr>
              <w:t>%</w:t>
            </w:r>
            <w:r w:rsidR="00D722AD" w:rsidRPr="00C31F52">
              <w:rPr>
                <w:rFonts w:ascii="Times New Roman" w:hAnsi="Times New Roman"/>
                <w:color w:val="000000"/>
                <w:sz w:val="20"/>
                <w:szCs w:val="24"/>
                <w:lang w:val="lv-LV" w:eastAsia="lv-LV"/>
              </w:rPr>
              <w:t xml:space="preserve"> </w:t>
            </w:r>
          </w:p>
          <w:p w:rsidR="00D722AD" w:rsidRPr="00C31F52" w:rsidRDefault="00D722AD" w:rsidP="00E675AD">
            <w:pPr>
              <w:spacing w:after="0" w:line="240" w:lineRule="auto"/>
              <w:rPr>
                <w:rFonts w:ascii="Times New Roman" w:hAnsi="Times New Roman"/>
                <w:sz w:val="20"/>
                <w:szCs w:val="24"/>
                <w:highlight w:val="yellow"/>
                <w:lang w:val="lv-LV" w:eastAsia="lv-LV"/>
              </w:rPr>
            </w:pPr>
            <w:r w:rsidRPr="00C31F52">
              <w:rPr>
                <w:rFonts w:ascii="Times New Roman" w:hAnsi="Times New Roman"/>
                <w:color w:val="000000"/>
                <w:sz w:val="20"/>
                <w:szCs w:val="24"/>
                <w:lang w:val="lv-LV" w:eastAsia="lv-LV"/>
              </w:rPr>
              <w:t>(ieskaitot zudumus ūdens ieguves un sagatavošanas procesā)</w:t>
            </w:r>
          </w:p>
        </w:tc>
      </w:tr>
    </w:tbl>
    <w:p w:rsidR="00B02DBC" w:rsidRPr="00C31F52" w:rsidRDefault="00B02DBC" w:rsidP="00B02DBC">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Ūdensapgādes tehniskā pase, Ūdensvadu rekonstrukcijas tehniskais projekts, Ūdenssaimniecības pakalpojumu sniedzēja dati, Konsultanta vērtējums.</w:t>
      </w:r>
    </w:p>
    <w:p w:rsidR="00B32CB1" w:rsidRPr="00C31F52" w:rsidRDefault="00B32CB1">
      <w:pPr>
        <w:spacing w:after="0" w:line="240" w:lineRule="auto"/>
        <w:rPr>
          <w:rFonts w:ascii="Times New Roman" w:hAnsi="Times New Roman"/>
          <w:sz w:val="24"/>
          <w:lang w:val="lv-LV"/>
        </w:rPr>
      </w:pPr>
    </w:p>
    <w:p w:rsidR="00BE7E00" w:rsidRPr="00C31F52" w:rsidRDefault="00E675AD" w:rsidP="00E675AD">
      <w:pPr>
        <w:spacing w:before="120" w:after="120" w:line="240" w:lineRule="auto"/>
        <w:jc w:val="both"/>
        <w:rPr>
          <w:rFonts w:ascii="Times New Roman" w:hAnsi="Times New Roman"/>
          <w:sz w:val="24"/>
          <w:lang w:val="lv-LV"/>
        </w:rPr>
      </w:pPr>
      <w:r w:rsidRPr="00C31F52">
        <w:rPr>
          <w:rFonts w:ascii="Times New Roman" w:hAnsi="Times New Roman"/>
          <w:sz w:val="24"/>
          <w:lang w:val="lv-LV"/>
        </w:rPr>
        <w:t>Esošajā situācijā ūdensapgādes tīklu izvietojums nodrošina pieejamību centralizētās ūdensapgādes sistēmai 8</w:t>
      </w:r>
      <w:r w:rsidR="008C0B5E" w:rsidRPr="00C31F52">
        <w:rPr>
          <w:rFonts w:ascii="Times New Roman" w:hAnsi="Times New Roman"/>
          <w:sz w:val="24"/>
          <w:lang w:val="lv-LV"/>
        </w:rPr>
        <w:t>6</w:t>
      </w:r>
      <w:r w:rsidRPr="00C31F52">
        <w:rPr>
          <w:rFonts w:ascii="Times New Roman" w:hAnsi="Times New Roman"/>
          <w:sz w:val="24"/>
          <w:lang w:val="lv-LV"/>
        </w:rPr>
        <w:t>,0% no iedzīvotāju skaita ciemā (lietotāju skaits 2010.</w:t>
      </w:r>
      <w:r w:rsidR="00BE7E00" w:rsidRPr="00C31F52">
        <w:rPr>
          <w:rFonts w:ascii="Times New Roman" w:hAnsi="Times New Roman"/>
          <w:sz w:val="24"/>
          <w:lang w:val="lv-LV"/>
        </w:rPr>
        <w:t> </w:t>
      </w:r>
      <w:r w:rsidRPr="00C31F52">
        <w:rPr>
          <w:rFonts w:ascii="Times New Roman" w:hAnsi="Times New Roman"/>
          <w:sz w:val="24"/>
          <w:lang w:val="lv-LV"/>
        </w:rPr>
        <w:t xml:space="preserve">gadā </w:t>
      </w:r>
      <w:r w:rsidR="008C0B5E" w:rsidRPr="00C31F52">
        <w:rPr>
          <w:rFonts w:ascii="Times New Roman" w:hAnsi="Times New Roman"/>
          <w:sz w:val="24"/>
          <w:lang w:val="lv-LV"/>
        </w:rPr>
        <w:t>413</w:t>
      </w:r>
      <w:r w:rsidRPr="00C31F52">
        <w:rPr>
          <w:rFonts w:ascii="Times New Roman" w:hAnsi="Times New Roman"/>
          <w:sz w:val="24"/>
          <w:lang w:val="lv-LV"/>
        </w:rPr>
        <w:t xml:space="preserve"> cilvēki). </w:t>
      </w:r>
    </w:p>
    <w:p w:rsidR="008C0B5E" w:rsidRPr="00C31F52" w:rsidRDefault="00E675AD" w:rsidP="00E675AD">
      <w:pPr>
        <w:spacing w:before="120" w:after="120" w:line="240" w:lineRule="auto"/>
        <w:jc w:val="both"/>
        <w:rPr>
          <w:rFonts w:ascii="Times New Roman" w:hAnsi="Times New Roman"/>
          <w:sz w:val="24"/>
          <w:lang w:val="lv-LV"/>
        </w:rPr>
      </w:pPr>
      <w:r w:rsidRPr="00C31F52">
        <w:rPr>
          <w:rFonts w:ascii="Times New Roman" w:hAnsi="Times New Roman"/>
          <w:sz w:val="24"/>
          <w:lang w:val="lv-LV"/>
        </w:rPr>
        <w:t>Šajā plānošanas periodā nav paredzēt</w:t>
      </w:r>
      <w:r w:rsidR="008C0B5E" w:rsidRPr="00C31F52">
        <w:rPr>
          <w:rFonts w:ascii="Times New Roman" w:hAnsi="Times New Roman"/>
          <w:sz w:val="24"/>
          <w:lang w:val="lv-LV"/>
        </w:rPr>
        <w:t xml:space="preserve">s sasniegt 100% pieejamību centralizētās ūdensapgādes sistēmai, jo nav plānota tīklu paplašināšana. </w:t>
      </w:r>
      <w:r w:rsidR="007E5FEB" w:rsidRPr="00C31F52">
        <w:rPr>
          <w:rFonts w:ascii="Times New Roman" w:hAnsi="Times New Roman"/>
          <w:sz w:val="24"/>
          <w:lang w:val="lv-LV"/>
        </w:rPr>
        <w:t>Sociāle</w:t>
      </w:r>
      <w:r w:rsidR="008C0B5E" w:rsidRPr="00C31F52">
        <w:rPr>
          <w:rFonts w:ascii="Times New Roman" w:hAnsi="Times New Roman"/>
          <w:sz w:val="24"/>
          <w:lang w:val="lv-LV"/>
        </w:rPr>
        <w:t>konomisku apsvērumu dēļ ūdensapgādes tīkli netiks izbūvēti teritorijā aiz autoceļa A9 (</w:t>
      </w:r>
      <w:r w:rsidR="007E5FEB" w:rsidRPr="00C31F52">
        <w:rPr>
          <w:rFonts w:ascii="Times New Roman" w:hAnsi="Times New Roman"/>
          <w:sz w:val="24"/>
          <w:lang w:val="lv-LV"/>
        </w:rPr>
        <w:t>54</w:t>
      </w:r>
      <w:r w:rsidR="008C0B5E" w:rsidRPr="00C31F52">
        <w:rPr>
          <w:rFonts w:ascii="Times New Roman" w:hAnsi="Times New Roman"/>
          <w:sz w:val="24"/>
          <w:lang w:val="lv-LV"/>
        </w:rPr>
        <w:t xml:space="preserve"> iedzīvotāji) un uz 3 mājām (Lakstiņi, Dziļlejas un Tauriņi, kopā </w:t>
      </w:r>
      <w:r w:rsidR="007E5FEB" w:rsidRPr="00C31F52">
        <w:rPr>
          <w:rFonts w:ascii="Times New Roman" w:hAnsi="Times New Roman"/>
          <w:sz w:val="24"/>
          <w:lang w:val="lv-LV"/>
        </w:rPr>
        <w:t>13 iedzīvotāji</w:t>
      </w:r>
      <w:r w:rsidR="008C0B5E" w:rsidRPr="00C31F52">
        <w:rPr>
          <w:rFonts w:ascii="Times New Roman" w:hAnsi="Times New Roman"/>
          <w:sz w:val="24"/>
          <w:lang w:val="lv-LV"/>
        </w:rPr>
        <w:t xml:space="preserve">). </w:t>
      </w:r>
    </w:p>
    <w:p w:rsidR="00701FFD" w:rsidRPr="00C31F52" w:rsidRDefault="00701FFD" w:rsidP="006C576D">
      <w:pPr>
        <w:pStyle w:val="BodyText"/>
        <w:numPr>
          <w:ilvl w:val="0"/>
          <w:numId w:val="11"/>
        </w:numPr>
        <w:spacing w:before="120" w:after="120" w:line="240" w:lineRule="auto"/>
        <w:ind w:left="714" w:hanging="357"/>
        <w:rPr>
          <w:b/>
          <w:sz w:val="20"/>
          <w:lang w:val="lv-LV"/>
        </w:rPr>
      </w:pPr>
      <w:r w:rsidRPr="00C31F52">
        <w:rPr>
          <w:b/>
          <w:sz w:val="20"/>
          <w:lang w:val="lv-LV"/>
        </w:rPr>
        <w:t>ELEKTROENERĢIJAS PATĒRIŅŠ ŪDENSAPGĀDĒ</w:t>
      </w:r>
    </w:p>
    <w:p w:rsidR="00701FFD" w:rsidRPr="00C31F52" w:rsidRDefault="00701FFD" w:rsidP="00701FFD">
      <w:pPr>
        <w:spacing w:before="120" w:after="120" w:line="240" w:lineRule="auto"/>
        <w:jc w:val="both"/>
        <w:rPr>
          <w:rFonts w:ascii="Times New Roman" w:hAnsi="Times New Roman"/>
          <w:sz w:val="24"/>
          <w:lang w:val="lv-LV"/>
        </w:rPr>
      </w:pPr>
      <w:r w:rsidRPr="00C31F52">
        <w:rPr>
          <w:rFonts w:ascii="Times New Roman" w:hAnsi="Times New Roman"/>
          <w:sz w:val="24"/>
          <w:lang w:val="lv-LV"/>
        </w:rPr>
        <w:t>Elektroenerģija ūdens apgādē Rudbāržos tiek tērēta ūdens ieguvei un sagatavošanai (urbumu sūkņu un USS darbināšanai). Vidējais elektroenerģijas patēriņš ir 0,77</w:t>
      </w:r>
      <w:r w:rsidR="007E5FEB" w:rsidRPr="00C31F52">
        <w:rPr>
          <w:rFonts w:ascii="Times New Roman" w:hAnsi="Times New Roman"/>
          <w:sz w:val="24"/>
          <w:lang w:val="lv-LV"/>
        </w:rPr>
        <w:t>7</w:t>
      </w:r>
      <w:r w:rsidRPr="00C31F52">
        <w:rPr>
          <w:rFonts w:ascii="Times New Roman" w:hAnsi="Times New Roman"/>
          <w:sz w:val="24"/>
          <w:lang w:val="lv-LV"/>
        </w:rPr>
        <w:t xml:space="preserve"> kWh/m</w:t>
      </w:r>
      <w:r w:rsidRPr="00C31F52">
        <w:rPr>
          <w:rFonts w:ascii="Times New Roman" w:hAnsi="Times New Roman"/>
          <w:sz w:val="24"/>
          <w:vertAlign w:val="superscript"/>
          <w:lang w:val="lv-LV"/>
        </w:rPr>
        <w:t>3</w:t>
      </w:r>
      <w:r w:rsidRPr="00C31F52">
        <w:rPr>
          <w:rFonts w:ascii="Times New Roman" w:hAnsi="Times New Roman"/>
          <w:sz w:val="24"/>
          <w:lang w:val="lv-LV"/>
        </w:rPr>
        <w:t xml:space="preserve">, rēķinot uz iegūtā ūdens daudzumu, vai </w:t>
      </w:r>
      <w:r w:rsidRPr="00C62ADD">
        <w:rPr>
          <w:rFonts w:ascii="Times New Roman" w:hAnsi="Times New Roman"/>
          <w:sz w:val="24"/>
          <w:highlight w:val="green"/>
          <w:lang w:val="lv-LV"/>
        </w:rPr>
        <w:t>0,9</w:t>
      </w:r>
      <w:r w:rsidR="00C62ADD">
        <w:rPr>
          <w:rFonts w:ascii="Times New Roman" w:hAnsi="Times New Roman"/>
          <w:sz w:val="24"/>
          <w:highlight w:val="green"/>
          <w:lang w:val="lv-LV"/>
        </w:rPr>
        <w:t>57</w:t>
      </w:r>
      <w:r w:rsidRPr="00C62ADD">
        <w:rPr>
          <w:rFonts w:ascii="Times New Roman" w:hAnsi="Times New Roman"/>
          <w:sz w:val="24"/>
          <w:highlight w:val="green"/>
          <w:lang w:val="lv-LV"/>
        </w:rPr>
        <w:t xml:space="preserve"> kWh/m</w:t>
      </w:r>
      <w:r w:rsidRPr="00C62ADD">
        <w:rPr>
          <w:rFonts w:ascii="Times New Roman" w:hAnsi="Times New Roman"/>
          <w:sz w:val="24"/>
          <w:highlight w:val="green"/>
          <w:vertAlign w:val="superscript"/>
          <w:lang w:val="lv-LV"/>
        </w:rPr>
        <w:t>3</w:t>
      </w:r>
      <w:r w:rsidRPr="00C31F52">
        <w:rPr>
          <w:rFonts w:ascii="Times New Roman" w:hAnsi="Times New Roman"/>
          <w:sz w:val="24"/>
          <w:lang w:val="lv-LV"/>
        </w:rPr>
        <w:t xml:space="preserve">, rēķinot uz piegādātā ūdens daudzumu. 2010.gadā kopējais elektroenerģijas patēriņš bija 13500 kWh/gadā. </w:t>
      </w:r>
    </w:p>
    <w:p w:rsidR="00701FFD" w:rsidRPr="00C31F52" w:rsidRDefault="00701FFD" w:rsidP="00701FFD">
      <w:pPr>
        <w:spacing w:before="120" w:after="120" w:line="240" w:lineRule="auto"/>
        <w:jc w:val="both"/>
        <w:rPr>
          <w:rFonts w:ascii="Times New Roman" w:hAnsi="Times New Roman"/>
          <w:sz w:val="24"/>
          <w:lang w:val="lv-LV"/>
        </w:rPr>
      </w:pPr>
      <w:r w:rsidRPr="00C31F52">
        <w:rPr>
          <w:rFonts w:ascii="Times New Roman" w:hAnsi="Times New Roman"/>
          <w:sz w:val="24"/>
          <w:lang w:val="lv-LV"/>
        </w:rPr>
        <w:t>Elektroenerģijas patēriņa samazinājumu iespējams panākt, samazinot nelietderīgi iegūtā ūdens daudzumu, t.i., samazinot ūdens zudumus, kā arī racionalizējot USS darbību, kas šobrīd tiek vadīta „rokas režīmā”, jo automātiskās vadības bloks nedarbojas.</w:t>
      </w:r>
    </w:p>
    <w:p w:rsidR="00701FFD" w:rsidRPr="00C31F52" w:rsidRDefault="00701FFD" w:rsidP="006C576D">
      <w:pPr>
        <w:pStyle w:val="BodyText"/>
        <w:numPr>
          <w:ilvl w:val="0"/>
          <w:numId w:val="11"/>
        </w:numPr>
        <w:spacing w:before="120" w:after="120" w:line="240" w:lineRule="auto"/>
        <w:rPr>
          <w:b/>
          <w:sz w:val="20"/>
          <w:lang w:val="lv-LV"/>
        </w:rPr>
      </w:pPr>
      <w:r w:rsidRPr="00C31F52">
        <w:rPr>
          <w:b/>
          <w:sz w:val="20"/>
          <w:lang w:val="lv-LV"/>
        </w:rPr>
        <w:t>ŪDENS REZERVES UGUNSDZĒSĪBAI</w:t>
      </w:r>
    </w:p>
    <w:p w:rsidR="004059C9" w:rsidRPr="00C31F52" w:rsidRDefault="004059C9" w:rsidP="004059C9">
      <w:pPr>
        <w:pStyle w:val="BodyText"/>
        <w:tabs>
          <w:tab w:val="clear" w:pos="1095"/>
        </w:tabs>
        <w:spacing w:before="120" w:after="120" w:line="240" w:lineRule="auto"/>
        <w:ind w:left="0" w:firstLine="0"/>
        <w:jc w:val="both"/>
        <w:rPr>
          <w:sz w:val="24"/>
          <w:lang w:val="lv-LV"/>
        </w:rPr>
      </w:pPr>
      <w:r w:rsidRPr="00C31F52">
        <w:rPr>
          <w:sz w:val="24"/>
          <w:lang w:val="lv-LV"/>
        </w:rPr>
        <w:t xml:space="preserve">Rudbāržu ciemā ūdensapgādes tīklojumā ir izbūvēti 4 hidranti, kuriem ūdens rezerves nodrošina ūdenstornis. Bez tam ciemā atrodas muiža dīķis, no kura arī ir iegūstams ūdens ugunsdzēsības vajadzībām. </w:t>
      </w:r>
      <w:r w:rsidR="00626985" w:rsidRPr="00C31F52">
        <w:rPr>
          <w:sz w:val="24"/>
          <w:lang w:val="lv-LV"/>
        </w:rPr>
        <w:t>Būtiski p</w:t>
      </w:r>
      <w:r w:rsidRPr="00C31F52">
        <w:rPr>
          <w:sz w:val="24"/>
          <w:lang w:val="lv-LV"/>
        </w:rPr>
        <w:t xml:space="preserve">apildus uzlabojumi ugunsdzēsības ūdens rezervju nodrošināšanai nav </w:t>
      </w:r>
      <w:r w:rsidR="00626985" w:rsidRPr="00C31F52">
        <w:rPr>
          <w:sz w:val="24"/>
          <w:lang w:val="lv-LV"/>
        </w:rPr>
        <w:t>vajadzīgi, bet, plānojot ūdensapgādes tīklu rekonstrukciju, ņemot vērā skolas sociālo nozīmi, nepieciešams ie</w:t>
      </w:r>
      <w:r w:rsidRPr="00C31F52">
        <w:rPr>
          <w:sz w:val="24"/>
          <w:lang w:val="lv-LV"/>
        </w:rPr>
        <w:t>plānot</w:t>
      </w:r>
      <w:r w:rsidR="00626985" w:rsidRPr="00C31F52">
        <w:rPr>
          <w:sz w:val="24"/>
          <w:lang w:val="lv-LV"/>
        </w:rPr>
        <w:t xml:space="preserve"> vēl vienu hidrantu pie skolas.</w:t>
      </w:r>
    </w:p>
    <w:p w:rsidR="003E7A48" w:rsidRPr="00C31F52" w:rsidRDefault="003E7A48" w:rsidP="006C576D">
      <w:pPr>
        <w:pStyle w:val="BodyText"/>
        <w:numPr>
          <w:ilvl w:val="0"/>
          <w:numId w:val="11"/>
        </w:numPr>
        <w:spacing w:before="120" w:after="120" w:line="240" w:lineRule="auto"/>
        <w:rPr>
          <w:b/>
          <w:sz w:val="20"/>
          <w:lang w:val="lv-LV"/>
        </w:rPr>
      </w:pPr>
      <w:r w:rsidRPr="00C31F52">
        <w:rPr>
          <w:b/>
          <w:sz w:val="20"/>
          <w:lang w:val="lv-LV"/>
        </w:rPr>
        <w:t>ŪDENSAPGĀDES KVALITĀTE</w:t>
      </w:r>
    </w:p>
    <w:p w:rsidR="003E7A48" w:rsidRPr="00C31F52" w:rsidRDefault="003E7A48" w:rsidP="003E7A48">
      <w:pPr>
        <w:autoSpaceDE w:val="0"/>
        <w:autoSpaceDN w:val="0"/>
        <w:adjustRightInd w:val="0"/>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 xml:space="preserve">Rudbāržu ciemā dzeramā </w:t>
      </w:r>
      <w:r w:rsidRPr="00C31F52">
        <w:rPr>
          <w:rFonts w:ascii="Times New Roman" w:eastAsia="TimesNewRoman" w:hAnsi="Times New Roman"/>
          <w:sz w:val="24"/>
          <w:szCs w:val="24"/>
          <w:lang w:val="lv-LV" w:eastAsia="lv-LV"/>
        </w:rPr>
        <w:t>ū</w:t>
      </w:r>
      <w:r w:rsidRPr="00C31F52">
        <w:rPr>
          <w:rFonts w:ascii="Times New Roman" w:hAnsi="Times New Roman"/>
          <w:sz w:val="24"/>
          <w:szCs w:val="24"/>
          <w:lang w:val="lv-LV" w:eastAsia="lv-LV"/>
        </w:rPr>
        <w:t>dens kvalit</w:t>
      </w:r>
      <w:r w:rsidRPr="00C31F52">
        <w:rPr>
          <w:rFonts w:ascii="Times New Roman" w:eastAsia="TimesNewRoman" w:hAnsi="Times New Roman"/>
          <w:sz w:val="24"/>
          <w:szCs w:val="24"/>
          <w:lang w:val="lv-LV" w:eastAsia="lv-LV"/>
        </w:rPr>
        <w:t>ā</w:t>
      </w:r>
      <w:r w:rsidRPr="00C31F52">
        <w:rPr>
          <w:rFonts w:ascii="Times New Roman" w:hAnsi="Times New Roman"/>
          <w:sz w:val="24"/>
          <w:szCs w:val="24"/>
          <w:lang w:val="lv-LV" w:eastAsia="lv-LV"/>
        </w:rPr>
        <w:t>tes kontrole tiek veikta saskaņ</w:t>
      </w:r>
      <w:r w:rsidRPr="00C31F52">
        <w:rPr>
          <w:rFonts w:ascii="Times New Roman" w:eastAsia="TimesNewRoman" w:hAnsi="Times New Roman"/>
          <w:sz w:val="24"/>
          <w:szCs w:val="24"/>
          <w:lang w:val="lv-LV" w:eastAsia="lv-LV"/>
        </w:rPr>
        <w:t xml:space="preserve">ā </w:t>
      </w:r>
      <w:r w:rsidRPr="00C31F52">
        <w:rPr>
          <w:rFonts w:ascii="Times New Roman" w:hAnsi="Times New Roman"/>
          <w:sz w:val="24"/>
          <w:szCs w:val="24"/>
          <w:lang w:val="lv-LV" w:eastAsia="lv-LV"/>
        </w:rPr>
        <w:t>ar MK noteikumu Nr.235 „Dzeram</w:t>
      </w:r>
      <w:r w:rsidRPr="00C31F52">
        <w:rPr>
          <w:rFonts w:ascii="Times New Roman" w:eastAsia="TimesNewRoman" w:hAnsi="Times New Roman"/>
          <w:sz w:val="24"/>
          <w:szCs w:val="24"/>
          <w:lang w:val="lv-LV" w:eastAsia="lv-LV"/>
        </w:rPr>
        <w:t>ā ū</w:t>
      </w:r>
      <w:r w:rsidRPr="00C31F52">
        <w:rPr>
          <w:rFonts w:ascii="Times New Roman" w:hAnsi="Times New Roman"/>
          <w:sz w:val="24"/>
          <w:szCs w:val="24"/>
          <w:lang w:val="lv-LV" w:eastAsia="lv-LV"/>
        </w:rPr>
        <w:t>dens oblig</w:t>
      </w:r>
      <w:r w:rsidRPr="00C31F52">
        <w:rPr>
          <w:rFonts w:ascii="Times New Roman" w:eastAsia="TimesNewRoman" w:hAnsi="Times New Roman"/>
          <w:sz w:val="24"/>
          <w:szCs w:val="24"/>
          <w:lang w:val="lv-LV" w:eastAsia="lv-LV"/>
        </w:rPr>
        <w:t>ā</w:t>
      </w:r>
      <w:r w:rsidRPr="00C31F52">
        <w:rPr>
          <w:rFonts w:ascii="Times New Roman" w:hAnsi="Times New Roman"/>
          <w:sz w:val="24"/>
          <w:szCs w:val="24"/>
          <w:lang w:val="lv-LV" w:eastAsia="lv-LV"/>
        </w:rPr>
        <w:t>t</w:t>
      </w:r>
      <w:r w:rsidRPr="00C31F52">
        <w:rPr>
          <w:rFonts w:ascii="Times New Roman" w:eastAsia="TimesNewRoman" w:hAnsi="Times New Roman"/>
          <w:sz w:val="24"/>
          <w:szCs w:val="24"/>
          <w:lang w:val="lv-LV" w:eastAsia="lv-LV"/>
        </w:rPr>
        <w:t>ā</w:t>
      </w:r>
      <w:r w:rsidRPr="00C31F52">
        <w:rPr>
          <w:rFonts w:ascii="Times New Roman" w:hAnsi="Times New Roman"/>
          <w:sz w:val="24"/>
          <w:szCs w:val="24"/>
          <w:lang w:val="lv-LV" w:eastAsia="lv-LV"/>
        </w:rPr>
        <w:t>s nekait</w:t>
      </w:r>
      <w:r w:rsidRPr="00C31F52">
        <w:rPr>
          <w:rFonts w:ascii="Times New Roman" w:eastAsia="TimesNewRoman" w:hAnsi="Times New Roman"/>
          <w:sz w:val="24"/>
          <w:szCs w:val="24"/>
          <w:lang w:val="lv-LV" w:eastAsia="lv-LV"/>
        </w:rPr>
        <w:t>ī</w:t>
      </w:r>
      <w:r w:rsidRPr="00C31F52">
        <w:rPr>
          <w:rFonts w:ascii="Times New Roman" w:hAnsi="Times New Roman"/>
          <w:sz w:val="24"/>
          <w:szCs w:val="24"/>
          <w:lang w:val="lv-LV" w:eastAsia="lv-LV"/>
        </w:rPr>
        <w:t>guma un kvalit</w:t>
      </w:r>
      <w:r w:rsidRPr="00C31F52">
        <w:rPr>
          <w:rFonts w:ascii="Times New Roman" w:eastAsia="TimesNewRoman" w:hAnsi="Times New Roman"/>
          <w:sz w:val="24"/>
          <w:szCs w:val="24"/>
          <w:lang w:val="lv-LV" w:eastAsia="lv-LV"/>
        </w:rPr>
        <w:t>ā</w:t>
      </w:r>
      <w:r w:rsidRPr="00C31F52">
        <w:rPr>
          <w:rFonts w:ascii="Times New Roman" w:hAnsi="Times New Roman"/>
          <w:sz w:val="24"/>
          <w:szCs w:val="24"/>
          <w:lang w:val="lv-LV" w:eastAsia="lv-LV"/>
        </w:rPr>
        <w:t>tes pras</w:t>
      </w:r>
      <w:r w:rsidRPr="00C31F52">
        <w:rPr>
          <w:rFonts w:ascii="Times New Roman" w:eastAsia="TimesNewRoman" w:hAnsi="Times New Roman"/>
          <w:sz w:val="24"/>
          <w:szCs w:val="24"/>
          <w:lang w:val="lv-LV" w:eastAsia="lv-LV"/>
        </w:rPr>
        <w:t>ī</w:t>
      </w:r>
      <w:r w:rsidRPr="00C31F52">
        <w:rPr>
          <w:rFonts w:ascii="Times New Roman" w:hAnsi="Times New Roman"/>
          <w:sz w:val="24"/>
          <w:szCs w:val="24"/>
          <w:lang w:val="lv-LV" w:eastAsia="lv-LV"/>
        </w:rPr>
        <w:t>bas, monitoringa un kontroles k</w:t>
      </w:r>
      <w:r w:rsidRPr="00C31F52">
        <w:rPr>
          <w:rFonts w:ascii="Times New Roman" w:eastAsia="TimesNewRoman" w:hAnsi="Times New Roman"/>
          <w:sz w:val="24"/>
          <w:szCs w:val="24"/>
          <w:lang w:val="lv-LV" w:eastAsia="lv-LV"/>
        </w:rPr>
        <w:t>ā</w:t>
      </w:r>
      <w:r w:rsidRPr="00C31F52">
        <w:rPr>
          <w:rFonts w:ascii="Times New Roman" w:hAnsi="Times New Roman"/>
          <w:sz w:val="24"/>
          <w:szCs w:val="24"/>
          <w:lang w:val="lv-LV" w:eastAsia="lv-LV"/>
        </w:rPr>
        <w:t>rt</w:t>
      </w:r>
      <w:r w:rsidRPr="00C31F52">
        <w:rPr>
          <w:rFonts w:ascii="Times New Roman" w:eastAsia="TimesNewRoman" w:hAnsi="Times New Roman"/>
          <w:sz w:val="24"/>
          <w:szCs w:val="24"/>
          <w:lang w:val="lv-LV" w:eastAsia="lv-LV"/>
        </w:rPr>
        <w:t>ī</w:t>
      </w:r>
      <w:r w:rsidRPr="00C31F52">
        <w:rPr>
          <w:rFonts w:ascii="Times New Roman" w:hAnsi="Times New Roman"/>
          <w:sz w:val="24"/>
          <w:szCs w:val="24"/>
          <w:lang w:val="lv-LV" w:eastAsia="lv-LV"/>
        </w:rPr>
        <w:t>ba” pras</w:t>
      </w:r>
      <w:r w:rsidRPr="00C31F52">
        <w:rPr>
          <w:rFonts w:ascii="Times New Roman" w:eastAsia="TimesNewRoman" w:hAnsi="Times New Roman"/>
          <w:sz w:val="24"/>
          <w:szCs w:val="24"/>
          <w:lang w:val="lv-LV" w:eastAsia="lv-LV"/>
        </w:rPr>
        <w:t>ī</w:t>
      </w:r>
      <w:r w:rsidRPr="00C31F52">
        <w:rPr>
          <w:rFonts w:ascii="Times New Roman" w:hAnsi="Times New Roman"/>
          <w:sz w:val="24"/>
          <w:szCs w:val="24"/>
          <w:lang w:val="lv-LV" w:eastAsia="lv-LV"/>
        </w:rPr>
        <w:t>b</w:t>
      </w:r>
      <w:r w:rsidRPr="00C31F52">
        <w:rPr>
          <w:rFonts w:ascii="Times New Roman" w:eastAsia="TimesNewRoman" w:hAnsi="Times New Roman"/>
          <w:sz w:val="24"/>
          <w:szCs w:val="24"/>
          <w:lang w:val="lv-LV" w:eastAsia="lv-LV"/>
        </w:rPr>
        <w:t>ā</w:t>
      </w:r>
      <w:r w:rsidRPr="00C31F52">
        <w:rPr>
          <w:rFonts w:ascii="Times New Roman" w:hAnsi="Times New Roman"/>
          <w:sz w:val="24"/>
          <w:szCs w:val="24"/>
          <w:lang w:val="lv-LV" w:eastAsia="lv-LV"/>
        </w:rPr>
        <w:t>m. No darba artēziskā urbuma iegūtā ūdens kvalitāte nav atbilstoša sabiedrības veselības normatīvajām prasībām, tāpēc uzbūvēta dzeramā ūdens sagatavošanas stacija (USS), kas darbojas apmierinoši, bet tās darbība nav automatizēta. Monitoringa ietvaros veiktās analīzes neuzrāda neatbilstību normatīvajām prasībām, tomēr ilgtermiņā uzlabojumi nepieciešami, jo USS ekspluatācija ir apgrūtināta, nedarbojas automātika.</w:t>
      </w:r>
    </w:p>
    <w:p w:rsidR="00B32CB1" w:rsidRPr="00C31F52" w:rsidRDefault="00B32CB1" w:rsidP="00B32CB1">
      <w:pPr>
        <w:pStyle w:val="BodyText"/>
        <w:tabs>
          <w:tab w:val="clear" w:pos="1095"/>
        </w:tabs>
        <w:spacing w:before="120" w:after="120" w:line="240" w:lineRule="auto"/>
        <w:ind w:left="0" w:firstLine="0"/>
        <w:jc w:val="both"/>
        <w:rPr>
          <w:sz w:val="24"/>
          <w:lang w:val="lv-LV"/>
        </w:rPr>
      </w:pPr>
      <w:r w:rsidRPr="00C31F52">
        <w:rPr>
          <w:sz w:val="24"/>
          <w:szCs w:val="24"/>
          <w:lang w:val="lv-LV" w:eastAsia="lv-LV"/>
        </w:rPr>
        <w:t>2011. gada dzeramā ūdens testēšanas pārskatos, kas atspoguļo ūdens kvalitāti pie lietotāja, uzrādīts, ka piegādātajam ūdenim ir piegarša un smarža, kas nav vēlams. Paraugi ņemti Jubilejas ielā un Liepājas ielā, kur ūdensvadi nav rekonstruēti. Vecajos ūdensvados pasliktinās dzeramā ūdens kvalitāte.</w:t>
      </w:r>
    </w:p>
    <w:p w:rsidR="00B32CB1" w:rsidRPr="00C31F52" w:rsidRDefault="00B32CB1" w:rsidP="003E7A48">
      <w:pPr>
        <w:autoSpaceDE w:val="0"/>
        <w:autoSpaceDN w:val="0"/>
        <w:adjustRightInd w:val="0"/>
        <w:spacing w:before="120" w:after="120" w:line="240" w:lineRule="auto"/>
        <w:jc w:val="both"/>
        <w:rPr>
          <w:rFonts w:ascii="Times New Roman" w:hAnsi="Times New Roman"/>
          <w:sz w:val="24"/>
          <w:szCs w:val="24"/>
          <w:lang w:val="lv-LV" w:eastAsia="lv-LV"/>
        </w:rPr>
      </w:pPr>
    </w:p>
    <w:p w:rsidR="00B32CB1" w:rsidRPr="00C31F52" w:rsidRDefault="00B32CB1">
      <w:pPr>
        <w:spacing w:after="0" w:line="240" w:lineRule="auto"/>
        <w:rPr>
          <w:rFonts w:ascii="Times New Roman" w:hAnsi="Times New Roman"/>
          <w:b/>
          <w:sz w:val="24"/>
          <w:szCs w:val="24"/>
          <w:lang w:val="lv-LV" w:eastAsia="lv-LV"/>
        </w:rPr>
      </w:pPr>
      <w:r w:rsidRPr="00C31F52">
        <w:rPr>
          <w:rFonts w:ascii="Times New Roman" w:hAnsi="Times New Roman"/>
          <w:b/>
          <w:sz w:val="24"/>
          <w:szCs w:val="24"/>
          <w:lang w:val="lv-LV" w:eastAsia="lv-LV"/>
        </w:rPr>
        <w:br w:type="page"/>
      </w:r>
    </w:p>
    <w:p w:rsidR="003E7A48" w:rsidRPr="00C31F52" w:rsidRDefault="00556CEA" w:rsidP="003E7A48">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eastAsia="lv-LV"/>
        </w:rPr>
        <w:lastRenderedPageBreak/>
        <w:t>10</w:t>
      </w:r>
      <w:r w:rsidR="003E7A48" w:rsidRPr="00C31F52">
        <w:rPr>
          <w:rFonts w:ascii="Times New Roman" w:hAnsi="Times New Roman"/>
          <w:b/>
          <w:sz w:val="24"/>
          <w:szCs w:val="24"/>
          <w:lang w:val="lv-LV" w:eastAsia="lv-LV"/>
        </w:rPr>
        <w:t>.tabula. Dzeramā ūdens kvalitāte.</w:t>
      </w:r>
      <w:r w:rsidR="003E7A48" w:rsidRPr="00C31F52">
        <w:rPr>
          <w:rFonts w:ascii="Times New Roman" w:hAnsi="Times New Roman"/>
          <w:b/>
          <w:sz w:val="24"/>
          <w:szCs w:val="24"/>
          <w:lang w:val="lv-LV"/>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418"/>
        <w:gridCol w:w="1417"/>
        <w:gridCol w:w="1418"/>
        <w:gridCol w:w="1276"/>
        <w:gridCol w:w="1842"/>
      </w:tblGrid>
      <w:tr w:rsidR="00556CEA" w:rsidRPr="00DA63CC" w:rsidTr="00556CEA">
        <w:trPr>
          <w:trHeight w:val="233"/>
        </w:trPr>
        <w:tc>
          <w:tcPr>
            <w:tcW w:w="1701" w:type="dxa"/>
            <w:vMerge w:val="restart"/>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Rādītāji</w:t>
            </w:r>
          </w:p>
        </w:tc>
        <w:tc>
          <w:tcPr>
            <w:tcW w:w="2835" w:type="dxa"/>
            <w:gridSpan w:val="2"/>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Urbumu pases dati</w:t>
            </w:r>
          </w:p>
        </w:tc>
        <w:tc>
          <w:tcPr>
            <w:tcW w:w="1418" w:type="dxa"/>
            <w:vMerge w:val="restart"/>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USS izpild-dokumentācijā norādītie dati</w:t>
            </w:r>
          </w:p>
        </w:tc>
        <w:tc>
          <w:tcPr>
            <w:tcW w:w="1276" w:type="dxa"/>
            <w:vMerge w:val="restart"/>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Pie patērētāja</w:t>
            </w:r>
          </w:p>
          <w:p w:rsidR="00556CEA" w:rsidRPr="00C31F52" w:rsidRDefault="00556CEA" w:rsidP="00823377">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25.05.2011</w:t>
            </w:r>
          </w:p>
        </w:tc>
        <w:tc>
          <w:tcPr>
            <w:tcW w:w="1842" w:type="dxa"/>
            <w:vMerge w:val="restart"/>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Normatīvs pēc MK not. 235 prasībām un SVA prasībām</w:t>
            </w:r>
          </w:p>
        </w:tc>
      </w:tr>
      <w:tr w:rsidR="00556CEA" w:rsidRPr="00DA63CC" w:rsidTr="00556CEA">
        <w:trPr>
          <w:trHeight w:val="232"/>
        </w:trPr>
        <w:tc>
          <w:tcPr>
            <w:tcW w:w="1701" w:type="dxa"/>
            <w:vMerge/>
            <w:vAlign w:val="center"/>
          </w:tcPr>
          <w:p w:rsidR="00556CEA" w:rsidRPr="00C31F52" w:rsidRDefault="00556CEA" w:rsidP="003E7A48">
            <w:pPr>
              <w:spacing w:after="0" w:line="240" w:lineRule="auto"/>
              <w:jc w:val="center"/>
              <w:rPr>
                <w:rFonts w:ascii="Times New Roman" w:hAnsi="Times New Roman"/>
                <w:bCs/>
                <w:sz w:val="20"/>
                <w:szCs w:val="20"/>
                <w:lang w:val="lv-LV"/>
              </w:rPr>
            </w:pPr>
          </w:p>
        </w:tc>
        <w:tc>
          <w:tcPr>
            <w:tcW w:w="1418" w:type="dxa"/>
            <w:vAlign w:val="center"/>
          </w:tcPr>
          <w:p w:rsidR="00556CEA" w:rsidRPr="00C31F52" w:rsidRDefault="00556CEA" w:rsidP="003E7A48">
            <w:pPr>
              <w:pStyle w:val="Header"/>
              <w:widowControl/>
              <w:tabs>
                <w:tab w:val="clear" w:pos="4153"/>
                <w:tab w:val="clear" w:pos="8306"/>
              </w:tabs>
              <w:rPr>
                <w:szCs w:val="24"/>
                <w:lang w:val="lv-LV" w:eastAsia="lv-LV" w:bidi="en-US"/>
              </w:rPr>
            </w:pPr>
            <w:r w:rsidRPr="00C31F52">
              <w:rPr>
                <w:szCs w:val="24"/>
                <w:lang w:val="lv-LV" w:eastAsia="lv-LV" w:bidi="en-US"/>
              </w:rPr>
              <w:t>VĢD nr. 4069</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Rezerves aka</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(1983.g.0</w:t>
            </w:r>
          </w:p>
        </w:tc>
        <w:tc>
          <w:tcPr>
            <w:tcW w:w="1417" w:type="dxa"/>
            <w:vAlign w:val="center"/>
          </w:tcPr>
          <w:p w:rsidR="00556CEA" w:rsidRPr="00C31F52" w:rsidRDefault="00556CEA" w:rsidP="003E7A48">
            <w:pPr>
              <w:pStyle w:val="Header"/>
              <w:widowControl/>
              <w:tabs>
                <w:tab w:val="clear" w:pos="4153"/>
                <w:tab w:val="clear" w:pos="8306"/>
              </w:tabs>
              <w:rPr>
                <w:szCs w:val="24"/>
                <w:lang w:val="lv-LV" w:eastAsia="lv-LV" w:bidi="en-US"/>
              </w:rPr>
            </w:pPr>
            <w:r w:rsidRPr="00C31F52">
              <w:rPr>
                <w:szCs w:val="24"/>
                <w:lang w:val="lv-LV" w:eastAsia="lv-LV" w:bidi="en-US"/>
              </w:rPr>
              <w:t>VĢD nr. 4223</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Darba aka</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(1992.g.)</w:t>
            </w:r>
          </w:p>
        </w:tc>
        <w:tc>
          <w:tcPr>
            <w:tcW w:w="1418" w:type="dxa"/>
            <w:vMerge/>
          </w:tcPr>
          <w:p w:rsidR="00556CEA" w:rsidRPr="00C31F52" w:rsidRDefault="00556CEA" w:rsidP="003E7A48">
            <w:pPr>
              <w:spacing w:after="0" w:line="240" w:lineRule="auto"/>
              <w:jc w:val="center"/>
              <w:rPr>
                <w:rFonts w:ascii="Times New Roman" w:hAnsi="Times New Roman"/>
                <w:bCs/>
                <w:sz w:val="20"/>
                <w:szCs w:val="20"/>
                <w:lang w:val="lv-LV"/>
              </w:rPr>
            </w:pPr>
          </w:p>
        </w:tc>
        <w:tc>
          <w:tcPr>
            <w:tcW w:w="1276" w:type="dxa"/>
            <w:vMerge/>
            <w:vAlign w:val="center"/>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vMerge/>
            <w:vAlign w:val="center"/>
          </w:tcPr>
          <w:p w:rsidR="00556CEA" w:rsidRPr="00C31F52" w:rsidRDefault="00556CEA" w:rsidP="003E7A48">
            <w:pPr>
              <w:spacing w:after="0" w:line="240" w:lineRule="auto"/>
              <w:jc w:val="center"/>
              <w:rPr>
                <w:rFonts w:ascii="Times New Roman" w:hAnsi="Times New Roman"/>
                <w:bCs/>
                <w:sz w:val="20"/>
                <w:szCs w:val="20"/>
                <w:lang w:val="lv-LV"/>
              </w:rPr>
            </w:pP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pH</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7,7</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7,6</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7,7</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7,1/6,9</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6,5-9,5</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Kopējā cietība,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17,1</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18,2</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Kopējais Fe,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0,60</w:t>
            </w:r>
          </w:p>
        </w:tc>
        <w:tc>
          <w:tcPr>
            <w:tcW w:w="1417" w:type="dxa"/>
          </w:tcPr>
          <w:p w:rsidR="00556CEA" w:rsidRPr="00C31F52" w:rsidRDefault="00556CEA" w:rsidP="00BA16DC">
            <w:pPr>
              <w:spacing w:after="0" w:line="240" w:lineRule="auto"/>
              <w:jc w:val="center"/>
              <w:rPr>
                <w:rFonts w:ascii="Times New Roman" w:hAnsi="Times New Roman"/>
                <w:bCs/>
                <w:sz w:val="20"/>
                <w:szCs w:val="20"/>
                <w:lang w:val="lv-LV"/>
              </w:rPr>
            </w:pPr>
            <w:r w:rsidRPr="00BA16DC">
              <w:rPr>
                <w:rFonts w:ascii="Times New Roman" w:hAnsi="Times New Roman"/>
                <w:bCs/>
                <w:sz w:val="20"/>
                <w:szCs w:val="20"/>
                <w:highlight w:val="green"/>
                <w:lang w:val="lv-LV"/>
              </w:rPr>
              <w:t>0,5</w:t>
            </w:r>
            <w:r w:rsidR="00BA16DC" w:rsidRPr="00BA16DC">
              <w:rPr>
                <w:rFonts w:ascii="Times New Roman" w:hAnsi="Times New Roman"/>
                <w:bCs/>
                <w:sz w:val="20"/>
                <w:szCs w:val="20"/>
                <w:highlight w:val="green"/>
                <w:lang w:val="lv-LV"/>
              </w:rPr>
              <w:t>0</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&lt;0,20</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0,044/0,047</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0,20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Elektrovadītspēja, uS/cm</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612/616</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2500</w:t>
            </w:r>
          </w:p>
        </w:tc>
      </w:tr>
      <w:tr w:rsidR="00556CEA" w:rsidRPr="00647FD0"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lang w:val="lv-LV"/>
              </w:rPr>
              <w:br w:type="page"/>
            </w:r>
            <w:r w:rsidRPr="00C31F52">
              <w:rPr>
                <w:rFonts w:ascii="Times New Roman" w:hAnsi="Times New Roman"/>
                <w:bCs/>
                <w:sz w:val="20"/>
                <w:szCs w:val="20"/>
                <w:lang w:val="lv-LV"/>
              </w:rPr>
              <w:t xml:space="preserve">Krāsainība </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5</w:t>
            </w:r>
            <w:r w:rsidRPr="00C31F52">
              <w:rPr>
                <w:rFonts w:ascii="Times New Roman" w:hAnsi="Times New Roman"/>
                <w:bCs/>
                <w:sz w:val="20"/>
                <w:szCs w:val="20"/>
                <w:vertAlign w:val="superscript"/>
                <w:lang w:val="lv-LV"/>
              </w:rPr>
              <w:t>0</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15</w:t>
            </w:r>
            <w:r w:rsidRPr="00C31F52">
              <w:rPr>
                <w:rFonts w:ascii="Times New Roman" w:hAnsi="Times New Roman"/>
                <w:bCs/>
                <w:sz w:val="20"/>
                <w:szCs w:val="20"/>
                <w:vertAlign w:val="superscript"/>
                <w:lang w:val="lv-LV"/>
              </w:rPr>
              <w:t>0</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823377">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&lt;5/&lt;5 mgPt/l</w:t>
            </w:r>
          </w:p>
        </w:tc>
        <w:tc>
          <w:tcPr>
            <w:tcW w:w="1842" w:type="dxa"/>
            <w:vMerge w:val="restart"/>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Pieņemama patērētājam un bez būtiskām izmaiņām</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Garša, smarža</w:t>
            </w:r>
          </w:p>
        </w:tc>
        <w:tc>
          <w:tcPr>
            <w:tcW w:w="1418" w:type="dxa"/>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garšas</w:t>
            </w:r>
          </w:p>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smaržas</w:t>
            </w:r>
          </w:p>
        </w:tc>
        <w:tc>
          <w:tcPr>
            <w:tcW w:w="1417"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garšas</w:t>
            </w:r>
          </w:p>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smaržas</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Ievērojama/vāja</w:t>
            </w:r>
          </w:p>
        </w:tc>
        <w:tc>
          <w:tcPr>
            <w:tcW w:w="1842" w:type="dxa"/>
            <w:vMerge/>
          </w:tcPr>
          <w:p w:rsidR="00556CEA" w:rsidRPr="00C31F52" w:rsidRDefault="00556CEA" w:rsidP="003E7A48">
            <w:pPr>
              <w:spacing w:after="0" w:line="240" w:lineRule="auto"/>
              <w:jc w:val="center"/>
              <w:rPr>
                <w:rFonts w:ascii="Times New Roman" w:hAnsi="Times New Roman"/>
                <w:bCs/>
                <w:sz w:val="20"/>
                <w:szCs w:val="20"/>
                <w:lang w:val="lv-LV"/>
              </w:rPr>
            </w:pP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Duļķainība </w:t>
            </w:r>
          </w:p>
        </w:tc>
        <w:tc>
          <w:tcPr>
            <w:tcW w:w="2835" w:type="dxa"/>
            <w:gridSpan w:val="2"/>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Dzidrs, nedaudz nogulsnes</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0,20/0,16 NTU</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1,75 mg/l</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Amonija joni,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823377">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&lt;0,05/&lt;0,05</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0,50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Magnijs,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36,5</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42,6</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Mangāns,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Kalcija, mg/l</w:t>
            </w:r>
          </w:p>
        </w:tc>
        <w:tc>
          <w:tcPr>
            <w:tcW w:w="1418"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62,1</w:t>
            </w:r>
          </w:p>
        </w:tc>
        <w:tc>
          <w:tcPr>
            <w:tcW w:w="1417"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60,1</w:t>
            </w:r>
          </w:p>
        </w:tc>
        <w:tc>
          <w:tcPr>
            <w:tcW w:w="1418"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9747F">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Sulfāti</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82,3</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56,35</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Hlorīdi</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14</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10,0</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Nātrijs+Kālijs</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18,4</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12,7</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200</w:t>
            </w:r>
          </w:p>
        </w:tc>
      </w:tr>
      <w:tr w:rsidR="00556CEA" w:rsidRPr="00C31F52" w:rsidTr="00556CEA">
        <w:tc>
          <w:tcPr>
            <w:tcW w:w="1701" w:type="dxa"/>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Nitrāti </w:t>
            </w:r>
          </w:p>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Nnitrīti</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 Nav konstatēti</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0,2</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Koliformas, KVV/100 ml </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E coli, </w:t>
            </w:r>
          </w:p>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KVV/100 ml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w:t>
            </w:r>
          </w:p>
        </w:tc>
      </w:tr>
    </w:tbl>
    <w:p w:rsidR="003E7A48" w:rsidRPr="00C31F52" w:rsidRDefault="003E7A48" w:rsidP="003E7A48">
      <w:pPr>
        <w:spacing w:after="0" w:line="240" w:lineRule="auto"/>
        <w:rPr>
          <w:rFonts w:ascii="Times New Roman" w:hAnsi="Times New Roman"/>
          <w:sz w:val="20"/>
          <w:lang w:val="lv-LV" w:eastAsia="lv-LV"/>
        </w:rPr>
      </w:pPr>
      <w:r w:rsidRPr="00C31F52">
        <w:rPr>
          <w:rFonts w:ascii="Times New Roman" w:hAnsi="Times New Roman"/>
          <w:sz w:val="20"/>
          <w:lang w:val="lv-LV" w:eastAsia="lv-LV"/>
        </w:rPr>
        <w:t xml:space="preserve">Informācijas avoti: </w:t>
      </w:r>
      <w:r w:rsidR="00823377" w:rsidRPr="00C31F52">
        <w:rPr>
          <w:rFonts w:ascii="Times New Roman" w:hAnsi="Times New Roman"/>
          <w:sz w:val="20"/>
          <w:lang w:val="lv-LV"/>
        </w:rPr>
        <w:t xml:space="preserve">Pārtikas un vides izmeklējumu </w:t>
      </w:r>
      <w:r w:rsidRPr="00C31F52">
        <w:rPr>
          <w:rFonts w:ascii="Times New Roman" w:hAnsi="Times New Roman"/>
          <w:sz w:val="20"/>
          <w:lang w:val="lv-LV"/>
        </w:rPr>
        <w:t xml:space="preserve">laboratorijas testēšanas pārskati., </w:t>
      </w:r>
      <w:r w:rsidRPr="00C31F52">
        <w:rPr>
          <w:rFonts w:ascii="Times New Roman" w:hAnsi="Times New Roman"/>
          <w:sz w:val="20"/>
          <w:lang w:val="lv-LV" w:eastAsia="lv-LV"/>
        </w:rPr>
        <w:t xml:space="preserve">Urbumu pases dati.  </w:t>
      </w:r>
    </w:p>
    <w:p w:rsidR="005E5E4A" w:rsidRPr="00C31F52" w:rsidRDefault="005E5E4A" w:rsidP="003E7A48">
      <w:pPr>
        <w:spacing w:after="0" w:line="240" w:lineRule="auto"/>
        <w:rPr>
          <w:rFonts w:ascii="Times New Roman" w:hAnsi="Times New Roman"/>
          <w:sz w:val="20"/>
          <w:lang w:val="lv-LV" w:eastAsia="lv-LV"/>
        </w:rPr>
      </w:pPr>
    </w:p>
    <w:p w:rsidR="003E7A48" w:rsidRPr="00C31F52" w:rsidRDefault="003E7A48" w:rsidP="003E7A48">
      <w:pPr>
        <w:pStyle w:val="ListParagraph"/>
        <w:spacing w:after="0" w:line="240" w:lineRule="auto"/>
        <w:rPr>
          <w:rFonts w:ascii="Times New Roman" w:hAnsi="Times New Roman"/>
          <w:sz w:val="20"/>
          <w:lang w:val="lv-LV" w:eastAsia="lv-LV"/>
        </w:rPr>
      </w:pPr>
    </w:p>
    <w:p w:rsidR="00B32CB1" w:rsidRPr="00C31F52" w:rsidRDefault="00B32CB1" w:rsidP="006C576D">
      <w:pPr>
        <w:pStyle w:val="Heading4"/>
        <w:keepNext/>
        <w:numPr>
          <w:ilvl w:val="0"/>
          <w:numId w:val="17"/>
        </w:numPr>
        <w:spacing w:before="120" w:after="120" w:line="240" w:lineRule="auto"/>
        <w:ind w:left="714" w:hanging="357"/>
        <w:rPr>
          <w:rFonts w:ascii="Times New Roman" w:hAnsi="Times New Roman"/>
          <w:sz w:val="20"/>
        </w:rPr>
      </w:pPr>
      <w:r w:rsidRPr="00C31F52">
        <w:rPr>
          <w:rFonts w:ascii="Times New Roman" w:hAnsi="Times New Roman"/>
          <w:sz w:val="20"/>
        </w:rPr>
        <w:t>ESOŠĀS SITUĀCIJAS ATBILSTĪBA ES UN LR NORMATĪVAJĀM PRASĪBĀM</w:t>
      </w:r>
    </w:p>
    <w:p w:rsidR="00B32CB1" w:rsidRPr="00C31F52" w:rsidRDefault="00B32CB1" w:rsidP="00B32CB1">
      <w:pPr>
        <w:pStyle w:val="BodyText"/>
        <w:spacing w:before="120"/>
        <w:rPr>
          <w:b/>
          <w:lang w:val="lv-LV"/>
        </w:rPr>
      </w:pPr>
      <w:r w:rsidRPr="00C31F52">
        <w:rPr>
          <w:b/>
          <w:lang w:val="lv-LV"/>
        </w:rPr>
        <w:t>1</w:t>
      </w:r>
      <w:r w:rsidR="00556CEA" w:rsidRPr="00C31F52">
        <w:rPr>
          <w:b/>
          <w:lang w:val="lv-LV"/>
        </w:rPr>
        <w:t>1</w:t>
      </w:r>
      <w:r w:rsidRPr="00C31F52">
        <w:rPr>
          <w:b/>
          <w:lang w:val="lv-LV"/>
        </w:rPr>
        <w:t>.tabula. Ūdensapgādes atbilstība normatīvajām prasībām.</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35"/>
      </w:tblGrid>
      <w:tr w:rsidR="00B32CB1" w:rsidRPr="00C31F52" w:rsidTr="00B32CB1">
        <w:tc>
          <w:tcPr>
            <w:tcW w:w="4537" w:type="dxa"/>
          </w:tcPr>
          <w:p w:rsidR="00B32CB1" w:rsidRPr="00C31F52" w:rsidRDefault="00B32CB1" w:rsidP="0039747F">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Normatīvie akti</w:t>
            </w:r>
          </w:p>
        </w:tc>
        <w:tc>
          <w:tcPr>
            <w:tcW w:w="4535" w:type="dxa"/>
          </w:tcPr>
          <w:p w:rsidR="00B32CB1" w:rsidRPr="00C31F52" w:rsidRDefault="00B32CB1" w:rsidP="0039747F">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Atbilstības vērtējums</w:t>
            </w:r>
          </w:p>
        </w:tc>
      </w:tr>
      <w:tr w:rsidR="00B32CB1" w:rsidRPr="00DA63CC" w:rsidTr="00B32CB1">
        <w:tc>
          <w:tcPr>
            <w:tcW w:w="4537" w:type="dxa"/>
          </w:tcPr>
          <w:p w:rsidR="00B32CB1" w:rsidRPr="00C31F52" w:rsidRDefault="00B32CB1" w:rsidP="0039747F">
            <w:pPr>
              <w:spacing w:after="0" w:line="240" w:lineRule="auto"/>
              <w:rPr>
                <w:rFonts w:ascii="Times New Roman" w:hAnsi="Times New Roman"/>
                <w:sz w:val="20"/>
                <w:szCs w:val="20"/>
                <w:lang w:val="lv-LV"/>
              </w:rPr>
            </w:pPr>
            <w:bookmarkStart w:id="11" w:name="_Hlk302642909"/>
            <w:r w:rsidRPr="00C31F52">
              <w:rPr>
                <w:rFonts w:ascii="Times New Roman" w:hAnsi="Times New Roman"/>
                <w:sz w:val="20"/>
                <w:szCs w:val="20"/>
                <w:lang w:val="lv-LV"/>
              </w:rPr>
              <w:t>Eiropas Parlamenta un Padomes Direktīva 2000/60/EK (2000.gada 23.oktobris), ar ko izveido sistēmu Kopienas rīcībai ūdens resursu politikas jomā (</w:t>
            </w:r>
            <w:r w:rsidRPr="00C31F52">
              <w:rPr>
                <w:rFonts w:ascii="Times New Roman" w:hAnsi="Times New Roman"/>
                <w:sz w:val="20"/>
                <w:szCs w:val="20"/>
                <w:lang w:val="lv-LV" w:eastAsia="ja-JP"/>
              </w:rPr>
              <w:t>Ūdens struktūrdirektīva).</w:t>
            </w:r>
          </w:p>
        </w:tc>
        <w:tc>
          <w:tcPr>
            <w:tcW w:w="4535" w:type="dxa"/>
          </w:tcPr>
          <w:p w:rsidR="00B32CB1" w:rsidRPr="00C31F52" w:rsidRDefault="00B32CB1" w:rsidP="00B32CB1">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Atbilst minēto normatīvo aktu prasībām. </w:t>
            </w:r>
          </w:p>
          <w:p w:rsidR="00B32CB1" w:rsidRPr="00C31F52" w:rsidRDefault="00B32CB1" w:rsidP="00B32CB1">
            <w:pPr>
              <w:spacing w:after="0" w:line="240" w:lineRule="auto"/>
              <w:rPr>
                <w:rFonts w:ascii="Times New Roman" w:hAnsi="Times New Roman"/>
                <w:sz w:val="20"/>
                <w:szCs w:val="20"/>
                <w:lang w:val="lv-LV"/>
              </w:rPr>
            </w:pPr>
            <w:r w:rsidRPr="00C31F52">
              <w:rPr>
                <w:rFonts w:ascii="Times New Roman" w:hAnsi="Times New Roman"/>
                <w:sz w:val="20"/>
                <w:szCs w:val="20"/>
                <w:lang w:val="lv-LV"/>
              </w:rPr>
              <w:t>Ūdens resursu instrumentāla uzskaite ir nodrošināta.</w:t>
            </w:r>
          </w:p>
        </w:tc>
      </w:tr>
      <w:bookmarkEnd w:id="11"/>
      <w:tr w:rsidR="00B32CB1" w:rsidRPr="00647FD0" w:rsidTr="00B32CB1">
        <w:tc>
          <w:tcPr>
            <w:tcW w:w="4537" w:type="dxa"/>
          </w:tcPr>
          <w:p w:rsidR="00B32CB1" w:rsidRPr="00C31F52" w:rsidRDefault="005C1FC6" w:rsidP="0039747F">
            <w:pPr>
              <w:spacing w:after="0" w:line="240" w:lineRule="auto"/>
              <w:rPr>
                <w:rFonts w:ascii="Times New Roman" w:hAnsi="Times New Roman"/>
                <w:bCs/>
                <w:sz w:val="20"/>
                <w:szCs w:val="20"/>
                <w:lang w:val="lv-LV"/>
              </w:rPr>
            </w:pPr>
            <w:r w:rsidRPr="00C31F52">
              <w:rPr>
                <w:lang w:val="lv-LV"/>
              </w:rPr>
              <w:fldChar w:fldCharType="begin"/>
            </w:r>
            <w:r w:rsidR="00A7530A" w:rsidRPr="00C31F52">
              <w:rPr>
                <w:lang w:val="lv-LV"/>
              </w:rPr>
              <w:instrText>HYPERLINK "http://www.vidm.gov.lv/files/text/31998L0083-LV.zip"</w:instrText>
            </w:r>
            <w:r w:rsidRPr="00C31F52">
              <w:rPr>
                <w:lang w:val="lv-LV"/>
              </w:rPr>
              <w:fldChar w:fldCharType="separate"/>
            </w:r>
            <w:r w:rsidR="00B32CB1" w:rsidRPr="00C31F52">
              <w:rPr>
                <w:rFonts w:ascii="Times New Roman" w:hAnsi="Times New Roman"/>
                <w:bCs/>
                <w:sz w:val="20"/>
                <w:szCs w:val="20"/>
                <w:lang w:val="lv-LV"/>
              </w:rPr>
              <w:t xml:space="preserve">Padomes Direktīva 98/83/EK (1998.gada 3.novembris) par dzeramā ūdens kvalitāti </w:t>
            </w:r>
            <w:r w:rsidRPr="00C31F52">
              <w:rPr>
                <w:lang w:val="lv-LV"/>
              </w:rPr>
              <w:fldChar w:fldCharType="end"/>
            </w:r>
            <w:r w:rsidR="00B32CB1" w:rsidRPr="00C31F52">
              <w:rPr>
                <w:rFonts w:ascii="Times New Roman" w:hAnsi="Times New Roman"/>
                <w:sz w:val="20"/>
                <w:szCs w:val="20"/>
                <w:lang w:val="lv-LV"/>
              </w:rPr>
              <w:t>.</w:t>
            </w:r>
          </w:p>
          <w:p w:rsidR="00B32CB1" w:rsidRPr="00C31F52" w:rsidRDefault="00B32CB1" w:rsidP="0039747F">
            <w:pPr>
              <w:spacing w:after="0" w:line="240" w:lineRule="auto"/>
              <w:rPr>
                <w:rFonts w:ascii="Times New Roman" w:hAnsi="Times New Roman"/>
                <w:sz w:val="20"/>
                <w:szCs w:val="20"/>
                <w:lang w:val="lv-LV"/>
              </w:rPr>
            </w:pPr>
            <w:r w:rsidRPr="00C31F52">
              <w:rPr>
                <w:rFonts w:ascii="Times New Roman" w:hAnsi="Times New Roman"/>
                <w:sz w:val="20"/>
                <w:szCs w:val="20"/>
                <w:lang w:val="lv-LV" w:eastAsia="ja-JP"/>
              </w:rPr>
              <w:t>MK 2003.gada 29. aprīļa noteikumi Nr.235 „</w:t>
            </w:r>
            <w:r w:rsidRPr="00C31F52">
              <w:rPr>
                <w:rFonts w:ascii="Times New Roman" w:hAnsi="Times New Roman"/>
                <w:sz w:val="20"/>
                <w:szCs w:val="20"/>
                <w:lang w:val="lv-LV"/>
              </w:rPr>
              <w:t xml:space="preserve">Dzeramā ūdens obligātās nekaitīguma un kvalitātes prasības, monitoringa un kontroles kārtība”. </w:t>
            </w:r>
          </w:p>
        </w:tc>
        <w:tc>
          <w:tcPr>
            <w:tcW w:w="4535" w:type="dxa"/>
          </w:tcPr>
          <w:p w:rsidR="00B32CB1" w:rsidRPr="00C31F52" w:rsidRDefault="00B32CB1" w:rsidP="007E5FEB">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Esošajā situācijā neatbilst minētā normatīvā akta prasībām. Lai sasniegtu atbilstību, nepieciešams veikt </w:t>
            </w:r>
            <w:r w:rsidR="007E5FEB" w:rsidRPr="00C31F52">
              <w:rPr>
                <w:rFonts w:ascii="Times New Roman" w:hAnsi="Times New Roman"/>
                <w:sz w:val="20"/>
                <w:szCs w:val="20"/>
                <w:lang w:val="lv-LV"/>
              </w:rPr>
              <w:t>ūdensapgādes</w:t>
            </w:r>
            <w:r w:rsidR="00C31F52" w:rsidRPr="00C31F52">
              <w:rPr>
                <w:rFonts w:ascii="Times New Roman" w:hAnsi="Times New Roman"/>
                <w:sz w:val="20"/>
                <w:szCs w:val="20"/>
                <w:lang w:val="lv-LV"/>
              </w:rPr>
              <w:t xml:space="preserve"> </w:t>
            </w:r>
            <w:r w:rsidRPr="00C31F52">
              <w:rPr>
                <w:rFonts w:ascii="Times New Roman" w:hAnsi="Times New Roman"/>
                <w:sz w:val="20"/>
                <w:szCs w:val="20"/>
                <w:lang w:val="lv-LV"/>
              </w:rPr>
              <w:t>tīklu rekonstrukciju, lai novērstu ūdens kvalitātes pasliktināšanos ūdens apgādes tīklos.</w:t>
            </w:r>
          </w:p>
        </w:tc>
      </w:tr>
      <w:tr w:rsidR="00B32CB1" w:rsidRPr="00647FD0" w:rsidTr="00B32CB1">
        <w:tc>
          <w:tcPr>
            <w:tcW w:w="4537" w:type="dxa"/>
          </w:tcPr>
          <w:p w:rsidR="00B32CB1" w:rsidRPr="00C31F52" w:rsidRDefault="00B32CB1" w:rsidP="0039747F">
            <w:pPr>
              <w:spacing w:after="0" w:line="240" w:lineRule="auto"/>
              <w:rPr>
                <w:rFonts w:ascii="Times New Roman" w:hAnsi="Times New Roman"/>
                <w:sz w:val="20"/>
                <w:szCs w:val="20"/>
                <w:lang w:val="lv-LV"/>
              </w:rPr>
            </w:pPr>
            <w:r w:rsidRPr="00C31F52">
              <w:rPr>
                <w:rFonts w:ascii="Times New Roman" w:hAnsi="Times New Roman"/>
                <w:sz w:val="20"/>
                <w:szCs w:val="20"/>
                <w:lang w:val="lv-LV"/>
              </w:rPr>
              <w:t>Eiropas Parlamenta un Padomes Direktīva 2006/118/EK (2006.gada 12.decembris) par gruntsūdeņu aizsardzību pret piesārņojumu un pasliktināšanos.</w:t>
            </w:r>
          </w:p>
          <w:p w:rsidR="00B32CB1" w:rsidRPr="00C31F52" w:rsidRDefault="00B32CB1" w:rsidP="0039747F">
            <w:pPr>
              <w:spacing w:after="0" w:line="240" w:lineRule="auto"/>
              <w:rPr>
                <w:rFonts w:ascii="Times New Roman" w:hAnsi="Times New Roman"/>
                <w:sz w:val="20"/>
                <w:szCs w:val="20"/>
                <w:lang w:val="lv-LV"/>
              </w:rPr>
            </w:pPr>
            <w:r w:rsidRPr="00C31F52">
              <w:rPr>
                <w:rFonts w:ascii="Times New Roman" w:hAnsi="Times New Roman"/>
                <w:sz w:val="20"/>
                <w:szCs w:val="20"/>
                <w:lang w:val="lv-LV" w:eastAsia="ja-JP"/>
              </w:rPr>
              <w:t>MK 2002. gada 12. marta noteikumi Nr.118 “Noteikumi par virszemes un pazemes ūdeņu kvalitāti”</w:t>
            </w:r>
          </w:p>
        </w:tc>
        <w:tc>
          <w:tcPr>
            <w:tcW w:w="4535" w:type="dxa"/>
          </w:tcPr>
          <w:p w:rsidR="00B32CB1" w:rsidRPr="00C31F52" w:rsidRDefault="00B32CB1" w:rsidP="00B32CB1">
            <w:pPr>
              <w:spacing w:after="0" w:line="240" w:lineRule="auto"/>
              <w:rPr>
                <w:rFonts w:ascii="Times New Roman" w:hAnsi="Times New Roman"/>
                <w:sz w:val="20"/>
                <w:szCs w:val="20"/>
                <w:lang w:val="lv-LV"/>
              </w:rPr>
            </w:pPr>
            <w:r w:rsidRPr="00C31F52">
              <w:rPr>
                <w:rFonts w:ascii="Times New Roman" w:hAnsi="Times New Roman"/>
                <w:sz w:val="20"/>
                <w:szCs w:val="20"/>
                <w:lang w:val="lv-LV"/>
              </w:rPr>
              <w:t>Atbilst minēto normatīvo aktu prasībām. Artēziskie urbumi ir pasargāti no bojājumiem, aizsargjosla noteikta atbilstoši normatīvajām prasībām.</w:t>
            </w:r>
          </w:p>
        </w:tc>
      </w:tr>
    </w:tbl>
    <w:p w:rsidR="00B32CB1" w:rsidRPr="00C31F52" w:rsidRDefault="00B32CB1" w:rsidP="00B32CB1">
      <w:pPr>
        <w:pStyle w:val="BodyText"/>
        <w:spacing w:before="120"/>
        <w:rPr>
          <w:b/>
          <w:sz w:val="4"/>
          <w:lang w:val="lv-LV"/>
        </w:rPr>
      </w:pPr>
    </w:p>
    <w:p w:rsidR="00B32CB1" w:rsidRPr="00C31F52" w:rsidRDefault="00B32CB1">
      <w:pPr>
        <w:spacing w:after="0" w:line="240" w:lineRule="auto"/>
        <w:rPr>
          <w:rFonts w:ascii="Times New Roman" w:hAnsi="Times New Roman"/>
          <w:sz w:val="20"/>
          <w:lang w:val="lv-LV" w:eastAsia="lv-LV"/>
        </w:rPr>
      </w:pPr>
      <w:r w:rsidRPr="00C31F52">
        <w:rPr>
          <w:rFonts w:ascii="Times New Roman" w:hAnsi="Times New Roman"/>
          <w:sz w:val="20"/>
          <w:lang w:val="lv-LV" w:eastAsia="lv-LV"/>
        </w:rPr>
        <w:br w:type="page"/>
      </w:r>
    </w:p>
    <w:p w:rsidR="00B32CB1" w:rsidRPr="00C31F52" w:rsidRDefault="00B32CB1" w:rsidP="003E7A48">
      <w:pPr>
        <w:pStyle w:val="ListParagraph"/>
        <w:spacing w:after="0" w:line="240" w:lineRule="auto"/>
        <w:rPr>
          <w:rFonts w:ascii="Times New Roman" w:hAnsi="Times New Roman"/>
          <w:sz w:val="20"/>
          <w:lang w:val="lv-LV" w:eastAsia="lv-LV"/>
        </w:rPr>
      </w:pPr>
    </w:p>
    <w:p w:rsidR="004951C3" w:rsidRPr="00C31F52" w:rsidRDefault="004951C3" w:rsidP="004951C3">
      <w:pPr>
        <w:pStyle w:val="Virsr-2"/>
        <w:tabs>
          <w:tab w:val="clear" w:pos="1095"/>
        </w:tabs>
      </w:pPr>
      <w:r w:rsidRPr="00C31F52">
        <w:t>2.3. KANALIZĀCIJAS INFRASTRUKTŪRAS RAKSTUROJUMS</w:t>
      </w:r>
    </w:p>
    <w:p w:rsidR="004951C3" w:rsidRPr="00C31F52" w:rsidRDefault="004951C3" w:rsidP="004951C3">
      <w:pPr>
        <w:spacing w:before="120" w:after="120" w:line="240" w:lineRule="auto"/>
        <w:jc w:val="both"/>
        <w:rPr>
          <w:rFonts w:ascii="Times New Roman" w:hAnsi="Times New Roman"/>
          <w:sz w:val="24"/>
          <w:lang w:val="lv-LV"/>
        </w:rPr>
      </w:pPr>
      <w:r w:rsidRPr="00C31F52">
        <w:rPr>
          <w:rFonts w:ascii="Times New Roman" w:hAnsi="Times New Roman"/>
          <w:sz w:val="24"/>
          <w:lang w:val="lv-LV"/>
        </w:rPr>
        <w:t>Kanalizācijas sistēmu Rudbāržos veido kanalizācijas tīkli (pašteces vadi un spiedvadi), 2 kanalizācijas pārsūknēšanas stacijas (KSS) un notekūdeņu attīrīšanas iekārtas (NAI). Tīkli izbūvēti 1963.-1975.-1977. gadā, bet NAI – 1975. gadā</w:t>
      </w:r>
      <w:r w:rsidRPr="00F27233">
        <w:rPr>
          <w:rFonts w:ascii="Times New Roman" w:hAnsi="Times New Roman"/>
          <w:sz w:val="24"/>
          <w:highlight w:val="green"/>
          <w:lang w:val="lv-LV"/>
        </w:rPr>
        <w:t>. No 2002. gada līdz 2008. gadam veikti vairāki ieguldījumi NAI darbības uzlabošanai.</w:t>
      </w:r>
      <w:r w:rsidRPr="00C31F52">
        <w:rPr>
          <w:rFonts w:ascii="Times New Roman" w:hAnsi="Times New Roman"/>
          <w:sz w:val="24"/>
          <w:lang w:val="lv-LV"/>
        </w:rPr>
        <w:t xml:space="preserve"> Savukārt tīklu un KSS tehniskais stāvoklis ir ļoti slikts.</w:t>
      </w:r>
    </w:p>
    <w:p w:rsidR="004951C3" w:rsidRPr="00C31F52" w:rsidRDefault="004951C3" w:rsidP="004951C3">
      <w:pPr>
        <w:pStyle w:val="BodyText"/>
        <w:tabs>
          <w:tab w:val="clear" w:pos="1095"/>
        </w:tabs>
        <w:spacing w:before="120" w:after="120" w:line="240" w:lineRule="auto"/>
        <w:ind w:left="720" w:firstLine="0"/>
        <w:rPr>
          <w:b/>
          <w:sz w:val="20"/>
          <w:lang w:val="lv-LV"/>
        </w:rPr>
      </w:pPr>
    </w:p>
    <w:p w:rsidR="004951C3" w:rsidRPr="00C31F52" w:rsidRDefault="004951C3" w:rsidP="006C576D">
      <w:pPr>
        <w:pStyle w:val="BodyText"/>
        <w:numPr>
          <w:ilvl w:val="0"/>
          <w:numId w:val="11"/>
        </w:numPr>
        <w:spacing w:before="120" w:after="120" w:line="240" w:lineRule="auto"/>
        <w:rPr>
          <w:b/>
          <w:sz w:val="20"/>
          <w:lang w:val="lv-LV"/>
        </w:rPr>
      </w:pPr>
      <w:r w:rsidRPr="00C31F52">
        <w:rPr>
          <w:b/>
          <w:sz w:val="20"/>
          <w:lang w:val="lv-LV"/>
        </w:rPr>
        <w:t>NOTEKŪDEŅU ATTĪRĪŠANAS IEKĀRTAS (NAI)</w:t>
      </w:r>
    </w:p>
    <w:p w:rsidR="004951C3" w:rsidRPr="00C31F52" w:rsidRDefault="004951C3" w:rsidP="004951C3">
      <w:pPr>
        <w:spacing w:before="120" w:after="120" w:line="240" w:lineRule="auto"/>
        <w:jc w:val="both"/>
        <w:rPr>
          <w:rFonts w:ascii="Times New Roman" w:hAnsi="Times New Roman"/>
          <w:sz w:val="24"/>
          <w:lang w:val="lv-LV"/>
        </w:rPr>
      </w:pPr>
      <w:r w:rsidRPr="00C31F52">
        <w:rPr>
          <w:rFonts w:ascii="Times New Roman" w:hAnsi="Times New Roman"/>
          <w:b/>
          <w:sz w:val="24"/>
          <w:lang w:val="lv-LV"/>
        </w:rPr>
        <w:t>NAI raksturojums</w:t>
      </w:r>
      <w:r w:rsidR="003C1172" w:rsidRPr="00C31F52">
        <w:rPr>
          <w:rFonts w:ascii="Times New Roman" w:hAnsi="Times New Roman"/>
          <w:b/>
          <w:sz w:val="24"/>
          <w:lang w:val="lv-LV"/>
        </w:rPr>
        <w:t xml:space="preserve">. </w:t>
      </w:r>
      <w:r w:rsidRPr="00C31F52">
        <w:rPr>
          <w:rFonts w:ascii="Times New Roman" w:hAnsi="Times New Roman"/>
          <w:sz w:val="24"/>
          <w:lang w:val="lv-LV"/>
        </w:rPr>
        <w:t>Rudbāržu NAI ir projektētas un būvētas pagājušā gadsimta septiņdesmitajos gados, kad ciemā bija liela ekonomiskā aktivitāte un tika prognozēts tās pieaugums. Tajā laikā ciemā bija liela skola un liels bērnudārzs (skolnieku un audzēkņu uzņemšanai no Rudbāržiem un tiem tuvumā esošajām citām apdzīvotajām vietām), darbojās gaļas pārstrādes uzņēmums (desu cehs) un piena pārstrādes uzņēmums, tāpēc projektētā NAI jauda ir tik liela – 400 m</w:t>
      </w:r>
      <w:r w:rsidRPr="00C31F52">
        <w:rPr>
          <w:rFonts w:ascii="Times New Roman" w:hAnsi="Times New Roman"/>
          <w:sz w:val="24"/>
          <w:vertAlign w:val="superscript"/>
          <w:lang w:val="lv-LV"/>
        </w:rPr>
        <w:t>3</w:t>
      </w:r>
      <w:r w:rsidRPr="00C31F52">
        <w:rPr>
          <w:rFonts w:ascii="Times New Roman" w:hAnsi="Times New Roman"/>
          <w:sz w:val="24"/>
          <w:lang w:val="lv-LV"/>
        </w:rPr>
        <w:t>/dnn, ko veido 2 bioloģiskie bloki (Q=2x200 m</w:t>
      </w:r>
      <w:r w:rsidRPr="00C31F52">
        <w:rPr>
          <w:rFonts w:ascii="Times New Roman" w:hAnsi="Times New Roman"/>
          <w:sz w:val="24"/>
          <w:vertAlign w:val="superscript"/>
          <w:lang w:val="lv-LV"/>
        </w:rPr>
        <w:t>3</w:t>
      </w:r>
      <w:r w:rsidRPr="00C31F52">
        <w:rPr>
          <w:rFonts w:ascii="Times New Roman" w:hAnsi="Times New Roman"/>
          <w:sz w:val="24"/>
          <w:lang w:val="lv-LV"/>
        </w:rPr>
        <w:t xml:space="preserve">/dnn). Esošajā situācijā tiek darbināts tikai viens bloks, bet arī tā jauda ir pārāk liela Rudbāržu ciema </w:t>
      </w:r>
      <w:r w:rsidR="003C1172" w:rsidRPr="00C31F52">
        <w:rPr>
          <w:rFonts w:ascii="Times New Roman" w:hAnsi="Times New Roman"/>
          <w:sz w:val="24"/>
          <w:lang w:val="lv-LV"/>
        </w:rPr>
        <w:t xml:space="preserve">patreizējai </w:t>
      </w:r>
      <w:r w:rsidRPr="00C31F52">
        <w:rPr>
          <w:rFonts w:ascii="Times New Roman" w:hAnsi="Times New Roman"/>
          <w:sz w:val="24"/>
          <w:lang w:val="lv-LV"/>
        </w:rPr>
        <w:t xml:space="preserve">notekūdeņu plūsmai. Ņemot vērā to, ka NAI darbības uzlabošanā ir veikti lieli ieguldījumi, </w:t>
      </w:r>
      <w:r w:rsidRPr="00F27233">
        <w:rPr>
          <w:rFonts w:ascii="Times New Roman" w:hAnsi="Times New Roman"/>
          <w:sz w:val="24"/>
          <w:highlight w:val="green"/>
          <w:lang w:val="lv-LV"/>
        </w:rPr>
        <w:t>tuvākajā laikā nav lietderīgi izskatīt jautājumu par jaunu NAI būvniecību Rudbāržos, tāpēc periodā līdz 2020. gadam paredzēts ekspluatēt esošās NAI bez būtiskām izmaiņām.</w:t>
      </w:r>
      <w:r w:rsidRPr="00C31F52">
        <w:rPr>
          <w:rFonts w:ascii="Times New Roman" w:hAnsi="Times New Roman"/>
          <w:sz w:val="24"/>
          <w:lang w:val="lv-LV"/>
        </w:rPr>
        <w:t xml:space="preserve"> Blakus NAI atrodas liela palīgēka, kura šobrīd ir maz izmantota. Tajā vienā telpā ir uzstādīts automātiskās vadības dūņu recirkulācijas sūknis un notekūdeņu plūsmas mērītājs, bet pārējā ēkas daļa ir neizmantota, tās tehniskais stāvoklis ir apmierinošs, bet estētiskais vērtējums - slikts.</w:t>
      </w:r>
    </w:p>
    <w:p w:rsidR="004951C3" w:rsidRPr="00C31F52" w:rsidRDefault="004951C3" w:rsidP="004951C3">
      <w:pPr>
        <w:pStyle w:val="BodyText"/>
        <w:spacing w:before="120"/>
        <w:ind w:left="0" w:firstLine="0"/>
        <w:rPr>
          <w:b/>
          <w:sz w:val="24"/>
          <w:lang w:val="lv-LV"/>
        </w:rPr>
      </w:pPr>
      <w:r w:rsidRPr="00C31F52">
        <w:rPr>
          <w:b/>
          <w:sz w:val="24"/>
          <w:lang w:val="lv-LV"/>
        </w:rPr>
        <w:t>12.tabula. Esošo notekūdeņu attīrīšanas iekārtu raksturojums.</w:t>
      </w:r>
    </w:p>
    <w:tbl>
      <w:tblPr>
        <w:tblW w:w="9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5"/>
        <w:gridCol w:w="975"/>
        <w:gridCol w:w="2563"/>
        <w:gridCol w:w="1016"/>
        <w:gridCol w:w="1118"/>
        <w:gridCol w:w="1113"/>
        <w:gridCol w:w="1239"/>
      </w:tblGrid>
      <w:tr w:rsidR="004951C3" w:rsidRPr="00C31F52" w:rsidTr="004951C3">
        <w:tc>
          <w:tcPr>
            <w:tcW w:w="994" w:type="dxa"/>
            <w:vMerge w:val="restart"/>
            <w:vAlign w:val="center"/>
          </w:tcPr>
          <w:p w:rsidR="004951C3" w:rsidRPr="00C31F52" w:rsidRDefault="004951C3" w:rsidP="004951C3">
            <w:pPr>
              <w:spacing w:after="0" w:line="240" w:lineRule="auto"/>
              <w:jc w:val="center"/>
              <w:rPr>
                <w:rFonts w:ascii="Times New Roman" w:hAnsi="Times New Roman"/>
                <w:i/>
                <w:sz w:val="20"/>
                <w:szCs w:val="24"/>
                <w:lang w:val="lv-LV"/>
              </w:rPr>
            </w:pPr>
            <w:r w:rsidRPr="00C31F52">
              <w:rPr>
                <w:rFonts w:ascii="Times New Roman" w:hAnsi="Times New Roman"/>
                <w:sz w:val="20"/>
                <w:szCs w:val="24"/>
                <w:lang w:val="lv-LV"/>
              </w:rPr>
              <w:t>Iekārtas</w:t>
            </w:r>
          </w:p>
        </w:tc>
        <w:tc>
          <w:tcPr>
            <w:tcW w:w="989" w:type="dxa"/>
            <w:vMerge w:val="restart"/>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Izbūves gads</w:t>
            </w:r>
          </w:p>
        </w:tc>
        <w:tc>
          <w:tcPr>
            <w:tcW w:w="2678" w:type="dxa"/>
            <w:vMerge w:val="restart"/>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Veiktie uzlabojumi</w:t>
            </w:r>
          </w:p>
        </w:tc>
        <w:tc>
          <w:tcPr>
            <w:tcW w:w="2143" w:type="dxa"/>
            <w:gridSpan w:val="2"/>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Jauda (m</w:t>
            </w:r>
            <w:r w:rsidRPr="00C31F52">
              <w:rPr>
                <w:rFonts w:ascii="Times New Roman" w:hAnsi="Times New Roman"/>
                <w:sz w:val="20"/>
                <w:szCs w:val="24"/>
                <w:vertAlign w:val="superscript"/>
                <w:lang w:val="lv-LV"/>
              </w:rPr>
              <w:t>3</w:t>
            </w:r>
            <w:r w:rsidRPr="00C31F52">
              <w:rPr>
                <w:rFonts w:ascii="Times New Roman" w:hAnsi="Times New Roman"/>
                <w:sz w:val="20"/>
                <w:szCs w:val="24"/>
                <w:lang w:val="lv-LV"/>
              </w:rPr>
              <w:t>/dnn)</w:t>
            </w:r>
          </w:p>
        </w:tc>
        <w:tc>
          <w:tcPr>
            <w:tcW w:w="1132" w:type="dxa"/>
            <w:vMerge w:val="restart"/>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Fiziskais nolieto-jums (%)</w:t>
            </w:r>
          </w:p>
        </w:tc>
        <w:tc>
          <w:tcPr>
            <w:tcW w:w="1083" w:type="dxa"/>
            <w:vMerge w:val="restart"/>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Tehniskais stāvoklis</w:t>
            </w:r>
          </w:p>
        </w:tc>
      </w:tr>
      <w:tr w:rsidR="004951C3" w:rsidRPr="00C31F52" w:rsidTr="004951C3">
        <w:tc>
          <w:tcPr>
            <w:tcW w:w="994" w:type="dxa"/>
            <w:vMerge/>
          </w:tcPr>
          <w:p w:rsidR="004951C3" w:rsidRPr="00C31F52" w:rsidRDefault="004951C3" w:rsidP="004951C3">
            <w:pPr>
              <w:spacing w:after="0" w:line="240" w:lineRule="auto"/>
              <w:jc w:val="both"/>
              <w:rPr>
                <w:rFonts w:ascii="Times New Roman" w:hAnsi="Times New Roman"/>
                <w:i/>
                <w:sz w:val="20"/>
                <w:szCs w:val="24"/>
                <w:lang w:val="lv-LV"/>
              </w:rPr>
            </w:pPr>
          </w:p>
        </w:tc>
        <w:tc>
          <w:tcPr>
            <w:tcW w:w="989" w:type="dxa"/>
            <w:vMerge/>
          </w:tcPr>
          <w:p w:rsidR="004951C3" w:rsidRPr="00C31F52" w:rsidRDefault="004951C3" w:rsidP="004951C3">
            <w:pPr>
              <w:spacing w:after="0" w:line="240" w:lineRule="auto"/>
              <w:jc w:val="both"/>
              <w:rPr>
                <w:rFonts w:ascii="Times New Roman" w:hAnsi="Times New Roman"/>
                <w:i/>
                <w:sz w:val="20"/>
                <w:szCs w:val="24"/>
                <w:lang w:val="lv-LV"/>
              </w:rPr>
            </w:pPr>
          </w:p>
        </w:tc>
        <w:tc>
          <w:tcPr>
            <w:tcW w:w="2678" w:type="dxa"/>
            <w:vMerge/>
          </w:tcPr>
          <w:p w:rsidR="004951C3" w:rsidRPr="00C31F52" w:rsidRDefault="004951C3" w:rsidP="004951C3">
            <w:pPr>
              <w:spacing w:after="0" w:line="240" w:lineRule="auto"/>
              <w:jc w:val="center"/>
              <w:rPr>
                <w:rFonts w:ascii="Times New Roman" w:hAnsi="Times New Roman"/>
                <w:sz w:val="20"/>
                <w:szCs w:val="24"/>
                <w:lang w:val="lv-LV"/>
              </w:rPr>
            </w:pPr>
          </w:p>
        </w:tc>
        <w:tc>
          <w:tcPr>
            <w:tcW w:w="1016" w:type="dxa"/>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Izmantotā</w:t>
            </w:r>
          </w:p>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(2010.g.)</w:t>
            </w:r>
          </w:p>
        </w:tc>
        <w:tc>
          <w:tcPr>
            <w:tcW w:w="1127" w:type="dxa"/>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Projektētā</w:t>
            </w:r>
          </w:p>
        </w:tc>
        <w:tc>
          <w:tcPr>
            <w:tcW w:w="1132" w:type="dxa"/>
            <w:vMerge/>
          </w:tcPr>
          <w:p w:rsidR="004951C3" w:rsidRPr="00C31F52" w:rsidRDefault="004951C3" w:rsidP="004951C3">
            <w:pPr>
              <w:spacing w:after="0" w:line="240" w:lineRule="auto"/>
              <w:jc w:val="both"/>
              <w:rPr>
                <w:rFonts w:ascii="Times New Roman" w:hAnsi="Times New Roman"/>
                <w:i/>
                <w:sz w:val="20"/>
                <w:szCs w:val="24"/>
                <w:lang w:val="lv-LV"/>
              </w:rPr>
            </w:pPr>
          </w:p>
        </w:tc>
        <w:tc>
          <w:tcPr>
            <w:tcW w:w="1083" w:type="dxa"/>
            <w:vMerge/>
          </w:tcPr>
          <w:p w:rsidR="004951C3" w:rsidRPr="00C31F52" w:rsidRDefault="004951C3" w:rsidP="004951C3">
            <w:pPr>
              <w:spacing w:after="0" w:line="240" w:lineRule="auto"/>
              <w:jc w:val="both"/>
              <w:rPr>
                <w:rFonts w:ascii="Times New Roman" w:hAnsi="Times New Roman"/>
                <w:i/>
                <w:sz w:val="20"/>
                <w:szCs w:val="24"/>
                <w:lang w:val="lv-LV"/>
              </w:rPr>
            </w:pPr>
          </w:p>
        </w:tc>
      </w:tr>
      <w:tr w:rsidR="004951C3" w:rsidRPr="00C31F52" w:rsidTr="004951C3">
        <w:tc>
          <w:tcPr>
            <w:tcW w:w="994" w:type="dxa"/>
          </w:tcPr>
          <w:p w:rsidR="004951C3" w:rsidRPr="00C31F52" w:rsidRDefault="004951C3" w:rsidP="004951C3">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 xml:space="preserve">Rudbāržu NAI, </w:t>
            </w:r>
          </w:p>
          <w:p w:rsidR="004951C3" w:rsidRPr="00C31F52" w:rsidRDefault="004951C3" w:rsidP="004951C3">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Q=400 m3/dnn</w:t>
            </w:r>
          </w:p>
          <w:p w:rsidR="004951C3" w:rsidRPr="00C31F52" w:rsidRDefault="004951C3" w:rsidP="004951C3">
            <w:pPr>
              <w:spacing w:before="60" w:after="60" w:line="240" w:lineRule="auto"/>
              <w:rPr>
                <w:rFonts w:ascii="Times New Roman" w:hAnsi="Times New Roman"/>
                <w:sz w:val="20"/>
                <w:szCs w:val="24"/>
                <w:lang w:val="lv-LV"/>
              </w:rPr>
            </w:pPr>
          </w:p>
        </w:tc>
        <w:tc>
          <w:tcPr>
            <w:tcW w:w="989" w:type="dxa"/>
          </w:tcPr>
          <w:p w:rsidR="004951C3" w:rsidRPr="00C31F52" w:rsidRDefault="004951C3" w:rsidP="004951C3">
            <w:pPr>
              <w:spacing w:before="60" w:after="60" w:line="240" w:lineRule="auto"/>
              <w:jc w:val="center"/>
              <w:rPr>
                <w:rFonts w:ascii="Times New Roman" w:hAnsi="Times New Roman"/>
                <w:sz w:val="20"/>
                <w:szCs w:val="24"/>
                <w:lang w:val="lv-LV"/>
              </w:rPr>
            </w:pPr>
            <w:r w:rsidRPr="00C31F52">
              <w:rPr>
                <w:rFonts w:ascii="Times New Roman" w:hAnsi="Times New Roman"/>
                <w:sz w:val="20"/>
                <w:szCs w:val="24"/>
                <w:lang w:val="lv-LV"/>
              </w:rPr>
              <w:t>1975.g.</w:t>
            </w:r>
          </w:p>
        </w:tc>
        <w:tc>
          <w:tcPr>
            <w:tcW w:w="2678" w:type="dxa"/>
          </w:tcPr>
          <w:p w:rsidR="004951C3" w:rsidRPr="00C31F52" w:rsidRDefault="004951C3" w:rsidP="004951C3">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2002.g. uzstādīts notekūdeņu plūsmas mērītājs S-25</w:t>
            </w:r>
          </w:p>
          <w:p w:rsidR="004951C3" w:rsidRPr="00C31F52" w:rsidRDefault="004951C3" w:rsidP="004951C3">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1995.g. veikts aerotenku kapitālais remonts</w:t>
            </w:r>
          </w:p>
          <w:p w:rsidR="004951C3" w:rsidRPr="00C31F52" w:rsidRDefault="004951C3" w:rsidP="004951C3">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1997.g. uzstādīta automātiskās darbības dūņu recirkulācijas iekārta</w:t>
            </w:r>
          </w:p>
          <w:p w:rsidR="004951C3" w:rsidRPr="00C31F52" w:rsidRDefault="004951C3" w:rsidP="004951C3">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2008.g. veikta tehnoloģiskā aprīkojuma rekonstrukcija (uzstādīts gaisa pūtējs 2AF53, atjaunots baseins, atjaunota elektroapgādes instalācija, uzstādīts smilšu ķērājs un svešķermeņu uztvērējs, uzstādīts ar pacelšanas mehānismu darbināms mikseris)</w:t>
            </w:r>
          </w:p>
        </w:tc>
        <w:tc>
          <w:tcPr>
            <w:tcW w:w="1016" w:type="dxa"/>
          </w:tcPr>
          <w:p w:rsidR="004951C3" w:rsidRPr="00C31F52" w:rsidRDefault="004951C3" w:rsidP="001A0AC3">
            <w:pPr>
              <w:spacing w:before="60" w:after="60" w:line="240" w:lineRule="auto"/>
              <w:jc w:val="center"/>
              <w:rPr>
                <w:rFonts w:ascii="Times New Roman" w:hAnsi="Times New Roman"/>
                <w:sz w:val="20"/>
                <w:szCs w:val="24"/>
                <w:lang w:val="lv-LV"/>
              </w:rPr>
            </w:pPr>
            <w:r w:rsidRPr="00C31F52">
              <w:rPr>
                <w:rFonts w:ascii="Times New Roman" w:hAnsi="Times New Roman"/>
                <w:sz w:val="20"/>
                <w:szCs w:val="24"/>
                <w:lang w:val="lv-LV"/>
              </w:rPr>
              <w:t>5</w:t>
            </w:r>
            <w:r w:rsidR="001A0AC3" w:rsidRPr="00C31F52">
              <w:rPr>
                <w:rFonts w:ascii="Times New Roman" w:hAnsi="Times New Roman"/>
                <w:sz w:val="20"/>
                <w:szCs w:val="24"/>
                <w:lang w:val="lv-LV"/>
              </w:rPr>
              <w:t>7</w:t>
            </w:r>
            <w:r w:rsidRPr="00C31F52">
              <w:rPr>
                <w:rFonts w:ascii="Times New Roman" w:hAnsi="Times New Roman"/>
                <w:sz w:val="20"/>
                <w:szCs w:val="24"/>
                <w:lang w:val="lv-LV"/>
              </w:rPr>
              <w:t>,9</w:t>
            </w:r>
          </w:p>
        </w:tc>
        <w:tc>
          <w:tcPr>
            <w:tcW w:w="1127" w:type="dxa"/>
          </w:tcPr>
          <w:p w:rsidR="004951C3" w:rsidRPr="00C31F52" w:rsidRDefault="004951C3" w:rsidP="004951C3">
            <w:pPr>
              <w:spacing w:before="60" w:after="60" w:line="240" w:lineRule="auto"/>
              <w:jc w:val="center"/>
              <w:rPr>
                <w:rFonts w:ascii="Times New Roman" w:hAnsi="Times New Roman"/>
                <w:sz w:val="20"/>
                <w:szCs w:val="24"/>
                <w:lang w:val="lv-LV"/>
              </w:rPr>
            </w:pPr>
            <w:r w:rsidRPr="00C31F52">
              <w:rPr>
                <w:rFonts w:ascii="Times New Roman" w:hAnsi="Times New Roman"/>
                <w:sz w:val="20"/>
                <w:szCs w:val="24"/>
                <w:lang w:val="lv-LV"/>
              </w:rPr>
              <w:t>2x200</w:t>
            </w:r>
          </w:p>
        </w:tc>
        <w:tc>
          <w:tcPr>
            <w:tcW w:w="1132" w:type="dxa"/>
          </w:tcPr>
          <w:p w:rsidR="004951C3" w:rsidRPr="00C31F52" w:rsidRDefault="004951C3" w:rsidP="004951C3">
            <w:pPr>
              <w:spacing w:before="60" w:after="60" w:line="240" w:lineRule="auto"/>
              <w:jc w:val="center"/>
              <w:rPr>
                <w:rFonts w:ascii="Times New Roman" w:hAnsi="Times New Roman"/>
                <w:sz w:val="20"/>
                <w:szCs w:val="24"/>
                <w:lang w:val="lv-LV"/>
              </w:rPr>
            </w:pPr>
            <w:r w:rsidRPr="00C31F52">
              <w:rPr>
                <w:rFonts w:ascii="Times New Roman" w:hAnsi="Times New Roman"/>
                <w:sz w:val="20"/>
                <w:szCs w:val="24"/>
                <w:lang w:val="lv-LV"/>
              </w:rPr>
              <w:t>50%</w:t>
            </w:r>
          </w:p>
        </w:tc>
        <w:tc>
          <w:tcPr>
            <w:tcW w:w="1083" w:type="dxa"/>
          </w:tcPr>
          <w:p w:rsidR="004951C3" w:rsidRPr="00C31F52" w:rsidRDefault="004951C3" w:rsidP="00DF36B6">
            <w:pPr>
              <w:spacing w:before="60" w:after="60" w:line="240" w:lineRule="auto"/>
              <w:rPr>
                <w:rFonts w:ascii="Times New Roman" w:hAnsi="Times New Roman"/>
                <w:sz w:val="20"/>
                <w:szCs w:val="24"/>
                <w:lang w:val="lv-LV"/>
              </w:rPr>
            </w:pPr>
            <w:r w:rsidRPr="00C31F52">
              <w:rPr>
                <w:rFonts w:ascii="Times New Roman" w:hAnsi="Times New Roman"/>
                <w:sz w:val="20"/>
                <w:szCs w:val="24"/>
                <w:lang w:val="lv-LV"/>
              </w:rPr>
              <w:t>Apmierinošs</w:t>
            </w:r>
          </w:p>
        </w:tc>
      </w:tr>
    </w:tbl>
    <w:p w:rsidR="004951C3" w:rsidRPr="00C31F52" w:rsidRDefault="004951C3" w:rsidP="004951C3">
      <w:pPr>
        <w:spacing w:after="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B kategorijas piesārņojošas darbības atļaujas dati, Konsultanta vērtējums.</w:t>
      </w:r>
    </w:p>
    <w:p w:rsidR="004951C3" w:rsidRPr="00C31F52" w:rsidRDefault="004951C3" w:rsidP="004951C3">
      <w:pPr>
        <w:spacing w:after="0" w:line="240" w:lineRule="auto"/>
        <w:rPr>
          <w:rFonts w:ascii="Times New Roman" w:hAnsi="Times New Roman"/>
          <w:b/>
          <w:sz w:val="24"/>
          <w:lang w:val="lv-LV"/>
        </w:rPr>
      </w:pPr>
      <w:r w:rsidRPr="00C31F52">
        <w:rPr>
          <w:rFonts w:ascii="Times New Roman" w:hAnsi="Times New Roman"/>
          <w:b/>
          <w:sz w:val="24"/>
          <w:lang w:val="lv-LV"/>
        </w:rPr>
        <w:br w:type="page"/>
      </w:r>
    </w:p>
    <w:p w:rsidR="004951C3" w:rsidRPr="00C31F52" w:rsidRDefault="004951C3" w:rsidP="004951C3">
      <w:pPr>
        <w:spacing w:before="120" w:after="120" w:line="240" w:lineRule="auto"/>
        <w:jc w:val="both"/>
        <w:rPr>
          <w:rFonts w:ascii="Times New Roman" w:hAnsi="Times New Roman"/>
          <w:sz w:val="24"/>
          <w:lang w:val="lv-LV"/>
        </w:rPr>
      </w:pPr>
      <w:r w:rsidRPr="00C31F52">
        <w:rPr>
          <w:rFonts w:ascii="Times New Roman" w:hAnsi="Times New Roman"/>
          <w:b/>
          <w:sz w:val="24"/>
          <w:lang w:val="lv-LV"/>
        </w:rPr>
        <w:lastRenderedPageBreak/>
        <w:t>Notekūdeņu izplūde</w:t>
      </w:r>
      <w:r w:rsidR="00DF36B6" w:rsidRPr="00C31F52">
        <w:rPr>
          <w:rFonts w:ascii="Times New Roman" w:hAnsi="Times New Roman"/>
          <w:b/>
          <w:sz w:val="24"/>
          <w:lang w:val="lv-LV"/>
        </w:rPr>
        <w:t xml:space="preserve">. </w:t>
      </w:r>
      <w:r w:rsidR="00DF36B6" w:rsidRPr="00C31F52">
        <w:rPr>
          <w:rFonts w:ascii="Times New Roman" w:hAnsi="Times New Roman"/>
          <w:sz w:val="24"/>
          <w:lang w:val="lv-LV"/>
        </w:rPr>
        <w:t>Rudbāržu NAI n</w:t>
      </w:r>
      <w:r w:rsidRPr="00C31F52">
        <w:rPr>
          <w:rFonts w:ascii="Times New Roman" w:hAnsi="Times New Roman"/>
          <w:sz w:val="24"/>
          <w:lang w:val="lv-LV"/>
        </w:rPr>
        <w:t>otekūdeņi tiek attīrīti vienā bioloģiskajā blokā (otrs netiek darbināta), pēc tam nostādināti otrreizējā nostādinātājā, pēc tam pa 7 nostādināšanas aku sistēmu attīrītie notekūdeņi tiek novadīti novadgrāvī, kas ietek Kojas upē. Bioloģisko dīķu pie Rudbāržu NAI nav. Paraugu ņemšanas akas ir ierīkotas pēc otrreizējā nostādinātāja un izplūdes vietā novadgrāvī.</w:t>
      </w:r>
    </w:p>
    <w:p w:rsidR="00DF36B6" w:rsidRPr="00C31F52" w:rsidRDefault="00DF36B6" w:rsidP="00DF36B6">
      <w:pPr>
        <w:spacing w:before="120" w:after="120" w:line="240" w:lineRule="auto"/>
        <w:jc w:val="both"/>
        <w:rPr>
          <w:rFonts w:ascii="Times New Roman" w:hAnsi="Times New Roman"/>
          <w:sz w:val="24"/>
          <w:lang w:val="lv-LV"/>
        </w:rPr>
      </w:pPr>
      <w:r w:rsidRPr="00C31F52">
        <w:rPr>
          <w:rFonts w:ascii="Times New Roman" w:hAnsi="Times New Roman"/>
          <w:b/>
          <w:sz w:val="24"/>
          <w:lang w:val="lv-LV"/>
        </w:rPr>
        <w:t>Asenizācijas pieņemšanas kamera</w:t>
      </w:r>
      <w:r w:rsidRPr="00C31F52">
        <w:rPr>
          <w:rFonts w:ascii="Times New Roman" w:hAnsi="Times New Roman"/>
          <w:sz w:val="24"/>
          <w:lang w:val="lv-LV"/>
        </w:rPr>
        <w:t>. Neskatoties uz to, ka Rudbāržu projektētā NAI jauda ir tik liela (</w:t>
      </w:r>
      <w:r w:rsidR="00F27233">
        <w:rPr>
          <w:rFonts w:ascii="Times New Roman" w:hAnsi="Times New Roman"/>
          <w:sz w:val="24"/>
          <w:lang w:val="lv-LV"/>
        </w:rPr>
        <w:t>2x2</w:t>
      </w:r>
      <w:r w:rsidRPr="00C31F52">
        <w:rPr>
          <w:rFonts w:ascii="Times New Roman" w:hAnsi="Times New Roman"/>
          <w:sz w:val="24"/>
          <w:lang w:val="lv-LV"/>
        </w:rPr>
        <w:t>00 m</w:t>
      </w:r>
      <w:r w:rsidRPr="00C31F52">
        <w:rPr>
          <w:rFonts w:ascii="Times New Roman" w:hAnsi="Times New Roman"/>
          <w:sz w:val="24"/>
          <w:vertAlign w:val="superscript"/>
          <w:lang w:val="lv-LV"/>
        </w:rPr>
        <w:t>3</w:t>
      </w:r>
      <w:r w:rsidRPr="00C31F52">
        <w:rPr>
          <w:rFonts w:ascii="Times New Roman" w:hAnsi="Times New Roman"/>
          <w:sz w:val="24"/>
          <w:lang w:val="lv-LV"/>
        </w:rPr>
        <w:t>/dnn</w:t>
      </w:r>
      <w:r w:rsidR="00F27233">
        <w:rPr>
          <w:rFonts w:ascii="Times New Roman" w:hAnsi="Times New Roman"/>
          <w:sz w:val="24"/>
          <w:lang w:val="lv-LV"/>
        </w:rPr>
        <w:t>, darbojas tikai viens bloks</w:t>
      </w:r>
      <w:r w:rsidRPr="00C31F52">
        <w:rPr>
          <w:rFonts w:ascii="Times New Roman" w:hAnsi="Times New Roman"/>
          <w:sz w:val="24"/>
          <w:lang w:val="lv-LV"/>
        </w:rPr>
        <w:t xml:space="preserve">), šajās NAI nav iespējas pieņemt asenizācijas ūdeņus, jo NAI ir izvietotas mākslīgi veidotā pacēlumā, kanalizācijas sistēmā savākto notekūdeņu ieplūde NAI izbūvēta vietā, kur nav piebraucamā ceļa, </w:t>
      </w:r>
      <w:r w:rsidRPr="00F27233">
        <w:rPr>
          <w:rFonts w:ascii="Times New Roman" w:hAnsi="Times New Roman"/>
          <w:sz w:val="24"/>
          <w:highlight w:val="green"/>
          <w:lang w:val="lv-LV"/>
        </w:rPr>
        <w:t>tāpēc Rudbāržu ciemam nepieciešamo asenizācijas pakalpojumu nodrošināšana tuvākajos gados plānota, izmantojot Skrundas NAI resursus.</w:t>
      </w:r>
      <w:r w:rsidRPr="00C31F52">
        <w:rPr>
          <w:rFonts w:ascii="Times New Roman" w:hAnsi="Times New Roman"/>
          <w:sz w:val="24"/>
          <w:lang w:val="lv-LV"/>
        </w:rPr>
        <w:t xml:space="preserve"> </w:t>
      </w:r>
    </w:p>
    <w:p w:rsidR="004951C3" w:rsidRPr="00C31F52" w:rsidRDefault="004951C3" w:rsidP="004951C3">
      <w:pPr>
        <w:pStyle w:val="BodyText"/>
        <w:tabs>
          <w:tab w:val="clear" w:pos="1095"/>
        </w:tabs>
        <w:spacing w:before="120" w:after="120" w:line="240" w:lineRule="auto"/>
        <w:ind w:left="720" w:firstLine="0"/>
        <w:rPr>
          <w:b/>
          <w:sz w:val="20"/>
          <w:lang w:val="lv-LV"/>
        </w:rPr>
      </w:pPr>
    </w:p>
    <w:p w:rsidR="004951C3" w:rsidRPr="00C31F52" w:rsidRDefault="004951C3" w:rsidP="006C576D">
      <w:pPr>
        <w:pStyle w:val="BodyText"/>
        <w:numPr>
          <w:ilvl w:val="0"/>
          <w:numId w:val="11"/>
        </w:numPr>
        <w:spacing w:before="120" w:after="120" w:line="240" w:lineRule="auto"/>
        <w:rPr>
          <w:b/>
          <w:sz w:val="20"/>
          <w:lang w:val="lv-LV"/>
        </w:rPr>
      </w:pPr>
      <w:r w:rsidRPr="00C31F52">
        <w:rPr>
          <w:b/>
          <w:sz w:val="20"/>
          <w:lang w:val="lv-LV"/>
        </w:rPr>
        <w:t>KANALIZĀCIJAS PĀRSŪKNĒŠANAS STACIJAS (KSS)</w:t>
      </w:r>
    </w:p>
    <w:p w:rsidR="004951C3" w:rsidRPr="00C31F52" w:rsidRDefault="004951C3" w:rsidP="00DF36B6">
      <w:pPr>
        <w:pStyle w:val="BodyText"/>
        <w:tabs>
          <w:tab w:val="clear" w:pos="1095"/>
        </w:tabs>
        <w:spacing w:before="120" w:after="120" w:line="240" w:lineRule="auto"/>
        <w:ind w:left="0" w:firstLine="0"/>
        <w:jc w:val="both"/>
        <w:rPr>
          <w:sz w:val="24"/>
          <w:lang w:val="lv-LV"/>
        </w:rPr>
      </w:pPr>
      <w:r w:rsidRPr="00C31F52">
        <w:rPr>
          <w:b/>
          <w:sz w:val="24"/>
          <w:lang w:val="lv-LV"/>
        </w:rPr>
        <w:t>KSS raksturojums</w:t>
      </w:r>
      <w:r w:rsidR="00DF36B6" w:rsidRPr="00C31F52">
        <w:rPr>
          <w:b/>
          <w:sz w:val="24"/>
          <w:lang w:val="lv-LV"/>
        </w:rPr>
        <w:t xml:space="preserve">. </w:t>
      </w:r>
      <w:r w:rsidRPr="00C31F52">
        <w:rPr>
          <w:sz w:val="24"/>
          <w:lang w:val="lv-LV"/>
        </w:rPr>
        <w:t>Kanalizācijas tīkli Rudbāržos izbūvēti 1963. gadā, paplašināti pagājušā gadsimta 70-tajos-80-tajos gados, ņemot vērā tā laika apbūvi un ieceres teritorijas attīstībai. Notekūdeņu savākšana un novadīšana uz NAI projektēta, izmantojot 2</w:t>
      </w:r>
      <w:r w:rsidR="00DF36B6" w:rsidRPr="00C31F52">
        <w:rPr>
          <w:sz w:val="24"/>
          <w:lang w:val="lv-LV"/>
        </w:rPr>
        <w:t> </w:t>
      </w:r>
      <w:r w:rsidRPr="00C31F52">
        <w:rPr>
          <w:sz w:val="24"/>
          <w:lang w:val="lv-LV"/>
        </w:rPr>
        <w:t>kanalizācijas pārsūknēšanas stacijas: KSS-1 pie bērnudārza un KSS-2 pie Līvānu mājām.</w:t>
      </w:r>
    </w:p>
    <w:p w:rsidR="004951C3" w:rsidRPr="00C31F52" w:rsidRDefault="004951C3" w:rsidP="004951C3">
      <w:pPr>
        <w:pStyle w:val="BodyText"/>
        <w:tabs>
          <w:tab w:val="clear" w:pos="1095"/>
        </w:tabs>
        <w:spacing w:before="120" w:after="120" w:line="240" w:lineRule="auto"/>
        <w:ind w:left="0" w:firstLine="0"/>
        <w:jc w:val="both"/>
        <w:rPr>
          <w:sz w:val="24"/>
          <w:lang w:val="lv-LV"/>
        </w:rPr>
      </w:pPr>
      <w:r w:rsidRPr="00961534">
        <w:rPr>
          <w:b/>
          <w:sz w:val="24"/>
          <w:highlight w:val="green"/>
          <w:lang w:val="lv-LV"/>
        </w:rPr>
        <w:t>KSS-1</w:t>
      </w:r>
      <w:r w:rsidRPr="00961534">
        <w:rPr>
          <w:sz w:val="24"/>
          <w:highlight w:val="green"/>
          <w:lang w:val="lv-LV"/>
        </w:rPr>
        <w:t xml:space="preserve"> atrodas pie vecā bērnudārza, kas nedarbojas. Šī ciema teritorija ir pilnībā zaudējusi sociālekonomisko nozīmi, jo ir pamesta, aizaugusi ar krūmiem, apbūve sabrukšanas stadijā; tuvākajos gados (līdz 2020.g.) nav plānota šīs teritorijas izmantošana dzīvojamajai apbūvei. Tāpēc nav nekāda pamatojuma kanalizācijas tīklu izvietojumam šajā ciema daļā.</w:t>
      </w:r>
      <w:r w:rsidRPr="00C31F52">
        <w:rPr>
          <w:sz w:val="24"/>
          <w:lang w:val="lv-LV"/>
        </w:rPr>
        <w:t xml:space="preserve"> Tomēr KSS-1 funkcionē, jo sistēmas plānojums ir tāds, ka Rudbāržu daudzdzīvokļu māju notekūdeņi paštecē tiek savākti un novadīti uz KSS-1 un no KSS-1 pretēji pašteces virzienam tiek pārsūknēti novadīšanai uz NAI. Rudbāržos ir nelīdzens reljefs, tāpēc notekūdeņu apsaimniekošana nav iespējama bez KSS izmantošanas, tomēr nav pamatojuma notekūdeņus no daudzdzīvokļu mājām novadīt ielejā uz KSS-1 un pēc tam sūknēt pret kalnu, lai tos nogādātu uz NAI. Nepieciešama tīklu izvietojuma optimizācija un KSS-1 pārcelšana tuvāk dzīvojamajai apbūvei. Plānots esošo KSS-1 slēgt un izbūvēt jaunu KSS-1 pie skolas. Šāds pasākums saīsinās notekūdeņu pārsūknēšanas ceļu un samazinās elektroenerģijas patēriņu, jo veidosies mazāka augstumu starpība notekūdeņu pārsūknēšanai. </w:t>
      </w:r>
    </w:p>
    <w:p w:rsidR="004951C3" w:rsidRPr="00C31F52" w:rsidRDefault="004951C3" w:rsidP="004951C3">
      <w:pPr>
        <w:pStyle w:val="BodyText"/>
        <w:tabs>
          <w:tab w:val="clear" w:pos="1095"/>
        </w:tabs>
        <w:spacing w:before="120" w:after="120" w:line="240" w:lineRule="auto"/>
        <w:ind w:left="0" w:firstLine="0"/>
        <w:jc w:val="both"/>
        <w:rPr>
          <w:sz w:val="24"/>
          <w:lang w:val="lv-LV"/>
        </w:rPr>
      </w:pPr>
      <w:r w:rsidRPr="00C31F52">
        <w:rPr>
          <w:b/>
          <w:sz w:val="24"/>
          <w:lang w:val="lv-LV"/>
        </w:rPr>
        <w:t>KSS-2</w:t>
      </w:r>
      <w:r w:rsidRPr="00C31F52">
        <w:rPr>
          <w:sz w:val="24"/>
          <w:lang w:val="lv-LV"/>
        </w:rPr>
        <w:t xml:space="preserve"> atrodas pie Līvānu tipa mājām. Šajā KSS 2003. gadā uzstādīts jauns, energoefektīvs sūknis, tomēr KSS-2 darbība nav efektīva; KSS-2 nav pasargāta no gruntsūdeņu un virszemes ūdeņu pieplūduma, nokrišņu laikā tā pārplūst. KSS-2 nepieciešama rekonstrukcija, lai novērstu gruntsūdeņu ieplūšanu un būtiski samazinātu infiltrāciju, līdz ar to uzlabojot notekūdeņu apsaimniekošanas efektivitāti.</w:t>
      </w:r>
    </w:p>
    <w:p w:rsidR="004951C3" w:rsidRPr="00C31F52" w:rsidRDefault="004951C3" w:rsidP="004951C3">
      <w:pPr>
        <w:spacing w:after="0" w:line="240" w:lineRule="auto"/>
        <w:rPr>
          <w:rFonts w:ascii="Times New Roman" w:hAnsi="Times New Roman"/>
          <w:b/>
          <w:sz w:val="24"/>
          <w:szCs w:val="24"/>
          <w:lang w:val="lv-LV"/>
        </w:rPr>
      </w:pPr>
      <w:bookmarkStart w:id="12" w:name="OLE_LINK6"/>
      <w:bookmarkStart w:id="13" w:name="OLE_LINK8"/>
      <w:r w:rsidRPr="00C31F52">
        <w:rPr>
          <w:rFonts w:ascii="Times New Roman" w:hAnsi="Times New Roman"/>
          <w:sz w:val="24"/>
          <w:lang w:val="lv-LV"/>
        </w:rPr>
        <w:t xml:space="preserve">  </w:t>
      </w:r>
      <w:r w:rsidRPr="00C31F52">
        <w:rPr>
          <w:rFonts w:ascii="Times New Roman" w:hAnsi="Times New Roman"/>
          <w:b/>
          <w:sz w:val="24"/>
          <w:szCs w:val="24"/>
          <w:lang w:val="lv-LV"/>
        </w:rPr>
        <w:t>13.tabula. Kanalizācijas pārsūknēšanas staciju raksturojums.</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1701"/>
        <w:gridCol w:w="1275"/>
        <w:gridCol w:w="1134"/>
        <w:gridCol w:w="1276"/>
        <w:gridCol w:w="1134"/>
        <w:gridCol w:w="1134"/>
      </w:tblGrid>
      <w:tr w:rsidR="004951C3" w:rsidRPr="00C31F52" w:rsidTr="004951C3">
        <w:trPr>
          <w:trHeight w:val="587"/>
        </w:trPr>
        <w:tc>
          <w:tcPr>
            <w:tcW w:w="1844"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i/>
                <w:sz w:val="20"/>
                <w:szCs w:val="24"/>
                <w:lang w:val="lv-LV"/>
              </w:rPr>
            </w:pPr>
            <w:r w:rsidRPr="00C31F52">
              <w:rPr>
                <w:rFonts w:ascii="Times New Roman" w:hAnsi="Times New Roman"/>
                <w:sz w:val="20"/>
                <w:szCs w:val="24"/>
                <w:lang w:val="lv-LV"/>
              </w:rPr>
              <w:t>Iekārtas</w:t>
            </w:r>
          </w:p>
        </w:tc>
        <w:tc>
          <w:tcPr>
            <w:tcW w:w="1701"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Izbūves gads</w:t>
            </w:r>
          </w:p>
        </w:tc>
        <w:tc>
          <w:tcPr>
            <w:tcW w:w="1275"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Sūkņu skaits un ražība</w:t>
            </w:r>
          </w:p>
        </w:tc>
        <w:tc>
          <w:tcPr>
            <w:tcW w:w="1134"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Elektrības patēriņš</w:t>
            </w:r>
          </w:p>
        </w:tc>
        <w:tc>
          <w:tcPr>
            <w:tcW w:w="1276"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 xml:space="preserve">Fiziskais nolietojums </w:t>
            </w:r>
          </w:p>
        </w:tc>
        <w:tc>
          <w:tcPr>
            <w:tcW w:w="1134"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Tehniskais stāvoklis</w:t>
            </w:r>
          </w:p>
        </w:tc>
        <w:tc>
          <w:tcPr>
            <w:tcW w:w="1134" w:type="dxa"/>
            <w:tcBorders>
              <w:top w:val="single" w:sz="4" w:space="0" w:color="auto"/>
              <w:left w:val="single" w:sz="4" w:space="0" w:color="auto"/>
              <w:bottom w:val="single" w:sz="4" w:space="0" w:color="auto"/>
              <w:right w:val="single" w:sz="4" w:space="0" w:color="auto"/>
            </w:tcBorders>
            <w:vAlign w:val="center"/>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Virsbūves stāvoklis</w:t>
            </w:r>
          </w:p>
        </w:tc>
      </w:tr>
      <w:tr w:rsidR="004951C3" w:rsidRPr="00C31F52" w:rsidTr="004951C3">
        <w:tc>
          <w:tcPr>
            <w:tcW w:w="184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 xml:space="preserve">KSS-1 </w:t>
            </w:r>
          </w:p>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GRS-100M</w:t>
            </w:r>
          </w:p>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(pie bērnudārza)</w:t>
            </w:r>
          </w:p>
        </w:tc>
        <w:tc>
          <w:tcPr>
            <w:tcW w:w="1701"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1980.g.</w:t>
            </w:r>
          </w:p>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(rekonstrukcija 1994.g., 2002.g.)</w:t>
            </w:r>
          </w:p>
        </w:tc>
        <w:tc>
          <w:tcPr>
            <w:tcW w:w="1275"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1 iegremdē-jams sūknis</w:t>
            </w:r>
          </w:p>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27,8 l/s</w:t>
            </w:r>
          </w:p>
        </w:tc>
        <w:tc>
          <w:tcPr>
            <w:tcW w:w="113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1440 kWh/g.</w:t>
            </w:r>
          </w:p>
        </w:tc>
        <w:tc>
          <w:tcPr>
            <w:tcW w:w="1276"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90%</w:t>
            </w:r>
          </w:p>
        </w:tc>
        <w:tc>
          <w:tcPr>
            <w:tcW w:w="113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Neapmie-rinošs</w:t>
            </w:r>
          </w:p>
        </w:tc>
        <w:tc>
          <w:tcPr>
            <w:tcW w:w="113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Apmieri-nošs</w:t>
            </w:r>
          </w:p>
        </w:tc>
      </w:tr>
      <w:tr w:rsidR="004951C3" w:rsidRPr="00C31F52" w:rsidTr="004951C3">
        <w:tc>
          <w:tcPr>
            <w:tcW w:w="184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 xml:space="preserve">KSS-2 </w:t>
            </w:r>
          </w:p>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GRS-200M</w:t>
            </w:r>
          </w:p>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(pie Līvānu mājām)</w:t>
            </w:r>
          </w:p>
        </w:tc>
        <w:tc>
          <w:tcPr>
            <w:tcW w:w="1701"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1990.g.</w:t>
            </w:r>
          </w:p>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(rekonstrukcija 2003.g.)</w:t>
            </w:r>
          </w:p>
        </w:tc>
        <w:tc>
          <w:tcPr>
            <w:tcW w:w="1275"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1 iegremdē-jams sūknis</w:t>
            </w:r>
          </w:p>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55,6 l/s</w:t>
            </w:r>
          </w:p>
        </w:tc>
        <w:tc>
          <w:tcPr>
            <w:tcW w:w="113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3000 kWh/g.</w:t>
            </w:r>
          </w:p>
        </w:tc>
        <w:tc>
          <w:tcPr>
            <w:tcW w:w="1276"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90%</w:t>
            </w:r>
          </w:p>
        </w:tc>
        <w:tc>
          <w:tcPr>
            <w:tcW w:w="113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Neapmie-rinošs</w:t>
            </w:r>
          </w:p>
        </w:tc>
        <w:tc>
          <w:tcPr>
            <w:tcW w:w="1134" w:type="dxa"/>
            <w:tcBorders>
              <w:top w:val="single" w:sz="4" w:space="0" w:color="auto"/>
              <w:left w:val="single" w:sz="4" w:space="0" w:color="auto"/>
              <w:bottom w:val="single" w:sz="4" w:space="0" w:color="auto"/>
              <w:right w:val="single" w:sz="4" w:space="0" w:color="auto"/>
            </w:tcBorders>
          </w:tcPr>
          <w:p w:rsidR="004951C3" w:rsidRPr="00C31F52" w:rsidRDefault="004951C3" w:rsidP="004951C3">
            <w:pPr>
              <w:spacing w:after="0" w:line="240" w:lineRule="auto"/>
              <w:rPr>
                <w:rFonts w:ascii="Times New Roman" w:hAnsi="Times New Roman"/>
                <w:sz w:val="20"/>
                <w:szCs w:val="24"/>
                <w:lang w:val="lv-LV"/>
              </w:rPr>
            </w:pPr>
            <w:r w:rsidRPr="00C31F52">
              <w:rPr>
                <w:rFonts w:ascii="Times New Roman" w:hAnsi="Times New Roman"/>
                <w:sz w:val="20"/>
                <w:szCs w:val="24"/>
                <w:lang w:val="lv-LV"/>
              </w:rPr>
              <w:t>Neapmie-rinošs</w:t>
            </w:r>
          </w:p>
        </w:tc>
      </w:tr>
    </w:tbl>
    <w:p w:rsidR="004951C3" w:rsidRPr="00C31F52" w:rsidRDefault="004951C3" w:rsidP="004951C3">
      <w:pPr>
        <w:spacing w:after="12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B kategorijas piesārņojošas darbības atļaujas dati, Konsultanta vērtējums.</w:t>
      </w:r>
    </w:p>
    <w:bookmarkEnd w:id="12"/>
    <w:bookmarkEnd w:id="13"/>
    <w:p w:rsidR="00BE7E00" w:rsidRPr="00C31F52" w:rsidRDefault="00BE7E00">
      <w:pPr>
        <w:spacing w:after="0" w:line="240" w:lineRule="auto"/>
        <w:rPr>
          <w:rFonts w:ascii="Times New Roman" w:hAnsi="Times New Roman"/>
          <w:b/>
          <w:sz w:val="20"/>
          <w:szCs w:val="20"/>
          <w:lang w:val="lv-LV" w:bidi="ar-SA"/>
        </w:rPr>
      </w:pPr>
      <w:r w:rsidRPr="00C31F52">
        <w:rPr>
          <w:b/>
          <w:sz w:val="20"/>
          <w:lang w:val="lv-LV"/>
        </w:rPr>
        <w:br w:type="page"/>
      </w:r>
    </w:p>
    <w:p w:rsidR="00BE7E00" w:rsidRPr="00C31F52" w:rsidRDefault="00BE7E00" w:rsidP="00BE7E00">
      <w:pPr>
        <w:pStyle w:val="BodyText"/>
        <w:tabs>
          <w:tab w:val="clear" w:pos="1095"/>
        </w:tabs>
        <w:spacing w:before="120" w:after="120" w:line="240" w:lineRule="auto"/>
        <w:ind w:left="720" w:firstLine="0"/>
        <w:rPr>
          <w:b/>
          <w:sz w:val="20"/>
          <w:lang w:val="lv-LV"/>
        </w:rPr>
      </w:pPr>
    </w:p>
    <w:p w:rsidR="004951C3" w:rsidRPr="00C31F52" w:rsidRDefault="004951C3" w:rsidP="004951C3">
      <w:pPr>
        <w:pStyle w:val="ListParagraph"/>
        <w:spacing w:before="120" w:after="120" w:line="240" w:lineRule="auto"/>
        <w:jc w:val="both"/>
        <w:rPr>
          <w:rFonts w:ascii="Times New Roman" w:hAnsi="Times New Roman"/>
          <w:b/>
          <w:sz w:val="20"/>
          <w:lang w:val="lv-LV"/>
        </w:rPr>
      </w:pPr>
    </w:p>
    <w:p w:rsidR="004951C3" w:rsidRPr="00C31F52" w:rsidRDefault="004951C3" w:rsidP="006C576D">
      <w:pPr>
        <w:pStyle w:val="ListParagraph"/>
        <w:numPr>
          <w:ilvl w:val="0"/>
          <w:numId w:val="17"/>
        </w:numPr>
        <w:spacing w:before="120" w:after="120" w:line="240" w:lineRule="auto"/>
        <w:jc w:val="both"/>
        <w:rPr>
          <w:rFonts w:ascii="Times New Roman" w:hAnsi="Times New Roman"/>
          <w:b/>
          <w:sz w:val="20"/>
          <w:lang w:val="lv-LV"/>
        </w:rPr>
      </w:pPr>
      <w:r w:rsidRPr="00C31F52">
        <w:rPr>
          <w:rFonts w:ascii="Times New Roman" w:hAnsi="Times New Roman"/>
          <w:b/>
          <w:sz w:val="20"/>
          <w:lang w:val="lv-LV"/>
        </w:rPr>
        <w:t>KANALIZĀCIJAS TĪKLI</w:t>
      </w:r>
    </w:p>
    <w:p w:rsidR="004951C3" w:rsidRPr="00C31F52" w:rsidRDefault="004951C3" w:rsidP="004951C3">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Rudbāržos kanalizācijas tīklu garums ir </w:t>
      </w:r>
      <w:r w:rsidRPr="00BA16DC">
        <w:rPr>
          <w:rFonts w:ascii="Times New Roman" w:hAnsi="Times New Roman"/>
          <w:sz w:val="24"/>
          <w:highlight w:val="green"/>
          <w:lang w:val="lv-LV"/>
        </w:rPr>
        <w:t>5</w:t>
      </w:r>
      <w:r w:rsidR="00F04AEC" w:rsidRPr="00BA16DC">
        <w:rPr>
          <w:rFonts w:ascii="Times New Roman" w:hAnsi="Times New Roman"/>
          <w:sz w:val="24"/>
          <w:highlight w:val="green"/>
          <w:lang w:val="lv-LV"/>
        </w:rPr>
        <w:t>76</w:t>
      </w:r>
      <w:r w:rsidRPr="00BA16DC">
        <w:rPr>
          <w:rFonts w:ascii="Times New Roman" w:hAnsi="Times New Roman"/>
          <w:sz w:val="24"/>
          <w:highlight w:val="green"/>
          <w:lang w:val="lv-LV"/>
        </w:rPr>
        <w:t>5 m</w:t>
      </w:r>
      <w:r w:rsidRPr="00C31F52">
        <w:rPr>
          <w:rFonts w:ascii="Times New Roman" w:hAnsi="Times New Roman"/>
          <w:sz w:val="24"/>
          <w:lang w:val="lv-LV"/>
        </w:rPr>
        <w:t xml:space="preserve">. Tos veido </w:t>
      </w:r>
      <w:r w:rsidR="001A0AC3" w:rsidRPr="00C31F52">
        <w:rPr>
          <w:rFonts w:ascii="Times New Roman" w:hAnsi="Times New Roman"/>
          <w:sz w:val="24"/>
          <w:lang w:val="lv-LV"/>
        </w:rPr>
        <w:t>p</w:t>
      </w:r>
      <w:r w:rsidRPr="00C31F52">
        <w:rPr>
          <w:rFonts w:ascii="Times New Roman" w:hAnsi="Times New Roman"/>
          <w:sz w:val="24"/>
          <w:lang w:val="lv-LV"/>
        </w:rPr>
        <w:t>ašteces tīkli (4</w:t>
      </w:r>
      <w:r w:rsidR="00CF637A" w:rsidRPr="00C31F52">
        <w:rPr>
          <w:rFonts w:ascii="Times New Roman" w:hAnsi="Times New Roman"/>
          <w:sz w:val="24"/>
          <w:lang w:val="lv-LV"/>
        </w:rPr>
        <w:t>4</w:t>
      </w:r>
      <w:r w:rsidRPr="00C31F52">
        <w:rPr>
          <w:rFonts w:ascii="Times New Roman" w:hAnsi="Times New Roman"/>
          <w:sz w:val="24"/>
          <w:lang w:val="lv-LV"/>
        </w:rPr>
        <w:t>80 m) un spiedvadu 2 posmi (1</w:t>
      </w:r>
      <w:r w:rsidR="00F04AEC">
        <w:rPr>
          <w:rFonts w:ascii="Times New Roman" w:hAnsi="Times New Roman"/>
          <w:sz w:val="24"/>
          <w:lang w:val="lv-LV"/>
        </w:rPr>
        <w:t>285</w:t>
      </w:r>
      <w:r w:rsidRPr="00C31F52">
        <w:rPr>
          <w:rFonts w:ascii="Times New Roman" w:hAnsi="Times New Roman"/>
          <w:sz w:val="24"/>
          <w:lang w:val="lv-LV"/>
        </w:rPr>
        <w:t xml:space="preserve"> m). Tīklu izvietojums nav optimāls. Tas aprakstīts KSS raksturojumā.</w:t>
      </w:r>
      <w:r w:rsidR="00CF637A" w:rsidRPr="00C31F52">
        <w:rPr>
          <w:rFonts w:ascii="Times New Roman" w:hAnsi="Times New Roman"/>
          <w:sz w:val="24"/>
          <w:lang w:val="lv-LV"/>
        </w:rPr>
        <w:t xml:space="preserve"> </w:t>
      </w:r>
      <w:r w:rsidRPr="00C31F52">
        <w:rPr>
          <w:rFonts w:ascii="Times New Roman" w:hAnsi="Times New Roman"/>
          <w:sz w:val="24"/>
          <w:lang w:val="lv-LV"/>
        </w:rPr>
        <w:t>Pašteces kanalizācijas tīklu tehniskais stāvoklis ir apmierinošs, bet spiedvadi ir kritiskā stāvoklī. Veicot KSS rekonstrukciju, rekonstruējami ir arī spiedvadi.</w:t>
      </w:r>
      <w:r w:rsidR="00977C8F" w:rsidRPr="00C31F52">
        <w:rPr>
          <w:rFonts w:ascii="Times New Roman" w:hAnsi="Times New Roman"/>
          <w:sz w:val="24"/>
          <w:lang w:val="lv-LV"/>
        </w:rPr>
        <w:t xml:space="preserve"> Spiedvadu rekonstrukcija iekļauta PrIP-a, bet Pašteces vadu rekonstrukciju plānots veikt ilgtermiņā.</w:t>
      </w:r>
    </w:p>
    <w:p w:rsidR="004951C3" w:rsidRPr="00C31F52" w:rsidRDefault="004951C3" w:rsidP="004951C3">
      <w:pPr>
        <w:spacing w:after="0" w:line="240" w:lineRule="auto"/>
        <w:rPr>
          <w:rFonts w:ascii="Times New Roman" w:hAnsi="Times New Roman"/>
          <w:b/>
          <w:sz w:val="24"/>
          <w:lang w:val="lv-LV"/>
        </w:rPr>
      </w:pPr>
      <w:r w:rsidRPr="00C31F52">
        <w:rPr>
          <w:rFonts w:ascii="Times New Roman" w:hAnsi="Times New Roman"/>
          <w:b/>
          <w:sz w:val="24"/>
          <w:lang w:val="lv-LV"/>
        </w:rPr>
        <w:t>1</w:t>
      </w:r>
      <w:r w:rsidR="00AF23DD" w:rsidRPr="00C31F52">
        <w:rPr>
          <w:rFonts w:ascii="Times New Roman" w:hAnsi="Times New Roman"/>
          <w:b/>
          <w:sz w:val="24"/>
          <w:lang w:val="lv-LV"/>
        </w:rPr>
        <w:t>4</w:t>
      </w:r>
      <w:r w:rsidRPr="00C31F52">
        <w:rPr>
          <w:rFonts w:ascii="Times New Roman" w:hAnsi="Times New Roman"/>
          <w:b/>
          <w:sz w:val="24"/>
          <w:lang w:val="lv-LV"/>
        </w:rPr>
        <w:t>.tabula. Kanalizācijas tīklu raksturojums.</w:t>
      </w:r>
    </w:p>
    <w:tbl>
      <w:tblPr>
        <w:tblW w:w="87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835"/>
        <w:gridCol w:w="744"/>
        <w:gridCol w:w="744"/>
        <w:gridCol w:w="744"/>
        <w:gridCol w:w="745"/>
        <w:gridCol w:w="744"/>
        <w:gridCol w:w="744"/>
        <w:gridCol w:w="744"/>
        <w:gridCol w:w="745"/>
      </w:tblGrid>
      <w:tr w:rsidR="004951C3" w:rsidRPr="00C31F52" w:rsidTr="004951C3">
        <w:trPr>
          <w:cantSplit/>
        </w:trPr>
        <w:tc>
          <w:tcPr>
            <w:tcW w:w="2835" w:type="dxa"/>
            <w:vAlign w:val="center"/>
          </w:tcPr>
          <w:p w:rsidR="004951C3" w:rsidRPr="00C31F52" w:rsidRDefault="004951C3" w:rsidP="004951C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Rādītāji</w:t>
            </w:r>
          </w:p>
        </w:tc>
        <w:tc>
          <w:tcPr>
            <w:tcW w:w="5954" w:type="dxa"/>
            <w:gridSpan w:val="8"/>
            <w:vAlign w:val="center"/>
          </w:tcPr>
          <w:p w:rsidR="004951C3" w:rsidRPr="00C31F52" w:rsidRDefault="004951C3" w:rsidP="004951C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Raksturojums</w:t>
            </w:r>
          </w:p>
        </w:tc>
      </w:tr>
      <w:tr w:rsidR="004951C3" w:rsidRPr="00647FD0" w:rsidTr="004951C3">
        <w:trPr>
          <w:cantSplit/>
        </w:trPr>
        <w:tc>
          <w:tcPr>
            <w:tcW w:w="2835" w:type="dxa"/>
            <w:vAlign w:val="center"/>
          </w:tcPr>
          <w:p w:rsidR="004951C3" w:rsidRPr="00C31F52" w:rsidRDefault="004951C3" w:rsidP="004951C3">
            <w:pPr>
              <w:pStyle w:val="Heading8"/>
              <w:spacing w:line="240" w:lineRule="auto"/>
              <w:rPr>
                <w:rFonts w:ascii="Times New Roman" w:hAnsi="Times New Roman"/>
                <w:b w:val="0"/>
                <w:i/>
                <w:color w:val="auto"/>
              </w:rPr>
            </w:pPr>
            <w:r w:rsidRPr="00C31F52">
              <w:rPr>
                <w:rFonts w:ascii="Times New Roman" w:hAnsi="Times New Roman"/>
                <w:b w:val="0"/>
                <w:color w:val="auto"/>
              </w:rPr>
              <w:t>Kanalizācijas sistēmas izbūve</w:t>
            </w:r>
          </w:p>
        </w:tc>
        <w:tc>
          <w:tcPr>
            <w:tcW w:w="5954" w:type="dxa"/>
            <w:gridSpan w:val="8"/>
            <w:vAlign w:val="center"/>
          </w:tcPr>
          <w:p w:rsidR="004951C3" w:rsidRPr="00C31F52" w:rsidRDefault="004951C3" w:rsidP="004951C3">
            <w:pPr>
              <w:spacing w:after="0" w:line="240" w:lineRule="auto"/>
              <w:rPr>
                <w:rFonts w:ascii="Times New Roman" w:hAnsi="Times New Roman"/>
                <w:sz w:val="20"/>
                <w:szCs w:val="20"/>
                <w:lang w:val="lv-LV"/>
              </w:rPr>
            </w:pPr>
            <w:r w:rsidRPr="00C31F52">
              <w:rPr>
                <w:rFonts w:ascii="Times New Roman" w:hAnsi="Times New Roman"/>
                <w:sz w:val="20"/>
                <w:szCs w:val="20"/>
                <w:lang w:val="lv-LV"/>
              </w:rPr>
              <w:t>Izbūve 1963.g., paplašināšana pagājušā gadsimta 70-tajos-80-tajos g.</w:t>
            </w:r>
          </w:p>
        </w:tc>
      </w:tr>
      <w:tr w:rsidR="004951C3" w:rsidRPr="00C31F52" w:rsidTr="004951C3">
        <w:trPr>
          <w:cantSplit/>
        </w:trPr>
        <w:tc>
          <w:tcPr>
            <w:tcW w:w="2835" w:type="dxa"/>
            <w:vAlign w:val="center"/>
          </w:tcPr>
          <w:p w:rsidR="004951C3" w:rsidRPr="00C31F52" w:rsidRDefault="004951C3" w:rsidP="004951C3">
            <w:pPr>
              <w:pStyle w:val="Heading8"/>
              <w:spacing w:line="240" w:lineRule="auto"/>
              <w:rPr>
                <w:rFonts w:ascii="Times New Roman" w:hAnsi="Times New Roman"/>
                <w:b w:val="0"/>
                <w:i/>
                <w:color w:val="auto"/>
              </w:rPr>
            </w:pPr>
            <w:r w:rsidRPr="00C31F52">
              <w:rPr>
                <w:rFonts w:ascii="Times New Roman" w:hAnsi="Times New Roman"/>
                <w:b w:val="0"/>
                <w:color w:val="auto"/>
              </w:rPr>
              <w:t>Reģistrēto avāriju skaits gadā</w:t>
            </w:r>
          </w:p>
        </w:tc>
        <w:tc>
          <w:tcPr>
            <w:tcW w:w="5954" w:type="dxa"/>
            <w:gridSpan w:val="8"/>
            <w:vAlign w:val="center"/>
          </w:tcPr>
          <w:p w:rsidR="004951C3" w:rsidRPr="00C31F52" w:rsidRDefault="004951C3" w:rsidP="004951C3">
            <w:pPr>
              <w:spacing w:after="0" w:line="240" w:lineRule="auto"/>
              <w:rPr>
                <w:rFonts w:ascii="Times New Roman" w:hAnsi="Times New Roman"/>
                <w:sz w:val="20"/>
                <w:szCs w:val="20"/>
                <w:lang w:val="lv-LV"/>
              </w:rPr>
            </w:pPr>
            <w:r w:rsidRPr="00C31F52">
              <w:rPr>
                <w:rFonts w:ascii="Times New Roman" w:hAnsi="Times New Roman"/>
                <w:sz w:val="20"/>
                <w:szCs w:val="20"/>
                <w:lang w:val="lv-LV"/>
              </w:rPr>
              <w:t>3-4 gadā</w:t>
            </w:r>
          </w:p>
        </w:tc>
      </w:tr>
      <w:tr w:rsidR="004951C3" w:rsidRPr="00C31F52" w:rsidTr="004951C3">
        <w:trPr>
          <w:cantSplit/>
        </w:trPr>
        <w:tc>
          <w:tcPr>
            <w:tcW w:w="2835" w:type="dxa"/>
            <w:vAlign w:val="center"/>
          </w:tcPr>
          <w:p w:rsidR="004951C3" w:rsidRPr="00C31F52" w:rsidRDefault="004951C3" w:rsidP="004951C3">
            <w:pPr>
              <w:pStyle w:val="Heading8"/>
              <w:spacing w:line="240" w:lineRule="auto"/>
              <w:rPr>
                <w:rFonts w:ascii="Times New Roman" w:hAnsi="Times New Roman"/>
                <w:b w:val="0"/>
                <w:i/>
                <w:color w:val="auto"/>
              </w:rPr>
            </w:pPr>
            <w:r w:rsidRPr="00C31F52">
              <w:rPr>
                <w:rFonts w:ascii="Times New Roman" w:hAnsi="Times New Roman"/>
                <w:b w:val="0"/>
                <w:color w:val="auto"/>
              </w:rPr>
              <w:t>Notekūdeņu noplūdes</w:t>
            </w:r>
          </w:p>
        </w:tc>
        <w:tc>
          <w:tcPr>
            <w:tcW w:w="5954" w:type="dxa"/>
            <w:gridSpan w:val="8"/>
            <w:vAlign w:val="center"/>
          </w:tcPr>
          <w:p w:rsidR="004951C3" w:rsidRPr="00C31F52" w:rsidRDefault="004951C3" w:rsidP="004951C3">
            <w:pPr>
              <w:spacing w:after="0" w:line="240" w:lineRule="auto"/>
              <w:rPr>
                <w:rFonts w:ascii="Times New Roman" w:hAnsi="Times New Roman"/>
                <w:sz w:val="20"/>
                <w:szCs w:val="20"/>
                <w:lang w:val="lv-LV"/>
              </w:rPr>
            </w:pPr>
            <w:r w:rsidRPr="00C31F52">
              <w:rPr>
                <w:rFonts w:ascii="Times New Roman" w:hAnsi="Times New Roman"/>
                <w:sz w:val="20"/>
                <w:szCs w:val="20"/>
                <w:lang w:val="lv-LV"/>
              </w:rPr>
              <w:t>Netiek reģistrēta (~20% avāriju laikā)</w:t>
            </w:r>
          </w:p>
        </w:tc>
      </w:tr>
      <w:tr w:rsidR="004951C3" w:rsidRPr="00647FD0" w:rsidTr="004951C3">
        <w:trPr>
          <w:cantSplit/>
        </w:trPr>
        <w:tc>
          <w:tcPr>
            <w:tcW w:w="2835" w:type="dxa"/>
            <w:vAlign w:val="center"/>
          </w:tcPr>
          <w:p w:rsidR="004951C3" w:rsidRPr="00C31F52" w:rsidRDefault="004951C3" w:rsidP="004951C3">
            <w:pPr>
              <w:pStyle w:val="Heading8"/>
              <w:spacing w:line="240" w:lineRule="auto"/>
              <w:rPr>
                <w:rFonts w:ascii="Times New Roman" w:hAnsi="Times New Roman"/>
                <w:b w:val="0"/>
                <w:i/>
                <w:color w:val="auto"/>
              </w:rPr>
            </w:pPr>
            <w:r w:rsidRPr="00C31F52">
              <w:rPr>
                <w:rFonts w:ascii="Times New Roman" w:hAnsi="Times New Roman"/>
                <w:b w:val="0"/>
                <w:color w:val="auto"/>
              </w:rPr>
              <w:t>Infiltrācija</w:t>
            </w:r>
          </w:p>
        </w:tc>
        <w:tc>
          <w:tcPr>
            <w:tcW w:w="5954" w:type="dxa"/>
            <w:gridSpan w:val="8"/>
            <w:vAlign w:val="center"/>
          </w:tcPr>
          <w:p w:rsidR="004951C3" w:rsidRPr="00C31F52" w:rsidRDefault="001A0AC3" w:rsidP="001A0AC3">
            <w:pPr>
              <w:spacing w:after="0" w:line="240" w:lineRule="auto"/>
              <w:rPr>
                <w:rFonts w:ascii="Times New Roman" w:hAnsi="Times New Roman"/>
                <w:sz w:val="20"/>
                <w:szCs w:val="20"/>
                <w:lang w:val="lv-LV"/>
              </w:rPr>
            </w:pPr>
            <w:r w:rsidRPr="00C31F52">
              <w:rPr>
                <w:rFonts w:ascii="Times New Roman" w:hAnsi="Times New Roman"/>
                <w:color w:val="000000"/>
                <w:sz w:val="20"/>
                <w:szCs w:val="20"/>
                <w:lang w:val="lv-LV" w:eastAsia="lv-LV"/>
              </w:rPr>
              <w:t>25,4</w:t>
            </w:r>
            <w:r w:rsidR="004951C3" w:rsidRPr="00C31F52">
              <w:rPr>
                <w:rFonts w:ascii="Times New Roman" w:hAnsi="Times New Roman"/>
                <w:color w:val="000000"/>
                <w:sz w:val="20"/>
                <w:szCs w:val="20"/>
                <w:lang w:val="lv-LV" w:eastAsia="lv-LV"/>
              </w:rPr>
              <w:t xml:space="preserve"> m</w:t>
            </w:r>
            <w:r w:rsidR="004951C3" w:rsidRPr="00C31F52">
              <w:rPr>
                <w:rFonts w:ascii="Times New Roman" w:hAnsi="Times New Roman"/>
                <w:color w:val="000000"/>
                <w:sz w:val="20"/>
                <w:szCs w:val="20"/>
                <w:vertAlign w:val="superscript"/>
                <w:lang w:val="lv-LV" w:eastAsia="lv-LV"/>
              </w:rPr>
              <w:t>3</w:t>
            </w:r>
            <w:r w:rsidR="004951C3" w:rsidRPr="00C31F52">
              <w:rPr>
                <w:rFonts w:ascii="Times New Roman" w:hAnsi="Times New Roman"/>
                <w:color w:val="000000"/>
                <w:sz w:val="20"/>
                <w:szCs w:val="20"/>
                <w:lang w:val="lv-LV" w:eastAsia="lv-LV"/>
              </w:rPr>
              <w:t xml:space="preserve">/dnn, </w:t>
            </w:r>
            <w:r w:rsidRPr="00C31F52">
              <w:rPr>
                <w:rFonts w:ascii="Times New Roman" w:hAnsi="Times New Roman"/>
                <w:color w:val="000000"/>
                <w:sz w:val="20"/>
                <w:szCs w:val="20"/>
                <w:lang w:val="lv-LV" w:eastAsia="lv-LV"/>
              </w:rPr>
              <w:t>43,8</w:t>
            </w:r>
            <w:r w:rsidR="004951C3" w:rsidRPr="00C31F52">
              <w:rPr>
                <w:rFonts w:ascii="Times New Roman" w:hAnsi="Times New Roman"/>
                <w:color w:val="000000"/>
                <w:sz w:val="20"/>
                <w:szCs w:val="20"/>
                <w:lang w:val="lv-LV" w:eastAsia="lv-LV"/>
              </w:rPr>
              <w:t>% (aprēķināta, ņemot vērā infiltrāciju tīklos un KSS)</w:t>
            </w:r>
          </w:p>
        </w:tc>
      </w:tr>
      <w:tr w:rsidR="004951C3" w:rsidRPr="00C31F52" w:rsidTr="004951C3">
        <w:trPr>
          <w:cantSplit/>
          <w:trHeight w:val="278"/>
        </w:trPr>
        <w:tc>
          <w:tcPr>
            <w:tcW w:w="2835" w:type="dxa"/>
            <w:vMerge w:val="restart"/>
          </w:tcPr>
          <w:p w:rsidR="004951C3" w:rsidRPr="00C31F52" w:rsidRDefault="004951C3" w:rsidP="004951C3">
            <w:pPr>
              <w:pStyle w:val="Heading8"/>
              <w:spacing w:line="240" w:lineRule="auto"/>
              <w:rPr>
                <w:rFonts w:ascii="Times New Roman" w:hAnsi="Times New Roman"/>
                <w:b w:val="0"/>
                <w:color w:val="auto"/>
              </w:rPr>
            </w:pPr>
            <w:r w:rsidRPr="00C31F52">
              <w:rPr>
                <w:rFonts w:ascii="Times New Roman" w:hAnsi="Times New Roman"/>
                <w:b w:val="0"/>
                <w:color w:val="auto"/>
              </w:rPr>
              <w:t>Kanalizācijas tīklu raksturojums</w:t>
            </w:r>
          </w:p>
        </w:tc>
        <w:tc>
          <w:tcPr>
            <w:tcW w:w="5954" w:type="dxa"/>
            <w:gridSpan w:val="8"/>
            <w:vAlign w:val="center"/>
          </w:tcPr>
          <w:p w:rsidR="004951C3" w:rsidRPr="00C31F52" w:rsidRDefault="004951C3" w:rsidP="00BA16DC">
            <w:pPr>
              <w:spacing w:after="0" w:line="240" w:lineRule="auto"/>
              <w:rPr>
                <w:rFonts w:ascii="Times New Roman" w:hAnsi="Times New Roman"/>
                <w:color w:val="000000"/>
                <w:sz w:val="20"/>
                <w:szCs w:val="20"/>
                <w:lang w:val="lv-LV" w:eastAsia="lv-LV"/>
              </w:rPr>
            </w:pPr>
            <w:r w:rsidRPr="00BA16DC">
              <w:rPr>
                <w:rFonts w:ascii="Times New Roman" w:hAnsi="Times New Roman"/>
                <w:color w:val="000000"/>
                <w:sz w:val="20"/>
                <w:szCs w:val="20"/>
                <w:highlight w:val="green"/>
                <w:lang w:val="lv-LV" w:eastAsia="lv-LV"/>
              </w:rPr>
              <w:t xml:space="preserve">Tīklu kopgarums </w:t>
            </w:r>
            <w:r w:rsidR="00BA16DC" w:rsidRPr="00BA16DC">
              <w:rPr>
                <w:rFonts w:ascii="Times New Roman" w:hAnsi="Times New Roman"/>
                <w:color w:val="000000"/>
                <w:sz w:val="20"/>
                <w:szCs w:val="20"/>
                <w:highlight w:val="green"/>
                <w:lang w:val="lv-LV" w:eastAsia="lv-LV"/>
              </w:rPr>
              <w:t>5765 m</w:t>
            </w:r>
          </w:p>
        </w:tc>
      </w:tr>
      <w:tr w:rsidR="004951C3" w:rsidRPr="00C31F52" w:rsidTr="004951C3">
        <w:trPr>
          <w:cantSplit/>
          <w:trHeight w:val="65"/>
        </w:trPr>
        <w:tc>
          <w:tcPr>
            <w:tcW w:w="2835" w:type="dxa"/>
            <w:vMerge/>
          </w:tcPr>
          <w:p w:rsidR="004951C3" w:rsidRPr="00C31F52" w:rsidRDefault="004951C3" w:rsidP="004951C3">
            <w:pPr>
              <w:pStyle w:val="Heading8"/>
              <w:spacing w:line="240" w:lineRule="auto"/>
              <w:jc w:val="center"/>
              <w:rPr>
                <w:rFonts w:ascii="Times New Roman" w:hAnsi="Times New Roman"/>
                <w:b w:val="0"/>
                <w:color w:val="auto"/>
              </w:rPr>
            </w:pPr>
          </w:p>
        </w:tc>
        <w:tc>
          <w:tcPr>
            <w:tcW w:w="744"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Kopā</w:t>
            </w:r>
          </w:p>
        </w:tc>
        <w:tc>
          <w:tcPr>
            <w:tcW w:w="744"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100</w:t>
            </w:r>
          </w:p>
        </w:tc>
        <w:tc>
          <w:tcPr>
            <w:tcW w:w="744"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150</w:t>
            </w:r>
          </w:p>
        </w:tc>
        <w:tc>
          <w:tcPr>
            <w:tcW w:w="745"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160</w:t>
            </w:r>
          </w:p>
        </w:tc>
        <w:tc>
          <w:tcPr>
            <w:tcW w:w="744"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200</w:t>
            </w:r>
          </w:p>
        </w:tc>
        <w:tc>
          <w:tcPr>
            <w:tcW w:w="744"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250</w:t>
            </w:r>
          </w:p>
        </w:tc>
        <w:tc>
          <w:tcPr>
            <w:tcW w:w="744"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300</w:t>
            </w:r>
          </w:p>
        </w:tc>
        <w:tc>
          <w:tcPr>
            <w:tcW w:w="745" w:type="dxa"/>
            <w:vAlign w:val="center"/>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w:t>
            </w:r>
          </w:p>
        </w:tc>
      </w:tr>
      <w:tr w:rsidR="004951C3" w:rsidRPr="00C31F52" w:rsidTr="004951C3">
        <w:trPr>
          <w:cantSplit/>
        </w:trPr>
        <w:tc>
          <w:tcPr>
            <w:tcW w:w="2835" w:type="dxa"/>
          </w:tcPr>
          <w:p w:rsidR="00977C8F" w:rsidRPr="00C31F52" w:rsidRDefault="004951C3" w:rsidP="004951C3">
            <w:pPr>
              <w:pStyle w:val="Heading8"/>
              <w:spacing w:line="240" w:lineRule="auto"/>
              <w:rPr>
                <w:rFonts w:ascii="Times New Roman" w:hAnsi="Times New Roman"/>
                <w:b w:val="0"/>
                <w:color w:val="auto"/>
              </w:rPr>
            </w:pPr>
            <w:r w:rsidRPr="00C31F52">
              <w:rPr>
                <w:rFonts w:ascii="Times New Roman" w:hAnsi="Times New Roman"/>
                <w:b w:val="0"/>
                <w:color w:val="auto"/>
              </w:rPr>
              <w:t>Pašteces tīkli</w:t>
            </w:r>
          </w:p>
          <w:p w:rsidR="004951C3" w:rsidRPr="00C31F52" w:rsidRDefault="004951C3" w:rsidP="004951C3">
            <w:pPr>
              <w:pStyle w:val="Heading8"/>
              <w:spacing w:line="240" w:lineRule="auto"/>
              <w:rPr>
                <w:rFonts w:ascii="Times New Roman" w:hAnsi="Times New Roman"/>
                <w:b w:val="0"/>
                <w:color w:val="auto"/>
              </w:rPr>
            </w:pPr>
            <w:r w:rsidRPr="00C31F52">
              <w:rPr>
                <w:rFonts w:ascii="Times New Roman" w:hAnsi="Times New Roman"/>
                <w:b w:val="0"/>
                <w:color w:val="auto"/>
              </w:rPr>
              <w:t xml:space="preserve"> Keramikas</w:t>
            </w:r>
          </w:p>
        </w:tc>
        <w:tc>
          <w:tcPr>
            <w:tcW w:w="744" w:type="dxa"/>
            <w:vAlign w:val="bottom"/>
          </w:tcPr>
          <w:p w:rsidR="004951C3" w:rsidRPr="00C31F52" w:rsidRDefault="004951C3" w:rsidP="00CF637A">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4</w:t>
            </w:r>
            <w:r w:rsidR="00CF637A" w:rsidRPr="00C31F52">
              <w:rPr>
                <w:rFonts w:ascii="Times New Roman" w:hAnsi="Times New Roman"/>
                <w:color w:val="000000"/>
                <w:sz w:val="20"/>
                <w:szCs w:val="20"/>
                <w:lang w:val="lv-LV" w:eastAsia="lv-LV"/>
              </w:rPr>
              <w:t>4</w:t>
            </w:r>
            <w:r w:rsidRPr="00C31F52">
              <w:rPr>
                <w:rFonts w:ascii="Times New Roman" w:hAnsi="Times New Roman"/>
                <w:color w:val="000000"/>
                <w:sz w:val="20"/>
                <w:szCs w:val="20"/>
                <w:lang w:val="lv-LV" w:eastAsia="lv-LV"/>
              </w:rPr>
              <w:t>80</w:t>
            </w:r>
          </w:p>
        </w:tc>
        <w:tc>
          <w:tcPr>
            <w:tcW w:w="744"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4"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5"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4"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4580</w:t>
            </w:r>
          </w:p>
        </w:tc>
        <w:tc>
          <w:tcPr>
            <w:tcW w:w="744"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4"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5" w:type="dxa"/>
            <w:vAlign w:val="bottom"/>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r>
      <w:tr w:rsidR="004951C3" w:rsidRPr="00C31F52" w:rsidTr="004951C3">
        <w:trPr>
          <w:cantSplit/>
          <w:trHeight w:val="650"/>
        </w:trPr>
        <w:tc>
          <w:tcPr>
            <w:tcW w:w="2835"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pStyle w:val="Heading8"/>
              <w:spacing w:line="240" w:lineRule="auto"/>
              <w:rPr>
                <w:rFonts w:ascii="Times New Roman" w:hAnsi="Times New Roman"/>
                <w:b w:val="0"/>
                <w:color w:val="auto"/>
              </w:rPr>
            </w:pPr>
            <w:r w:rsidRPr="00C31F52">
              <w:rPr>
                <w:rFonts w:ascii="Times New Roman" w:hAnsi="Times New Roman"/>
                <w:b w:val="0"/>
                <w:color w:val="auto"/>
              </w:rPr>
              <w:t>Spiedvadi , kopā</w:t>
            </w:r>
          </w:p>
          <w:p w:rsidR="00CF637A" w:rsidRPr="00C31F52" w:rsidRDefault="00CF637A" w:rsidP="004951C3">
            <w:pPr>
              <w:pStyle w:val="Heading8"/>
              <w:spacing w:line="240" w:lineRule="auto"/>
              <w:rPr>
                <w:rFonts w:ascii="Times New Roman" w:hAnsi="Times New Roman"/>
                <w:b w:val="0"/>
                <w:color w:val="auto"/>
              </w:rPr>
            </w:pPr>
            <w:r w:rsidRPr="00C31F52">
              <w:rPr>
                <w:rFonts w:ascii="Times New Roman" w:hAnsi="Times New Roman"/>
                <w:b w:val="0"/>
                <w:color w:val="auto"/>
              </w:rPr>
              <w:t>No bērnudārza līdz centram</w:t>
            </w:r>
          </w:p>
          <w:p w:rsidR="00CF637A" w:rsidRPr="00C31F52" w:rsidRDefault="00CF637A" w:rsidP="004951C3">
            <w:pPr>
              <w:pStyle w:val="Heading8"/>
              <w:spacing w:line="240" w:lineRule="auto"/>
              <w:rPr>
                <w:rFonts w:ascii="Times New Roman" w:hAnsi="Times New Roman"/>
                <w:b w:val="0"/>
                <w:color w:val="auto"/>
              </w:rPr>
            </w:pPr>
            <w:r w:rsidRPr="00C31F52">
              <w:rPr>
                <w:rFonts w:ascii="Times New Roman" w:hAnsi="Times New Roman"/>
                <w:b w:val="0"/>
                <w:color w:val="auto"/>
              </w:rPr>
              <w:t>No Līvānu mājām līdz NAI</w:t>
            </w:r>
            <w:r w:rsidR="004951C3" w:rsidRPr="00C31F52">
              <w:rPr>
                <w:rFonts w:ascii="Times New Roman" w:hAnsi="Times New Roman"/>
                <w:b w:val="0"/>
                <w:color w:val="auto"/>
              </w:rPr>
              <w:t xml:space="preserve">  </w:t>
            </w:r>
          </w:p>
          <w:p w:rsidR="004951C3" w:rsidRPr="00C31F52" w:rsidRDefault="004951C3" w:rsidP="004951C3">
            <w:pPr>
              <w:pStyle w:val="Heading8"/>
              <w:spacing w:line="240" w:lineRule="auto"/>
              <w:rPr>
                <w:rFonts w:ascii="Times New Roman" w:hAnsi="Times New Roman"/>
                <w:b w:val="0"/>
                <w:color w:val="auto"/>
              </w:rPr>
            </w:pPr>
            <w:r w:rsidRPr="00C31F52">
              <w:rPr>
                <w:rFonts w:ascii="Times New Roman" w:hAnsi="Times New Roman"/>
                <w:b w:val="0"/>
                <w:color w:val="auto"/>
              </w:rPr>
              <w:t xml:space="preserve"> Čuguna</w:t>
            </w:r>
          </w:p>
          <w:p w:rsidR="004951C3" w:rsidRPr="00C31F52" w:rsidRDefault="004951C3" w:rsidP="004951C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PVC</w:t>
            </w:r>
          </w:p>
        </w:tc>
        <w:tc>
          <w:tcPr>
            <w:tcW w:w="744" w:type="dxa"/>
            <w:tcBorders>
              <w:top w:val="single" w:sz="6" w:space="0" w:color="000000"/>
              <w:left w:val="single" w:sz="6" w:space="0" w:color="000000"/>
              <w:bottom w:val="single" w:sz="6" w:space="0" w:color="000000"/>
              <w:right w:val="single" w:sz="6" w:space="0" w:color="000000"/>
            </w:tcBorders>
          </w:tcPr>
          <w:p w:rsidR="00CF637A" w:rsidRPr="00C31F52" w:rsidRDefault="00F04AEC" w:rsidP="004951C3">
            <w:pPr>
              <w:spacing w:after="0" w:line="240" w:lineRule="auto"/>
              <w:jc w:val="center"/>
              <w:rPr>
                <w:rFonts w:ascii="Times New Roman" w:hAnsi="Times New Roman"/>
                <w:color w:val="000000"/>
                <w:sz w:val="20"/>
                <w:szCs w:val="20"/>
                <w:lang w:val="lv-LV" w:eastAsia="lv-LV"/>
              </w:rPr>
            </w:pPr>
            <w:r>
              <w:rPr>
                <w:rFonts w:ascii="Times New Roman" w:hAnsi="Times New Roman"/>
                <w:color w:val="000000"/>
                <w:sz w:val="20"/>
                <w:szCs w:val="20"/>
                <w:lang w:val="lv-LV" w:eastAsia="lv-LV"/>
              </w:rPr>
              <w:t>1285</w:t>
            </w:r>
          </w:p>
          <w:p w:rsidR="00CF637A" w:rsidRPr="00C31F52" w:rsidRDefault="00F04AEC" w:rsidP="004951C3">
            <w:pPr>
              <w:spacing w:after="0" w:line="240" w:lineRule="auto"/>
              <w:jc w:val="center"/>
              <w:rPr>
                <w:rFonts w:ascii="Times New Roman" w:hAnsi="Times New Roman"/>
                <w:color w:val="000000"/>
                <w:sz w:val="20"/>
                <w:szCs w:val="20"/>
                <w:lang w:val="lv-LV" w:eastAsia="lv-LV"/>
              </w:rPr>
            </w:pPr>
            <w:r>
              <w:rPr>
                <w:rFonts w:ascii="Times New Roman" w:hAnsi="Times New Roman"/>
                <w:color w:val="000000"/>
                <w:sz w:val="20"/>
                <w:szCs w:val="20"/>
                <w:lang w:val="lv-LV" w:eastAsia="lv-LV"/>
              </w:rPr>
              <w:t>2</w:t>
            </w:r>
            <w:r w:rsidR="00CF637A" w:rsidRPr="00C31F52">
              <w:rPr>
                <w:rFonts w:ascii="Times New Roman" w:hAnsi="Times New Roman"/>
                <w:color w:val="000000"/>
                <w:sz w:val="20"/>
                <w:szCs w:val="20"/>
                <w:lang w:val="lv-LV" w:eastAsia="lv-LV"/>
              </w:rPr>
              <w:t>10</w:t>
            </w:r>
          </w:p>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1075</w:t>
            </w:r>
          </w:p>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300</w:t>
            </w:r>
          </w:p>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775</w:t>
            </w:r>
          </w:p>
        </w:tc>
        <w:tc>
          <w:tcPr>
            <w:tcW w:w="744"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4"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5"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4" w:type="dxa"/>
            <w:tcBorders>
              <w:top w:val="single" w:sz="6" w:space="0" w:color="000000"/>
              <w:left w:val="single" w:sz="6" w:space="0" w:color="000000"/>
              <w:bottom w:val="single" w:sz="6" w:space="0" w:color="000000"/>
              <w:right w:val="single" w:sz="6" w:space="0" w:color="000000"/>
            </w:tcBorders>
          </w:tcPr>
          <w:p w:rsidR="00CF637A" w:rsidRPr="00C31F52" w:rsidRDefault="00F04AEC" w:rsidP="004951C3">
            <w:pPr>
              <w:spacing w:after="0" w:line="240" w:lineRule="auto"/>
              <w:jc w:val="center"/>
              <w:rPr>
                <w:rFonts w:ascii="Times New Roman" w:hAnsi="Times New Roman"/>
                <w:color w:val="000000"/>
                <w:sz w:val="20"/>
                <w:szCs w:val="20"/>
                <w:lang w:val="lv-LV" w:eastAsia="lv-LV"/>
              </w:rPr>
            </w:pPr>
            <w:r>
              <w:rPr>
                <w:rFonts w:ascii="Times New Roman" w:hAnsi="Times New Roman"/>
                <w:color w:val="000000"/>
                <w:sz w:val="20"/>
                <w:szCs w:val="20"/>
                <w:lang w:val="lv-LV" w:eastAsia="lv-LV"/>
              </w:rPr>
              <w:t>1285</w:t>
            </w:r>
          </w:p>
          <w:p w:rsidR="00CF637A" w:rsidRPr="00C31F52" w:rsidRDefault="00F04AEC" w:rsidP="004951C3">
            <w:pPr>
              <w:spacing w:after="0" w:line="240" w:lineRule="auto"/>
              <w:jc w:val="center"/>
              <w:rPr>
                <w:rFonts w:ascii="Times New Roman" w:hAnsi="Times New Roman"/>
                <w:color w:val="000000"/>
                <w:sz w:val="20"/>
                <w:szCs w:val="20"/>
                <w:lang w:val="lv-LV" w:eastAsia="lv-LV"/>
              </w:rPr>
            </w:pPr>
            <w:r>
              <w:rPr>
                <w:rFonts w:ascii="Times New Roman" w:hAnsi="Times New Roman"/>
                <w:color w:val="000000"/>
                <w:sz w:val="20"/>
                <w:szCs w:val="20"/>
                <w:lang w:val="lv-LV" w:eastAsia="lv-LV"/>
              </w:rPr>
              <w:t>210</w:t>
            </w:r>
          </w:p>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1075</w:t>
            </w:r>
          </w:p>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300</w:t>
            </w:r>
          </w:p>
          <w:p w:rsidR="004951C3" w:rsidRPr="00C31F52" w:rsidRDefault="004951C3" w:rsidP="004951C3">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775</w:t>
            </w:r>
          </w:p>
        </w:tc>
        <w:tc>
          <w:tcPr>
            <w:tcW w:w="744"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4"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c>
          <w:tcPr>
            <w:tcW w:w="745" w:type="dxa"/>
            <w:tcBorders>
              <w:top w:val="single" w:sz="6" w:space="0" w:color="000000"/>
              <w:left w:val="single" w:sz="6" w:space="0" w:color="000000"/>
              <w:bottom w:val="single" w:sz="6" w:space="0" w:color="000000"/>
              <w:right w:val="single" w:sz="6" w:space="0" w:color="000000"/>
            </w:tcBorders>
          </w:tcPr>
          <w:p w:rsidR="004951C3" w:rsidRPr="00C31F52" w:rsidRDefault="004951C3" w:rsidP="004951C3">
            <w:pPr>
              <w:spacing w:after="0" w:line="240" w:lineRule="auto"/>
              <w:jc w:val="center"/>
              <w:rPr>
                <w:rFonts w:ascii="Times New Roman" w:hAnsi="Times New Roman"/>
                <w:color w:val="000000"/>
                <w:sz w:val="20"/>
                <w:szCs w:val="20"/>
                <w:lang w:val="lv-LV" w:eastAsia="lv-LV"/>
              </w:rPr>
            </w:pPr>
          </w:p>
        </w:tc>
      </w:tr>
    </w:tbl>
    <w:p w:rsidR="004951C3" w:rsidRPr="00C31F52" w:rsidRDefault="004951C3" w:rsidP="004951C3">
      <w:pPr>
        <w:spacing w:after="120" w:line="240" w:lineRule="auto"/>
        <w:jc w:val="both"/>
        <w:rPr>
          <w:rFonts w:ascii="Times New Roman" w:hAnsi="Times New Roman"/>
          <w:sz w:val="20"/>
          <w:szCs w:val="20"/>
          <w:lang w:val="lv-LV"/>
        </w:rPr>
      </w:pPr>
      <w:r w:rsidRPr="00C31F52">
        <w:rPr>
          <w:rFonts w:ascii="Times New Roman" w:hAnsi="Times New Roman"/>
          <w:sz w:val="20"/>
          <w:szCs w:val="20"/>
          <w:lang w:val="lv-LV"/>
        </w:rPr>
        <w:t>Informācijas avoti: Kanalizācijas tehniskā pase, B kategorijas piesārņojošas darbības atļaujas dati, Konsultanta vērtējums.</w:t>
      </w:r>
    </w:p>
    <w:p w:rsidR="00BE7E00" w:rsidRPr="00C31F52" w:rsidRDefault="00BE7E00" w:rsidP="006C576D">
      <w:pPr>
        <w:pStyle w:val="BodyText"/>
        <w:numPr>
          <w:ilvl w:val="0"/>
          <w:numId w:val="11"/>
        </w:numPr>
        <w:spacing w:before="120" w:after="120" w:line="240" w:lineRule="auto"/>
        <w:rPr>
          <w:b/>
          <w:sz w:val="20"/>
          <w:lang w:val="lv-LV"/>
        </w:rPr>
      </w:pPr>
      <w:r w:rsidRPr="00C31F52">
        <w:rPr>
          <w:b/>
          <w:sz w:val="20"/>
          <w:lang w:val="lv-LV"/>
        </w:rPr>
        <w:t>ELEKTROENERĢIJAS PATĒRIŅŠ</w:t>
      </w:r>
    </w:p>
    <w:p w:rsidR="00BE7E00" w:rsidRPr="00C31F52" w:rsidRDefault="00BE7E00" w:rsidP="00BE7E00">
      <w:pPr>
        <w:spacing w:before="120" w:after="120" w:line="240" w:lineRule="auto"/>
        <w:jc w:val="both"/>
        <w:rPr>
          <w:rFonts w:ascii="Times New Roman" w:hAnsi="Times New Roman"/>
          <w:sz w:val="24"/>
          <w:lang w:val="lv-LV"/>
        </w:rPr>
      </w:pPr>
      <w:r w:rsidRPr="00C31F52">
        <w:rPr>
          <w:rFonts w:ascii="Times New Roman" w:hAnsi="Times New Roman"/>
          <w:b/>
          <w:sz w:val="24"/>
          <w:lang w:val="lv-LV"/>
        </w:rPr>
        <w:t>Elektroenerģijas patēriņš NAI</w:t>
      </w:r>
      <w:r w:rsidR="00CF637A" w:rsidRPr="00C31F52">
        <w:rPr>
          <w:rFonts w:ascii="Times New Roman" w:hAnsi="Times New Roman"/>
          <w:b/>
          <w:sz w:val="24"/>
          <w:lang w:val="lv-LV"/>
        </w:rPr>
        <w:t xml:space="preserve">. </w:t>
      </w:r>
      <w:r w:rsidRPr="00C31F52">
        <w:rPr>
          <w:rFonts w:ascii="Times New Roman" w:hAnsi="Times New Roman"/>
          <w:sz w:val="24"/>
          <w:lang w:val="lv-LV"/>
        </w:rPr>
        <w:t>Rekonstrukcijas darbu rezultātā elektroenerģijas patēriņš notekūdeņu attīrīšanā ir ievērojami samazinājies, tomēr tas ir liels, jo NAI darbinātā bloka jauda ir pārāk liela Rudbāržu notekūdeņu plūsmai. 2010. gadā patēriņš bija 27060 kWh/gadā, t.i., 1,2</w:t>
      </w:r>
      <w:r w:rsidR="001A0AC3" w:rsidRPr="00C31F52">
        <w:rPr>
          <w:rFonts w:ascii="Times New Roman" w:hAnsi="Times New Roman"/>
          <w:sz w:val="24"/>
          <w:lang w:val="lv-LV"/>
        </w:rPr>
        <w:t>80</w:t>
      </w:r>
      <w:r w:rsidRPr="00C31F52">
        <w:rPr>
          <w:rFonts w:ascii="Times New Roman" w:hAnsi="Times New Roman"/>
          <w:sz w:val="24"/>
          <w:lang w:val="lv-LV"/>
        </w:rPr>
        <w:t xml:space="preserve"> kWh/m</w:t>
      </w:r>
      <w:r w:rsidRPr="00C31F52">
        <w:rPr>
          <w:rFonts w:ascii="Times New Roman" w:hAnsi="Times New Roman"/>
          <w:sz w:val="24"/>
          <w:vertAlign w:val="superscript"/>
          <w:lang w:val="lv-LV"/>
        </w:rPr>
        <w:t>3</w:t>
      </w:r>
      <w:r w:rsidRPr="00C31F52">
        <w:rPr>
          <w:rFonts w:ascii="Times New Roman" w:hAnsi="Times New Roman"/>
          <w:sz w:val="24"/>
          <w:lang w:val="lv-LV"/>
        </w:rPr>
        <w:t xml:space="preserve">, rēķinot uz vidē novadīto notekūdeņu daudzumu, vai </w:t>
      </w:r>
      <w:r w:rsidR="001A0AC3" w:rsidRPr="00C31F52">
        <w:rPr>
          <w:rFonts w:ascii="Times New Roman" w:hAnsi="Times New Roman"/>
          <w:sz w:val="24"/>
          <w:lang w:val="lv-LV"/>
        </w:rPr>
        <w:t xml:space="preserve">2,281 </w:t>
      </w:r>
      <w:r w:rsidRPr="00C31F52">
        <w:rPr>
          <w:rFonts w:ascii="Times New Roman" w:hAnsi="Times New Roman"/>
          <w:sz w:val="24"/>
          <w:lang w:val="lv-LV"/>
        </w:rPr>
        <w:t>kWh/m</w:t>
      </w:r>
      <w:r w:rsidRPr="00C31F52">
        <w:rPr>
          <w:rFonts w:ascii="Times New Roman" w:hAnsi="Times New Roman"/>
          <w:sz w:val="24"/>
          <w:vertAlign w:val="superscript"/>
          <w:lang w:val="lv-LV"/>
        </w:rPr>
        <w:t>3</w:t>
      </w:r>
      <w:r w:rsidRPr="00C31F52">
        <w:rPr>
          <w:rFonts w:ascii="Times New Roman" w:hAnsi="Times New Roman"/>
          <w:sz w:val="24"/>
          <w:lang w:val="lv-LV"/>
        </w:rPr>
        <w:t xml:space="preserve">, rēķinot uz realizēto kanalizācijas pakalpojumu daudzumu. Šajās NAI būtisku elektroenerģijas patēriņa samazinājumu nevar nodrošināt, bet to iespējams optimizēt, uzlabojot notekūdeņu savākšanu un pārsūknēšanu, tādējādi samazinot infiltrāciju. </w:t>
      </w:r>
    </w:p>
    <w:p w:rsidR="00BE7E00" w:rsidRPr="00C31F52" w:rsidRDefault="00BE7E00" w:rsidP="00BE7E00">
      <w:pPr>
        <w:spacing w:before="120" w:after="120" w:line="240" w:lineRule="auto"/>
        <w:jc w:val="both"/>
        <w:rPr>
          <w:rFonts w:ascii="Times New Roman" w:hAnsi="Times New Roman"/>
          <w:sz w:val="24"/>
          <w:lang w:val="lv-LV"/>
        </w:rPr>
      </w:pPr>
      <w:r w:rsidRPr="00C31F52">
        <w:rPr>
          <w:rFonts w:ascii="Times New Roman" w:hAnsi="Times New Roman"/>
          <w:b/>
          <w:sz w:val="24"/>
          <w:lang w:val="lv-LV"/>
        </w:rPr>
        <w:t>Elektroenerģijas patēriņš KSS</w:t>
      </w:r>
      <w:r w:rsidR="00CF637A" w:rsidRPr="00C31F52">
        <w:rPr>
          <w:rFonts w:ascii="Times New Roman" w:hAnsi="Times New Roman"/>
          <w:b/>
          <w:sz w:val="24"/>
          <w:lang w:val="lv-LV"/>
        </w:rPr>
        <w:t xml:space="preserve">. </w:t>
      </w:r>
      <w:r w:rsidRPr="00C31F52">
        <w:rPr>
          <w:rFonts w:ascii="Times New Roman" w:hAnsi="Times New Roman"/>
          <w:sz w:val="24"/>
          <w:lang w:val="lv-LV"/>
        </w:rPr>
        <w:t>Rudbāržos notekūdeņu pārsūknēšanai tiek izlietots liels elektroenerģijas daudzums. Pēc ūdenssaimniecības pakalpojumu sniedzēja datiem 2010. gadā izlietots 4440 kWh/gadā, t.i., 0,2</w:t>
      </w:r>
      <w:r w:rsidR="001A0AC3" w:rsidRPr="00C31F52">
        <w:rPr>
          <w:rFonts w:ascii="Times New Roman" w:hAnsi="Times New Roman"/>
          <w:sz w:val="24"/>
          <w:lang w:val="lv-LV"/>
        </w:rPr>
        <w:t>10</w:t>
      </w:r>
      <w:r w:rsidRPr="00C31F52">
        <w:rPr>
          <w:rFonts w:ascii="Times New Roman" w:hAnsi="Times New Roman"/>
          <w:sz w:val="24"/>
          <w:lang w:val="lv-LV"/>
        </w:rPr>
        <w:t xml:space="preserve"> kWh/m</w:t>
      </w:r>
      <w:r w:rsidRPr="00C31F52">
        <w:rPr>
          <w:rFonts w:ascii="Times New Roman" w:hAnsi="Times New Roman"/>
          <w:sz w:val="24"/>
          <w:vertAlign w:val="superscript"/>
          <w:lang w:val="lv-LV"/>
        </w:rPr>
        <w:t>3</w:t>
      </w:r>
      <w:r w:rsidRPr="00C31F52">
        <w:rPr>
          <w:rFonts w:ascii="Times New Roman" w:hAnsi="Times New Roman"/>
          <w:sz w:val="24"/>
          <w:lang w:val="lv-LV"/>
        </w:rPr>
        <w:t xml:space="preserve">, rēķinot </w:t>
      </w:r>
      <w:proofErr w:type="gramStart"/>
      <w:r w:rsidRPr="00C31F52">
        <w:rPr>
          <w:rFonts w:ascii="Times New Roman" w:hAnsi="Times New Roman"/>
          <w:sz w:val="24"/>
          <w:lang w:val="lv-LV"/>
        </w:rPr>
        <w:t>uz vidē novadīto notekūdeņu daudzumu</w:t>
      </w:r>
      <w:proofErr w:type="gramEnd"/>
      <w:r w:rsidRPr="00C31F52">
        <w:rPr>
          <w:rFonts w:ascii="Times New Roman" w:hAnsi="Times New Roman"/>
          <w:sz w:val="24"/>
          <w:lang w:val="lv-LV"/>
        </w:rPr>
        <w:t xml:space="preserve">, vai </w:t>
      </w:r>
      <w:r w:rsidRPr="002E5B76">
        <w:rPr>
          <w:rFonts w:ascii="Times New Roman" w:hAnsi="Times New Roman"/>
          <w:sz w:val="24"/>
          <w:highlight w:val="green"/>
          <w:lang w:val="lv-LV"/>
        </w:rPr>
        <w:t>0,3</w:t>
      </w:r>
      <w:r w:rsidR="001A0AC3" w:rsidRPr="002E5B76">
        <w:rPr>
          <w:rFonts w:ascii="Times New Roman" w:hAnsi="Times New Roman"/>
          <w:sz w:val="24"/>
          <w:highlight w:val="green"/>
          <w:lang w:val="lv-LV"/>
        </w:rPr>
        <w:t>7</w:t>
      </w:r>
      <w:r w:rsidR="002E5B76" w:rsidRPr="002E5B76">
        <w:rPr>
          <w:rFonts w:ascii="Times New Roman" w:hAnsi="Times New Roman"/>
          <w:sz w:val="24"/>
          <w:highlight w:val="green"/>
          <w:lang w:val="lv-LV"/>
        </w:rPr>
        <w:t>2</w:t>
      </w:r>
      <w:r w:rsidRPr="002E5B76">
        <w:rPr>
          <w:rFonts w:ascii="Times New Roman" w:hAnsi="Times New Roman"/>
          <w:sz w:val="24"/>
          <w:highlight w:val="green"/>
          <w:lang w:val="lv-LV"/>
        </w:rPr>
        <w:t>kWh/m</w:t>
      </w:r>
      <w:r w:rsidRPr="002E5B76">
        <w:rPr>
          <w:rFonts w:ascii="Times New Roman" w:hAnsi="Times New Roman"/>
          <w:sz w:val="24"/>
          <w:highlight w:val="green"/>
          <w:vertAlign w:val="superscript"/>
          <w:lang w:val="lv-LV"/>
        </w:rPr>
        <w:t>3</w:t>
      </w:r>
      <w:r w:rsidRPr="002E5B76">
        <w:rPr>
          <w:rFonts w:ascii="Times New Roman" w:hAnsi="Times New Roman"/>
          <w:sz w:val="24"/>
          <w:highlight w:val="green"/>
          <w:lang w:val="lv-LV"/>
        </w:rPr>
        <w:t>,</w:t>
      </w:r>
      <w:r w:rsidRPr="00C31F52">
        <w:rPr>
          <w:rFonts w:ascii="Times New Roman" w:hAnsi="Times New Roman"/>
          <w:sz w:val="24"/>
          <w:lang w:val="lv-LV"/>
        </w:rPr>
        <w:t xml:space="preserve"> rēķinot uz realizēto kanalizācijas pakalpojumu daudzumu. KSS-1 pārcelšana uz izdevīgāku vietu un KSS-2 rekonstrukcija, novēršot pārplūšanu ar gruntsūdeņiem un nokrišņu ūdeņiem, radīs ievērojamu elektroenerģijas patēriņa samazinājumu. </w:t>
      </w:r>
    </w:p>
    <w:p w:rsidR="004951C3" w:rsidRPr="00C31F52" w:rsidRDefault="004951C3" w:rsidP="006C576D">
      <w:pPr>
        <w:pStyle w:val="BodyText"/>
        <w:numPr>
          <w:ilvl w:val="0"/>
          <w:numId w:val="11"/>
        </w:numPr>
        <w:spacing w:before="120" w:after="120" w:line="240" w:lineRule="auto"/>
        <w:rPr>
          <w:b/>
          <w:sz w:val="20"/>
          <w:lang w:val="lv-LV"/>
        </w:rPr>
      </w:pPr>
      <w:r w:rsidRPr="00C31F52">
        <w:rPr>
          <w:b/>
          <w:sz w:val="20"/>
          <w:lang w:val="lv-LV"/>
        </w:rPr>
        <w:t>NOTEKŪDEŅU DŪŅU APSAIMNIEKOŠANA UN ASENIZĀCIJAS PAKALPOJUMI</w:t>
      </w:r>
    </w:p>
    <w:p w:rsidR="00CF637A" w:rsidRDefault="001A0AC3" w:rsidP="004951C3">
      <w:pPr>
        <w:spacing w:before="120" w:after="120" w:line="240" w:lineRule="auto"/>
        <w:jc w:val="both"/>
        <w:rPr>
          <w:rFonts w:ascii="Times New Roman" w:hAnsi="Times New Roman"/>
          <w:sz w:val="24"/>
          <w:lang w:val="lv-LV"/>
        </w:rPr>
      </w:pPr>
      <w:r w:rsidRPr="00C31F52">
        <w:rPr>
          <w:rFonts w:ascii="Times New Roman" w:hAnsi="Times New Roman"/>
          <w:b/>
          <w:sz w:val="24"/>
          <w:lang w:val="lv-LV"/>
        </w:rPr>
        <w:t>Asenizācija</w:t>
      </w:r>
      <w:r w:rsidR="00CF637A" w:rsidRPr="00C31F52">
        <w:rPr>
          <w:rFonts w:ascii="Times New Roman" w:hAnsi="Times New Roman"/>
          <w:b/>
          <w:sz w:val="24"/>
          <w:lang w:val="lv-LV"/>
        </w:rPr>
        <w:t xml:space="preserve">. </w:t>
      </w:r>
      <w:r w:rsidR="004951C3" w:rsidRPr="00C31F52">
        <w:rPr>
          <w:rFonts w:ascii="Times New Roman" w:hAnsi="Times New Roman"/>
          <w:sz w:val="24"/>
          <w:lang w:val="lv-LV"/>
        </w:rPr>
        <w:t>Neskatoties uz to, ka Rudbāržu projektētā NAI jauda ir tik liela (400 m</w:t>
      </w:r>
      <w:r w:rsidR="004951C3" w:rsidRPr="00C31F52">
        <w:rPr>
          <w:rFonts w:ascii="Times New Roman" w:hAnsi="Times New Roman"/>
          <w:sz w:val="24"/>
          <w:vertAlign w:val="superscript"/>
          <w:lang w:val="lv-LV"/>
        </w:rPr>
        <w:t>3</w:t>
      </w:r>
      <w:r w:rsidR="004951C3" w:rsidRPr="00C31F52">
        <w:rPr>
          <w:rFonts w:ascii="Times New Roman" w:hAnsi="Times New Roman"/>
          <w:sz w:val="24"/>
          <w:lang w:val="lv-LV"/>
        </w:rPr>
        <w:t xml:space="preserve">/dnn), šajās NAI nav iespējas pieņemt asenizācijas ūdeņus, jo NAI ir izvietotas mākslīgi veidotā pacēlumā, kanalizācijas sistēmā savākto notekūdeņu ieplūde NAI izbūvēta vietā, kur nav piebraucamā ceļa, tāpēc Rudbāržu ciemam nepieciešamo asenizācijas pakalpojumu nodrošināšana </w:t>
      </w:r>
      <w:r w:rsidR="00CF637A" w:rsidRPr="00C31F52">
        <w:rPr>
          <w:rFonts w:ascii="Times New Roman" w:hAnsi="Times New Roman"/>
          <w:sz w:val="24"/>
          <w:lang w:val="lv-LV"/>
        </w:rPr>
        <w:t xml:space="preserve">tuvākajos gados </w:t>
      </w:r>
      <w:r w:rsidR="004951C3" w:rsidRPr="00C31F52">
        <w:rPr>
          <w:rFonts w:ascii="Times New Roman" w:hAnsi="Times New Roman"/>
          <w:sz w:val="24"/>
          <w:lang w:val="lv-LV"/>
        </w:rPr>
        <w:t>plānota, izmantojot Skrundas NAI resursus</w:t>
      </w:r>
      <w:r w:rsidR="00CF637A" w:rsidRPr="00C31F52">
        <w:rPr>
          <w:rFonts w:ascii="Times New Roman" w:hAnsi="Times New Roman"/>
          <w:sz w:val="24"/>
          <w:lang w:val="lv-LV"/>
        </w:rPr>
        <w:t>, bet ilgtermiņā plānota asenizācijas pieņemšanas kameras izbūve.</w:t>
      </w:r>
      <w:r w:rsidRPr="00C31F52">
        <w:rPr>
          <w:rFonts w:ascii="Times New Roman" w:hAnsi="Times New Roman"/>
          <w:sz w:val="24"/>
          <w:lang w:val="lv-LV"/>
        </w:rPr>
        <w:t xml:space="preserve"> </w:t>
      </w:r>
    </w:p>
    <w:p w:rsidR="00D80D35" w:rsidRPr="00C31F52" w:rsidRDefault="00D80D35" w:rsidP="004951C3">
      <w:pPr>
        <w:spacing w:before="120" w:after="120" w:line="240" w:lineRule="auto"/>
        <w:jc w:val="both"/>
        <w:rPr>
          <w:rFonts w:ascii="Times New Roman" w:hAnsi="Times New Roman"/>
          <w:sz w:val="24"/>
          <w:lang w:val="lv-LV"/>
        </w:rPr>
      </w:pPr>
      <w:r w:rsidRPr="00D80D35">
        <w:rPr>
          <w:rFonts w:ascii="Times New Roman" w:hAnsi="Times New Roman"/>
          <w:sz w:val="24"/>
          <w:highlight w:val="green"/>
          <w:lang w:val="lv-LV"/>
        </w:rPr>
        <w:t>Esošajā situācijā asenizācijas pakalpojumu nodrošināšanai Rudbāržos ūdenssaimniecības pakalpojumu sniedzēja rīcībā ir traktors un piekabināmā asenizācijas muca, bet tā ekspluatācija ir neizdevīga, jo traktora pārvietošanās ātrums ir mazs, bet attālums līdz Skrundai ir 7 km.</w:t>
      </w:r>
    </w:p>
    <w:p w:rsidR="004951C3" w:rsidRPr="00C31F52" w:rsidRDefault="00186090" w:rsidP="004951C3">
      <w:pPr>
        <w:spacing w:before="120" w:after="120" w:line="240" w:lineRule="auto"/>
        <w:jc w:val="both"/>
        <w:rPr>
          <w:rFonts w:ascii="Times New Roman" w:hAnsi="Times New Roman"/>
          <w:sz w:val="24"/>
          <w:lang w:val="lv-LV"/>
        </w:rPr>
      </w:pPr>
      <w:r w:rsidRPr="00C31F52">
        <w:rPr>
          <w:rFonts w:ascii="Times New Roman" w:hAnsi="Times New Roman"/>
          <w:b/>
          <w:sz w:val="24"/>
          <w:lang w:val="lv-LV"/>
        </w:rPr>
        <w:lastRenderedPageBreak/>
        <w:t>Dūņu apsaimniekošana</w:t>
      </w:r>
      <w:r w:rsidR="00CF637A" w:rsidRPr="00C31F52">
        <w:rPr>
          <w:rFonts w:ascii="Times New Roman" w:hAnsi="Times New Roman"/>
          <w:b/>
          <w:sz w:val="24"/>
          <w:lang w:val="lv-LV"/>
        </w:rPr>
        <w:t xml:space="preserve">. </w:t>
      </w:r>
      <w:r w:rsidR="004951C3" w:rsidRPr="00C31F52">
        <w:rPr>
          <w:rFonts w:ascii="Times New Roman" w:hAnsi="Times New Roman"/>
          <w:sz w:val="24"/>
          <w:lang w:val="lv-LV"/>
        </w:rPr>
        <w:t>Notekūdeņu attīrīšanas iekārtu darba bioloģiskajam blokam ir aerācijas kamera, kurā ir dūņu tvertne un nostādinātājs. Dūņu recirkulācijas iekārta nodrošina no aerotenka izplūdušo dūņu atgriešanu tehnoloģiskajā procesā. Tomēr veidojas arī nosēdumi – dūņas, kas ir atmirušas un nepiedalās bioloģiskās attīrīšanas procesā. Atbilstoši noteikumiem, kas iekļauti B kategorijas piesārņojošas darbības atļaujā, šīs dūņas ir 2 reizes gadā jāizsūknē un jāizved apstrādei. Tā kā notekūdeņu plūsma ir maza (līdz 60 m</w:t>
      </w:r>
      <w:r w:rsidR="004951C3" w:rsidRPr="00C31F52">
        <w:rPr>
          <w:rFonts w:ascii="Times New Roman" w:hAnsi="Times New Roman"/>
          <w:sz w:val="24"/>
          <w:vertAlign w:val="superscript"/>
          <w:lang w:val="lv-LV"/>
        </w:rPr>
        <w:t>3</w:t>
      </w:r>
      <w:r w:rsidR="004951C3" w:rsidRPr="00C31F52">
        <w:rPr>
          <w:rFonts w:ascii="Times New Roman" w:hAnsi="Times New Roman"/>
          <w:sz w:val="24"/>
          <w:lang w:val="lv-LV"/>
        </w:rPr>
        <w:t>/dnn), ūdenssaimniecības pakalpojumu sniedzējs, izmantojot ārpakalpojumu, dūņu atsūknēšanu uz izvešanu veic vienu reizi gadā (izvedamo dūņu daudzums apmēram 40 tonnas/gadā). Dūņas tiek izmantotas lauksaimniecības zemju mēslošanai, bet nostādināšanai tās tiek vestas uz Skrundas NAI dūņu laukiem.</w:t>
      </w:r>
    </w:p>
    <w:p w:rsidR="004951C3" w:rsidRPr="00F27233" w:rsidRDefault="004951C3" w:rsidP="00F27233">
      <w:pPr>
        <w:pStyle w:val="ListParagraph"/>
        <w:numPr>
          <w:ilvl w:val="0"/>
          <w:numId w:val="11"/>
        </w:numPr>
        <w:spacing w:before="120" w:after="120" w:line="240" w:lineRule="auto"/>
        <w:jc w:val="both"/>
        <w:rPr>
          <w:rFonts w:ascii="Times New Roman" w:hAnsi="Times New Roman"/>
          <w:b/>
          <w:sz w:val="20"/>
          <w:lang w:val="lv-LV"/>
        </w:rPr>
      </w:pPr>
      <w:r w:rsidRPr="00F27233">
        <w:rPr>
          <w:rFonts w:ascii="Times New Roman" w:hAnsi="Times New Roman"/>
          <w:b/>
          <w:sz w:val="20"/>
          <w:lang w:val="lv-LV"/>
        </w:rPr>
        <w:t>NOKRIŠŅU ŪDEŅU APSAIMNIEKOŠANA</w:t>
      </w:r>
    </w:p>
    <w:p w:rsidR="004951C3" w:rsidRPr="00C31F52" w:rsidRDefault="004951C3" w:rsidP="00CF637A">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Rudbāržu ciemā nav speciāli izbūvēta lietus ūdeņu kanalizācija. Nokrišņu ūdeņi pa dabīgām notecēm un grāvjiem noplūst Kojas upē. Daļa nokrišņu ūdeņu nokļūst arī sadzīves kanalizācijas sistēmā. Īpaši nelabvēlīgi tie ietekmē kanalizācijas pārsūknēšanas staciju darbu. 2010.gadā konstatētā infiltrācija ir </w:t>
      </w:r>
      <w:r w:rsidR="00836AA1" w:rsidRPr="00C31F52">
        <w:rPr>
          <w:rFonts w:ascii="Times New Roman" w:hAnsi="Times New Roman"/>
          <w:sz w:val="24"/>
          <w:lang w:val="lv-LV"/>
        </w:rPr>
        <w:t>43,8</w:t>
      </w:r>
      <w:r w:rsidRPr="00C31F52">
        <w:rPr>
          <w:rFonts w:ascii="Times New Roman" w:hAnsi="Times New Roman"/>
          <w:sz w:val="24"/>
          <w:lang w:val="lv-LV"/>
        </w:rPr>
        <w:t>%.</w:t>
      </w:r>
    </w:p>
    <w:p w:rsidR="00AF23DD" w:rsidRPr="00C31F52" w:rsidRDefault="00AF23DD" w:rsidP="006C576D">
      <w:pPr>
        <w:pStyle w:val="Heading1"/>
        <w:numPr>
          <w:ilvl w:val="0"/>
          <w:numId w:val="17"/>
        </w:numPr>
        <w:spacing w:before="120" w:after="120" w:line="240" w:lineRule="auto"/>
        <w:rPr>
          <w:rFonts w:ascii="Times New Roman" w:hAnsi="Times New Roman"/>
          <w:b/>
          <w:sz w:val="20"/>
          <w:szCs w:val="20"/>
        </w:rPr>
      </w:pPr>
      <w:r w:rsidRPr="00C31F52">
        <w:rPr>
          <w:rFonts w:ascii="Times New Roman" w:hAnsi="Times New Roman"/>
          <w:b/>
          <w:sz w:val="20"/>
          <w:szCs w:val="20"/>
        </w:rPr>
        <w:t xml:space="preserve"> NOTEKŪDEŅU ATTĪRĪŠANAS KVALITĀTE</w:t>
      </w:r>
    </w:p>
    <w:p w:rsidR="00AF23DD" w:rsidRPr="00C31F52" w:rsidRDefault="00AF23DD" w:rsidP="00CF637A">
      <w:pPr>
        <w:pStyle w:val="BodyText"/>
        <w:tabs>
          <w:tab w:val="clear" w:pos="1095"/>
        </w:tabs>
        <w:spacing w:before="120" w:after="120" w:line="240" w:lineRule="auto"/>
        <w:ind w:left="0" w:firstLine="0"/>
        <w:jc w:val="both"/>
        <w:rPr>
          <w:sz w:val="24"/>
          <w:lang w:val="lv-LV"/>
        </w:rPr>
      </w:pPr>
      <w:r w:rsidRPr="00C31F52">
        <w:rPr>
          <w:sz w:val="24"/>
          <w:lang w:val="lv-LV"/>
        </w:rPr>
        <w:t xml:space="preserve">Rudbāržu ciema notekūdeņu attīrīšanas iekārtas nodrošina notekūdeņu attīrīšanu atbilstoši normatīvajām prasībām. Par to liecina notekūdeņu testēšanas pārskati, kuri sagatavoti, ievērojot B kategorijas piesārņojošas darbības atļaujā noteiktajai monitoringa programmai. </w:t>
      </w:r>
    </w:p>
    <w:p w:rsidR="00AF23DD" w:rsidRPr="00C31F52" w:rsidRDefault="00AF23DD" w:rsidP="00AF23DD">
      <w:pPr>
        <w:pStyle w:val="BodyText"/>
        <w:tabs>
          <w:tab w:val="clear" w:pos="1095"/>
        </w:tabs>
        <w:spacing w:before="120" w:line="240" w:lineRule="auto"/>
        <w:ind w:left="0" w:firstLine="0"/>
        <w:jc w:val="both"/>
        <w:rPr>
          <w:b/>
          <w:sz w:val="24"/>
          <w:lang w:val="lv-LV"/>
        </w:rPr>
      </w:pPr>
      <w:r w:rsidRPr="00C31F52">
        <w:rPr>
          <w:b/>
          <w:sz w:val="24"/>
          <w:lang w:val="lv-LV"/>
        </w:rPr>
        <w:t xml:space="preserve">15.tabula. Notekūdeņu attīrīšanas raksturojums.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1417"/>
        <w:gridCol w:w="1275"/>
        <w:gridCol w:w="1277"/>
        <w:gridCol w:w="1134"/>
        <w:gridCol w:w="1134"/>
      </w:tblGrid>
      <w:tr w:rsidR="00AF23DD" w:rsidRPr="00647FD0" w:rsidTr="00AF23DD">
        <w:tc>
          <w:tcPr>
            <w:tcW w:w="2660" w:type="dxa"/>
            <w:vMerge w:val="restart"/>
            <w:vAlign w:val="center"/>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Rādītāji</w:t>
            </w:r>
          </w:p>
        </w:tc>
        <w:tc>
          <w:tcPr>
            <w:tcW w:w="1417" w:type="dxa"/>
            <w:vMerge w:val="restart"/>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Normatīvās prasības</w:t>
            </w:r>
          </w:p>
        </w:tc>
        <w:tc>
          <w:tcPr>
            <w:tcW w:w="4820" w:type="dxa"/>
            <w:gridSpan w:val="4"/>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Rudbāržu ciema NAI testēšanas pārskati</w:t>
            </w:r>
          </w:p>
        </w:tc>
      </w:tr>
      <w:tr w:rsidR="00AF23DD" w:rsidRPr="00C31F52" w:rsidTr="00AF23DD">
        <w:trPr>
          <w:cantSplit/>
          <w:trHeight w:val="213"/>
        </w:trPr>
        <w:tc>
          <w:tcPr>
            <w:tcW w:w="2660" w:type="dxa"/>
            <w:vMerge/>
          </w:tcPr>
          <w:p w:rsidR="00AF23DD" w:rsidRPr="00C31F52" w:rsidRDefault="00AF23DD" w:rsidP="00DD3A72">
            <w:pPr>
              <w:pStyle w:val="BodyText"/>
              <w:tabs>
                <w:tab w:val="clear" w:pos="1095"/>
              </w:tabs>
              <w:spacing w:line="240" w:lineRule="auto"/>
              <w:ind w:left="0" w:firstLine="0"/>
              <w:rPr>
                <w:sz w:val="20"/>
                <w:lang w:val="lv-LV" w:bidi="en-US"/>
              </w:rPr>
            </w:pPr>
          </w:p>
        </w:tc>
        <w:tc>
          <w:tcPr>
            <w:tcW w:w="1417" w:type="dxa"/>
            <w:vMerge/>
            <w:textDirection w:val="btLr"/>
          </w:tcPr>
          <w:p w:rsidR="00AF23DD" w:rsidRPr="00C31F52" w:rsidRDefault="00AF23DD" w:rsidP="00DD3A72">
            <w:pPr>
              <w:pStyle w:val="BodyText"/>
              <w:tabs>
                <w:tab w:val="clear" w:pos="1095"/>
              </w:tabs>
              <w:spacing w:line="240" w:lineRule="auto"/>
              <w:ind w:left="113" w:right="113" w:firstLine="0"/>
              <w:jc w:val="center"/>
              <w:rPr>
                <w:sz w:val="20"/>
                <w:lang w:val="lv-LV" w:bidi="en-US"/>
              </w:rPr>
            </w:pPr>
          </w:p>
        </w:tc>
        <w:tc>
          <w:tcPr>
            <w:tcW w:w="1275" w:type="dxa"/>
            <w:vMerge w:val="restart"/>
            <w:vAlign w:val="center"/>
          </w:tcPr>
          <w:p w:rsidR="00AF23DD" w:rsidRPr="00C31F52" w:rsidRDefault="00AF23DD" w:rsidP="00AF23DD">
            <w:pPr>
              <w:pStyle w:val="BodyText"/>
              <w:tabs>
                <w:tab w:val="clear" w:pos="1095"/>
              </w:tabs>
              <w:spacing w:line="240" w:lineRule="auto"/>
              <w:ind w:left="0" w:firstLine="0"/>
              <w:jc w:val="center"/>
              <w:rPr>
                <w:sz w:val="20"/>
                <w:lang w:val="lv-LV" w:bidi="en-US"/>
              </w:rPr>
            </w:pPr>
            <w:r w:rsidRPr="00C31F52">
              <w:rPr>
                <w:sz w:val="20"/>
                <w:lang w:val="lv-LV" w:bidi="en-US"/>
              </w:rPr>
              <w:t>Pirms NAI</w:t>
            </w:r>
          </w:p>
          <w:p w:rsidR="00AF23DD" w:rsidRPr="00C31F52" w:rsidRDefault="00AF23DD" w:rsidP="00AF23DD">
            <w:pPr>
              <w:pStyle w:val="BodyText"/>
              <w:tabs>
                <w:tab w:val="clear" w:pos="1095"/>
              </w:tabs>
              <w:spacing w:line="240" w:lineRule="auto"/>
              <w:ind w:left="0" w:firstLine="0"/>
              <w:jc w:val="center"/>
              <w:rPr>
                <w:sz w:val="20"/>
                <w:lang w:val="lv-LV" w:bidi="en-US"/>
              </w:rPr>
            </w:pPr>
            <w:r w:rsidRPr="00C31F52">
              <w:rPr>
                <w:sz w:val="20"/>
                <w:lang w:val="lv-LV" w:bidi="en-US"/>
              </w:rPr>
              <w:t>15.10.2010</w:t>
            </w:r>
          </w:p>
        </w:tc>
        <w:tc>
          <w:tcPr>
            <w:tcW w:w="3545" w:type="dxa"/>
            <w:gridSpan w:val="3"/>
            <w:vAlign w:val="center"/>
          </w:tcPr>
          <w:p w:rsidR="00AF23DD" w:rsidRPr="00C31F52" w:rsidRDefault="00AF23DD" w:rsidP="00AF23DD">
            <w:pPr>
              <w:pStyle w:val="BodyText"/>
              <w:tabs>
                <w:tab w:val="clear" w:pos="1095"/>
              </w:tabs>
              <w:spacing w:line="240" w:lineRule="auto"/>
              <w:ind w:left="0" w:firstLine="0"/>
              <w:jc w:val="center"/>
              <w:rPr>
                <w:sz w:val="20"/>
                <w:lang w:val="lv-LV" w:bidi="en-US"/>
              </w:rPr>
            </w:pPr>
            <w:r w:rsidRPr="00C31F52">
              <w:rPr>
                <w:sz w:val="20"/>
                <w:lang w:val="lv-LV" w:bidi="en-US"/>
              </w:rPr>
              <w:t>Aiz NAI</w:t>
            </w:r>
          </w:p>
        </w:tc>
      </w:tr>
      <w:tr w:rsidR="00AF23DD" w:rsidRPr="00C31F52" w:rsidTr="00AF23DD">
        <w:tc>
          <w:tcPr>
            <w:tcW w:w="2660" w:type="dxa"/>
            <w:vMerge/>
          </w:tcPr>
          <w:p w:rsidR="00AF23DD" w:rsidRPr="00C31F52" w:rsidRDefault="00AF23DD" w:rsidP="00DD3A72">
            <w:pPr>
              <w:pStyle w:val="BodyText"/>
              <w:tabs>
                <w:tab w:val="clear" w:pos="1095"/>
              </w:tabs>
              <w:spacing w:line="240" w:lineRule="auto"/>
              <w:ind w:left="0" w:firstLine="0"/>
              <w:rPr>
                <w:sz w:val="20"/>
                <w:lang w:val="lv-LV" w:bidi="en-US"/>
              </w:rPr>
            </w:pPr>
          </w:p>
        </w:tc>
        <w:tc>
          <w:tcPr>
            <w:tcW w:w="1417" w:type="dxa"/>
            <w:vMerge/>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vMerge/>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05.03.2010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15.10.2010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25.05.2011</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SV, mg/l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&lt;35</w:t>
            </w: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86,0</w:t>
            </w: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&lt;10,0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16,8</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34,0</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BSP</w:t>
            </w:r>
            <w:r w:rsidRPr="00C31F52">
              <w:rPr>
                <w:sz w:val="20"/>
                <w:vertAlign w:val="subscript"/>
                <w:lang w:val="lv-LV" w:bidi="en-US"/>
              </w:rPr>
              <w:t>5</w:t>
            </w:r>
            <w:r w:rsidRPr="00C31F52">
              <w:rPr>
                <w:sz w:val="20"/>
                <w:lang w:val="lv-LV" w:bidi="en-US"/>
              </w:rPr>
              <w:t>, mg O</w:t>
            </w:r>
            <w:r w:rsidRPr="00C31F52">
              <w:rPr>
                <w:sz w:val="20"/>
                <w:vertAlign w:val="subscript"/>
                <w:lang w:val="lv-LV" w:bidi="en-US"/>
              </w:rPr>
              <w:t>2</w:t>
            </w:r>
            <w:r w:rsidRPr="00C31F52">
              <w:rPr>
                <w:sz w:val="20"/>
                <w:lang w:val="lv-LV" w:bidi="en-US"/>
              </w:rPr>
              <w:t>/l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&lt;25</w:t>
            </w: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74,1</w:t>
            </w: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6,32</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18,5</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15,6</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ĶSP, mg/l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&lt;125</w:t>
            </w: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160,0</w:t>
            </w: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44,2</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39,8</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52,0</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Nitrātu slāpeklis, mg N/l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&lt;0,10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10,4</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0,42</w:t>
            </w:r>
          </w:p>
        </w:tc>
      </w:tr>
      <w:tr w:rsidR="00AF23DD" w:rsidRPr="00C31F52" w:rsidTr="00AF23DD">
        <w:tc>
          <w:tcPr>
            <w:tcW w:w="2660" w:type="dxa"/>
          </w:tcPr>
          <w:p w:rsidR="00AF23DD" w:rsidRPr="00C31F52" w:rsidRDefault="00AF23DD" w:rsidP="00AF23DD">
            <w:pPr>
              <w:pStyle w:val="BodyText"/>
              <w:tabs>
                <w:tab w:val="clear" w:pos="1095"/>
              </w:tabs>
              <w:spacing w:line="240" w:lineRule="auto"/>
              <w:ind w:left="0" w:firstLine="0"/>
              <w:rPr>
                <w:sz w:val="20"/>
                <w:lang w:val="lv-LV" w:bidi="en-US"/>
              </w:rPr>
            </w:pPr>
            <w:r w:rsidRPr="00C31F52">
              <w:rPr>
                <w:sz w:val="20"/>
                <w:lang w:val="lv-LV" w:bidi="en-US"/>
              </w:rPr>
              <w:t>Ortofosfāti, mg P/l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2,59</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6,16</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1,50</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Kopējais fosfors, mr P/l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4,23</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9,56</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2,57</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Kopējais slāpeklis, mg N/l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51,0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24,0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28,2</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Amonija slāpeklis, mg N/l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50,5</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19,9</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21,3</w:t>
            </w:r>
          </w:p>
        </w:tc>
      </w:tr>
    </w:tbl>
    <w:p w:rsidR="00AF23DD" w:rsidRPr="00C31F52" w:rsidRDefault="00AF23DD" w:rsidP="00AF23DD">
      <w:pPr>
        <w:spacing w:after="0" w:line="240" w:lineRule="auto"/>
        <w:rPr>
          <w:rFonts w:ascii="Times New Roman" w:hAnsi="Times New Roman"/>
          <w:bCs/>
          <w:sz w:val="20"/>
          <w:szCs w:val="24"/>
          <w:lang w:val="lv-LV"/>
        </w:rPr>
      </w:pPr>
      <w:r w:rsidRPr="00C31F52">
        <w:rPr>
          <w:rFonts w:ascii="Times New Roman" w:hAnsi="Times New Roman"/>
          <w:bCs/>
          <w:sz w:val="20"/>
          <w:szCs w:val="24"/>
          <w:lang w:val="lv-LV"/>
        </w:rPr>
        <w:t xml:space="preserve">Informācijas avots: Pārtikas un vides </w:t>
      </w:r>
      <w:r w:rsidR="00C31F52" w:rsidRPr="00C31F52">
        <w:rPr>
          <w:rFonts w:ascii="Times New Roman" w:hAnsi="Times New Roman"/>
          <w:bCs/>
          <w:sz w:val="20"/>
          <w:szCs w:val="24"/>
          <w:lang w:val="lv-LV"/>
        </w:rPr>
        <w:t>izmeklējumu</w:t>
      </w:r>
      <w:r w:rsidRPr="00C31F52">
        <w:rPr>
          <w:rFonts w:ascii="Times New Roman" w:hAnsi="Times New Roman"/>
          <w:bCs/>
          <w:sz w:val="20"/>
          <w:szCs w:val="24"/>
          <w:lang w:val="lv-LV"/>
        </w:rPr>
        <w:t xml:space="preserve"> laboratorijas testēšanas pārskati . </w:t>
      </w:r>
    </w:p>
    <w:p w:rsidR="00AF23DD" w:rsidRPr="00C31F52" w:rsidRDefault="00AF23DD" w:rsidP="00AF23DD">
      <w:pPr>
        <w:pStyle w:val="Heading1"/>
        <w:spacing w:before="120" w:after="120" w:line="240" w:lineRule="auto"/>
        <w:rPr>
          <w:rFonts w:ascii="Times New Roman" w:hAnsi="Times New Roman"/>
          <w:b/>
          <w:sz w:val="20"/>
          <w:szCs w:val="24"/>
        </w:rPr>
      </w:pPr>
    </w:p>
    <w:p w:rsidR="001210AF" w:rsidRDefault="001210AF">
      <w:pPr>
        <w:spacing w:after="0" w:line="240" w:lineRule="auto"/>
        <w:rPr>
          <w:rFonts w:ascii="Times New Roman" w:hAnsi="Times New Roman"/>
          <w:b/>
          <w:smallCaps/>
          <w:spacing w:val="5"/>
          <w:sz w:val="20"/>
          <w:szCs w:val="24"/>
          <w:lang w:val="lv-LV" w:eastAsia="lv-LV" w:bidi="ar-SA"/>
        </w:rPr>
      </w:pPr>
      <w:r>
        <w:rPr>
          <w:rFonts w:ascii="Times New Roman" w:hAnsi="Times New Roman"/>
          <w:b/>
          <w:sz w:val="20"/>
          <w:szCs w:val="24"/>
        </w:rPr>
        <w:br w:type="page"/>
      </w:r>
    </w:p>
    <w:p w:rsidR="00AF23DD" w:rsidRPr="00C31F52" w:rsidRDefault="00AF23DD" w:rsidP="006C576D">
      <w:pPr>
        <w:pStyle w:val="Heading1"/>
        <w:numPr>
          <w:ilvl w:val="0"/>
          <w:numId w:val="17"/>
        </w:numPr>
        <w:spacing w:before="120" w:after="120" w:line="240" w:lineRule="auto"/>
        <w:rPr>
          <w:rFonts w:ascii="Times New Roman" w:hAnsi="Times New Roman"/>
          <w:b/>
          <w:sz w:val="20"/>
          <w:szCs w:val="24"/>
        </w:rPr>
      </w:pPr>
      <w:r w:rsidRPr="00C31F52">
        <w:rPr>
          <w:rFonts w:ascii="Times New Roman" w:hAnsi="Times New Roman"/>
          <w:b/>
          <w:sz w:val="20"/>
          <w:szCs w:val="24"/>
        </w:rPr>
        <w:lastRenderedPageBreak/>
        <w:t>ESOŠĀS SITUĀCIJAS ATBILSTĪBA ES un LR NORMATĪVAJĀM PRASĪBĀM</w:t>
      </w:r>
    </w:p>
    <w:p w:rsidR="00AF23DD" w:rsidRPr="00C31F52" w:rsidRDefault="00AF23DD" w:rsidP="00AF23DD">
      <w:pPr>
        <w:pStyle w:val="BodyText"/>
        <w:ind w:left="0" w:firstLine="0"/>
        <w:rPr>
          <w:b/>
          <w:sz w:val="24"/>
          <w:lang w:val="lv-LV"/>
        </w:rPr>
      </w:pPr>
      <w:r w:rsidRPr="00C31F52">
        <w:rPr>
          <w:b/>
          <w:sz w:val="24"/>
          <w:lang w:val="lv-LV"/>
        </w:rPr>
        <w:t>16.tabula. Notekūdeņu apsaimniekošanas atbilstība normatīvajām prasībām.</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544"/>
      </w:tblGrid>
      <w:tr w:rsidR="00AF23DD" w:rsidRPr="00C31F52" w:rsidTr="00CF637A">
        <w:tc>
          <w:tcPr>
            <w:tcW w:w="5353" w:type="dxa"/>
          </w:tcPr>
          <w:p w:rsidR="00AF23DD" w:rsidRPr="00C31F52" w:rsidRDefault="00AF23DD" w:rsidP="00DD3A72">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Normatīvie akti</w:t>
            </w:r>
          </w:p>
        </w:tc>
        <w:tc>
          <w:tcPr>
            <w:tcW w:w="3544" w:type="dxa"/>
          </w:tcPr>
          <w:p w:rsidR="00AF23DD" w:rsidRPr="00C31F52" w:rsidRDefault="00AF23DD" w:rsidP="00DD3A72">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Atbilstības vērtējums</w:t>
            </w:r>
          </w:p>
        </w:tc>
      </w:tr>
      <w:tr w:rsidR="008716A3" w:rsidRPr="00DA63CC" w:rsidTr="00CF637A">
        <w:tc>
          <w:tcPr>
            <w:tcW w:w="5353" w:type="dxa"/>
          </w:tcPr>
          <w:p w:rsidR="008716A3" w:rsidRPr="00C31F52" w:rsidRDefault="008716A3" w:rsidP="00DD3A72">
            <w:pPr>
              <w:spacing w:after="0" w:line="240" w:lineRule="auto"/>
              <w:rPr>
                <w:rFonts w:ascii="Times New Roman" w:hAnsi="Times New Roman"/>
                <w:sz w:val="20"/>
                <w:szCs w:val="20"/>
                <w:lang w:val="lv-LV"/>
              </w:rPr>
            </w:pPr>
            <w:r w:rsidRPr="00C31F52">
              <w:rPr>
                <w:rFonts w:ascii="Times New Roman" w:hAnsi="Times New Roman"/>
                <w:sz w:val="20"/>
                <w:szCs w:val="20"/>
                <w:lang w:val="lv-LV"/>
              </w:rPr>
              <w:t>Eiropas Parlamenta un Padomes Direktīva 2000/60/EK (2000.gada  23.oktobris), ar ko izveido sistēmu Kopienas rīcībai ūdens resursu politikas jomā (</w:t>
            </w:r>
            <w:r w:rsidRPr="00C31F52">
              <w:rPr>
                <w:rFonts w:ascii="Times New Roman" w:hAnsi="Times New Roman"/>
                <w:sz w:val="20"/>
                <w:szCs w:val="20"/>
                <w:lang w:val="lv-LV" w:eastAsia="ja-JP"/>
              </w:rPr>
              <w:t>Ūdens struktūrdirektīva).</w:t>
            </w:r>
          </w:p>
        </w:tc>
        <w:tc>
          <w:tcPr>
            <w:tcW w:w="3544" w:type="dxa"/>
          </w:tcPr>
          <w:p w:rsidR="008716A3" w:rsidRPr="00C31F52" w:rsidRDefault="008716A3" w:rsidP="00DD3A72">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Atbilst minēto normatīvo aktu prasībām. </w:t>
            </w:r>
          </w:p>
          <w:p w:rsidR="008716A3" w:rsidRPr="00C31F52" w:rsidRDefault="008716A3" w:rsidP="00DD3A72">
            <w:pPr>
              <w:spacing w:after="0" w:line="240" w:lineRule="auto"/>
              <w:rPr>
                <w:rFonts w:ascii="Times New Roman" w:hAnsi="Times New Roman"/>
                <w:sz w:val="20"/>
                <w:szCs w:val="20"/>
                <w:lang w:val="lv-LV"/>
              </w:rPr>
            </w:pPr>
            <w:r w:rsidRPr="00C31F52">
              <w:rPr>
                <w:rFonts w:ascii="Times New Roman" w:hAnsi="Times New Roman"/>
                <w:sz w:val="20"/>
                <w:szCs w:val="20"/>
                <w:lang w:val="lv-LV"/>
              </w:rPr>
              <w:t>Ūdens resursu instrumentāla uzskaite ir nodrošināta.</w:t>
            </w:r>
          </w:p>
        </w:tc>
      </w:tr>
      <w:tr w:rsidR="008716A3" w:rsidRPr="00647FD0" w:rsidTr="00CF637A">
        <w:tc>
          <w:tcPr>
            <w:tcW w:w="5353" w:type="dxa"/>
          </w:tcPr>
          <w:p w:rsidR="008716A3" w:rsidRPr="00C31F52" w:rsidRDefault="00647FD0" w:rsidP="00DE5717">
            <w:pPr>
              <w:spacing w:after="0" w:line="240" w:lineRule="auto"/>
              <w:rPr>
                <w:rFonts w:ascii="Times New Roman" w:hAnsi="Times New Roman"/>
                <w:b/>
                <w:sz w:val="20"/>
                <w:szCs w:val="20"/>
                <w:lang w:val="lv-LV"/>
              </w:rPr>
            </w:pPr>
            <w:hyperlink r:id="rId12" w:history="1">
              <w:r w:rsidR="00DE5717" w:rsidRPr="00C31F52">
                <w:rPr>
                  <w:rFonts w:ascii="Times New Roman" w:hAnsi="Times New Roman"/>
                  <w:bCs/>
                  <w:sz w:val="20"/>
                  <w:szCs w:val="20"/>
                  <w:lang w:val="lv-LV"/>
                </w:rPr>
                <w:t>.</w:t>
              </w:r>
            </w:hyperlink>
            <w:r w:rsidR="00DE5717" w:rsidRPr="00C31F52">
              <w:rPr>
                <w:lang w:val="lv-LV"/>
              </w:rPr>
              <w:t xml:space="preserve"> </w:t>
            </w:r>
            <w:r w:rsidR="008716A3" w:rsidRPr="00C31F52">
              <w:rPr>
                <w:rFonts w:ascii="Times New Roman" w:hAnsi="Times New Roman"/>
                <w:bCs/>
                <w:sz w:val="20"/>
                <w:szCs w:val="20"/>
                <w:lang w:val="lv-LV"/>
              </w:rPr>
              <w:t>Eiropas Parlamenta un Padomes direktīva</w:t>
            </w:r>
            <w:hyperlink r:id="rId13" w:history="1">
              <w:r w:rsidR="008716A3" w:rsidRPr="00C31F52">
                <w:rPr>
                  <w:rFonts w:ascii="Times New Roman" w:hAnsi="Times New Roman"/>
                  <w:bCs/>
                  <w:sz w:val="20"/>
                  <w:szCs w:val="20"/>
                  <w:lang w:val="lv-LV"/>
                </w:rPr>
                <w:t xml:space="preserve"> 2006/118/EK (2006.gada 12.decembris) par gruntsūdeņu aizsardzību pret piesārņojumu un pasliktināšanos</w:t>
              </w:r>
            </w:hyperlink>
            <w:r w:rsidR="008716A3" w:rsidRPr="00C31F52">
              <w:rPr>
                <w:lang w:val="lv-LV"/>
              </w:rPr>
              <w:t xml:space="preserve">. </w:t>
            </w:r>
            <w:r w:rsidR="008716A3" w:rsidRPr="00C31F52">
              <w:rPr>
                <w:rFonts w:ascii="Times New Roman" w:hAnsi="Times New Roman"/>
                <w:sz w:val="20"/>
                <w:szCs w:val="20"/>
                <w:lang w:val="lv-LV" w:eastAsia="ja-JP"/>
              </w:rPr>
              <w:t xml:space="preserve">MK 22.01.2002. noteikumi Nr. </w:t>
            </w:r>
            <w:r w:rsidR="008716A3" w:rsidRPr="00C31F52">
              <w:rPr>
                <w:rFonts w:ascii="Times New Roman" w:hAnsi="Times New Roman"/>
                <w:sz w:val="20"/>
                <w:szCs w:val="20"/>
                <w:lang w:val="lv-LV"/>
              </w:rPr>
              <w:t xml:space="preserve">34 </w:t>
            </w:r>
            <w:hyperlink r:id="rId14" w:history="1">
              <w:r w:rsidR="008716A3" w:rsidRPr="00C31F52">
                <w:rPr>
                  <w:rStyle w:val="Strong"/>
                  <w:rFonts w:ascii="Times New Roman" w:hAnsi="Times New Roman"/>
                  <w:b w:val="0"/>
                  <w:sz w:val="20"/>
                  <w:szCs w:val="20"/>
                  <w:lang w:val="lv-LV"/>
                </w:rPr>
                <w:t>"Noteikumi par piesārņojošo vielu emisiju ūdenī</w:t>
              </w:r>
              <w:r w:rsidR="008716A3" w:rsidRPr="00C31F52">
                <w:rPr>
                  <w:rFonts w:ascii="Times New Roman" w:hAnsi="Times New Roman"/>
                  <w:b/>
                  <w:sz w:val="20"/>
                  <w:szCs w:val="20"/>
                  <w:lang w:val="lv-LV"/>
                </w:rPr>
                <w:t>"</w:t>
              </w:r>
            </w:hyperlink>
          </w:p>
        </w:tc>
        <w:tc>
          <w:tcPr>
            <w:tcW w:w="3544" w:type="dxa"/>
          </w:tcPr>
          <w:p w:rsidR="008716A3" w:rsidRPr="00C31F52" w:rsidRDefault="008716A3" w:rsidP="00CF637A">
            <w:pPr>
              <w:spacing w:after="0" w:line="240" w:lineRule="auto"/>
              <w:rPr>
                <w:rFonts w:ascii="Times New Roman" w:hAnsi="Times New Roman"/>
                <w:sz w:val="20"/>
                <w:szCs w:val="20"/>
                <w:lang w:val="lv-LV"/>
              </w:rPr>
            </w:pPr>
            <w:r w:rsidRPr="00C31F52">
              <w:rPr>
                <w:rFonts w:ascii="Times New Roman" w:hAnsi="Times New Roman"/>
                <w:sz w:val="20"/>
                <w:szCs w:val="20"/>
                <w:lang w:val="lv-LV"/>
              </w:rPr>
              <w:t>Daļēji atbilst minēto normatīvo aktu prasībām – notekūdeņu attīrīšanas kvalitāte ir atbilstoša normatīvajām prasībām, bet pakalpojumu pieejamība nodrošināta tikai 8</w:t>
            </w:r>
            <w:r w:rsidR="00836AA1" w:rsidRPr="00C31F52">
              <w:rPr>
                <w:rFonts w:ascii="Times New Roman" w:hAnsi="Times New Roman"/>
                <w:sz w:val="20"/>
                <w:szCs w:val="20"/>
                <w:lang w:val="lv-LV"/>
              </w:rPr>
              <w:t>6</w:t>
            </w:r>
            <w:r w:rsidRPr="00C31F52">
              <w:rPr>
                <w:rFonts w:ascii="Times New Roman" w:hAnsi="Times New Roman"/>
                <w:sz w:val="20"/>
                <w:szCs w:val="20"/>
                <w:lang w:val="lv-LV"/>
              </w:rPr>
              <w:t>% iedzīvotāju.</w:t>
            </w:r>
          </w:p>
        </w:tc>
      </w:tr>
      <w:tr w:rsidR="008716A3" w:rsidRPr="00647FD0" w:rsidTr="00CF637A">
        <w:tc>
          <w:tcPr>
            <w:tcW w:w="5353" w:type="dxa"/>
          </w:tcPr>
          <w:p w:rsidR="008716A3" w:rsidRPr="00C31F52" w:rsidRDefault="008716A3" w:rsidP="00DE5717">
            <w:pPr>
              <w:pStyle w:val="Bullet"/>
              <w:numPr>
                <w:ilvl w:val="0"/>
                <w:numId w:val="0"/>
              </w:numPr>
              <w:spacing w:line="240" w:lineRule="auto"/>
              <w:rPr>
                <w:rFonts w:ascii="Times New Roman" w:hAnsi="Times New Roman"/>
                <w:sz w:val="20"/>
                <w:lang w:val="lv-LV"/>
              </w:rPr>
            </w:pPr>
            <w:r w:rsidRPr="00C31F52">
              <w:rPr>
                <w:rFonts w:ascii="Times New Roman" w:hAnsi="Times New Roman"/>
                <w:sz w:val="20"/>
                <w:lang w:val="lv-LV"/>
              </w:rPr>
              <w:t>Padomes Direktīva 86/278/EEK (1986.gada 12.jūnijs) par vides, jo īpaši augsnes, aizsardzību, lauksaimniecībā izmantojot notekūdeņu dūņas.</w:t>
            </w:r>
            <w:r w:rsidR="00DE5717" w:rsidRPr="00C31F52">
              <w:rPr>
                <w:rFonts w:ascii="Times New Roman" w:hAnsi="Times New Roman"/>
                <w:sz w:val="20"/>
                <w:lang w:val="lv-LV"/>
              </w:rPr>
              <w:t xml:space="preserve"> </w:t>
            </w:r>
            <w:r w:rsidRPr="00C31F52">
              <w:rPr>
                <w:rFonts w:ascii="Times New Roman" w:hAnsi="Times New Roman"/>
                <w:sz w:val="20"/>
                <w:lang w:val="lv-LV" w:eastAsia="ja-JP"/>
              </w:rPr>
              <w:t>MK 2006.gada 2.maija noteikumi Nr.362 „Noteikumi par notekūdeņu dūņu un to kompostu izmantošanu, monitoringu un kontroli”.</w:t>
            </w:r>
          </w:p>
        </w:tc>
        <w:tc>
          <w:tcPr>
            <w:tcW w:w="3544" w:type="dxa"/>
          </w:tcPr>
          <w:p w:rsidR="008716A3" w:rsidRPr="00C31F52" w:rsidRDefault="007E13C2" w:rsidP="00DD3A72">
            <w:pPr>
              <w:spacing w:after="0" w:line="240" w:lineRule="auto"/>
              <w:rPr>
                <w:rFonts w:ascii="Times New Roman" w:hAnsi="Times New Roman"/>
                <w:sz w:val="20"/>
                <w:szCs w:val="20"/>
                <w:lang w:val="lv-LV"/>
              </w:rPr>
            </w:pPr>
            <w:r w:rsidRPr="00C31F52">
              <w:rPr>
                <w:rFonts w:ascii="Times New Roman" w:hAnsi="Times New Roman"/>
                <w:sz w:val="20"/>
                <w:szCs w:val="20"/>
                <w:lang w:val="lv-LV"/>
              </w:rPr>
              <w:t>Atbilst minēto normatīvo aktu prasībām. Dūņas tiek izvestas uz Skrundas NAI dūņu laukiem.</w:t>
            </w:r>
          </w:p>
        </w:tc>
      </w:tr>
    </w:tbl>
    <w:p w:rsidR="00045D7E" w:rsidRPr="00C31F52" w:rsidRDefault="00045D7E" w:rsidP="00E675AD">
      <w:pPr>
        <w:spacing w:before="120" w:after="120" w:line="240" w:lineRule="auto"/>
        <w:jc w:val="both"/>
        <w:rPr>
          <w:rFonts w:ascii="Times New Roman" w:hAnsi="Times New Roman"/>
          <w:sz w:val="24"/>
          <w:lang w:val="lv-LV"/>
        </w:rPr>
      </w:pPr>
    </w:p>
    <w:p w:rsidR="001210AF" w:rsidRDefault="001210AF">
      <w:pPr>
        <w:spacing w:after="0" w:line="240" w:lineRule="auto"/>
        <w:rPr>
          <w:rFonts w:ascii="Times New Roman" w:hAnsi="Times New Roman"/>
          <w:b/>
          <w:sz w:val="28"/>
          <w:lang w:val="lv-LV"/>
        </w:rPr>
      </w:pPr>
      <w:r>
        <w:rPr>
          <w:rFonts w:ascii="Times New Roman" w:hAnsi="Times New Roman"/>
          <w:b/>
          <w:sz w:val="28"/>
          <w:lang w:val="lv-LV"/>
        </w:rPr>
        <w:br w:type="page"/>
      </w:r>
    </w:p>
    <w:p w:rsidR="00DE5717" w:rsidRPr="00C31F52" w:rsidRDefault="00DE5717" w:rsidP="00CF637A">
      <w:pPr>
        <w:spacing w:after="0" w:line="240" w:lineRule="auto"/>
        <w:rPr>
          <w:rFonts w:ascii="Times New Roman" w:hAnsi="Times New Roman"/>
          <w:b/>
          <w:sz w:val="28"/>
          <w:lang w:val="lv-LV"/>
        </w:rPr>
      </w:pPr>
    </w:p>
    <w:p w:rsidR="00125DA5" w:rsidRPr="00C31F52" w:rsidRDefault="00125DA5" w:rsidP="00DE5717">
      <w:pPr>
        <w:spacing w:before="240" w:after="120" w:line="240" w:lineRule="auto"/>
        <w:rPr>
          <w:rFonts w:ascii="Times New Roman" w:hAnsi="Times New Roman"/>
          <w:b/>
          <w:sz w:val="28"/>
          <w:lang w:val="lv-LV"/>
        </w:rPr>
      </w:pPr>
      <w:r w:rsidRPr="00C31F52">
        <w:rPr>
          <w:rFonts w:ascii="Times New Roman" w:hAnsi="Times New Roman"/>
          <w:b/>
          <w:sz w:val="28"/>
          <w:lang w:val="lv-LV"/>
        </w:rPr>
        <w:t>3. INSTITUCIONĀLĀS SITUĀCIJAS RAKSTUROJUMS</w:t>
      </w:r>
    </w:p>
    <w:p w:rsidR="00154B34" w:rsidRPr="00C31F52" w:rsidRDefault="00154B34" w:rsidP="00DE5717">
      <w:pPr>
        <w:pStyle w:val="Virsr-2"/>
        <w:spacing w:before="240" w:after="120"/>
      </w:pPr>
      <w:bookmarkStart w:id="14" w:name="_Toc274558508"/>
      <w:r w:rsidRPr="00C31F52">
        <w:t>3.1. PAŠVALDĪBAS RAKSTUROJUMS</w:t>
      </w:r>
      <w:bookmarkEnd w:id="14"/>
    </w:p>
    <w:p w:rsidR="00154B34" w:rsidRPr="00C31F52" w:rsidRDefault="00154B34" w:rsidP="00DE5717">
      <w:pPr>
        <w:pStyle w:val="apaksvirsr"/>
        <w:numPr>
          <w:ilvl w:val="0"/>
          <w:numId w:val="0"/>
        </w:numPr>
        <w:jc w:val="both"/>
        <w:rPr>
          <w:b w:val="0"/>
          <w:sz w:val="24"/>
        </w:rPr>
      </w:pPr>
      <w:r w:rsidRPr="00C31F52">
        <w:t>LĒMĒJVARA</w:t>
      </w:r>
      <w:r w:rsidR="00DE5717" w:rsidRPr="00C31F52">
        <w:t xml:space="preserve">. </w:t>
      </w:r>
      <w:r w:rsidRPr="00C31F52">
        <w:rPr>
          <w:b w:val="0"/>
          <w:sz w:val="24"/>
        </w:rPr>
        <w:t xml:space="preserve">Rudbāržu ciemā, kas ir Projekta īstenošanas vieta, lēmējvaru pārstāv Skrundas novadā dzīvojošo iedzīvotāju ievēlēta Dome – Skrundas novada dome. Domes darbu vada no deputātu vidus ievēlēts domes priekšsēdētājs. Lai īstenotu Domes </w:t>
      </w:r>
      <w:smartTag w:uri="schemas-tilde-lv/tildestengine" w:element="veidnes">
        <w:smartTagPr>
          <w:attr w:name="text" w:val="lēmumu"/>
          <w:attr w:name="id" w:val="-1"/>
          <w:attr w:name="baseform" w:val="lēmum|s"/>
        </w:smartTagPr>
        <w:r w:rsidRPr="00C31F52">
          <w:rPr>
            <w:b w:val="0"/>
            <w:sz w:val="24"/>
          </w:rPr>
          <w:t>lēmumu</w:t>
        </w:r>
      </w:smartTag>
      <w:r w:rsidRPr="00C31F52">
        <w:rPr>
          <w:b w:val="0"/>
          <w:sz w:val="24"/>
        </w:rPr>
        <w:t xml:space="preserve"> izpildi un nodrošinātu likumā „Par pašvaldībām” noteikto pašvaldības funkciju izpildi, ar Domes </w:t>
      </w:r>
      <w:smartTag w:uri="schemas-tilde-lv/tildestengine" w:element="veidnes">
        <w:smartTagPr>
          <w:attr w:name="text" w:val="lēmumu"/>
          <w:attr w:name="id" w:val="-1"/>
          <w:attr w:name="baseform" w:val="lēmum|s"/>
        </w:smartTagPr>
        <w:r w:rsidRPr="00C31F52">
          <w:rPr>
            <w:b w:val="0"/>
            <w:sz w:val="24"/>
          </w:rPr>
          <w:t>lēmumu</w:t>
        </w:r>
      </w:smartTag>
      <w:r w:rsidRPr="00C31F52">
        <w:rPr>
          <w:b w:val="0"/>
          <w:sz w:val="24"/>
        </w:rPr>
        <w:t xml:space="preserve"> ir izveidotas izpildinstitūcijas. </w:t>
      </w:r>
    </w:p>
    <w:p w:rsidR="00154B34" w:rsidRPr="00C31F52" w:rsidRDefault="00154B34" w:rsidP="00AD49A1">
      <w:pPr>
        <w:pStyle w:val="apaksvirsr"/>
        <w:numPr>
          <w:ilvl w:val="0"/>
          <w:numId w:val="0"/>
        </w:numPr>
        <w:spacing w:before="120"/>
        <w:jc w:val="both"/>
        <w:rPr>
          <w:sz w:val="24"/>
        </w:rPr>
      </w:pPr>
      <w:r w:rsidRPr="00C31F52">
        <w:t>IZPILDINSTITŪCIJAS</w:t>
      </w:r>
      <w:r w:rsidR="00DE5717" w:rsidRPr="00C31F52">
        <w:t xml:space="preserve">. </w:t>
      </w:r>
      <w:r w:rsidRPr="00C31F52">
        <w:rPr>
          <w:b w:val="0"/>
          <w:sz w:val="24"/>
        </w:rPr>
        <w:t xml:space="preserve">Domes pieņemto </w:t>
      </w:r>
      <w:smartTag w:uri="schemas-tilde-lv/tildestengine" w:element="veidnes">
        <w:smartTagPr>
          <w:attr w:name="text" w:val="lēmumu"/>
          <w:attr w:name="id" w:val="-1"/>
          <w:attr w:name="baseform" w:val="lēmum|s"/>
        </w:smartTagPr>
        <w:r w:rsidRPr="00C31F52">
          <w:rPr>
            <w:b w:val="0"/>
            <w:sz w:val="24"/>
          </w:rPr>
          <w:t>lēmumu</w:t>
        </w:r>
      </w:smartTag>
      <w:r w:rsidRPr="00C31F52">
        <w:rPr>
          <w:b w:val="0"/>
          <w:sz w:val="24"/>
        </w:rPr>
        <w:t xml:space="preserve"> izpildes organizatorisko un tehnisko nodrošinājumu veic Domes administrācija, kuras sastāvā ietilpst arī projektu speciālists. Pašvaldības administrāciju veido Administratīvo lietu nodaļa, attīstības nodaļa un Finanšu nodaļa, kā arī trīs pakalpojumu pārvaldes (pašvaldības struktūrvienības) – Nīkrāces, Raņķu un Rudbāržu.</w:t>
      </w:r>
      <w:r w:rsidRPr="00C31F52">
        <w:rPr>
          <w:sz w:val="24"/>
        </w:rPr>
        <w:t xml:space="preserve"> </w:t>
      </w:r>
    </w:p>
    <w:p w:rsidR="00154B34" w:rsidRPr="00C31F52" w:rsidRDefault="00154B34" w:rsidP="00AD49A1">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Lai nodrošinātu likumā „Par pašvaldībām” noteikto pašvaldības funkciju izpildi, Dome ir izveidojusi pašvaldības iestādes (Skrundas būvvalde, bāriņtiesa, veselības un sociālās aprūpes centrs, PII „Liepziediņš’, aprūpes nams „Valtaiķi” bibliotēka, kultūras nams u.c.), pašvaldības aģentūru „Sociālais dienests” un 2 pašvaldības komercsabiedrības, t.sk. </w:t>
      </w:r>
      <w:r w:rsidRPr="00C31F52">
        <w:rPr>
          <w:rFonts w:ascii="Times New Roman" w:hAnsi="Times New Roman"/>
          <w:sz w:val="24"/>
          <w:szCs w:val="24"/>
          <w:u w:val="single"/>
          <w:lang w:val="lv-LV"/>
        </w:rPr>
        <w:t>SIA „Skrundas komunālā saimniecība’</w:t>
      </w:r>
      <w:r w:rsidRPr="00C31F52">
        <w:rPr>
          <w:rFonts w:ascii="Times New Roman" w:hAnsi="Times New Roman"/>
          <w:sz w:val="24"/>
          <w:szCs w:val="24"/>
          <w:lang w:val="lv-LV"/>
        </w:rPr>
        <w:t>.</w:t>
      </w:r>
    </w:p>
    <w:p w:rsidR="00154B34" w:rsidRPr="00C31F52" w:rsidRDefault="00154B34" w:rsidP="00AD49A1">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Skrundas novada pašvaldība darbojas atbilstoši </w:t>
      </w:r>
      <w:smartTag w:uri="schemas-tilde-lv/tildestengine" w:element="veidnes">
        <w:smartTagPr>
          <w:attr w:name="text" w:val="nolikumam"/>
          <w:attr w:name="id" w:val="-1"/>
          <w:attr w:name="baseform" w:val="nolikum|s"/>
        </w:smartTagPr>
        <w:r w:rsidRPr="00C31F52">
          <w:rPr>
            <w:rFonts w:ascii="Times New Roman" w:hAnsi="Times New Roman"/>
            <w:sz w:val="24"/>
            <w:szCs w:val="24"/>
            <w:lang w:val="lv-LV"/>
          </w:rPr>
          <w:t>nolikumam</w:t>
        </w:r>
      </w:smartTag>
      <w:r w:rsidRPr="00C31F52">
        <w:rPr>
          <w:rFonts w:ascii="Times New Roman" w:hAnsi="Times New Roman"/>
          <w:sz w:val="24"/>
          <w:szCs w:val="24"/>
          <w:lang w:val="lv-LV"/>
        </w:rPr>
        <w:t xml:space="preserve"> „Skrundas novada pašvaldības </w:t>
      </w:r>
      <w:smartTag w:uri="schemas-tilde-lv/tildestengine" w:element="veidnes">
        <w:smartTagPr>
          <w:attr w:name="text" w:val="nolikums"/>
          <w:attr w:name="id" w:val="-1"/>
          <w:attr w:name="baseform" w:val="nolikum|s"/>
        </w:smartTagPr>
        <w:r w:rsidRPr="00C31F52">
          <w:rPr>
            <w:rFonts w:ascii="Times New Roman" w:hAnsi="Times New Roman"/>
            <w:sz w:val="24"/>
            <w:szCs w:val="24"/>
            <w:lang w:val="lv-LV"/>
          </w:rPr>
          <w:t>nolikums</w:t>
        </w:r>
      </w:smartTag>
      <w:r w:rsidRPr="00C31F52">
        <w:rPr>
          <w:rFonts w:ascii="Times New Roman" w:hAnsi="Times New Roman"/>
          <w:sz w:val="24"/>
          <w:szCs w:val="24"/>
          <w:lang w:val="lv-LV"/>
        </w:rPr>
        <w:t xml:space="preserve">”, kas ir apstiprināts ar Skrundas novada domes </w:t>
      </w:r>
      <w:smartTag w:uri="schemas-tilde-lv/tildestengine" w:element="date">
        <w:smartTagPr>
          <w:attr w:name="Year" w:val="2009"/>
          <w:attr w:name="Month" w:val="10"/>
          <w:attr w:name="Day" w:val="22"/>
        </w:smartTagPr>
        <w:r w:rsidRPr="00C31F52">
          <w:rPr>
            <w:rFonts w:ascii="Times New Roman" w:hAnsi="Times New Roman"/>
            <w:sz w:val="24"/>
            <w:szCs w:val="24"/>
            <w:lang w:val="lv-LV"/>
          </w:rPr>
          <w:t>22.10.2009</w:t>
        </w:r>
      </w:smartTag>
      <w:r w:rsidRPr="00C31F52">
        <w:rPr>
          <w:rFonts w:ascii="Times New Roman" w:hAnsi="Times New Roman"/>
          <w:sz w:val="24"/>
          <w:szCs w:val="24"/>
          <w:lang w:val="lv-LV"/>
        </w:rPr>
        <w:t xml:space="preserve"> </w:t>
      </w:r>
      <w:smartTag w:uri="schemas-tilde-lv/tildestengine" w:element="veidnes">
        <w:smartTagPr>
          <w:attr w:name="text" w:val="lēmumu"/>
          <w:attr w:name="id" w:val="-1"/>
          <w:attr w:name="baseform" w:val="lēmum|s"/>
        </w:smartTagPr>
        <w:r w:rsidRPr="00C31F52">
          <w:rPr>
            <w:rFonts w:ascii="Times New Roman" w:hAnsi="Times New Roman"/>
            <w:sz w:val="24"/>
            <w:szCs w:val="24"/>
            <w:lang w:val="lv-LV"/>
          </w:rPr>
          <w:t>lēmumu</w:t>
        </w:r>
      </w:smartTag>
      <w:r w:rsidRPr="00C31F52">
        <w:rPr>
          <w:rFonts w:ascii="Times New Roman" w:hAnsi="Times New Roman"/>
          <w:sz w:val="24"/>
          <w:szCs w:val="24"/>
          <w:lang w:val="lv-LV"/>
        </w:rPr>
        <w:t xml:space="preserve"> (Skrundas novada pašvaldības saistošie noteikumi nr. 8/2009).</w:t>
      </w:r>
    </w:p>
    <w:p w:rsidR="00154B34" w:rsidRPr="00C31F52" w:rsidRDefault="00154B34" w:rsidP="00AD49A1">
      <w:pPr>
        <w:autoSpaceDE w:val="0"/>
        <w:autoSpaceDN w:val="0"/>
        <w:adjustRightInd w:val="0"/>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Skrundas novada pašvaldības teritorijai ir šāds iedalījums: Skrundas pilsēta, Skrundas pagasts, Raņķu pagasts, Rudbāržu pagasts un Nīkrāces pagasts. Pagastu pārvaldes (Nīkrāces, Raņķu un Rudbāržu) ir pašvaldības struktūrvienības, kas nodrošina pašvaldības sniegto pakalpojumu pieejamību pašvaldības teritoriālajās vienībās.</w:t>
      </w:r>
    </w:p>
    <w:p w:rsidR="00154B34" w:rsidRPr="00C31F52" w:rsidRDefault="00154B34" w:rsidP="00AD49A1">
      <w:pPr>
        <w:autoSpaceDE w:val="0"/>
        <w:autoSpaceDN w:val="0"/>
        <w:adjustRightInd w:val="0"/>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 xml:space="preserve">Komunālās saimniecības pakalpojumu nodrošināšanai Skrundas novada pašvaldība izveidojusi pašvaldības kapitālsabiedrību </w:t>
      </w:r>
      <w:r w:rsidRPr="00C31F52">
        <w:rPr>
          <w:rFonts w:ascii="Times New Roman" w:hAnsi="Times New Roman"/>
          <w:sz w:val="24"/>
          <w:szCs w:val="24"/>
          <w:u w:val="single"/>
          <w:lang w:val="lv-LV" w:eastAsia="lv-LV"/>
        </w:rPr>
        <w:t>SIA „Skrundas komunālā saimniecība</w:t>
      </w:r>
      <w:r w:rsidRPr="00C31F52">
        <w:rPr>
          <w:rFonts w:ascii="Times New Roman" w:hAnsi="Times New Roman"/>
          <w:sz w:val="24"/>
          <w:szCs w:val="24"/>
          <w:lang w:val="lv-LV" w:eastAsia="lv-LV"/>
        </w:rPr>
        <w:t xml:space="preserve">”, kas pakāpeniski pārņem ūdenssaimniecības pakalpojumu nodrošināšanu visā novada teritorijā. </w:t>
      </w:r>
    </w:p>
    <w:p w:rsidR="00154B34" w:rsidRPr="00C31F52" w:rsidRDefault="00AD49A1" w:rsidP="00AD49A1">
      <w:pPr>
        <w:autoSpaceDE w:val="0"/>
        <w:autoSpaceDN w:val="0"/>
        <w:adjustRightInd w:val="0"/>
        <w:spacing w:before="120" w:after="120" w:line="240" w:lineRule="auto"/>
        <w:jc w:val="both"/>
        <w:rPr>
          <w:rFonts w:ascii="Times New Roman" w:hAnsi="Times New Roman"/>
          <w:sz w:val="24"/>
          <w:szCs w:val="24"/>
          <w:lang w:val="lv-LV" w:eastAsia="lv-LV"/>
        </w:rPr>
      </w:pPr>
      <w:r w:rsidRPr="00C31F52">
        <w:rPr>
          <w:rFonts w:ascii="Times New Roman" w:hAnsi="Times New Roman"/>
          <w:sz w:val="24"/>
          <w:szCs w:val="24"/>
          <w:lang w:val="lv-LV" w:eastAsia="lv-LV"/>
        </w:rPr>
        <w:t>No 2010.gada SIA</w:t>
      </w:r>
      <w:r w:rsidR="000008FF" w:rsidRPr="00C31F52">
        <w:rPr>
          <w:rFonts w:ascii="Times New Roman" w:hAnsi="Times New Roman"/>
          <w:sz w:val="24"/>
          <w:szCs w:val="24"/>
          <w:lang w:val="lv-LV" w:eastAsia="lv-LV"/>
        </w:rPr>
        <w:t xml:space="preserve"> </w:t>
      </w:r>
      <w:r w:rsidR="00154B34" w:rsidRPr="00C31F52">
        <w:rPr>
          <w:rFonts w:ascii="Times New Roman" w:hAnsi="Times New Roman"/>
          <w:sz w:val="24"/>
          <w:szCs w:val="24"/>
          <w:lang w:val="lv-LV" w:eastAsia="lv-LV"/>
        </w:rPr>
        <w:t xml:space="preserve">„Skrundas komunālā saimniecība” ir pakalpojumu sniedzējs arī Rudbāržu pagastā, kurā atrodas projekta teritorija. Ar </w:t>
      </w:r>
      <w:r w:rsidRPr="00C31F52">
        <w:rPr>
          <w:rFonts w:ascii="Times New Roman" w:hAnsi="Times New Roman"/>
          <w:sz w:val="24"/>
          <w:szCs w:val="24"/>
          <w:lang w:val="lv-LV" w:eastAsia="lv-LV"/>
        </w:rPr>
        <w:t>pašvaldības lēmumu</w:t>
      </w:r>
      <w:r w:rsidR="00154B34" w:rsidRPr="00C31F52">
        <w:rPr>
          <w:rFonts w:ascii="Times New Roman" w:hAnsi="Times New Roman"/>
          <w:sz w:val="24"/>
          <w:szCs w:val="24"/>
          <w:lang w:val="lv-LV" w:eastAsia="lv-LV"/>
        </w:rPr>
        <w:t xml:space="preserve"> Skrundas novada dome ir nodevusi </w:t>
      </w:r>
      <w:r w:rsidR="000008FF" w:rsidRPr="00C31F52">
        <w:rPr>
          <w:rFonts w:ascii="Times New Roman" w:hAnsi="Times New Roman"/>
          <w:sz w:val="24"/>
          <w:szCs w:val="24"/>
          <w:lang w:val="lv-LV" w:eastAsia="lv-LV"/>
        </w:rPr>
        <w:t>Rudbāržu</w:t>
      </w:r>
      <w:r w:rsidR="00154B34" w:rsidRPr="00C31F52">
        <w:rPr>
          <w:rFonts w:ascii="Times New Roman" w:hAnsi="Times New Roman"/>
          <w:sz w:val="24"/>
          <w:szCs w:val="24"/>
          <w:lang w:val="lv-LV" w:eastAsia="lv-LV"/>
        </w:rPr>
        <w:t xml:space="preserve"> ciema ūdenssaimniecības pamatlīdzekļus kapitālsabiedrībai, ieguldot to vērtību SIA „Skrundas komunālā saimniecība” pamatkapitālā.</w:t>
      </w:r>
    </w:p>
    <w:p w:rsidR="000008FF" w:rsidRPr="00C31F52" w:rsidRDefault="000008FF" w:rsidP="00AD49A1">
      <w:pPr>
        <w:autoSpaceDE w:val="0"/>
        <w:autoSpaceDN w:val="0"/>
        <w:adjustRightInd w:val="0"/>
        <w:spacing w:before="120" w:after="120" w:line="240" w:lineRule="auto"/>
        <w:jc w:val="both"/>
        <w:rPr>
          <w:rFonts w:ascii="Times New Roman" w:hAnsi="Times New Roman"/>
          <w:sz w:val="24"/>
          <w:szCs w:val="24"/>
          <w:lang w:val="lv-LV" w:eastAsia="lv-LV"/>
        </w:rPr>
      </w:pPr>
    </w:p>
    <w:p w:rsidR="00154B34" w:rsidRPr="00C31F52" w:rsidRDefault="00AD49A1" w:rsidP="00365A7C">
      <w:pPr>
        <w:pStyle w:val="Virsr-2"/>
        <w:spacing w:before="120" w:after="120"/>
      </w:pPr>
      <w:bookmarkStart w:id="15" w:name="_Toc274558509"/>
      <w:r w:rsidRPr="00C31F52">
        <w:t>3.2. </w:t>
      </w:r>
      <w:r w:rsidR="00154B34" w:rsidRPr="00C31F52">
        <w:t>SIA „SKRUNDAS KOMUNĀLĀ SAIMNIECĪBA” RAKSTUROJUMS</w:t>
      </w:r>
      <w:bookmarkEnd w:id="15"/>
    </w:p>
    <w:p w:rsidR="00154B34" w:rsidRPr="00C31F52" w:rsidRDefault="00154B34" w:rsidP="006C576D">
      <w:pPr>
        <w:pStyle w:val="virsr3"/>
        <w:numPr>
          <w:ilvl w:val="0"/>
          <w:numId w:val="11"/>
        </w:numPr>
        <w:spacing w:before="120"/>
      </w:pPr>
      <w:bookmarkStart w:id="16" w:name="_Toc274558510"/>
      <w:r w:rsidRPr="00C31F52">
        <w:t>SIA „SKRUNDAS KOMUNĀLĀ SAIMNIECĪBA” TIESISKAIS STATUSS</w:t>
      </w:r>
      <w:bookmarkEnd w:id="16"/>
    </w:p>
    <w:p w:rsidR="00154B34" w:rsidRPr="00C31F52" w:rsidRDefault="00154B34" w:rsidP="00365A7C">
      <w:pPr>
        <w:pStyle w:val="Header"/>
        <w:widowControl/>
        <w:tabs>
          <w:tab w:val="left" w:pos="720"/>
        </w:tabs>
        <w:spacing w:before="120" w:after="120"/>
        <w:jc w:val="both"/>
        <w:rPr>
          <w:iCs/>
          <w:sz w:val="24"/>
          <w:szCs w:val="24"/>
          <w:lang w:val="lv-LV"/>
        </w:rPr>
      </w:pPr>
      <w:r w:rsidRPr="00C31F52">
        <w:rPr>
          <w:iCs/>
          <w:sz w:val="24"/>
          <w:szCs w:val="24"/>
          <w:lang w:val="lv-LV"/>
        </w:rPr>
        <w:t xml:space="preserve">SIA „Skrundas komunālā saimniecība” dibināta un reģistrēta Uzņēmumu reģistrā </w:t>
      </w:r>
      <w:smartTag w:uri="schemas-tilde-lv/tildestengine" w:element="date">
        <w:smartTagPr>
          <w:attr w:name="Year" w:val="2004"/>
          <w:attr w:name="Month" w:val="7"/>
          <w:attr w:name="Day" w:val="2"/>
        </w:smartTagPr>
        <w:r w:rsidRPr="00C31F52">
          <w:rPr>
            <w:iCs/>
            <w:sz w:val="24"/>
            <w:szCs w:val="24"/>
            <w:lang w:val="lv-LV"/>
          </w:rPr>
          <w:t>2004. gada 2. jūlijā</w:t>
        </w:r>
      </w:smartTag>
      <w:r w:rsidRPr="00C31F52">
        <w:rPr>
          <w:iCs/>
          <w:sz w:val="24"/>
          <w:szCs w:val="24"/>
          <w:lang w:val="lv-LV"/>
        </w:rPr>
        <w:t xml:space="preserve">, darbību tā uzsākusi 2005. gada 1. janvārī. Dibinātājs un vienīgais īpašnieks ir Skrundas novada pašvaldība, kas ir arī kapitāla daļu turētājs. Kapitāla daļu turētāja pārstāvis no </w:t>
      </w:r>
      <w:smartTag w:uri="schemas-tilde-lv/tildestengine" w:element="date">
        <w:smartTagPr>
          <w:attr w:name="Year" w:val="2009"/>
          <w:attr w:name="Month" w:val="9"/>
          <w:attr w:name="Day" w:val="1"/>
        </w:smartTagPr>
        <w:r w:rsidRPr="00C31F52">
          <w:rPr>
            <w:iCs/>
            <w:sz w:val="24"/>
            <w:szCs w:val="24"/>
            <w:lang w:val="lv-LV"/>
          </w:rPr>
          <w:t>01.09.2009</w:t>
        </w:r>
      </w:smartTag>
      <w:r w:rsidRPr="00C31F52">
        <w:rPr>
          <w:iCs/>
          <w:sz w:val="24"/>
          <w:szCs w:val="24"/>
          <w:lang w:val="lv-LV"/>
        </w:rPr>
        <w:t xml:space="preserve"> ir Skrundas novada pašvaldības izpilddirektors.</w:t>
      </w:r>
    </w:p>
    <w:p w:rsidR="00154B34" w:rsidRPr="00C31F52" w:rsidRDefault="00154B34"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ir patstāvīgs, ar savu zīmogu, simboliku, juridiskās personas tiesībām un norēķinu kontiem bankas iestādēs, kurš ar tam norobežoto pašvaldības īpašuma daļu veic uzņēmējdarbību Skrundas novada teritorijas ekonomiskās un sociālās attīstības interesēs.</w:t>
      </w:r>
    </w:p>
    <w:p w:rsidR="00154B34" w:rsidRPr="00C31F52" w:rsidRDefault="00154B34" w:rsidP="00365A7C">
      <w:pPr>
        <w:pStyle w:val="Header"/>
        <w:tabs>
          <w:tab w:val="left" w:pos="720"/>
        </w:tabs>
        <w:spacing w:before="120" w:after="120"/>
        <w:jc w:val="both"/>
        <w:rPr>
          <w:iCs/>
          <w:sz w:val="24"/>
          <w:szCs w:val="24"/>
          <w:lang w:val="lv-LV"/>
        </w:rPr>
      </w:pPr>
      <w:r w:rsidRPr="00C31F52">
        <w:rPr>
          <w:iCs/>
          <w:sz w:val="24"/>
          <w:szCs w:val="24"/>
          <w:lang w:val="lv-LV"/>
        </w:rPr>
        <w:lastRenderedPageBreak/>
        <w:t xml:space="preserve">Pašvaldības kapitālsabiedrība dibināta ar mērķi sniegt sabiedriskos pakalpojumus Skrundas pilsētā un tās lauku teritorijā, bet pēc Skrundas novada paplašināšanās 2009. gadā administratīvi teritoriālās reformas rezultātā, SIA „Skrundas komunālā saimniecība” pakāpeniski ir paplašinājusi pakalpojumu sniegšanas teritoriju, tajā iekļaujot apdzīvotās vietas arī novadam pievienotajos pagastos (Nīkrāces, Raņķu un Rudbāržu). </w:t>
      </w:r>
    </w:p>
    <w:p w:rsidR="00154B34" w:rsidRPr="00C31F52" w:rsidRDefault="00154B34" w:rsidP="00365A7C">
      <w:pPr>
        <w:pStyle w:val="Header"/>
        <w:widowControl/>
        <w:tabs>
          <w:tab w:val="left" w:pos="720"/>
        </w:tabs>
        <w:spacing w:before="120" w:after="120"/>
        <w:jc w:val="both"/>
        <w:rPr>
          <w:iCs/>
          <w:sz w:val="24"/>
          <w:szCs w:val="24"/>
          <w:lang w:val="lv-LV"/>
        </w:rPr>
      </w:pPr>
      <w:r w:rsidRPr="00C31F52">
        <w:rPr>
          <w:iCs/>
          <w:sz w:val="24"/>
          <w:szCs w:val="24"/>
          <w:lang w:val="lv-LV"/>
        </w:rPr>
        <w:t xml:space="preserve">Uz 01.01.2010 SIA „Skrundas komunālā saimniecība” pamatkapitāla lielums bija </w:t>
      </w:r>
      <w:r w:rsidRPr="00C31F52">
        <w:rPr>
          <w:rFonts w:eastAsia="Arial Unicode MS"/>
          <w:sz w:val="24"/>
          <w:szCs w:val="24"/>
          <w:lang w:val="lv-LV"/>
        </w:rPr>
        <w:t>984 </w:t>
      </w:r>
      <w:smartTag w:uri="schemas-tilde-lv/tildestengine" w:element="currency">
        <w:smartTagPr>
          <w:attr w:name="currency_id" w:val="48"/>
          <w:attr w:name="currency_key" w:val="LVL"/>
          <w:attr w:name="currency_value" w:val="226"/>
          <w:attr w:name="currency_text" w:val="lati"/>
        </w:smartTagPr>
        <w:r w:rsidRPr="00C31F52">
          <w:rPr>
            <w:rFonts w:eastAsia="Arial Unicode MS"/>
            <w:sz w:val="24"/>
            <w:szCs w:val="24"/>
            <w:lang w:val="lv-LV"/>
          </w:rPr>
          <w:t>226 lati</w:t>
        </w:r>
      </w:smartTag>
      <w:r w:rsidRPr="00C31F52">
        <w:rPr>
          <w:rFonts w:eastAsia="Arial Unicode MS"/>
          <w:sz w:val="24"/>
          <w:szCs w:val="24"/>
          <w:lang w:val="lv-LV"/>
        </w:rPr>
        <w:t xml:space="preserve">, bet </w:t>
      </w:r>
      <w:r w:rsidRPr="00C31F52">
        <w:rPr>
          <w:iCs/>
          <w:sz w:val="24"/>
          <w:szCs w:val="24"/>
          <w:lang w:val="lv-LV"/>
        </w:rPr>
        <w:t>2010. gada 28. janvārī Skrundas novada pašvaldība ir pieņēmis lēmumu palielināt sabiedrības pamatkapitālu par 442 500 latiem, veicot mantisko ieguldījumu kapitālsabiedrības pamatkapitālā.</w:t>
      </w:r>
      <w:r w:rsidR="00A12192" w:rsidRPr="00C31F52">
        <w:rPr>
          <w:iCs/>
          <w:sz w:val="24"/>
          <w:szCs w:val="24"/>
          <w:lang w:val="lv-LV"/>
        </w:rPr>
        <w:t xml:space="preserve"> </w:t>
      </w:r>
      <w:r w:rsidRPr="00C31F52">
        <w:rPr>
          <w:iCs/>
          <w:sz w:val="24"/>
          <w:szCs w:val="24"/>
          <w:lang w:val="lv-LV"/>
        </w:rPr>
        <w:t>Atbilstoši 2010.</w:t>
      </w:r>
      <w:r w:rsidR="00AD49A1" w:rsidRPr="00C31F52">
        <w:rPr>
          <w:iCs/>
          <w:sz w:val="24"/>
          <w:szCs w:val="24"/>
          <w:lang w:val="lv-LV"/>
        </w:rPr>
        <w:t> </w:t>
      </w:r>
      <w:r w:rsidRPr="00C31F52">
        <w:rPr>
          <w:iCs/>
          <w:sz w:val="24"/>
          <w:szCs w:val="24"/>
          <w:lang w:val="lv-LV"/>
        </w:rPr>
        <w:t>gada 26.</w:t>
      </w:r>
      <w:r w:rsidR="00AD49A1" w:rsidRPr="00C31F52">
        <w:rPr>
          <w:iCs/>
          <w:sz w:val="24"/>
          <w:szCs w:val="24"/>
          <w:lang w:val="lv-LV"/>
        </w:rPr>
        <w:t> </w:t>
      </w:r>
      <w:r w:rsidRPr="00C31F52">
        <w:rPr>
          <w:iCs/>
          <w:sz w:val="24"/>
          <w:szCs w:val="24"/>
          <w:lang w:val="lv-LV"/>
        </w:rPr>
        <w:t xml:space="preserve">augusta Skrundas novada pašvaldības </w:t>
      </w:r>
      <w:smartTag w:uri="schemas-tilde-lv/tildestengine" w:element="veidnes">
        <w:smartTagPr>
          <w:attr w:name="text" w:val="lēmumam"/>
          <w:attr w:name="id" w:val="-1"/>
          <w:attr w:name="baseform" w:val="lēmum|s"/>
        </w:smartTagPr>
        <w:r w:rsidRPr="00C31F52">
          <w:rPr>
            <w:iCs/>
            <w:sz w:val="24"/>
            <w:szCs w:val="24"/>
            <w:lang w:val="lv-LV"/>
          </w:rPr>
          <w:t>lēmumam</w:t>
        </w:r>
      </w:smartTag>
      <w:r w:rsidRPr="00C31F52">
        <w:rPr>
          <w:iCs/>
          <w:sz w:val="24"/>
          <w:szCs w:val="24"/>
          <w:lang w:val="lv-LV"/>
        </w:rPr>
        <w:t xml:space="preserve"> nr. 12, pašvaldība ir vēlreiz palielinājusi komercsabiedrības pamatkapitālu, ieguldot pamatkapitālā Skrundas pagasta Jaunmuižas, Kušaiņu un Cieceres, Raņķu pagasta un Nīkrāces pagasta Dzeldu un Lēnu ūdenssaimniecības pamatlīdzekļus, kuru kopējā vērtība uz </w:t>
      </w:r>
      <w:smartTag w:uri="schemas-tilde-lv/tildestengine" w:element="date">
        <w:smartTagPr>
          <w:attr w:name="Year" w:val="2010"/>
          <w:attr w:name="Month" w:val="8"/>
          <w:attr w:name="Day" w:val="26"/>
        </w:smartTagPr>
        <w:r w:rsidRPr="00C31F52">
          <w:rPr>
            <w:iCs/>
            <w:sz w:val="24"/>
            <w:szCs w:val="24"/>
            <w:lang w:val="lv-LV"/>
          </w:rPr>
          <w:t>26.08.2010</w:t>
        </w:r>
      </w:smartTag>
      <w:r w:rsidRPr="00C31F52">
        <w:rPr>
          <w:iCs/>
          <w:sz w:val="24"/>
          <w:szCs w:val="24"/>
          <w:lang w:val="lv-LV"/>
        </w:rPr>
        <w:t xml:space="preserve"> ir 293 </w:t>
      </w:r>
      <w:smartTag w:uri="schemas-tilde-lv/tildestengine" w:element="currency">
        <w:smartTagPr>
          <w:attr w:name="currency_id" w:val="48"/>
          <w:attr w:name="currency_key" w:val="LVL"/>
          <w:attr w:name="currency_value" w:val="700"/>
          <w:attr w:name="currency_text" w:val="lati"/>
        </w:smartTagPr>
        <w:r w:rsidRPr="00C31F52">
          <w:rPr>
            <w:iCs/>
            <w:sz w:val="24"/>
            <w:szCs w:val="24"/>
            <w:lang w:val="lv-LV"/>
          </w:rPr>
          <w:t>700 lati</w:t>
        </w:r>
      </w:smartTag>
      <w:r w:rsidRPr="00C31F52">
        <w:rPr>
          <w:iCs/>
          <w:sz w:val="24"/>
          <w:szCs w:val="24"/>
          <w:lang w:val="lv-LV"/>
        </w:rPr>
        <w:t xml:space="preserve">. Šis pamatkapitāla palielinājums saistīts ar to, ka pašvaldība nodevusi ūdenssaimniecības pakalpojumu sniegšanu minētajās apdzīvotajās vietās Skrundas novadā kapitālsabiedrībai. </w:t>
      </w:r>
      <w:r w:rsidR="00A12192" w:rsidRPr="00C31F52">
        <w:rPr>
          <w:iCs/>
          <w:sz w:val="24"/>
          <w:szCs w:val="24"/>
          <w:lang w:val="lv-LV"/>
        </w:rPr>
        <w:t>Kopā 2010.</w:t>
      </w:r>
      <w:r w:rsidR="00AD49A1" w:rsidRPr="00C31F52">
        <w:rPr>
          <w:iCs/>
          <w:sz w:val="24"/>
          <w:szCs w:val="24"/>
          <w:lang w:val="lv-LV"/>
        </w:rPr>
        <w:t> </w:t>
      </w:r>
      <w:r w:rsidR="00A12192" w:rsidRPr="00C31F52">
        <w:rPr>
          <w:iCs/>
          <w:sz w:val="24"/>
          <w:szCs w:val="24"/>
          <w:lang w:val="lv-LV"/>
        </w:rPr>
        <w:t>gadā SIA „Skrundas komunālā saimniecība” pamatkapitāls ir palielināts par 782200 latiem, sasniedzot 1766426 latu vērtību..</w:t>
      </w:r>
    </w:p>
    <w:p w:rsidR="00154B34" w:rsidRPr="00C31F52" w:rsidRDefault="00154B34"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ir patstāvīgs, ar savu zīmogu, simboliku, juridiskās personas tiesībām un norēķinu kontiem bankas iestādēs, kurš ar tam norobežoto pašvaldības īpašuma daļu veic uzņēmējdarbību Skrundas novada teritorijas ekonomiskās un sociālās attīstības interesēs.</w:t>
      </w:r>
    </w:p>
    <w:p w:rsidR="00154B34" w:rsidRPr="00C31F52" w:rsidRDefault="00154B34" w:rsidP="006C576D">
      <w:pPr>
        <w:pStyle w:val="virsr3"/>
        <w:numPr>
          <w:ilvl w:val="0"/>
          <w:numId w:val="11"/>
        </w:numPr>
        <w:spacing w:before="120"/>
        <w:jc w:val="left"/>
      </w:pPr>
      <w:bookmarkStart w:id="17" w:name="_Toc274558511"/>
      <w:r w:rsidRPr="00C31F52">
        <w:t>SIA „SKRUNDAS KOMUNĀLĀ SAIMNIECĪBA” DARBĪBAS VIRZIENI</w:t>
      </w:r>
      <w:bookmarkEnd w:id="17"/>
      <w:r w:rsidR="00FA18DE" w:rsidRPr="00C31F52">
        <w:t>, IEŅĒMUMI UN IZDEVUMI</w:t>
      </w:r>
    </w:p>
    <w:p w:rsidR="00154B34" w:rsidRPr="00C31F52" w:rsidRDefault="00154B34" w:rsidP="00154B34">
      <w:pPr>
        <w:spacing w:before="120" w:after="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ir sabiedrisko pakalpojumu sniedzējs Skrundas novadā, kas nodarbojas ar šādiem komercdarbības veidiem komunālās saimniecības jomā:</w:t>
      </w:r>
    </w:p>
    <w:p w:rsidR="00154B34" w:rsidRPr="00C31F52" w:rsidRDefault="00154B34" w:rsidP="00154B34">
      <w:pPr>
        <w:pStyle w:val="ListParagraph"/>
        <w:numPr>
          <w:ilvl w:val="0"/>
          <w:numId w:val="2"/>
        </w:numPr>
        <w:spacing w:after="0" w:line="240" w:lineRule="auto"/>
        <w:ind w:hanging="357"/>
        <w:jc w:val="both"/>
        <w:rPr>
          <w:rFonts w:ascii="Times New Roman" w:hAnsi="Times New Roman"/>
          <w:sz w:val="24"/>
          <w:lang w:val="lv-LV"/>
        </w:rPr>
      </w:pPr>
      <w:r w:rsidRPr="00C31F52">
        <w:rPr>
          <w:rFonts w:ascii="Times New Roman" w:hAnsi="Times New Roman"/>
          <w:sz w:val="24"/>
          <w:lang w:val="lv-LV"/>
        </w:rPr>
        <w:t xml:space="preserve">siltumenerģijas ražošana un piegāde, </w:t>
      </w:r>
    </w:p>
    <w:p w:rsidR="00154B34" w:rsidRPr="00C31F52" w:rsidRDefault="00154B34" w:rsidP="00154B34">
      <w:pPr>
        <w:pStyle w:val="ListParagraph"/>
        <w:numPr>
          <w:ilvl w:val="0"/>
          <w:numId w:val="2"/>
        </w:numPr>
        <w:spacing w:after="0" w:line="240" w:lineRule="auto"/>
        <w:ind w:hanging="357"/>
        <w:jc w:val="both"/>
        <w:rPr>
          <w:rFonts w:ascii="Times New Roman" w:hAnsi="Times New Roman"/>
          <w:sz w:val="24"/>
          <w:lang w:val="lv-LV"/>
        </w:rPr>
      </w:pPr>
      <w:r w:rsidRPr="00C31F52">
        <w:rPr>
          <w:rFonts w:ascii="Times New Roman" w:hAnsi="Times New Roman"/>
          <w:sz w:val="24"/>
          <w:lang w:val="lv-LV"/>
        </w:rPr>
        <w:t xml:space="preserve">ūdens ieguve un sadale, </w:t>
      </w:r>
    </w:p>
    <w:p w:rsidR="00154B34" w:rsidRPr="00C31F52" w:rsidRDefault="00154B34" w:rsidP="00154B34">
      <w:pPr>
        <w:pStyle w:val="ListParagraph"/>
        <w:numPr>
          <w:ilvl w:val="0"/>
          <w:numId w:val="2"/>
        </w:numPr>
        <w:spacing w:after="0" w:line="240" w:lineRule="auto"/>
        <w:ind w:hanging="357"/>
        <w:jc w:val="both"/>
        <w:rPr>
          <w:rFonts w:ascii="Times New Roman" w:hAnsi="Times New Roman"/>
          <w:sz w:val="24"/>
          <w:lang w:val="lv-LV"/>
        </w:rPr>
      </w:pPr>
      <w:r w:rsidRPr="00C31F52">
        <w:rPr>
          <w:rFonts w:ascii="Times New Roman" w:hAnsi="Times New Roman"/>
          <w:sz w:val="24"/>
          <w:lang w:val="lv-LV"/>
        </w:rPr>
        <w:t xml:space="preserve">kanalizācijas notekūdeņu pārsūknēšana un attīrīšana, </w:t>
      </w:r>
    </w:p>
    <w:p w:rsidR="00154B34" w:rsidRPr="00C31F52" w:rsidRDefault="00154B34" w:rsidP="00154B34">
      <w:pPr>
        <w:pStyle w:val="ListParagraph"/>
        <w:numPr>
          <w:ilvl w:val="0"/>
          <w:numId w:val="2"/>
        </w:numPr>
        <w:spacing w:after="0" w:line="240" w:lineRule="auto"/>
        <w:ind w:hanging="357"/>
        <w:jc w:val="both"/>
        <w:rPr>
          <w:rFonts w:ascii="Times New Roman" w:hAnsi="Times New Roman"/>
          <w:sz w:val="24"/>
          <w:lang w:val="lv-LV"/>
        </w:rPr>
      </w:pPr>
      <w:r w:rsidRPr="00C31F52">
        <w:rPr>
          <w:rFonts w:ascii="Times New Roman" w:hAnsi="Times New Roman"/>
          <w:sz w:val="24"/>
          <w:lang w:val="lv-LV"/>
        </w:rPr>
        <w:t xml:space="preserve">dzīvojamo māju apsaimniekošana un teritorijas tīrīšana, </w:t>
      </w:r>
    </w:p>
    <w:p w:rsidR="00154B34" w:rsidRPr="00C31F52" w:rsidRDefault="00154B34" w:rsidP="00154B34">
      <w:pPr>
        <w:pStyle w:val="ListParagraph"/>
        <w:numPr>
          <w:ilvl w:val="0"/>
          <w:numId w:val="2"/>
        </w:numPr>
        <w:spacing w:after="0" w:line="240" w:lineRule="auto"/>
        <w:ind w:hanging="357"/>
        <w:jc w:val="both"/>
        <w:rPr>
          <w:rFonts w:ascii="Times New Roman" w:hAnsi="Times New Roman"/>
          <w:sz w:val="24"/>
          <w:lang w:val="lv-LV"/>
        </w:rPr>
      </w:pPr>
      <w:r w:rsidRPr="00C31F52">
        <w:rPr>
          <w:rFonts w:ascii="Times New Roman" w:hAnsi="Times New Roman"/>
          <w:sz w:val="24"/>
          <w:lang w:val="lv-LV"/>
        </w:rPr>
        <w:t xml:space="preserve">pašvaldības autoceļu ikdienas uzturēšana, </w:t>
      </w:r>
    </w:p>
    <w:p w:rsidR="00154B34" w:rsidRPr="00C31F52" w:rsidRDefault="00154B34" w:rsidP="00154B34">
      <w:pPr>
        <w:pStyle w:val="ListParagraph"/>
        <w:numPr>
          <w:ilvl w:val="0"/>
          <w:numId w:val="2"/>
        </w:numPr>
        <w:spacing w:after="0" w:line="240" w:lineRule="auto"/>
        <w:ind w:hanging="357"/>
        <w:jc w:val="both"/>
        <w:rPr>
          <w:rFonts w:ascii="Times New Roman" w:hAnsi="Times New Roman"/>
          <w:sz w:val="24"/>
          <w:lang w:val="lv-LV"/>
        </w:rPr>
      </w:pPr>
      <w:r w:rsidRPr="00C31F52">
        <w:rPr>
          <w:rFonts w:ascii="Times New Roman" w:hAnsi="Times New Roman"/>
          <w:sz w:val="24"/>
          <w:lang w:val="lv-LV"/>
        </w:rPr>
        <w:t xml:space="preserve">drošības pasākumu veikšana kustības drošībai uz ceļiem, </w:t>
      </w:r>
    </w:p>
    <w:p w:rsidR="00154B34" w:rsidRPr="00C31F52" w:rsidRDefault="00154B34" w:rsidP="00154B34">
      <w:pPr>
        <w:pStyle w:val="ListParagraph"/>
        <w:numPr>
          <w:ilvl w:val="0"/>
          <w:numId w:val="2"/>
        </w:numPr>
        <w:spacing w:after="120" w:line="240" w:lineRule="auto"/>
        <w:ind w:hanging="357"/>
        <w:jc w:val="both"/>
        <w:rPr>
          <w:rFonts w:ascii="Times New Roman" w:hAnsi="Times New Roman"/>
          <w:sz w:val="24"/>
          <w:lang w:val="lv-LV"/>
        </w:rPr>
      </w:pPr>
      <w:r w:rsidRPr="00C31F52">
        <w:rPr>
          <w:rFonts w:ascii="Times New Roman" w:hAnsi="Times New Roman"/>
          <w:sz w:val="24"/>
          <w:lang w:val="lv-LV"/>
        </w:rPr>
        <w:t>pārējo pakalpojumu sniegšana.</w:t>
      </w:r>
    </w:p>
    <w:p w:rsidR="00154B34" w:rsidRPr="00C31F52" w:rsidRDefault="00365A7C" w:rsidP="00FA18DE">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t>1</w:t>
      </w:r>
      <w:r w:rsidR="00556CEA" w:rsidRPr="00C31F52">
        <w:rPr>
          <w:rFonts w:ascii="Times New Roman" w:hAnsi="Times New Roman"/>
          <w:b/>
          <w:sz w:val="24"/>
          <w:szCs w:val="24"/>
          <w:lang w:val="lv-LV"/>
        </w:rPr>
        <w:t>7</w:t>
      </w:r>
      <w:r w:rsidR="00154B34" w:rsidRPr="00C31F52">
        <w:rPr>
          <w:rFonts w:ascii="Times New Roman" w:hAnsi="Times New Roman"/>
          <w:b/>
          <w:sz w:val="24"/>
          <w:szCs w:val="24"/>
          <w:lang w:val="lv-LV"/>
        </w:rPr>
        <w:t>.tabula. SIA „Skrundas komunālā saimniecība” ieņēmumu struktūra</w:t>
      </w:r>
    </w:p>
    <w:tbl>
      <w:tblPr>
        <w:tblW w:w="88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8"/>
        <w:gridCol w:w="1842"/>
        <w:gridCol w:w="1844"/>
        <w:gridCol w:w="1318"/>
      </w:tblGrid>
      <w:tr w:rsidR="00982303" w:rsidRPr="00C31F52" w:rsidTr="00982303">
        <w:tc>
          <w:tcPr>
            <w:tcW w:w="3828" w:type="dxa"/>
            <w:tcBorders>
              <w:bottom w:val="single" w:sz="4" w:space="0" w:color="auto"/>
            </w:tcBorders>
          </w:tcPr>
          <w:p w:rsidR="00982303" w:rsidRPr="00C31F52" w:rsidRDefault="00982303"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Darbības veidi</w:t>
            </w:r>
          </w:p>
        </w:tc>
        <w:tc>
          <w:tcPr>
            <w:tcW w:w="1842" w:type="dxa"/>
            <w:tcBorders>
              <w:bottom w:val="single" w:sz="4" w:space="0" w:color="auto"/>
            </w:tcBorders>
          </w:tcPr>
          <w:p w:rsidR="00982303" w:rsidRPr="00C31F52" w:rsidRDefault="00982303"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2009. gada ieņēmumi, latos</w:t>
            </w:r>
          </w:p>
        </w:tc>
        <w:tc>
          <w:tcPr>
            <w:tcW w:w="1844" w:type="dxa"/>
            <w:tcBorders>
              <w:bottom w:val="single" w:sz="4" w:space="0" w:color="auto"/>
            </w:tcBorders>
          </w:tcPr>
          <w:p w:rsidR="00982303" w:rsidRPr="00C31F52" w:rsidRDefault="00982303" w:rsidP="00982303">
            <w:pPr>
              <w:spacing w:after="0"/>
              <w:jc w:val="center"/>
              <w:rPr>
                <w:rFonts w:ascii="Times New Roman" w:hAnsi="Times New Roman"/>
                <w:b/>
                <w:sz w:val="20"/>
                <w:szCs w:val="20"/>
                <w:lang w:val="lv-LV"/>
              </w:rPr>
            </w:pPr>
            <w:r w:rsidRPr="00C31F52">
              <w:rPr>
                <w:rFonts w:ascii="Times New Roman" w:hAnsi="Times New Roman"/>
                <w:b/>
                <w:sz w:val="20"/>
                <w:szCs w:val="20"/>
                <w:lang w:val="lv-LV"/>
              </w:rPr>
              <w:t>2010. gada ieņēmumi, latos</w:t>
            </w:r>
          </w:p>
        </w:tc>
        <w:tc>
          <w:tcPr>
            <w:tcW w:w="1318" w:type="dxa"/>
            <w:tcBorders>
              <w:bottom w:val="single" w:sz="4" w:space="0" w:color="auto"/>
            </w:tcBorders>
          </w:tcPr>
          <w:p w:rsidR="00982303" w:rsidRPr="00C31F52" w:rsidRDefault="00982303"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w:t>
            </w:r>
            <w:r w:rsidR="00A93C67" w:rsidRPr="00C31F52">
              <w:rPr>
                <w:rFonts w:ascii="Times New Roman" w:hAnsi="Times New Roman"/>
                <w:b/>
                <w:sz w:val="20"/>
                <w:szCs w:val="20"/>
                <w:lang w:val="lv-LV"/>
              </w:rPr>
              <w:t>, 2010.g.</w:t>
            </w:r>
          </w:p>
        </w:tc>
      </w:tr>
      <w:tr w:rsidR="00A93C67" w:rsidRPr="00C31F52" w:rsidTr="00A93C67">
        <w:tc>
          <w:tcPr>
            <w:tcW w:w="3828" w:type="dxa"/>
            <w:tcBorders>
              <w:top w:val="nil"/>
            </w:tcBorders>
          </w:tcPr>
          <w:p w:rsidR="00A93C67" w:rsidRPr="00C31F52" w:rsidRDefault="00A93C67" w:rsidP="00FD1E6D">
            <w:pPr>
              <w:spacing w:after="0"/>
              <w:rPr>
                <w:rFonts w:ascii="Times New Roman" w:hAnsi="Times New Roman"/>
                <w:sz w:val="20"/>
                <w:szCs w:val="20"/>
                <w:lang w:val="lv-LV"/>
              </w:rPr>
            </w:pPr>
            <w:r w:rsidRPr="00C31F52">
              <w:rPr>
                <w:rFonts w:ascii="Times New Roman" w:hAnsi="Times New Roman"/>
                <w:sz w:val="20"/>
                <w:szCs w:val="20"/>
                <w:lang w:val="lv-LV"/>
              </w:rPr>
              <w:t>Siltumenerģijas ražošana un piegāde</w:t>
            </w:r>
          </w:p>
        </w:tc>
        <w:tc>
          <w:tcPr>
            <w:tcW w:w="1842" w:type="dxa"/>
            <w:tcBorders>
              <w:top w:val="nil"/>
            </w:tcBorders>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138 919</w:t>
            </w:r>
          </w:p>
        </w:tc>
        <w:tc>
          <w:tcPr>
            <w:tcW w:w="1844" w:type="dxa"/>
            <w:tcBorders>
              <w:top w:val="nil"/>
            </w:tcBorders>
          </w:tcPr>
          <w:p w:rsidR="00A93C67" w:rsidRPr="00C31F52" w:rsidRDefault="00A93C67" w:rsidP="00A93C67">
            <w:pPr>
              <w:spacing w:after="0" w:line="240" w:lineRule="auto"/>
              <w:jc w:val="center"/>
              <w:rPr>
                <w:rFonts w:ascii="Times New Roman" w:hAnsi="Times New Roman"/>
                <w:sz w:val="20"/>
                <w:szCs w:val="24"/>
                <w:lang w:val="lv-LV" w:eastAsia="lv-LV" w:bidi="ar-SA"/>
              </w:rPr>
            </w:pPr>
            <w:r w:rsidRPr="00C31F52">
              <w:rPr>
                <w:rFonts w:ascii="Times New Roman" w:hAnsi="Times New Roman"/>
                <w:sz w:val="20"/>
                <w:szCs w:val="24"/>
                <w:lang w:val="lv-LV" w:eastAsia="lv-LV" w:bidi="ar-SA"/>
              </w:rPr>
              <w:t>191409</w:t>
            </w:r>
          </w:p>
        </w:tc>
        <w:tc>
          <w:tcPr>
            <w:tcW w:w="1318" w:type="dxa"/>
            <w:tcBorders>
              <w:top w:val="nil"/>
            </w:tcBorders>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43,3%</w:t>
            </w:r>
          </w:p>
        </w:tc>
      </w:tr>
      <w:tr w:rsidR="00A93C67" w:rsidRPr="00C31F52" w:rsidTr="00A93C67">
        <w:trPr>
          <w:trHeight w:val="222"/>
        </w:trPr>
        <w:tc>
          <w:tcPr>
            <w:tcW w:w="3828" w:type="dxa"/>
          </w:tcPr>
          <w:p w:rsidR="00A93C67" w:rsidRPr="00C31F52" w:rsidRDefault="00A93C67" w:rsidP="00FD1E6D">
            <w:pPr>
              <w:spacing w:after="0"/>
              <w:rPr>
                <w:rFonts w:ascii="Times New Roman" w:hAnsi="Times New Roman"/>
                <w:sz w:val="20"/>
                <w:szCs w:val="20"/>
                <w:lang w:val="lv-LV"/>
              </w:rPr>
            </w:pPr>
            <w:r w:rsidRPr="00C31F52">
              <w:rPr>
                <w:rFonts w:ascii="Times New Roman" w:hAnsi="Times New Roman"/>
                <w:sz w:val="20"/>
                <w:szCs w:val="20"/>
                <w:lang w:val="lv-LV"/>
              </w:rPr>
              <w:t>Ūdens ieguve, piegāde, kanalizācijas notekūdeņu pārsūknēšana</w:t>
            </w:r>
          </w:p>
        </w:tc>
        <w:tc>
          <w:tcPr>
            <w:tcW w:w="1842" w:type="dxa"/>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72 768</w:t>
            </w:r>
          </w:p>
        </w:tc>
        <w:tc>
          <w:tcPr>
            <w:tcW w:w="1844" w:type="dxa"/>
          </w:tcPr>
          <w:p w:rsidR="00A93C67" w:rsidRPr="00C31F52" w:rsidRDefault="00A93C67" w:rsidP="00A93C67">
            <w:pPr>
              <w:spacing w:after="0" w:line="240" w:lineRule="auto"/>
              <w:jc w:val="center"/>
              <w:rPr>
                <w:rFonts w:ascii="Times New Roman" w:hAnsi="Times New Roman"/>
                <w:sz w:val="20"/>
                <w:szCs w:val="24"/>
                <w:lang w:val="lv-LV" w:eastAsia="lv-LV" w:bidi="ar-SA"/>
              </w:rPr>
            </w:pPr>
            <w:r w:rsidRPr="00C31F52">
              <w:rPr>
                <w:rFonts w:ascii="Times New Roman" w:hAnsi="Times New Roman"/>
                <w:sz w:val="20"/>
                <w:szCs w:val="24"/>
                <w:lang w:val="lv-LV" w:eastAsia="lv-LV" w:bidi="ar-SA"/>
              </w:rPr>
              <w:t>85</w:t>
            </w:r>
            <w:r w:rsidR="008C3D45" w:rsidRPr="00C31F52">
              <w:rPr>
                <w:rFonts w:ascii="Times New Roman" w:hAnsi="Times New Roman"/>
                <w:sz w:val="20"/>
                <w:szCs w:val="24"/>
                <w:lang w:val="lv-LV" w:eastAsia="lv-LV" w:bidi="ar-SA"/>
              </w:rPr>
              <w:t xml:space="preserve"> </w:t>
            </w:r>
            <w:r w:rsidRPr="00C31F52">
              <w:rPr>
                <w:rFonts w:ascii="Times New Roman" w:hAnsi="Times New Roman"/>
                <w:sz w:val="20"/>
                <w:szCs w:val="24"/>
                <w:lang w:val="lv-LV" w:eastAsia="lv-LV" w:bidi="ar-SA"/>
              </w:rPr>
              <w:t>907</w:t>
            </w:r>
          </w:p>
        </w:tc>
        <w:tc>
          <w:tcPr>
            <w:tcW w:w="1318" w:type="dxa"/>
          </w:tcPr>
          <w:p w:rsidR="00A93C67" w:rsidRPr="00C31F52" w:rsidRDefault="00A93C67" w:rsidP="008C3D45">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19,</w:t>
            </w:r>
            <w:r w:rsidR="008C3D45" w:rsidRPr="00C31F52">
              <w:rPr>
                <w:rFonts w:ascii="Times New Roman" w:hAnsi="Times New Roman"/>
                <w:sz w:val="20"/>
                <w:szCs w:val="20"/>
                <w:lang w:val="lv-LV"/>
              </w:rPr>
              <w:t>5</w:t>
            </w:r>
            <w:r w:rsidRPr="00C31F52">
              <w:rPr>
                <w:rFonts w:ascii="Times New Roman" w:hAnsi="Times New Roman"/>
                <w:sz w:val="20"/>
                <w:szCs w:val="20"/>
                <w:lang w:val="lv-LV"/>
              </w:rPr>
              <w:t>%</w:t>
            </w:r>
          </w:p>
        </w:tc>
      </w:tr>
      <w:tr w:rsidR="00A93C67" w:rsidRPr="00C31F52" w:rsidTr="00A93C67">
        <w:tc>
          <w:tcPr>
            <w:tcW w:w="3828" w:type="dxa"/>
          </w:tcPr>
          <w:p w:rsidR="00A93C67" w:rsidRPr="00C31F52" w:rsidRDefault="00A93C67" w:rsidP="00FD1E6D">
            <w:pPr>
              <w:spacing w:after="0"/>
              <w:rPr>
                <w:rFonts w:ascii="Times New Roman" w:hAnsi="Times New Roman"/>
                <w:sz w:val="20"/>
                <w:szCs w:val="20"/>
                <w:lang w:val="lv-LV"/>
              </w:rPr>
            </w:pPr>
            <w:r w:rsidRPr="00C31F52">
              <w:rPr>
                <w:rFonts w:ascii="Times New Roman" w:hAnsi="Times New Roman"/>
                <w:sz w:val="20"/>
                <w:szCs w:val="20"/>
                <w:lang w:val="lv-LV"/>
              </w:rPr>
              <w:t>Dzīvojamo māju apsaimniekošana</w:t>
            </w:r>
          </w:p>
        </w:tc>
        <w:tc>
          <w:tcPr>
            <w:tcW w:w="1842" w:type="dxa"/>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38 787</w:t>
            </w:r>
          </w:p>
        </w:tc>
        <w:tc>
          <w:tcPr>
            <w:tcW w:w="1844" w:type="dxa"/>
          </w:tcPr>
          <w:p w:rsidR="00A93C67" w:rsidRPr="00C31F52" w:rsidRDefault="00A93C67" w:rsidP="00A93C67">
            <w:pPr>
              <w:spacing w:after="0" w:line="240" w:lineRule="auto"/>
              <w:jc w:val="center"/>
              <w:rPr>
                <w:rFonts w:ascii="Times New Roman" w:hAnsi="Times New Roman"/>
                <w:sz w:val="20"/>
                <w:szCs w:val="24"/>
                <w:lang w:val="lv-LV" w:eastAsia="lv-LV" w:bidi="ar-SA"/>
              </w:rPr>
            </w:pPr>
            <w:r w:rsidRPr="00C31F52">
              <w:rPr>
                <w:rFonts w:ascii="Times New Roman" w:hAnsi="Times New Roman"/>
                <w:sz w:val="20"/>
                <w:szCs w:val="24"/>
                <w:lang w:val="lv-LV" w:eastAsia="lv-LV" w:bidi="ar-SA"/>
              </w:rPr>
              <w:t>49</w:t>
            </w:r>
            <w:r w:rsidR="008C3D45" w:rsidRPr="00C31F52">
              <w:rPr>
                <w:rFonts w:ascii="Times New Roman" w:hAnsi="Times New Roman"/>
                <w:sz w:val="20"/>
                <w:szCs w:val="24"/>
                <w:lang w:val="lv-LV" w:eastAsia="lv-LV" w:bidi="ar-SA"/>
              </w:rPr>
              <w:t xml:space="preserve"> </w:t>
            </w:r>
            <w:r w:rsidRPr="00C31F52">
              <w:rPr>
                <w:rFonts w:ascii="Times New Roman" w:hAnsi="Times New Roman"/>
                <w:sz w:val="20"/>
                <w:szCs w:val="24"/>
                <w:lang w:val="lv-LV" w:eastAsia="lv-LV" w:bidi="ar-SA"/>
              </w:rPr>
              <w:t>125</w:t>
            </w:r>
          </w:p>
        </w:tc>
        <w:tc>
          <w:tcPr>
            <w:tcW w:w="1318" w:type="dxa"/>
          </w:tcPr>
          <w:p w:rsidR="00A93C67" w:rsidRPr="00C31F52" w:rsidRDefault="008C3D45"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11,1%</w:t>
            </w:r>
          </w:p>
        </w:tc>
      </w:tr>
      <w:tr w:rsidR="00A93C67" w:rsidRPr="00C31F52" w:rsidTr="00A93C67">
        <w:tc>
          <w:tcPr>
            <w:tcW w:w="3828" w:type="dxa"/>
          </w:tcPr>
          <w:p w:rsidR="00A93C67" w:rsidRPr="00C31F52" w:rsidRDefault="00A93C67" w:rsidP="00FD1E6D">
            <w:pPr>
              <w:spacing w:after="0"/>
              <w:rPr>
                <w:rFonts w:ascii="Times New Roman" w:hAnsi="Times New Roman"/>
                <w:sz w:val="20"/>
                <w:szCs w:val="20"/>
                <w:lang w:val="lv-LV"/>
              </w:rPr>
            </w:pPr>
            <w:r w:rsidRPr="00C31F52">
              <w:rPr>
                <w:rFonts w:ascii="Times New Roman" w:hAnsi="Times New Roman"/>
                <w:sz w:val="20"/>
                <w:szCs w:val="20"/>
                <w:lang w:val="lv-LV"/>
              </w:rPr>
              <w:t>Teritorijas sakopšana, labiekārtošana</w:t>
            </w:r>
          </w:p>
        </w:tc>
        <w:tc>
          <w:tcPr>
            <w:tcW w:w="1842" w:type="dxa"/>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47 955</w:t>
            </w:r>
          </w:p>
        </w:tc>
        <w:tc>
          <w:tcPr>
            <w:tcW w:w="1844" w:type="dxa"/>
          </w:tcPr>
          <w:p w:rsidR="00A93C67" w:rsidRPr="00C31F52" w:rsidRDefault="00A93C67" w:rsidP="00A93C67">
            <w:pPr>
              <w:spacing w:after="0" w:line="240" w:lineRule="auto"/>
              <w:jc w:val="center"/>
              <w:rPr>
                <w:rFonts w:ascii="Times New Roman" w:hAnsi="Times New Roman"/>
                <w:sz w:val="20"/>
                <w:szCs w:val="24"/>
                <w:lang w:val="lv-LV" w:eastAsia="lv-LV" w:bidi="ar-SA"/>
              </w:rPr>
            </w:pPr>
            <w:r w:rsidRPr="00C31F52">
              <w:rPr>
                <w:rFonts w:ascii="Times New Roman" w:hAnsi="Times New Roman"/>
                <w:sz w:val="20"/>
                <w:szCs w:val="24"/>
                <w:lang w:val="lv-LV" w:eastAsia="lv-LV" w:bidi="ar-SA"/>
              </w:rPr>
              <w:t>44</w:t>
            </w:r>
            <w:r w:rsidR="008C3D45" w:rsidRPr="00C31F52">
              <w:rPr>
                <w:rFonts w:ascii="Times New Roman" w:hAnsi="Times New Roman"/>
                <w:sz w:val="20"/>
                <w:szCs w:val="24"/>
                <w:lang w:val="lv-LV" w:eastAsia="lv-LV" w:bidi="ar-SA"/>
              </w:rPr>
              <w:t xml:space="preserve"> </w:t>
            </w:r>
            <w:r w:rsidRPr="00C31F52">
              <w:rPr>
                <w:rFonts w:ascii="Times New Roman" w:hAnsi="Times New Roman"/>
                <w:sz w:val="20"/>
                <w:szCs w:val="24"/>
                <w:lang w:val="lv-LV" w:eastAsia="lv-LV" w:bidi="ar-SA"/>
              </w:rPr>
              <w:t>622</w:t>
            </w:r>
          </w:p>
        </w:tc>
        <w:tc>
          <w:tcPr>
            <w:tcW w:w="1318" w:type="dxa"/>
          </w:tcPr>
          <w:p w:rsidR="00A93C67" w:rsidRPr="00C31F52" w:rsidRDefault="008C3D45"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10,1%</w:t>
            </w:r>
          </w:p>
        </w:tc>
      </w:tr>
      <w:tr w:rsidR="00A93C67" w:rsidRPr="00C31F52" w:rsidTr="00A93C67">
        <w:tc>
          <w:tcPr>
            <w:tcW w:w="3828" w:type="dxa"/>
          </w:tcPr>
          <w:p w:rsidR="00A93C67" w:rsidRPr="00C31F52" w:rsidRDefault="00A93C67" w:rsidP="00FD1E6D">
            <w:pPr>
              <w:spacing w:after="0"/>
              <w:rPr>
                <w:rFonts w:ascii="Times New Roman" w:hAnsi="Times New Roman"/>
                <w:sz w:val="20"/>
                <w:szCs w:val="20"/>
                <w:lang w:val="lv-LV"/>
              </w:rPr>
            </w:pPr>
            <w:r w:rsidRPr="00C31F52">
              <w:rPr>
                <w:rFonts w:ascii="Times New Roman" w:hAnsi="Times New Roman"/>
                <w:sz w:val="20"/>
                <w:szCs w:val="20"/>
                <w:lang w:val="lv-LV"/>
              </w:rPr>
              <w:t>Ielu un ceļu uzturēšanas darbi</w:t>
            </w:r>
          </w:p>
        </w:tc>
        <w:tc>
          <w:tcPr>
            <w:tcW w:w="1842" w:type="dxa"/>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22 854</w:t>
            </w:r>
          </w:p>
        </w:tc>
        <w:tc>
          <w:tcPr>
            <w:tcW w:w="1844" w:type="dxa"/>
          </w:tcPr>
          <w:p w:rsidR="00A93C67" w:rsidRPr="00C31F52" w:rsidRDefault="00A93C67" w:rsidP="00A93C67">
            <w:pPr>
              <w:spacing w:after="0" w:line="240" w:lineRule="auto"/>
              <w:jc w:val="center"/>
              <w:rPr>
                <w:rFonts w:ascii="Times New Roman" w:hAnsi="Times New Roman"/>
                <w:sz w:val="20"/>
                <w:szCs w:val="24"/>
                <w:lang w:val="lv-LV" w:eastAsia="lv-LV" w:bidi="ar-SA"/>
              </w:rPr>
            </w:pPr>
            <w:r w:rsidRPr="00C31F52">
              <w:rPr>
                <w:rFonts w:ascii="Times New Roman" w:hAnsi="Times New Roman"/>
                <w:sz w:val="20"/>
                <w:szCs w:val="24"/>
                <w:lang w:val="lv-LV" w:eastAsia="lv-LV" w:bidi="ar-SA"/>
              </w:rPr>
              <w:t>33</w:t>
            </w:r>
            <w:r w:rsidR="008C3D45" w:rsidRPr="00C31F52">
              <w:rPr>
                <w:rFonts w:ascii="Times New Roman" w:hAnsi="Times New Roman"/>
                <w:sz w:val="20"/>
                <w:szCs w:val="24"/>
                <w:lang w:val="lv-LV" w:eastAsia="lv-LV" w:bidi="ar-SA"/>
              </w:rPr>
              <w:t xml:space="preserve"> </w:t>
            </w:r>
            <w:r w:rsidRPr="00C31F52">
              <w:rPr>
                <w:rFonts w:ascii="Times New Roman" w:hAnsi="Times New Roman"/>
                <w:sz w:val="20"/>
                <w:szCs w:val="24"/>
                <w:lang w:val="lv-LV" w:eastAsia="lv-LV" w:bidi="ar-SA"/>
              </w:rPr>
              <w:t>030</w:t>
            </w:r>
          </w:p>
        </w:tc>
        <w:tc>
          <w:tcPr>
            <w:tcW w:w="1318" w:type="dxa"/>
          </w:tcPr>
          <w:p w:rsidR="00A93C67" w:rsidRPr="00C31F52" w:rsidRDefault="008C3D45"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7,5%</w:t>
            </w:r>
          </w:p>
        </w:tc>
      </w:tr>
      <w:tr w:rsidR="00A93C67" w:rsidRPr="00C31F52" w:rsidTr="00A93C67">
        <w:tc>
          <w:tcPr>
            <w:tcW w:w="3828" w:type="dxa"/>
          </w:tcPr>
          <w:p w:rsidR="00A93C67" w:rsidRPr="00C31F52" w:rsidRDefault="00A93C67" w:rsidP="00FD1E6D">
            <w:pPr>
              <w:spacing w:after="0"/>
              <w:rPr>
                <w:rFonts w:ascii="Times New Roman" w:hAnsi="Times New Roman"/>
                <w:sz w:val="20"/>
                <w:szCs w:val="20"/>
                <w:lang w:val="lv-LV"/>
              </w:rPr>
            </w:pPr>
            <w:r w:rsidRPr="00C31F52">
              <w:rPr>
                <w:rFonts w:ascii="Times New Roman" w:hAnsi="Times New Roman"/>
                <w:sz w:val="20"/>
                <w:szCs w:val="20"/>
                <w:lang w:val="lv-LV"/>
              </w:rPr>
              <w:t xml:space="preserve">Pārējie </w:t>
            </w:r>
          </w:p>
        </w:tc>
        <w:tc>
          <w:tcPr>
            <w:tcW w:w="1842" w:type="dxa"/>
          </w:tcPr>
          <w:p w:rsidR="00A93C67" w:rsidRPr="00C31F52" w:rsidRDefault="00A93C67"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24 279</w:t>
            </w:r>
          </w:p>
        </w:tc>
        <w:tc>
          <w:tcPr>
            <w:tcW w:w="1844" w:type="dxa"/>
          </w:tcPr>
          <w:p w:rsidR="00A93C67" w:rsidRPr="00C31F52" w:rsidRDefault="00A93C67" w:rsidP="00A93C67">
            <w:pPr>
              <w:spacing w:after="0" w:line="240" w:lineRule="auto"/>
              <w:jc w:val="center"/>
              <w:rPr>
                <w:rFonts w:ascii="Times New Roman" w:hAnsi="Times New Roman"/>
                <w:sz w:val="20"/>
                <w:szCs w:val="24"/>
                <w:lang w:val="lv-LV" w:eastAsia="lv-LV" w:bidi="ar-SA"/>
              </w:rPr>
            </w:pPr>
            <w:r w:rsidRPr="00C31F52">
              <w:rPr>
                <w:rFonts w:ascii="Times New Roman" w:hAnsi="Times New Roman"/>
                <w:sz w:val="20"/>
                <w:szCs w:val="24"/>
                <w:lang w:val="lv-LV" w:eastAsia="lv-LV" w:bidi="ar-SA"/>
              </w:rPr>
              <w:t>37</w:t>
            </w:r>
            <w:r w:rsidR="008C3D45" w:rsidRPr="00C31F52">
              <w:rPr>
                <w:rFonts w:ascii="Times New Roman" w:hAnsi="Times New Roman"/>
                <w:sz w:val="20"/>
                <w:szCs w:val="24"/>
                <w:lang w:val="lv-LV" w:eastAsia="lv-LV" w:bidi="ar-SA"/>
              </w:rPr>
              <w:t xml:space="preserve"> </w:t>
            </w:r>
            <w:r w:rsidRPr="00C31F52">
              <w:rPr>
                <w:rFonts w:ascii="Times New Roman" w:hAnsi="Times New Roman"/>
                <w:sz w:val="20"/>
                <w:szCs w:val="24"/>
                <w:lang w:val="lv-LV" w:eastAsia="lv-LV" w:bidi="ar-SA"/>
              </w:rPr>
              <w:t>591</w:t>
            </w:r>
          </w:p>
        </w:tc>
        <w:tc>
          <w:tcPr>
            <w:tcW w:w="1318" w:type="dxa"/>
          </w:tcPr>
          <w:p w:rsidR="00A93C67" w:rsidRPr="00C31F52" w:rsidRDefault="008C3D45" w:rsidP="00A93C67">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8,5%</w:t>
            </w:r>
          </w:p>
        </w:tc>
      </w:tr>
      <w:tr w:rsidR="00A93C67" w:rsidRPr="00C31F52" w:rsidTr="00A93C67">
        <w:tc>
          <w:tcPr>
            <w:tcW w:w="3828" w:type="dxa"/>
          </w:tcPr>
          <w:p w:rsidR="00A93C67" w:rsidRPr="00C31F52" w:rsidRDefault="00A93C67"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Kopā:</w:t>
            </w:r>
          </w:p>
        </w:tc>
        <w:tc>
          <w:tcPr>
            <w:tcW w:w="1842" w:type="dxa"/>
          </w:tcPr>
          <w:p w:rsidR="00A93C67" w:rsidRPr="00C31F52" w:rsidRDefault="00A93C67" w:rsidP="00A93C67">
            <w:pPr>
              <w:tabs>
                <w:tab w:val="left" w:pos="1282"/>
              </w:tabs>
              <w:spacing w:after="0"/>
              <w:ind w:right="276"/>
              <w:jc w:val="center"/>
              <w:rPr>
                <w:rFonts w:ascii="Times New Roman" w:hAnsi="Times New Roman"/>
                <w:b/>
                <w:sz w:val="20"/>
                <w:szCs w:val="20"/>
                <w:lang w:val="lv-LV"/>
              </w:rPr>
            </w:pPr>
            <w:r w:rsidRPr="00C31F52">
              <w:rPr>
                <w:rFonts w:ascii="Times New Roman" w:hAnsi="Times New Roman"/>
                <w:b/>
                <w:sz w:val="20"/>
                <w:szCs w:val="20"/>
                <w:lang w:val="lv-LV"/>
              </w:rPr>
              <w:t>345 562</w:t>
            </w:r>
          </w:p>
        </w:tc>
        <w:tc>
          <w:tcPr>
            <w:tcW w:w="1844" w:type="dxa"/>
          </w:tcPr>
          <w:p w:rsidR="00A93C67" w:rsidRPr="00C31F52" w:rsidRDefault="00A93C67" w:rsidP="00A93C67">
            <w:pPr>
              <w:spacing w:after="0" w:line="240" w:lineRule="auto"/>
              <w:jc w:val="center"/>
              <w:rPr>
                <w:rFonts w:ascii="Times New Roman" w:hAnsi="Times New Roman"/>
                <w:b/>
                <w:sz w:val="20"/>
                <w:szCs w:val="24"/>
                <w:lang w:val="lv-LV" w:eastAsia="lv-LV" w:bidi="ar-SA"/>
              </w:rPr>
            </w:pPr>
            <w:r w:rsidRPr="00C31F52">
              <w:rPr>
                <w:rFonts w:ascii="Times New Roman" w:hAnsi="Times New Roman"/>
                <w:b/>
                <w:sz w:val="20"/>
                <w:szCs w:val="24"/>
                <w:lang w:val="lv-LV" w:eastAsia="lv-LV" w:bidi="ar-SA"/>
              </w:rPr>
              <w:t>441</w:t>
            </w:r>
            <w:r w:rsidR="008C3D45" w:rsidRPr="00C31F52">
              <w:rPr>
                <w:rFonts w:ascii="Times New Roman" w:hAnsi="Times New Roman"/>
                <w:b/>
                <w:sz w:val="20"/>
                <w:szCs w:val="24"/>
                <w:lang w:val="lv-LV" w:eastAsia="lv-LV" w:bidi="ar-SA"/>
              </w:rPr>
              <w:t xml:space="preserve"> </w:t>
            </w:r>
            <w:r w:rsidRPr="00C31F52">
              <w:rPr>
                <w:rFonts w:ascii="Times New Roman" w:hAnsi="Times New Roman"/>
                <w:b/>
                <w:sz w:val="20"/>
                <w:szCs w:val="24"/>
                <w:lang w:val="lv-LV" w:eastAsia="lv-LV" w:bidi="ar-SA"/>
              </w:rPr>
              <w:t>684</w:t>
            </w:r>
          </w:p>
        </w:tc>
        <w:tc>
          <w:tcPr>
            <w:tcW w:w="1318" w:type="dxa"/>
          </w:tcPr>
          <w:p w:rsidR="00A93C67" w:rsidRPr="00C31F52" w:rsidRDefault="00A93C67" w:rsidP="00A93C67">
            <w:pPr>
              <w:tabs>
                <w:tab w:val="left" w:pos="1282"/>
              </w:tabs>
              <w:spacing w:after="0"/>
              <w:ind w:right="276"/>
              <w:jc w:val="center"/>
              <w:rPr>
                <w:rFonts w:ascii="Times New Roman" w:hAnsi="Times New Roman"/>
                <w:b/>
                <w:sz w:val="20"/>
                <w:szCs w:val="20"/>
                <w:lang w:val="lv-LV"/>
              </w:rPr>
            </w:pPr>
            <w:r w:rsidRPr="00C31F52">
              <w:rPr>
                <w:rFonts w:ascii="Times New Roman" w:hAnsi="Times New Roman"/>
                <w:b/>
                <w:sz w:val="20"/>
                <w:szCs w:val="20"/>
                <w:lang w:val="lv-LV"/>
              </w:rPr>
              <w:t>100%</w:t>
            </w:r>
          </w:p>
        </w:tc>
      </w:tr>
    </w:tbl>
    <w:p w:rsidR="00154B34" w:rsidRPr="00C31F52" w:rsidRDefault="00154B34" w:rsidP="00154B34">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gada pārskats par 2009.</w:t>
      </w:r>
      <w:r w:rsidR="00982303" w:rsidRPr="00C31F52">
        <w:rPr>
          <w:rFonts w:ascii="Times New Roman" w:hAnsi="Times New Roman"/>
          <w:sz w:val="20"/>
          <w:szCs w:val="24"/>
          <w:lang w:val="lv-LV"/>
        </w:rPr>
        <w:t xml:space="preserve"> un 2010. </w:t>
      </w:r>
      <w:r w:rsidRPr="00C31F52">
        <w:rPr>
          <w:rFonts w:ascii="Times New Roman" w:hAnsi="Times New Roman"/>
          <w:sz w:val="20"/>
          <w:szCs w:val="24"/>
          <w:lang w:val="lv-LV"/>
        </w:rPr>
        <w:t>gadu.</w:t>
      </w:r>
    </w:p>
    <w:p w:rsidR="00154B34" w:rsidRPr="00C31F52" w:rsidRDefault="00154B34"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Vērtējot pēc ieņēmumiem, nozīmīgākā SIA „Skrundas komunālā saimniecība” darbības nozare ir siltuma ražošana un piegāde, kas 20</w:t>
      </w:r>
      <w:r w:rsidR="00A93C67" w:rsidRPr="00C31F52">
        <w:rPr>
          <w:rFonts w:ascii="Times New Roman" w:hAnsi="Times New Roman"/>
          <w:sz w:val="24"/>
          <w:szCs w:val="24"/>
          <w:lang w:val="lv-LV"/>
        </w:rPr>
        <w:t>10</w:t>
      </w:r>
      <w:r w:rsidRPr="00C31F52">
        <w:rPr>
          <w:rFonts w:ascii="Times New Roman" w:hAnsi="Times New Roman"/>
          <w:sz w:val="24"/>
          <w:szCs w:val="24"/>
          <w:lang w:val="lv-LV"/>
        </w:rPr>
        <w:t xml:space="preserve">. gadā veidoja </w:t>
      </w:r>
      <w:r w:rsidR="00A93C67" w:rsidRPr="00C31F52">
        <w:rPr>
          <w:rFonts w:ascii="Times New Roman" w:hAnsi="Times New Roman"/>
          <w:sz w:val="24"/>
          <w:szCs w:val="24"/>
          <w:lang w:val="lv-LV"/>
        </w:rPr>
        <w:t xml:space="preserve">43,3% (par 3,3 procentpunktiem vairāk kā 2009.gadā) </w:t>
      </w:r>
      <w:r w:rsidRPr="00C31F52">
        <w:rPr>
          <w:rFonts w:ascii="Times New Roman" w:hAnsi="Times New Roman"/>
          <w:sz w:val="24"/>
          <w:szCs w:val="24"/>
          <w:lang w:val="lv-LV"/>
        </w:rPr>
        <w:t>no uzņēmuma ienākumiem. Ūdenssaimniecības nozares ienākumi 20</w:t>
      </w:r>
      <w:r w:rsidR="00A93C67" w:rsidRPr="00C31F52">
        <w:rPr>
          <w:rFonts w:ascii="Times New Roman" w:hAnsi="Times New Roman"/>
          <w:sz w:val="24"/>
          <w:szCs w:val="24"/>
          <w:lang w:val="lv-LV"/>
        </w:rPr>
        <w:t>10</w:t>
      </w:r>
      <w:r w:rsidRPr="00C31F52">
        <w:rPr>
          <w:rFonts w:ascii="Times New Roman" w:hAnsi="Times New Roman"/>
          <w:sz w:val="24"/>
          <w:szCs w:val="24"/>
          <w:lang w:val="lv-LV"/>
        </w:rPr>
        <w:t xml:space="preserve">. gadā veidoja </w:t>
      </w:r>
      <w:r w:rsidR="00A93C67" w:rsidRPr="00C31F52">
        <w:rPr>
          <w:rFonts w:ascii="Times New Roman" w:hAnsi="Times New Roman"/>
          <w:sz w:val="24"/>
          <w:szCs w:val="24"/>
          <w:lang w:val="lv-LV"/>
        </w:rPr>
        <w:t>19,</w:t>
      </w:r>
      <w:r w:rsidR="008C3D45" w:rsidRPr="00C31F52">
        <w:rPr>
          <w:rFonts w:ascii="Times New Roman" w:hAnsi="Times New Roman"/>
          <w:sz w:val="24"/>
          <w:szCs w:val="24"/>
          <w:lang w:val="lv-LV"/>
        </w:rPr>
        <w:t>5</w:t>
      </w:r>
      <w:r w:rsidR="00A93C67" w:rsidRPr="00C31F52">
        <w:rPr>
          <w:rFonts w:ascii="Times New Roman" w:hAnsi="Times New Roman"/>
          <w:sz w:val="24"/>
          <w:szCs w:val="24"/>
          <w:lang w:val="lv-LV"/>
        </w:rPr>
        <w:t>% (par 1,</w:t>
      </w:r>
      <w:r w:rsidR="008C3D45" w:rsidRPr="00C31F52">
        <w:rPr>
          <w:rFonts w:ascii="Times New Roman" w:hAnsi="Times New Roman"/>
          <w:sz w:val="24"/>
          <w:szCs w:val="24"/>
          <w:lang w:val="lv-LV"/>
        </w:rPr>
        <w:t>5</w:t>
      </w:r>
      <w:r w:rsidR="00A93C67" w:rsidRPr="00C31F52">
        <w:rPr>
          <w:rFonts w:ascii="Times New Roman" w:hAnsi="Times New Roman"/>
          <w:sz w:val="24"/>
          <w:szCs w:val="24"/>
          <w:lang w:val="lv-LV"/>
        </w:rPr>
        <w:t xml:space="preserve"> procentpunktiem mazāk nekā 2009.gadā) </w:t>
      </w:r>
      <w:r w:rsidRPr="00C31F52">
        <w:rPr>
          <w:rFonts w:ascii="Times New Roman" w:hAnsi="Times New Roman"/>
          <w:sz w:val="24"/>
          <w:szCs w:val="24"/>
          <w:lang w:val="lv-LV"/>
        </w:rPr>
        <w:t>no uzņēmuma kopējiem ienākumiem.</w:t>
      </w:r>
    </w:p>
    <w:p w:rsidR="00977C8F" w:rsidRPr="00C31F52" w:rsidRDefault="00977C8F">
      <w:pPr>
        <w:spacing w:after="0" w:line="240" w:lineRule="auto"/>
        <w:rPr>
          <w:rFonts w:ascii="Times New Roman" w:hAnsi="Times New Roman"/>
          <w:b/>
          <w:sz w:val="24"/>
          <w:szCs w:val="24"/>
          <w:lang w:val="lv-LV"/>
        </w:rPr>
      </w:pPr>
    </w:p>
    <w:p w:rsidR="008C3D45" w:rsidRPr="00C31F52" w:rsidRDefault="00365A7C" w:rsidP="008C3D45">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rPr>
        <w:t>1</w:t>
      </w:r>
      <w:r w:rsidR="00556CEA" w:rsidRPr="00C31F52">
        <w:rPr>
          <w:rFonts w:ascii="Times New Roman" w:hAnsi="Times New Roman"/>
          <w:b/>
          <w:sz w:val="24"/>
          <w:szCs w:val="24"/>
          <w:lang w:val="lv-LV"/>
        </w:rPr>
        <w:t>8</w:t>
      </w:r>
      <w:r w:rsidR="008C3D45" w:rsidRPr="00C31F52">
        <w:rPr>
          <w:rFonts w:ascii="Times New Roman" w:hAnsi="Times New Roman"/>
          <w:b/>
          <w:sz w:val="24"/>
          <w:szCs w:val="24"/>
          <w:lang w:val="lv-LV"/>
        </w:rPr>
        <w:t>.tabula. SIA „Skrundas komunālā saimniecība” izdevumu struktūra</w:t>
      </w:r>
    </w:p>
    <w:tbl>
      <w:tblPr>
        <w:tblW w:w="88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28"/>
        <w:gridCol w:w="1842"/>
        <w:gridCol w:w="1844"/>
        <w:gridCol w:w="1318"/>
      </w:tblGrid>
      <w:tr w:rsidR="008C3D45" w:rsidRPr="00C31F52" w:rsidTr="00FD1E6D">
        <w:tc>
          <w:tcPr>
            <w:tcW w:w="3828" w:type="dxa"/>
            <w:tcBorders>
              <w:bottom w:val="single" w:sz="4" w:space="0" w:color="auto"/>
            </w:tcBorders>
          </w:tcPr>
          <w:p w:rsidR="008C3D45" w:rsidRPr="00C31F52" w:rsidRDefault="00FA18DE"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Izmaksu veidi</w:t>
            </w:r>
          </w:p>
        </w:tc>
        <w:tc>
          <w:tcPr>
            <w:tcW w:w="1842" w:type="dxa"/>
            <w:tcBorders>
              <w:bottom w:val="single" w:sz="4" w:space="0" w:color="auto"/>
            </w:tcBorders>
          </w:tcPr>
          <w:p w:rsidR="008C3D45" w:rsidRPr="00C31F52" w:rsidRDefault="008C3D45" w:rsidP="008C3D45">
            <w:pPr>
              <w:spacing w:after="0"/>
              <w:jc w:val="center"/>
              <w:rPr>
                <w:rFonts w:ascii="Times New Roman" w:hAnsi="Times New Roman"/>
                <w:b/>
                <w:sz w:val="20"/>
                <w:szCs w:val="20"/>
                <w:lang w:val="lv-LV"/>
              </w:rPr>
            </w:pPr>
            <w:r w:rsidRPr="00C31F52">
              <w:rPr>
                <w:rFonts w:ascii="Times New Roman" w:hAnsi="Times New Roman"/>
                <w:b/>
                <w:sz w:val="20"/>
                <w:szCs w:val="20"/>
                <w:lang w:val="lv-LV"/>
              </w:rPr>
              <w:t>2009. gada izdevumi, latos</w:t>
            </w:r>
          </w:p>
        </w:tc>
        <w:tc>
          <w:tcPr>
            <w:tcW w:w="1844" w:type="dxa"/>
            <w:tcBorders>
              <w:bottom w:val="single" w:sz="4" w:space="0" w:color="auto"/>
            </w:tcBorders>
          </w:tcPr>
          <w:p w:rsidR="008C3D45" w:rsidRPr="00C31F52" w:rsidRDefault="008C3D45" w:rsidP="008C3D45">
            <w:pPr>
              <w:spacing w:after="0"/>
              <w:jc w:val="center"/>
              <w:rPr>
                <w:rFonts w:ascii="Times New Roman" w:hAnsi="Times New Roman"/>
                <w:b/>
                <w:sz w:val="20"/>
                <w:szCs w:val="20"/>
                <w:lang w:val="lv-LV"/>
              </w:rPr>
            </w:pPr>
            <w:r w:rsidRPr="00C31F52">
              <w:rPr>
                <w:rFonts w:ascii="Times New Roman" w:hAnsi="Times New Roman"/>
                <w:b/>
                <w:sz w:val="20"/>
                <w:szCs w:val="20"/>
                <w:lang w:val="lv-LV"/>
              </w:rPr>
              <w:t>2010. gada izdevumi, latos</w:t>
            </w:r>
          </w:p>
        </w:tc>
        <w:tc>
          <w:tcPr>
            <w:tcW w:w="1318" w:type="dxa"/>
            <w:tcBorders>
              <w:bottom w:val="single" w:sz="4" w:space="0" w:color="auto"/>
            </w:tcBorders>
          </w:tcPr>
          <w:p w:rsidR="00FA18DE" w:rsidRPr="00C31F52" w:rsidRDefault="008C3D45"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 xml:space="preserve">%, </w:t>
            </w:r>
          </w:p>
          <w:p w:rsidR="008C3D45" w:rsidRPr="00C31F52" w:rsidRDefault="008C3D45"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2010.g.</w:t>
            </w:r>
          </w:p>
        </w:tc>
      </w:tr>
      <w:tr w:rsidR="008C3D45" w:rsidRPr="00C31F52" w:rsidTr="00FD1E6D">
        <w:tc>
          <w:tcPr>
            <w:tcW w:w="3828" w:type="dxa"/>
            <w:tcBorders>
              <w:top w:val="nil"/>
            </w:tcBorders>
          </w:tcPr>
          <w:p w:rsidR="008C3D45" w:rsidRPr="00C31F52" w:rsidRDefault="008C3D45" w:rsidP="00FD1E6D">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Materiālās izmaksas</w:t>
            </w:r>
          </w:p>
        </w:tc>
        <w:tc>
          <w:tcPr>
            <w:tcW w:w="1842" w:type="dxa"/>
            <w:tcBorders>
              <w:top w:val="nil"/>
            </w:tcBorders>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129 378</w:t>
            </w:r>
          </w:p>
        </w:tc>
        <w:tc>
          <w:tcPr>
            <w:tcW w:w="1844" w:type="dxa"/>
            <w:tcBorders>
              <w:top w:val="nil"/>
            </w:tcBorders>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186 175</w:t>
            </w:r>
          </w:p>
        </w:tc>
        <w:tc>
          <w:tcPr>
            <w:tcW w:w="1318" w:type="dxa"/>
            <w:tcBorders>
              <w:top w:val="nil"/>
            </w:tcBorders>
          </w:tcPr>
          <w:p w:rsidR="008C3D45" w:rsidRPr="00C31F52" w:rsidRDefault="008C3D45" w:rsidP="00FD1E6D">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42,6%</w:t>
            </w:r>
          </w:p>
        </w:tc>
      </w:tr>
      <w:tr w:rsidR="008C3D45" w:rsidRPr="00C31F52" w:rsidTr="00FD1E6D">
        <w:trPr>
          <w:trHeight w:val="222"/>
        </w:trPr>
        <w:tc>
          <w:tcPr>
            <w:tcW w:w="3828" w:type="dxa"/>
          </w:tcPr>
          <w:p w:rsidR="008C3D45" w:rsidRPr="00C31F52" w:rsidRDefault="008C3D45" w:rsidP="00FD1E6D">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Pārējās ārējās izmaksas</w:t>
            </w:r>
          </w:p>
        </w:tc>
        <w:tc>
          <w:tcPr>
            <w:tcW w:w="1842"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23 183</w:t>
            </w:r>
          </w:p>
        </w:tc>
        <w:tc>
          <w:tcPr>
            <w:tcW w:w="1844"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61 103</w:t>
            </w:r>
          </w:p>
        </w:tc>
        <w:tc>
          <w:tcPr>
            <w:tcW w:w="1318" w:type="dxa"/>
          </w:tcPr>
          <w:p w:rsidR="008C3D45" w:rsidRPr="00C31F52" w:rsidRDefault="008C3D45" w:rsidP="00FD1E6D">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14,0%</w:t>
            </w:r>
          </w:p>
        </w:tc>
      </w:tr>
      <w:tr w:rsidR="008C3D45" w:rsidRPr="00C31F52" w:rsidTr="00FD1E6D">
        <w:tc>
          <w:tcPr>
            <w:tcW w:w="3828" w:type="dxa"/>
          </w:tcPr>
          <w:p w:rsidR="008C3D45" w:rsidRPr="00C31F52" w:rsidRDefault="008C3D45" w:rsidP="00FD1E6D">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Ilgtermiņa ieguldījumu nolietojums un norakstījumi</w:t>
            </w:r>
          </w:p>
        </w:tc>
        <w:tc>
          <w:tcPr>
            <w:tcW w:w="1842"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29 826</w:t>
            </w:r>
          </w:p>
        </w:tc>
        <w:tc>
          <w:tcPr>
            <w:tcW w:w="1844"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31 258</w:t>
            </w:r>
          </w:p>
        </w:tc>
        <w:tc>
          <w:tcPr>
            <w:tcW w:w="1318" w:type="dxa"/>
          </w:tcPr>
          <w:p w:rsidR="008C3D45" w:rsidRPr="00C31F52" w:rsidRDefault="008C3D45" w:rsidP="0099286A">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7,1</w:t>
            </w:r>
            <w:r w:rsidR="0099286A" w:rsidRPr="00C31F52">
              <w:rPr>
                <w:rFonts w:ascii="Times New Roman" w:hAnsi="Times New Roman"/>
                <w:sz w:val="20"/>
                <w:szCs w:val="20"/>
                <w:lang w:val="lv-LV"/>
              </w:rPr>
              <w:t>%</w:t>
            </w:r>
          </w:p>
        </w:tc>
      </w:tr>
      <w:tr w:rsidR="008C3D45" w:rsidRPr="00C31F52" w:rsidTr="00FD1E6D">
        <w:tc>
          <w:tcPr>
            <w:tcW w:w="3828" w:type="dxa"/>
          </w:tcPr>
          <w:p w:rsidR="008C3D45" w:rsidRPr="00C31F52" w:rsidRDefault="008C3D45" w:rsidP="00FD1E6D">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Personāla izmaksas</w:t>
            </w:r>
          </w:p>
        </w:tc>
        <w:tc>
          <w:tcPr>
            <w:tcW w:w="1842"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153 736</w:t>
            </w:r>
          </w:p>
        </w:tc>
        <w:tc>
          <w:tcPr>
            <w:tcW w:w="1844"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149 834</w:t>
            </w:r>
          </w:p>
        </w:tc>
        <w:tc>
          <w:tcPr>
            <w:tcW w:w="1318" w:type="dxa"/>
          </w:tcPr>
          <w:p w:rsidR="008C3D45" w:rsidRPr="00C31F52" w:rsidRDefault="008C3D45" w:rsidP="00FD1E6D">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34,3</w:t>
            </w:r>
            <w:r w:rsidR="0099286A" w:rsidRPr="00C31F52">
              <w:rPr>
                <w:rFonts w:ascii="Times New Roman" w:hAnsi="Times New Roman"/>
                <w:sz w:val="20"/>
                <w:szCs w:val="20"/>
                <w:lang w:val="lv-LV"/>
              </w:rPr>
              <w:t>%</w:t>
            </w:r>
          </w:p>
        </w:tc>
      </w:tr>
      <w:tr w:rsidR="008C3D45" w:rsidRPr="00C31F52" w:rsidTr="00FD1E6D">
        <w:tc>
          <w:tcPr>
            <w:tcW w:w="3828" w:type="dxa"/>
          </w:tcPr>
          <w:p w:rsidR="008C3D45" w:rsidRPr="00C31F52" w:rsidRDefault="008C3D45" w:rsidP="00FD1E6D">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Citas ražošanas izmaksas</w:t>
            </w:r>
          </w:p>
        </w:tc>
        <w:tc>
          <w:tcPr>
            <w:tcW w:w="1842"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7 296</w:t>
            </w:r>
          </w:p>
        </w:tc>
        <w:tc>
          <w:tcPr>
            <w:tcW w:w="1844" w:type="dxa"/>
          </w:tcPr>
          <w:p w:rsidR="008C3D45" w:rsidRPr="00C31F52" w:rsidRDefault="008C3D45" w:rsidP="008C3D45">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8 947</w:t>
            </w:r>
          </w:p>
        </w:tc>
        <w:tc>
          <w:tcPr>
            <w:tcW w:w="1318" w:type="dxa"/>
          </w:tcPr>
          <w:p w:rsidR="008C3D45" w:rsidRPr="00C31F52" w:rsidRDefault="008C3D45" w:rsidP="00FD1E6D">
            <w:pPr>
              <w:tabs>
                <w:tab w:val="left" w:pos="1282"/>
              </w:tabs>
              <w:spacing w:after="0"/>
              <w:ind w:right="276"/>
              <w:jc w:val="center"/>
              <w:rPr>
                <w:rFonts w:ascii="Times New Roman" w:hAnsi="Times New Roman"/>
                <w:sz w:val="20"/>
                <w:szCs w:val="20"/>
                <w:lang w:val="lv-LV"/>
              </w:rPr>
            </w:pPr>
            <w:r w:rsidRPr="00C31F52">
              <w:rPr>
                <w:rFonts w:ascii="Times New Roman" w:hAnsi="Times New Roman"/>
                <w:sz w:val="20"/>
                <w:szCs w:val="20"/>
                <w:lang w:val="lv-LV"/>
              </w:rPr>
              <w:t>2,0</w:t>
            </w:r>
            <w:r w:rsidR="0099286A" w:rsidRPr="00C31F52">
              <w:rPr>
                <w:rFonts w:ascii="Times New Roman" w:hAnsi="Times New Roman"/>
                <w:sz w:val="20"/>
                <w:szCs w:val="20"/>
                <w:lang w:val="lv-LV"/>
              </w:rPr>
              <w:t>%</w:t>
            </w:r>
          </w:p>
        </w:tc>
      </w:tr>
      <w:tr w:rsidR="008C3D45" w:rsidRPr="00C31F52" w:rsidTr="00FD1E6D">
        <w:tc>
          <w:tcPr>
            <w:tcW w:w="3828" w:type="dxa"/>
          </w:tcPr>
          <w:p w:rsidR="008C3D45" w:rsidRPr="00C31F52" w:rsidRDefault="008C3D45" w:rsidP="00FD1E6D">
            <w:pPr>
              <w:spacing w:after="0"/>
              <w:jc w:val="center"/>
              <w:rPr>
                <w:rFonts w:ascii="Times New Roman" w:hAnsi="Times New Roman"/>
                <w:b/>
                <w:sz w:val="20"/>
                <w:szCs w:val="20"/>
                <w:lang w:val="lv-LV"/>
              </w:rPr>
            </w:pPr>
            <w:r w:rsidRPr="00C31F52">
              <w:rPr>
                <w:rFonts w:ascii="Times New Roman" w:hAnsi="Times New Roman"/>
                <w:b/>
                <w:sz w:val="20"/>
                <w:szCs w:val="20"/>
                <w:lang w:val="lv-LV"/>
              </w:rPr>
              <w:t>Kopā:</w:t>
            </w:r>
          </w:p>
        </w:tc>
        <w:tc>
          <w:tcPr>
            <w:tcW w:w="1842" w:type="dxa"/>
          </w:tcPr>
          <w:p w:rsidR="008C3D45" w:rsidRPr="00C31F52" w:rsidRDefault="008C3D45" w:rsidP="008C3D45">
            <w:pPr>
              <w:spacing w:after="0" w:line="240" w:lineRule="auto"/>
              <w:jc w:val="center"/>
              <w:rPr>
                <w:rFonts w:ascii="Times New Roman" w:hAnsi="Times New Roman"/>
                <w:b/>
                <w:sz w:val="20"/>
                <w:szCs w:val="20"/>
                <w:lang w:val="lv-LV" w:eastAsia="lv-LV" w:bidi="ar-SA"/>
              </w:rPr>
            </w:pPr>
            <w:r w:rsidRPr="00C31F52">
              <w:rPr>
                <w:rFonts w:ascii="Times New Roman" w:hAnsi="Times New Roman"/>
                <w:b/>
                <w:sz w:val="20"/>
                <w:szCs w:val="20"/>
                <w:lang w:val="lv-LV" w:eastAsia="lv-LV" w:bidi="ar-SA"/>
              </w:rPr>
              <w:t>343 419</w:t>
            </w:r>
          </w:p>
        </w:tc>
        <w:tc>
          <w:tcPr>
            <w:tcW w:w="1844" w:type="dxa"/>
          </w:tcPr>
          <w:p w:rsidR="008C3D45" w:rsidRPr="00C31F52" w:rsidRDefault="008C3D45" w:rsidP="008C3D45">
            <w:pPr>
              <w:spacing w:after="0" w:line="240" w:lineRule="auto"/>
              <w:jc w:val="center"/>
              <w:rPr>
                <w:rFonts w:ascii="Times New Roman" w:hAnsi="Times New Roman"/>
                <w:b/>
                <w:sz w:val="20"/>
                <w:szCs w:val="20"/>
                <w:lang w:val="lv-LV" w:eastAsia="lv-LV" w:bidi="ar-SA"/>
              </w:rPr>
            </w:pPr>
            <w:r w:rsidRPr="00C31F52">
              <w:rPr>
                <w:rFonts w:ascii="Times New Roman" w:hAnsi="Times New Roman"/>
                <w:b/>
                <w:sz w:val="20"/>
                <w:szCs w:val="20"/>
                <w:lang w:val="lv-LV" w:eastAsia="lv-LV" w:bidi="ar-SA"/>
              </w:rPr>
              <w:t>437 317</w:t>
            </w:r>
          </w:p>
        </w:tc>
        <w:tc>
          <w:tcPr>
            <w:tcW w:w="1318" w:type="dxa"/>
          </w:tcPr>
          <w:p w:rsidR="008C3D45" w:rsidRPr="00C31F52" w:rsidRDefault="008C3D45" w:rsidP="00FD1E6D">
            <w:pPr>
              <w:tabs>
                <w:tab w:val="left" w:pos="1282"/>
              </w:tabs>
              <w:spacing w:after="0"/>
              <w:ind w:right="276"/>
              <w:jc w:val="center"/>
              <w:rPr>
                <w:rFonts w:ascii="Times New Roman" w:hAnsi="Times New Roman"/>
                <w:b/>
                <w:sz w:val="20"/>
                <w:szCs w:val="20"/>
                <w:lang w:val="lv-LV"/>
              </w:rPr>
            </w:pPr>
            <w:r w:rsidRPr="00C31F52">
              <w:rPr>
                <w:rFonts w:ascii="Times New Roman" w:hAnsi="Times New Roman"/>
                <w:b/>
                <w:sz w:val="20"/>
                <w:szCs w:val="20"/>
                <w:lang w:val="lv-LV"/>
              </w:rPr>
              <w:t>100%</w:t>
            </w:r>
          </w:p>
        </w:tc>
      </w:tr>
    </w:tbl>
    <w:p w:rsidR="00FA18DE" w:rsidRPr="00C31F52" w:rsidRDefault="00FA18DE" w:rsidP="00FA18DE">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gada pārskats par 2009. un 2010. gadu.</w:t>
      </w:r>
    </w:p>
    <w:p w:rsidR="008C3D45" w:rsidRPr="00C31F52" w:rsidRDefault="00FA18DE"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SIA „Skrundas komunālā saimniecība” izdevumu struktūrā nozīmīgākās ir materiālās izmaksas (42,6%), galvenokārt tās veidojas siltumapgādes nozarē. Personāla izmaksas veido 34,3% no kopējām izmaksām, t.sk. personāla izmaksas ūdenssaimniecības nozarē 6,9% no kopējām izmaksām. </w:t>
      </w:r>
    </w:p>
    <w:p w:rsidR="002E7B66" w:rsidRPr="00C31F52" w:rsidRDefault="00EC25AF"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2010.</w:t>
      </w:r>
      <w:r w:rsidR="002E7B66" w:rsidRPr="00C31F52">
        <w:rPr>
          <w:rFonts w:ascii="Times New Roman" w:hAnsi="Times New Roman"/>
          <w:sz w:val="24"/>
          <w:szCs w:val="24"/>
          <w:lang w:val="lv-LV"/>
        </w:rPr>
        <w:t> </w:t>
      </w:r>
      <w:r w:rsidRPr="00C31F52">
        <w:rPr>
          <w:rFonts w:ascii="Times New Roman" w:hAnsi="Times New Roman"/>
          <w:sz w:val="24"/>
          <w:szCs w:val="24"/>
          <w:lang w:val="lv-LV"/>
        </w:rPr>
        <w:t>gadā uzņēmums ir strādājis ar nelielu peļņu – 1527 Ls, bet ūdensapgādes un kanalizācijas pakalpojumu sniegšana radījusi zaudējumus, kas galvenokārt saistīti ar papildus darbiem ūdenssaimniecības infrastruktūras sakārtošanā</w:t>
      </w:r>
      <w:r w:rsidR="002E7B66" w:rsidRPr="00C31F52">
        <w:rPr>
          <w:rFonts w:ascii="Times New Roman" w:hAnsi="Times New Roman"/>
          <w:sz w:val="24"/>
          <w:szCs w:val="24"/>
          <w:lang w:val="lv-LV"/>
        </w:rPr>
        <w:t xml:space="preserve"> un ES līdzfinansēto investīciju projektu īstenošanā. Bez tam zaudējumus ūdenssaimniecībā rada arī </w:t>
      </w:r>
      <w:r w:rsidRPr="00C31F52">
        <w:rPr>
          <w:rFonts w:ascii="Times New Roman" w:hAnsi="Times New Roman"/>
          <w:sz w:val="24"/>
          <w:szCs w:val="24"/>
          <w:lang w:val="lv-LV"/>
        </w:rPr>
        <w:t>nesakārtot</w:t>
      </w:r>
      <w:r w:rsidR="002E7B66" w:rsidRPr="00C31F52">
        <w:rPr>
          <w:rFonts w:ascii="Times New Roman" w:hAnsi="Times New Roman"/>
          <w:sz w:val="24"/>
          <w:szCs w:val="24"/>
          <w:lang w:val="lv-LV"/>
        </w:rPr>
        <w:t>ā</w:t>
      </w:r>
      <w:r w:rsidRPr="00C31F52">
        <w:rPr>
          <w:rFonts w:ascii="Times New Roman" w:hAnsi="Times New Roman"/>
          <w:sz w:val="24"/>
          <w:szCs w:val="24"/>
          <w:lang w:val="lv-LV"/>
        </w:rPr>
        <w:t> </w:t>
      </w:r>
      <w:r w:rsidR="002E7B66" w:rsidRPr="00C31F52">
        <w:rPr>
          <w:rFonts w:ascii="Times New Roman" w:hAnsi="Times New Roman"/>
          <w:sz w:val="24"/>
          <w:szCs w:val="24"/>
          <w:lang w:val="lv-LV"/>
        </w:rPr>
        <w:t>ūdens</w:t>
      </w:r>
      <w:r w:rsidRPr="00C31F52">
        <w:rPr>
          <w:rFonts w:ascii="Times New Roman" w:hAnsi="Times New Roman"/>
          <w:sz w:val="24"/>
          <w:szCs w:val="24"/>
          <w:lang w:val="lv-LV"/>
        </w:rPr>
        <w:t xml:space="preserve"> patēriņa uzskaite. </w:t>
      </w:r>
      <w:r w:rsidR="002E7B66" w:rsidRPr="00C31F52">
        <w:rPr>
          <w:rFonts w:ascii="Times New Roman" w:hAnsi="Times New Roman"/>
          <w:sz w:val="24"/>
          <w:szCs w:val="24"/>
          <w:lang w:val="lv-LV"/>
        </w:rPr>
        <w:t>Neskatoties uz to, ka uzlabojot uzskaiti (uzstādot skaitītājus), ūdens patēriņš samazinās un attiecīgi samazinās arī apmaksātā ūdens daudzums, tomēr ūdenssaimniecības ekonomiskie rādītāji uzlabojas, jo tiek novērsts neapmaksāt</w:t>
      </w:r>
      <w:r w:rsidR="00C26E43" w:rsidRPr="00C31F52">
        <w:rPr>
          <w:rFonts w:ascii="Times New Roman" w:hAnsi="Times New Roman"/>
          <w:sz w:val="24"/>
          <w:szCs w:val="24"/>
          <w:lang w:val="lv-LV"/>
        </w:rPr>
        <w:t xml:space="preserve">o pakalpojumu apjoms un samazinās zudumi. </w:t>
      </w:r>
    </w:p>
    <w:p w:rsidR="00154B34" w:rsidRPr="00C31F52" w:rsidRDefault="00154B34" w:rsidP="006C576D">
      <w:pPr>
        <w:pStyle w:val="virsr3"/>
        <w:numPr>
          <w:ilvl w:val="0"/>
          <w:numId w:val="11"/>
        </w:numPr>
        <w:spacing w:before="120"/>
        <w:jc w:val="left"/>
      </w:pPr>
      <w:bookmarkStart w:id="18" w:name="_Toc274558512"/>
      <w:r w:rsidRPr="00C31F52">
        <w:t>SIA „SKRUNDAS KOMUNĀLĀ SAIMNIECĪBA” LICENCE UN CITI DOKUMENTI ŪDENSSAIMNIECĪBAS NOZARĒ</w:t>
      </w:r>
      <w:bookmarkEnd w:id="18"/>
    </w:p>
    <w:p w:rsidR="00FD1E6D" w:rsidRPr="00C31F52" w:rsidRDefault="00154B34"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ir izsniegta sabiedrisko pakalpojumu licence ūdenssaimniecības pakalpojumu veikšanai – Licence nr. </w:t>
      </w:r>
      <w:r w:rsidR="00FD1E6D" w:rsidRPr="00C31F52">
        <w:rPr>
          <w:rFonts w:ascii="Times New Roman" w:hAnsi="Times New Roman"/>
          <w:sz w:val="24"/>
          <w:szCs w:val="24"/>
          <w:lang w:val="lv-LV"/>
        </w:rPr>
        <w:t>U10039/</w:t>
      </w:r>
      <w:r w:rsidR="00365A7C" w:rsidRPr="00C31F52">
        <w:rPr>
          <w:rFonts w:ascii="Times New Roman" w:hAnsi="Times New Roman"/>
          <w:sz w:val="24"/>
          <w:szCs w:val="24"/>
          <w:lang w:val="lv-LV"/>
        </w:rPr>
        <w:t>2</w:t>
      </w:r>
      <w:r w:rsidRPr="00C31F52">
        <w:rPr>
          <w:rFonts w:ascii="Times New Roman" w:hAnsi="Times New Roman"/>
          <w:sz w:val="24"/>
          <w:szCs w:val="24"/>
          <w:lang w:val="lv-LV"/>
        </w:rPr>
        <w:t>, izsniegta sabiedrisko pakalpojumu sniegšanai ūdens ieguvē un apgādē, kanalizācijas saimniecībā un ārējo tīku uzturēšanā minētajās nozarēs</w:t>
      </w:r>
      <w:r w:rsidR="00FD1E6D" w:rsidRPr="00C31F52">
        <w:rPr>
          <w:rFonts w:ascii="Times New Roman" w:hAnsi="Times New Roman"/>
          <w:sz w:val="24"/>
          <w:szCs w:val="24"/>
          <w:lang w:val="lv-LV"/>
        </w:rPr>
        <w:t>. L</w:t>
      </w:r>
      <w:r w:rsidRPr="00C31F52">
        <w:rPr>
          <w:rFonts w:ascii="Times New Roman" w:hAnsi="Times New Roman"/>
          <w:sz w:val="24"/>
          <w:szCs w:val="24"/>
          <w:lang w:val="lv-LV"/>
        </w:rPr>
        <w:t>icenci izsnie</w:t>
      </w:r>
      <w:r w:rsidR="00FD1E6D" w:rsidRPr="00C31F52">
        <w:rPr>
          <w:rFonts w:ascii="Times New Roman" w:hAnsi="Times New Roman"/>
          <w:sz w:val="24"/>
          <w:szCs w:val="24"/>
          <w:lang w:val="lv-LV"/>
        </w:rPr>
        <w:t>gusi</w:t>
      </w:r>
      <w:r w:rsidRPr="00C31F52">
        <w:rPr>
          <w:rFonts w:ascii="Times New Roman" w:hAnsi="Times New Roman"/>
          <w:sz w:val="24"/>
          <w:szCs w:val="24"/>
          <w:lang w:val="lv-LV"/>
        </w:rPr>
        <w:t xml:space="preserve"> </w:t>
      </w:r>
      <w:r w:rsidR="00FD1E6D" w:rsidRPr="00C31F52">
        <w:rPr>
          <w:rFonts w:ascii="Times New Roman" w:hAnsi="Times New Roman"/>
          <w:sz w:val="24"/>
          <w:szCs w:val="24"/>
          <w:lang w:val="lv-LV"/>
        </w:rPr>
        <w:t xml:space="preserve">Sabiedrisko pakalpojumu regulēšanas komisija 2011.gada </w:t>
      </w:r>
      <w:r w:rsidR="00365A7C" w:rsidRPr="00C31F52">
        <w:rPr>
          <w:rFonts w:ascii="Times New Roman" w:hAnsi="Times New Roman"/>
          <w:sz w:val="24"/>
          <w:szCs w:val="24"/>
          <w:lang w:val="lv-LV"/>
        </w:rPr>
        <w:t>17</w:t>
      </w:r>
      <w:r w:rsidR="00FD1E6D" w:rsidRPr="00C31F52">
        <w:rPr>
          <w:rFonts w:ascii="Times New Roman" w:hAnsi="Times New Roman"/>
          <w:sz w:val="24"/>
          <w:szCs w:val="24"/>
          <w:lang w:val="lv-LV"/>
        </w:rPr>
        <w:t>.</w:t>
      </w:r>
      <w:r w:rsidR="00365A7C" w:rsidRPr="00C31F52">
        <w:rPr>
          <w:rFonts w:ascii="Times New Roman" w:hAnsi="Times New Roman"/>
          <w:sz w:val="24"/>
          <w:szCs w:val="24"/>
          <w:lang w:val="lv-LV"/>
        </w:rPr>
        <w:t>augustā</w:t>
      </w:r>
      <w:r w:rsidRPr="00C31F52">
        <w:rPr>
          <w:rFonts w:ascii="Times New Roman" w:hAnsi="Times New Roman"/>
          <w:sz w:val="24"/>
          <w:szCs w:val="24"/>
          <w:lang w:val="lv-LV"/>
        </w:rPr>
        <w:t xml:space="preserve">, derīguma termiņš līdz 2016. gada 31. decembrim. </w:t>
      </w:r>
      <w:r w:rsidR="009579BE" w:rsidRPr="009579BE">
        <w:rPr>
          <w:rFonts w:ascii="Times New Roman" w:hAnsi="Times New Roman"/>
          <w:sz w:val="24"/>
          <w:szCs w:val="24"/>
          <w:highlight w:val="green"/>
          <w:lang w:val="lv-LV"/>
        </w:rPr>
        <w:t>Minētā licence ir 2007.gadā izsniegtās licences papildinājums.</w:t>
      </w:r>
      <w:r w:rsidR="009579BE">
        <w:rPr>
          <w:rFonts w:ascii="Times New Roman" w:hAnsi="Times New Roman"/>
          <w:sz w:val="24"/>
          <w:szCs w:val="24"/>
          <w:lang w:val="lv-LV"/>
        </w:rPr>
        <w:t xml:space="preserve"> </w:t>
      </w:r>
      <w:r w:rsidRPr="00C31F52">
        <w:rPr>
          <w:rFonts w:ascii="Times New Roman" w:hAnsi="Times New Roman"/>
          <w:sz w:val="24"/>
          <w:szCs w:val="24"/>
          <w:lang w:val="lv-LV"/>
        </w:rPr>
        <w:t xml:space="preserve">Licencē norādītā darbības zona ir </w:t>
      </w:r>
      <w:r w:rsidR="00FD1E6D" w:rsidRPr="00C31F52">
        <w:rPr>
          <w:rFonts w:ascii="Times New Roman" w:hAnsi="Times New Roman"/>
          <w:sz w:val="24"/>
          <w:szCs w:val="24"/>
          <w:lang w:val="lv-LV"/>
        </w:rPr>
        <w:t xml:space="preserve">Skrundas novada </w:t>
      </w:r>
      <w:r w:rsidRPr="00C31F52">
        <w:rPr>
          <w:rFonts w:ascii="Times New Roman" w:hAnsi="Times New Roman"/>
          <w:sz w:val="24"/>
          <w:szCs w:val="24"/>
          <w:lang w:val="lv-LV"/>
        </w:rPr>
        <w:t>Skrundas pilsēta</w:t>
      </w:r>
      <w:r w:rsidR="00FD1E6D" w:rsidRPr="00C31F52">
        <w:rPr>
          <w:rFonts w:ascii="Times New Roman" w:hAnsi="Times New Roman"/>
          <w:sz w:val="24"/>
          <w:szCs w:val="24"/>
          <w:lang w:val="lv-LV"/>
        </w:rPr>
        <w:t xml:space="preserve">, Ciecere, Kušaiņi, Jaunmuiža, </w:t>
      </w:r>
      <w:r w:rsidR="00FD1E6D" w:rsidRPr="00C31F52">
        <w:rPr>
          <w:rFonts w:ascii="Times New Roman" w:hAnsi="Times New Roman"/>
          <w:sz w:val="24"/>
          <w:szCs w:val="24"/>
          <w:u w:val="single"/>
          <w:lang w:val="lv-LV"/>
        </w:rPr>
        <w:t>Rudbārži,</w:t>
      </w:r>
      <w:r w:rsidR="00FD1E6D" w:rsidRPr="00C31F52">
        <w:rPr>
          <w:rFonts w:ascii="Times New Roman" w:hAnsi="Times New Roman"/>
          <w:sz w:val="24"/>
          <w:szCs w:val="24"/>
          <w:lang w:val="lv-LV"/>
        </w:rPr>
        <w:t xml:space="preserve"> Sieksāte</w:t>
      </w:r>
      <w:r w:rsidR="00365A7C" w:rsidRPr="00C31F52">
        <w:rPr>
          <w:rFonts w:ascii="Times New Roman" w:hAnsi="Times New Roman"/>
          <w:sz w:val="24"/>
          <w:szCs w:val="24"/>
          <w:lang w:val="lv-LV"/>
        </w:rPr>
        <w:t xml:space="preserve">, </w:t>
      </w:r>
      <w:r w:rsidR="00FD1E6D" w:rsidRPr="00C31F52">
        <w:rPr>
          <w:rFonts w:ascii="Times New Roman" w:hAnsi="Times New Roman"/>
          <w:sz w:val="24"/>
          <w:szCs w:val="24"/>
          <w:lang w:val="lv-LV"/>
        </w:rPr>
        <w:t>Raņķi</w:t>
      </w:r>
      <w:r w:rsidR="00365A7C" w:rsidRPr="00C31F52">
        <w:rPr>
          <w:rFonts w:ascii="Times New Roman" w:hAnsi="Times New Roman"/>
          <w:sz w:val="24"/>
          <w:szCs w:val="24"/>
          <w:lang w:val="lv-LV"/>
        </w:rPr>
        <w:t xml:space="preserve"> un Nīkrāce</w:t>
      </w:r>
      <w:r w:rsidR="00FD1E6D" w:rsidRPr="00C31F52">
        <w:rPr>
          <w:rFonts w:ascii="Times New Roman" w:hAnsi="Times New Roman"/>
          <w:sz w:val="24"/>
          <w:szCs w:val="24"/>
          <w:lang w:val="lv-LV"/>
        </w:rPr>
        <w:t>.</w:t>
      </w:r>
      <w:r w:rsidRPr="00C31F52">
        <w:rPr>
          <w:rFonts w:ascii="Times New Roman" w:hAnsi="Times New Roman"/>
          <w:sz w:val="24"/>
          <w:szCs w:val="24"/>
          <w:lang w:val="lv-LV"/>
        </w:rPr>
        <w:t xml:space="preserve"> </w:t>
      </w:r>
    </w:p>
    <w:p w:rsidR="00154B34" w:rsidRPr="00C31F52" w:rsidRDefault="00FD1E6D" w:rsidP="00365A7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ir stabils un uzticams ūdenssaimniecības pakalpojumu sniedzējs Skrundas novadā, l</w:t>
      </w:r>
      <w:r w:rsidR="00154B34" w:rsidRPr="00C31F52">
        <w:rPr>
          <w:rFonts w:ascii="Times New Roman" w:hAnsi="Times New Roman"/>
          <w:sz w:val="24"/>
          <w:szCs w:val="24"/>
          <w:lang w:val="lv-LV"/>
        </w:rPr>
        <w:t xml:space="preserve">īdz šim </w:t>
      </w:r>
      <w:r w:rsidRPr="00C31F52">
        <w:rPr>
          <w:rFonts w:ascii="Times New Roman" w:hAnsi="Times New Roman"/>
          <w:sz w:val="24"/>
          <w:szCs w:val="24"/>
          <w:lang w:val="lv-LV"/>
        </w:rPr>
        <w:t>uzņēmuma darbība</w:t>
      </w:r>
      <w:r w:rsidR="00154B34" w:rsidRPr="00C31F52">
        <w:rPr>
          <w:rFonts w:ascii="Times New Roman" w:hAnsi="Times New Roman"/>
          <w:sz w:val="24"/>
          <w:szCs w:val="24"/>
          <w:lang w:val="lv-LV"/>
        </w:rPr>
        <w:t xml:space="preserve"> ūdenssaimniecības nozar</w:t>
      </w:r>
      <w:r w:rsidRPr="00C31F52">
        <w:rPr>
          <w:rFonts w:ascii="Times New Roman" w:hAnsi="Times New Roman"/>
          <w:sz w:val="24"/>
          <w:szCs w:val="24"/>
          <w:lang w:val="lv-LV"/>
        </w:rPr>
        <w:t>ē</w:t>
      </w:r>
      <w:r w:rsidR="00154B34" w:rsidRPr="00C31F52">
        <w:rPr>
          <w:rFonts w:ascii="Times New Roman" w:hAnsi="Times New Roman"/>
          <w:sz w:val="24"/>
          <w:szCs w:val="24"/>
          <w:lang w:val="lv-LV"/>
        </w:rPr>
        <w:t xml:space="preserve"> ir bijusi atbilstoša licences ieguvei noteiktajām prasībām</w:t>
      </w:r>
      <w:r w:rsidRPr="00C31F52">
        <w:rPr>
          <w:rFonts w:ascii="Times New Roman" w:hAnsi="Times New Roman"/>
          <w:sz w:val="24"/>
          <w:szCs w:val="24"/>
          <w:lang w:val="lv-LV"/>
        </w:rPr>
        <w:t>.</w:t>
      </w:r>
      <w:r w:rsidR="00154B34" w:rsidRPr="00C31F52">
        <w:rPr>
          <w:rFonts w:ascii="Times New Roman" w:hAnsi="Times New Roman"/>
          <w:sz w:val="24"/>
          <w:szCs w:val="24"/>
          <w:lang w:val="lv-LV"/>
        </w:rPr>
        <w:t xml:space="preserve"> </w:t>
      </w:r>
    </w:p>
    <w:p w:rsidR="00FD1E6D" w:rsidRPr="00C31F52" w:rsidRDefault="00154B34" w:rsidP="00365A7C">
      <w:pPr>
        <w:pStyle w:val="BodyText"/>
        <w:tabs>
          <w:tab w:val="clear" w:pos="1095"/>
        </w:tabs>
        <w:spacing w:before="120" w:after="120" w:line="240" w:lineRule="auto"/>
        <w:ind w:left="0" w:firstLine="0"/>
        <w:jc w:val="both"/>
        <w:rPr>
          <w:sz w:val="24"/>
          <w:lang w:val="lv-LV"/>
        </w:rPr>
      </w:pPr>
      <w:r w:rsidRPr="00C31F52">
        <w:rPr>
          <w:sz w:val="24"/>
          <w:lang w:val="lv-LV"/>
        </w:rPr>
        <w:t xml:space="preserve">Ūdenssaimniecības pakalpojumu realizāciju </w:t>
      </w:r>
      <w:r w:rsidR="00FD1E6D" w:rsidRPr="00C31F52">
        <w:rPr>
          <w:sz w:val="24"/>
          <w:lang w:val="lv-LV"/>
        </w:rPr>
        <w:t>Skrundā un Skrundas lauku teritorijā</w:t>
      </w:r>
      <w:r w:rsidR="004C6754" w:rsidRPr="00C31F52">
        <w:rPr>
          <w:sz w:val="24"/>
          <w:lang w:val="lv-LV"/>
        </w:rPr>
        <w:t xml:space="preserve"> (Ciecerē, Kušaiņos un Jaunmuižā) </w:t>
      </w:r>
      <w:r w:rsidRPr="00C31F52">
        <w:rPr>
          <w:sz w:val="24"/>
          <w:lang w:val="lv-LV"/>
        </w:rPr>
        <w:t xml:space="preserve">SIA „Skrundas komunālā saimniecība” veic, pielietojot tarifus, kuri ir apstiprināti ar Liepājas pilsētas sabiedrisko pakalpojumu regulatora padomes </w:t>
      </w:r>
      <w:smartTag w:uri="schemas-tilde-lv/tildestengine" w:element="date">
        <w:smartTagPr>
          <w:attr w:name="Year" w:val="2009"/>
          <w:attr w:name="Month" w:val="1"/>
          <w:attr w:name="Day" w:val="12"/>
        </w:smartTagPr>
        <w:r w:rsidRPr="00C31F52">
          <w:rPr>
            <w:sz w:val="24"/>
            <w:lang w:val="lv-LV"/>
          </w:rPr>
          <w:t>2009. gada 12. janvāra</w:t>
        </w:r>
      </w:smartTag>
      <w:r w:rsidRPr="00C31F52">
        <w:rPr>
          <w:sz w:val="24"/>
          <w:lang w:val="lv-LV"/>
        </w:rPr>
        <w:t xml:space="preserve"> </w:t>
      </w:r>
      <w:smartTag w:uri="schemas-tilde-lv/tildestengine" w:element="veidnes">
        <w:smartTagPr>
          <w:attr w:name="text" w:val="lēmumu"/>
          <w:attr w:name="id" w:val="-1"/>
          <w:attr w:name="baseform" w:val="lēmum|s"/>
        </w:smartTagPr>
        <w:r w:rsidRPr="00C31F52">
          <w:rPr>
            <w:sz w:val="24"/>
            <w:lang w:val="lv-LV"/>
          </w:rPr>
          <w:t>lēmumu</w:t>
        </w:r>
      </w:smartTag>
      <w:r w:rsidRPr="00C31F52">
        <w:rPr>
          <w:sz w:val="24"/>
          <w:lang w:val="lv-LV"/>
        </w:rPr>
        <w:t xml:space="preserve"> nr. 371 „Par SIA „Skrundas komunālā saimniecība” ūdensapgādes un kanalizācijas tarifu”</w:t>
      </w:r>
      <w:r w:rsidR="00FD1E6D" w:rsidRPr="00C31F52">
        <w:rPr>
          <w:sz w:val="24"/>
          <w:lang w:val="lv-LV"/>
        </w:rPr>
        <w:t xml:space="preserve">. </w:t>
      </w:r>
    </w:p>
    <w:p w:rsidR="004D4E9B" w:rsidRPr="00C31F52" w:rsidRDefault="00154B34" w:rsidP="000A7F0C">
      <w:pPr>
        <w:pStyle w:val="BodyText"/>
        <w:tabs>
          <w:tab w:val="clear" w:pos="1095"/>
        </w:tabs>
        <w:spacing w:before="120" w:after="120" w:line="240" w:lineRule="auto"/>
        <w:ind w:left="0" w:firstLine="0"/>
        <w:jc w:val="both"/>
        <w:rPr>
          <w:sz w:val="24"/>
          <w:lang w:val="lv-LV"/>
        </w:rPr>
      </w:pPr>
      <w:r w:rsidRPr="00C31F52">
        <w:rPr>
          <w:sz w:val="24"/>
          <w:lang w:val="lv-LV"/>
        </w:rPr>
        <w:t xml:space="preserve">Līdz brīdim, kad Regulators pieņems jaunu </w:t>
      </w:r>
      <w:smartTag w:uri="schemas-tilde-lv/tildestengine" w:element="veidnes">
        <w:smartTagPr>
          <w:attr w:name="text" w:val="lēmumu"/>
          <w:attr w:name="id" w:val="-1"/>
          <w:attr w:name="baseform" w:val="lēmum|s"/>
        </w:smartTagPr>
        <w:r w:rsidRPr="00C31F52">
          <w:rPr>
            <w:sz w:val="24"/>
            <w:lang w:val="lv-LV"/>
          </w:rPr>
          <w:t>lēmumu</w:t>
        </w:r>
      </w:smartTag>
      <w:r w:rsidRPr="00C31F52">
        <w:rPr>
          <w:sz w:val="24"/>
          <w:lang w:val="lv-LV"/>
        </w:rPr>
        <w:t xml:space="preserve"> par tarifu apstiprināšanu, SIA „Skrundas komunālā saimniecība” </w:t>
      </w:r>
      <w:r w:rsidR="00FD1E6D" w:rsidRPr="00C31F52">
        <w:rPr>
          <w:sz w:val="24"/>
          <w:lang w:val="lv-LV"/>
        </w:rPr>
        <w:t xml:space="preserve">Rudbāržos, </w:t>
      </w:r>
      <w:r w:rsidR="004C6754" w:rsidRPr="00C31F52">
        <w:rPr>
          <w:sz w:val="24"/>
          <w:lang w:val="lv-LV"/>
        </w:rPr>
        <w:t>Sieksātē</w:t>
      </w:r>
      <w:r w:rsidR="00365A7C" w:rsidRPr="00C31F52">
        <w:rPr>
          <w:sz w:val="24"/>
          <w:lang w:val="lv-LV"/>
        </w:rPr>
        <w:t xml:space="preserve">, </w:t>
      </w:r>
      <w:r w:rsidR="004C6754" w:rsidRPr="00C31F52">
        <w:rPr>
          <w:sz w:val="24"/>
          <w:lang w:val="lv-LV"/>
        </w:rPr>
        <w:t>Raņķos</w:t>
      </w:r>
      <w:r w:rsidR="00365A7C" w:rsidRPr="00C31F52">
        <w:rPr>
          <w:sz w:val="24"/>
          <w:lang w:val="lv-LV"/>
        </w:rPr>
        <w:t xml:space="preserve"> un Nīkrācē</w:t>
      </w:r>
      <w:r w:rsidR="004C6754" w:rsidRPr="00C31F52">
        <w:rPr>
          <w:sz w:val="24"/>
          <w:lang w:val="lv-LV"/>
        </w:rPr>
        <w:t xml:space="preserve"> </w:t>
      </w:r>
      <w:r w:rsidRPr="00C31F52">
        <w:rPr>
          <w:sz w:val="24"/>
          <w:lang w:val="lv-LV"/>
        </w:rPr>
        <w:t>pielieto pašvaldības apstiprinātos tarifus</w:t>
      </w:r>
      <w:r w:rsidR="000A7F0C" w:rsidRPr="00C31F52">
        <w:rPr>
          <w:sz w:val="24"/>
          <w:lang w:val="lv-LV"/>
        </w:rPr>
        <w:t>.</w:t>
      </w:r>
      <w:r w:rsidRPr="00C31F52">
        <w:rPr>
          <w:sz w:val="24"/>
          <w:lang w:val="lv-LV"/>
        </w:rPr>
        <w:t xml:space="preserve"> </w:t>
      </w:r>
    </w:p>
    <w:p w:rsidR="00154B34" w:rsidRPr="00C31F52" w:rsidRDefault="00154B34" w:rsidP="000A7F0C">
      <w:pPr>
        <w:pStyle w:val="apaksvirsr"/>
        <w:spacing w:before="120"/>
        <w:rPr>
          <w:lang w:eastAsia="lv-LV"/>
        </w:rPr>
      </w:pPr>
      <w:r w:rsidRPr="00C31F52">
        <w:rPr>
          <w:lang w:eastAsia="lv-LV"/>
        </w:rPr>
        <w:t>DARBS AR ABONENTIEM</w:t>
      </w:r>
    </w:p>
    <w:p w:rsidR="00154B34" w:rsidRPr="00C31F52" w:rsidRDefault="00154B34" w:rsidP="00154B34">
      <w:pPr>
        <w:spacing w:before="120" w:after="120" w:line="240" w:lineRule="auto"/>
        <w:jc w:val="both"/>
        <w:rPr>
          <w:rFonts w:ascii="Times New Roman" w:hAnsi="Times New Roman"/>
          <w:sz w:val="24"/>
          <w:szCs w:val="26"/>
          <w:lang w:val="lv-LV" w:eastAsia="lv-LV"/>
        </w:rPr>
      </w:pPr>
      <w:r w:rsidRPr="00C31F52">
        <w:rPr>
          <w:rFonts w:ascii="Times New Roman" w:hAnsi="Times New Roman"/>
          <w:sz w:val="24"/>
          <w:szCs w:val="26"/>
          <w:lang w:val="lv-LV" w:eastAsia="lv-LV"/>
        </w:rPr>
        <w:t xml:space="preserve">SIA „Skrundas komunālā saimniecība” ūdenssaimniecības pakalpojumus pakalpojumu sniegšanas teritorijā sniedz saskaņā ar spēkā esošo </w:t>
      </w:r>
      <w:smartTag w:uri="schemas-tilde-lv/tildestengine" w:element="veidnes">
        <w:smartTagPr>
          <w:attr w:name="text" w:val="līgumu"/>
          <w:attr w:name="id" w:val="-1"/>
          <w:attr w:name="baseform" w:val="līgum|s"/>
        </w:smartTagPr>
        <w:r w:rsidRPr="00C31F52">
          <w:rPr>
            <w:rFonts w:ascii="Times New Roman" w:hAnsi="Times New Roman"/>
            <w:sz w:val="24"/>
            <w:szCs w:val="26"/>
            <w:lang w:val="lv-LV" w:eastAsia="lv-LV"/>
          </w:rPr>
          <w:t>līgumu</w:t>
        </w:r>
      </w:smartTag>
      <w:r w:rsidRPr="00C31F52">
        <w:rPr>
          <w:rFonts w:ascii="Times New Roman" w:hAnsi="Times New Roman"/>
          <w:sz w:val="24"/>
          <w:szCs w:val="26"/>
          <w:lang w:val="lv-LV" w:eastAsia="lv-LV"/>
        </w:rPr>
        <w:t xml:space="preserve">, kas regulē pašvaldības un </w:t>
      </w:r>
      <w:r w:rsidRPr="00C31F52">
        <w:rPr>
          <w:rFonts w:ascii="Times New Roman" w:hAnsi="Times New Roman"/>
          <w:sz w:val="24"/>
          <w:szCs w:val="26"/>
          <w:lang w:val="lv-LV" w:eastAsia="lv-LV"/>
        </w:rPr>
        <w:lastRenderedPageBreak/>
        <w:t xml:space="preserve">ūdenssaimniecības pakalpojumu sniedzēja attiecības. Pašvaldība, pieņemot pašvaldības saistošos noteikumus, ir noteikusi, ka ne juridiskās, ne fiziskās personas nedrīkst lietot ūdeni no komunālā ūdensvada un novadīt notekūdeņus komunālajā kanalizācijas sistēmā bez </w:t>
      </w:r>
      <w:smartTag w:uri="schemas-tilde-lv/tildestengine" w:element="veidnes">
        <w:smartTagPr>
          <w:attr w:name="text" w:val="Līguma"/>
          <w:attr w:name="id" w:val="-1"/>
          <w:attr w:name="baseform" w:val="līgum|s"/>
        </w:smartTagPr>
        <w:r w:rsidRPr="00C31F52">
          <w:rPr>
            <w:rFonts w:ascii="Times New Roman" w:hAnsi="Times New Roman"/>
            <w:sz w:val="24"/>
            <w:szCs w:val="26"/>
            <w:lang w:val="lv-LV" w:eastAsia="lv-LV"/>
          </w:rPr>
          <w:t>līguma</w:t>
        </w:r>
      </w:smartTag>
      <w:r w:rsidRPr="00C31F52">
        <w:rPr>
          <w:rFonts w:ascii="Times New Roman" w:hAnsi="Times New Roman"/>
          <w:sz w:val="24"/>
          <w:szCs w:val="26"/>
          <w:lang w:val="lv-LV" w:eastAsia="lv-LV"/>
        </w:rPr>
        <w:t xml:space="preserve"> noslēgšanas ar SIA „Skrundas komunālā saimniecība”. SIA „Skrundas komunālā saimniecība” piegādā ūdeni un sniedz kanalizācijas pakalpojumus abonentiem atbilstoši noslēgtajiem līgumiem. </w:t>
      </w:r>
    </w:p>
    <w:p w:rsidR="00154B34" w:rsidRPr="00C31F52" w:rsidRDefault="00154B34" w:rsidP="00154B34">
      <w:pPr>
        <w:spacing w:before="120" w:after="120" w:line="240" w:lineRule="auto"/>
        <w:jc w:val="both"/>
        <w:rPr>
          <w:rFonts w:ascii="Times New Roman" w:hAnsi="Times New Roman"/>
          <w:sz w:val="24"/>
          <w:szCs w:val="26"/>
          <w:lang w:val="lv-LV" w:eastAsia="lv-LV"/>
        </w:rPr>
      </w:pPr>
      <w:r w:rsidRPr="00C31F52">
        <w:rPr>
          <w:rFonts w:ascii="Times New Roman" w:hAnsi="Times New Roman"/>
          <w:sz w:val="24"/>
          <w:szCs w:val="26"/>
          <w:lang w:val="lv-LV" w:eastAsia="lv-LV"/>
        </w:rPr>
        <w:t>Norēķināšanās par patērēto ūdeni un kanalizācijas pakalpojumiem notiek pēc ūdensmērītāja (skaitītāja) rādījumiem, ko abonents katru mēnesi nolasa un paziņo SIA „Skrundas komunālā saimniecība” administrācijai. Ja abonents nav uzstādījis ūdens mērītāju, patērētā ūdens un savākto notekūdeņu daudzumu aprēķina saskaņā ar apstiprinātajām ūdens patēriņa normām mēnesī. Pēc normām maksa par patērēto ūdeni un kanalizācijas pakalpojumiem tiek aprēķināta arī tiem abonentiem, kuri savlaicīgi nepaziņo ūdens mērītāja (skaitītāja) rādījumus vai arī apzināti tos uzrādījuši mazākus par faktiskajiem. Ūdens patēriņa normas noteiktas atkarībā no mājokļa labiekārtotības pakāpes. Labiekārtotos mājokļos, kur nodrošināta ūdensapgāde un kanalizācija, normatīvais ūdens patēriņš mēnesī ir 4,5 m</w:t>
      </w:r>
      <w:r w:rsidRPr="00C31F52">
        <w:rPr>
          <w:rFonts w:ascii="Times New Roman" w:hAnsi="Times New Roman"/>
          <w:sz w:val="24"/>
          <w:szCs w:val="26"/>
          <w:vertAlign w:val="superscript"/>
          <w:lang w:val="lv-LV" w:eastAsia="lv-LV"/>
        </w:rPr>
        <w:t>3</w:t>
      </w:r>
      <w:r w:rsidRPr="00C31F52">
        <w:rPr>
          <w:rFonts w:ascii="Times New Roman" w:hAnsi="Times New Roman"/>
          <w:sz w:val="24"/>
          <w:szCs w:val="26"/>
          <w:lang w:val="lv-LV" w:eastAsia="lv-LV"/>
        </w:rPr>
        <w:t xml:space="preserve">/cilv. (150 l/c/d), mazāk labiekārtotos dzīvokļos norma ir 120 l/c/d (dzīvokļi bez vannasistabas, bet ar skalojamo tualeti), 90 l/c/d (dzīvokļi, kuros ir tikai ūdensvads) vai 33 l/c/d (dzīvokļi ar ūdens apgādi no brīvkrāna). SIA „Skrundas komunālā saimniecība” ir tiesisks pārtraukt ūdens piegādi abonentam, kurš vairāk kā 2 mēnešus nav norēķinājies par saņemtajiem pakalpojumiem vai arī nav sniedzis ziņas, kas nepieciešamas ūdens patēriņa uzskaitei. </w:t>
      </w:r>
    </w:p>
    <w:p w:rsidR="004C6754" w:rsidRPr="00C31F52" w:rsidRDefault="00154B34" w:rsidP="00154B34">
      <w:pPr>
        <w:spacing w:before="120" w:after="120" w:line="240" w:lineRule="auto"/>
        <w:jc w:val="both"/>
        <w:rPr>
          <w:rFonts w:ascii="Times New Roman" w:hAnsi="Times New Roman"/>
          <w:sz w:val="24"/>
          <w:szCs w:val="20"/>
          <w:lang w:val="lv-LV"/>
        </w:rPr>
      </w:pPr>
      <w:r w:rsidRPr="00C31F52">
        <w:rPr>
          <w:rFonts w:ascii="Times New Roman" w:hAnsi="Times New Roman"/>
          <w:sz w:val="24"/>
          <w:szCs w:val="20"/>
          <w:lang w:val="lv-LV"/>
        </w:rPr>
        <w:t>Līdz šim mājsaimniecību ūdens patēriņš aprēķināts, ņemot vērā vidējo iedzīvotāju ūdens patēriņu (120 l/c/d, t/i., 3,6 m</w:t>
      </w:r>
      <w:r w:rsidRPr="00C31F52">
        <w:rPr>
          <w:rFonts w:ascii="Times New Roman" w:hAnsi="Times New Roman"/>
          <w:sz w:val="24"/>
          <w:szCs w:val="20"/>
          <w:vertAlign w:val="superscript"/>
          <w:lang w:val="lv-LV"/>
        </w:rPr>
        <w:t>3</w:t>
      </w:r>
      <w:r w:rsidRPr="00C31F52">
        <w:rPr>
          <w:rFonts w:ascii="Times New Roman" w:hAnsi="Times New Roman"/>
          <w:sz w:val="24"/>
          <w:szCs w:val="20"/>
          <w:lang w:val="lv-LV"/>
        </w:rPr>
        <w:t>/cilv./mēnesī) un indikatīvi novērtējot citām mājsaimniecības vajadzībām (lopu dzirdināšanai, mazdārziņu laistīšanai) izlietoto ūdens daudzumu (2009.gadā vidēji 40 l/c/d). Tiek prognozēts, ka pēc pakalpojumu sniedzēja maiņas, ūdens skaitītāju uzstādīšanas veicināšanas un tarifu paaugstināšanas vidējais iedzīvotāju ūdens patēriņš būs 120 l/c/d (ieskaitot laistīšanai un lopu dzirdināšanai patērēto).</w:t>
      </w:r>
      <w:r w:rsidR="00DE5717" w:rsidRPr="00C31F52">
        <w:rPr>
          <w:rFonts w:ascii="Times New Roman" w:hAnsi="Times New Roman"/>
          <w:sz w:val="24"/>
          <w:szCs w:val="20"/>
          <w:lang w:val="lv-LV"/>
        </w:rPr>
        <w:t xml:space="preserve"> </w:t>
      </w:r>
      <w:r w:rsidR="004C6754" w:rsidRPr="00C31F52">
        <w:rPr>
          <w:rFonts w:ascii="Times New Roman" w:hAnsi="Times New Roman"/>
          <w:sz w:val="24"/>
          <w:szCs w:val="20"/>
          <w:lang w:val="lv-LV"/>
        </w:rPr>
        <w:t>Jāatzīmē, ka Rudbāržos ir nodrošināta 100% piegādātā ūdens instrumentālā uzskaite</w:t>
      </w:r>
      <w:r w:rsidR="000A7F0C" w:rsidRPr="00C31F52">
        <w:rPr>
          <w:rFonts w:ascii="Times New Roman" w:hAnsi="Times New Roman"/>
          <w:sz w:val="24"/>
          <w:szCs w:val="20"/>
          <w:lang w:val="lv-LV"/>
        </w:rPr>
        <w:t xml:space="preserve"> – skaitītāji ir uzstādīti visu dzīvojamo māju ievados, kā arī juridisko personu ēku ievados.</w:t>
      </w:r>
    </w:p>
    <w:p w:rsidR="00154B34" w:rsidRPr="00C31F52" w:rsidRDefault="00154B34" w:rsidP="000A7F0C">
      <w:pPr>
        <w:spacing w:before="120" w:after="120" w:line="240" w:lineRule="auto"/>
        <w:jc w:val="both"/>
        <w:rPr>
          <w:rFonts w:ascii="Times New Roman" w:hAnsi="Times New Roman"/>
          <w:sz w:val="24"/>
          <w:szCs w:val="26"/>
          <w:lang w:val="lv-LV" w:eastAsia="lv-LV"/>
        </w:rPr>
      </w:pPr>
      <w:r w:rsidRPr="00C31F52">
        <w:rPr>
          <w:rFonts w:ascii="Times New Roman" w:hAnsi="Times New Roman"/>
          <w:sz w:val="24"/>
          <w:szCs w:val="26"/>
          <w:lang w:val="lv-LV" w:eastAsia="lv-LV"/>
        </w:rPr>
        <w:t xml:space="preserve">SIA „Skrundas komunālā saimniecība” ir tiesīgs piemērot sankcijas – aprēķināt kavējuma naudu (0,15% par katru nokavēto dienu) un atvienot ūdens padevi tiem abonentiem, kas nenorēķinās par ūdenssaimniecības pakalpojumiem, tomēr šo sankciju pielietošanai ir izņēmuma gadījumu raksturs. </w:t>
      </w:r>
    </w:p>
    <w:p w:rsidR="00154B34" w:rsidRPr="00C31F52" w:rsidRDefault="00154B34" w:rsidP="000A7F0C">
      <w:pPr>
        <w:pStyle w:val="apaksvirsr"/>
        <w:spacing w:before="120"/>
        <w:rPr>
          <w:lang w:eastAsia="lv-LV"/>
        </w:rPr>
      </w:pPr>
      <w:r w:rsidRPr="00C31F52">
        <w:rPr>
          <w:lang w:eastAsia="lv-LV"/>
        </w:rPr>
        <w:t>REALIZĒTO PAKALPOJUMU UZSKAITE</w:t>
      </w:r>
    </w:p>
    <w:p w:rsidR="00154B34" w:rsidRPr="00C31F52" w:rsidRDefault="00154B34" w:rsidP="000A7F0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realizēto ūdensapgādes un kanalizācijas pakalpojumu uzskaite ir datorizēta, uzskaites rezultāti ir viegli iegūstami finanšu analīzei vajadzīgā griezumā, bet apšaubāma ir uzskaitīto datu precizitāte, jo pilnībā nav nodrošināta realizēto pakalpojumu daudzuma instrumentālā uzmērīšana</w:t>
      </w:r>
      <w:r w:rsidR="009A629A" w:rsidRPr="00C31F52">
        <w:rPr>
          <w:rFonts w:ascii="Times New Roman" w:hAnsi="Times New Roman"/>
          <w:sz w:val="24"/>
          <w:szCs w:val="24"/>
          <w:lang w:val="lv-LV"/>
        </w:rPr>
        <w:t xml:space="preserve"> visā pakalpojumu zonā</w:t>
      </w:r>
      <w:r w:rsidRPr="00C31F52">
        <w:rPr>
          <w:rFonts w:ascii="Times New Roman" w:hAnsi="Times New Roman"/>
          <w:sz w:val="24"/>
          <w:szCs w:val="24"/>
          <w:lang w:val="lv-LV"/>
        </w:rPr>
        <w:t>. Komercdarbības uzlabošanai un realizēto pakalpojumu uzskaites pilnveidošanai nepieciešams nodrošināt 100% iegūtā ūdens daudzuma instrumentālu uzskaiti, 100% piegādātā ūdens daudzuma instrumentālu uzskaiti un novadīto notekūdeņu plūsmas instrumentālo uzskaiti visās apdzīvotajās vietās, kurās pakalpojumu sniedzējs ir SIA „Skrundas komunālā saimniecība”.</w:t>
      </w:r>
      <w:r w:rsidR="009A629A" w:rsidRPr="00C31F52">
        <w:rPr>
          <w:rFonts w:ascii="Times New Roman" w:hAnsi="Times New Roman"/>
          <w:sz w:val="24"/>
          <w:szCs w:val="20"/>
          <w:lang w:val="lv-LV"/>
        </w:rPr>
        <w:t xml:space="preserve"> Jāatzīmē, ka Rudbāržos, kas ir Projekta teritorija, ir nodrošināta 100% </w:t>
      </w:r>
      <w:r w:rsidR="000A7F0C" w:rsidRPr="00C31F52">
        <w:rPr>
          <w:rFonts w:ascii="Times New Roman" w:hAnsi="Times New Roman"/>
          <w:sz w:val="24"/>
          <w:szCs w:val="20"/>
          <w:lang w:val="lv-LV"/>
        </w:rPr>
        <w:t xml:space="preserve">iegūtā, sagatavotā un </w:t>
      </w:r>
      <w:r w:rsidR="009A629A" w:rsidRPr="00C31F52">
        <w:rPr>
          <w:rFonts w:ascii="Times New Roman" w:hAnsi="Times New Roman"/>
          <w:sz w:val="24"/>
          <w:szCs w:val="20"/>
          <w:lang w:val="lv-LV"/>
        </w:rPr>
        <w:t>piegādātā ūdens instrumentālā uzskaite.</w:t>
      </w:r>
    </w:p>
    <w:p w:rsidR="00154B34" w:rsidRPr="00C31F52" w:rsidRDefault="00154B34" w:rsidP="000A7F0C">
      <w:pPr>
        <w:numPr>
          <w:ilvl w:val="0"/>
          <w:numId w:val="4"/>
        </w:numPr>
        <w:spacing w:before="120" w:after="120" w:line="240" w:lineRule="auto"/>
        <w:ind w:left="714" w:hanging="357"/>
        <w:jc w:val="both"/>
        <w:rPr>
          <w:rFonts w:ascii="Times New Roman" w:hAnsi="Times New Roman"/>
          <w:b/>
          <w:sz w:val="20"/>
          <w:szCs w:val="24"/>
          <w:lang w:val="lv-LV" w:eastAsia="lv-LV"/>
        </w:rPr>
      </w:pPr>
      <w:r w:rsidRPr="00C31F52">
        <w:rPr>
          <w:rFonts w:ascii="Times New Roman" w:hAnsi="Times New Roman"/>
          <w:b/>
          <w:sz w:val="20"/>
          <w:szCs w:val="24"/>
          <w:lang w:val="lv-LV" w:eastAsia="lv-LV"/>
        </w:rPr>
        <w:t>PERSONĀLS</w:t>
      </w:r>
    </w:p>
    <w:p w:rsidR="00154B34" w:rsidRPr="00C31F52" w:rsidRDefault="00154B34" w:rsidP="000A7F0C">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darbību vada pašvaldības ievēlēts valdes priekšsēdētājs Aivars Rudzroga, kurš darbojas saskaņā ar statūtiem. Vidējais uzņēmumā nodarbināto personu skaits 2008. gadā bija 44, 2009. gadā 39</w:t>
      </w:r>
      <w:r w:rsidR="009A629A" w:rsidRPr="00C31F52">
        <w:rPr>
          <w:rFonts w:ascii="Times New Roman" w:hAnsi="Times New Roman"/>
          <w:sz w:val="24"/>
          <w:szCs w:val="24"/>
          <w:lang w:val="lv-LV"/>
        </w:rPr>
        <w:t>, 2010.gadā 38</w:t>
      </w:r>
      <w:r w:rsidRPr="00C31F52">
        <w:rPr>
          <w:rFonts w:ascii="Times New Roman" w:hAnsi="Times New Roman"/>
          <w:sz w:val="24"/>
          <w:szCs w:val="24"/>
          <w:lang w:val="lv-LV"/>
        </w:rPr>
        <w:t xml:space="preserve">. Ūdenssaimniecības nozarē iesaistīti apmēram 50% no strādājošajiem. </w:t>
      </w:r>
    </w:p>
    <w:p w:rsidR="00F5261A" w:rsidRPr="00C31F52" w:rsidRDefault="00154B34" w:rsidP="00F5261A">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lastRenderedPageBreak/>
        <w:t>Personālu veido uzņēmuma administrācija, inženiertehniskais personāls, tehnoloģisko iekārtu operatori, ūdensapgādes un kanalizācijas trašu remontdarbu brigādes darbinieki, būvstrādnieki, virpotājs, metinātājs u.c., kā arī transporta vienību vadītāji (šoferi un traktoristi). Personāls ir ļoti noslogots, bet, ņemot vērā uzņēmumā ieviesto taupības politiku, tuvākajos gados personāla palielināšana nav plānota, izņemot gadījumus, kad būs vajadzīgi operatori jaunizbūvēto tehnoloģisko iekārtu apkalpošanai.</w:t>
      </w:r>
    </w:p>
    <w:p w:rsidR="007E13C2" w:rsidRPr="00C31F52" w:rsidRDefault="007E13C2" w:rsidP="007E13C2">
      <w:pPr>
        <w:spacing w:before="120" w:after="120" w:line="240" w:lineRule="auto"/>
        <w:jc w:val="both"/>
        <w:rPr>
          <w:rFonts w:ascii="Times New Roman" w:hAnsi="Times New Roman"/>
          <w:sz w:val="24"/>
          <w:lang w:val="lv-LV"/>
        </w:rPr>
      </w:pPr>
      <w:r w:rsidRPr="00C31F52">
        <w:rPr>
          <w:rFonts w:ascii="Times New Roman" w:hAnsi="Times New Roman"/>
          <w:sz w:val="24"/>
          <w:szCs w:val="24"/>
          <w:lang w:val="lv-LV"/>
        </w:rPr>
        <w:t xml:space="preserve">SIA „Skrundas komunālā saimniecība” personāls ir nodarbināts pakalpojumu sniegšanā visā pakalpojumu zonā, bet 4 darbinieki ir nodarbināti tikai </w:t>
      </w:r>
      <w:r w:rsidRPr="00C31F52">
        <w:rPr>
          <w:rFonts w:ascii="Times New Roman" w:hAnsi="Times New Roman"/>
          <w:sz w:val="24"/>
          <w:szCs w:val="24"/>
          <w:u w:val="single"/>
          <w:lang w:val="lv-LV"/>
        </w:rPr>
        <w:t>Rudbāržos</w:t>
      </w:r>
      <w:r w:rsidRPr="00C31F52">
        <w:rPr>
          <w:rFonts w:ascii="Times New Roman" w:hAnsi="Times New Roman"/>
          <w:sz w:val="24"/>
          <w:szCs w:val="24"/>
          <w:lang w:val="lv-LV"/>
        </w:rPr>
        <w:t>: k</w:t>
      </w:r>
      <w:r w:rsidRPr="00C31F52">
        <w:rPr>
          <w:rFonts w:ascii="Times New Roman" w:hAnsi="Times New Roman"/>
          <w:sz w:val="24"/>
          <w:lang w:val="lv-LV"/>
        </w:rPr>
        <w:t>omunālās saimniecības speciālists, remontstrādnieks, katlu mājas operators un kasieris.</w:t>
      </w:r>
    </w:p>
    <w:p w:rsidR="00154B34" w:rsidRPr="00C31F52" w:rsidRDefault="00154B34" w:rsidP="000A7F0C">
      <w:pPr>
        <w:spacing w:before="120" w:after="120" w:line="240" w:lineRule="auto"/>
        <w:jc w:val="both"/>
        <w:rPr>
          <w:rFonts w:ascii="Times New Roman" w:hAnsi="Times New Roman"/>
          <w:sz w:val="24"/>
          <w:lang w:val="lv-LV"/>
        </w:rPr>
      </w:pPr>
      <w:r w:rsidRPr="00C31F52">
        <w:rPr>
          <w:rFonts w:ascii="Times New Roman" w:hAnsi="Times New Roman"/>
          <w:sz w:val="24"/>
          <w:lang w:val="lv-LV"/>
        </w:rPr>
        <w:t>SIA „Skrundas komunālā saimniecība” personāls ir kvalificēts, uzņēmumā strādā gan ļoti pieredzējuši speciālisti, gan arī jaunieši, kuri strauji apguvuši darba iemaņas, iesaistoties projektu sagatavošanā un īstenošanas rezultātā izveidoto objektu apsaimniekošanā.</w:t>
      </w:r>
      <w:r w:rsidR="00F5261A" w:rsidRPr="00C31F52">
        <w:rPr>
          <w:rFonts w:ascii="Times New Roman" w:hAnsi="Times New Roman"/>
          <w:sz w:val="24"/>
          <w:lang w:val="lv-LV"/>
        </w:rPr>
        <w:t xml:space="preserve"> </w:t>
      </w:r>
      <w:r w:rsidRPr="00C31F52">
        <w:rPr>
          <w:rFonts w:ascii="Times New Roman" w:hAnsi="Times New Roman"/>
          <w:sz w:val="24"/>
          <w:lang w:val="lv-LV"/>
        </w:rPr>
        <w:t>Uzņēmuma personālam ir atbilstoša kvalifikācija un pieredze, lai nodrošinātu ūdenssaimniecības pakalpojumu sniegšanu Skrundas novada apdzīvotajās vietās, kā arī lai spētu realizēt ūdenssaimniecības attīstības projektu īstenošanu.</w:t>
      </w:r>
    </w:p>
    <w:p w:rsidR="00154B34" w:rsidRPr="00C31F52" w:rsidRDefault="00154B34" w:rsidP="000A7F0C">
      <w:pPr>
        <w:pStyle w:val="apaksvirsr"/>
        <w:spacing w:before="120"/>
        <w:rPr>
          <w:lang w:eastAsia="lv-LV"/>
        </w:rPr>
      </w:pPr>
      <w:r w:rsidRPr="00C31F52">
        <w:rPr>
          <w:lang w:eastAsia="lv-LV"/>
        </w:rPr>
        <w:t>MATERIĀLI TEHNISKAIS NODROŠINĀJUMS</w:t>
      </w:r>
    </w:p>
    <w:p w:rsidR="009A629A" w:rsidRPr="00C31F52" w:rsidRDefault="00154B34" w:rsidP="00154B34">
      <w:pPr>
        <w:pStyle w:val="BodyText"/>
        <w:spacing w:before="120" w:after="120" w:line="240" w:lineRule="auto"/>
        <w:ind w:left="0" w:firstLine="0"/>
        <w:jc w:val="both"/>
        <w:rPr>
          <w:sz w:val="24"/>
          <w:szCs w:val="28"/>
          <w:lang w:val="lv-LV"/>
        </w:rPr>
      </w:pPr>
      <w:r w:rsidRPr="00C31F52">
        <w:rPr>
          <w:sz w:val="24"/>
          <w:szCs w:val="28"/>
          <w:lang w:val="lv-LV"/>
        </w:rPr>
        <w:t xml:space="preserve">Pārņemot ūdenssaimniecības pakalpojumu sniegšanu </w:t>
      </w:r>
      <w:r w:rsidR="009A629A" w:rsidRPr="00C31F52">
        <w:rPr>
          <w:sz w:val="24"/>
          <w:szCs w:val="28"/>
          <w:lang w:val="lv-LV"/>
        </w:rPr>
        <w:t>Rudbāržos</w:t>
      </w:r>
      <w:r w:rsidRPr="00C31F52">
        <w:rPr>
          <w:sz w:val="24"/>
          <w:szCs w:val="28"/>
          <w:lang w:val="lv-LV"/>
        </w:rPr>
        <w:t xml:space="preserve">, SIA „Skrundas komunālā saimniecība” personālu nav būtiski palielinājis. Tikai </w:t>
      </w:r>
      <w:r w:rsidR="009A629A" w:rsidRPr="00C31F52">
        <w:rPr>
          <w:sz w:val="24"/>
          <w:szCs w:val="28"/>
          <w:lang w:val="lv-LV"/>
        </w:rPr>
        <w:t>divi</w:t>
      </w:r>
      <w:r w:rsidRPr="00C31F52">
        <w:rPr>
          <w:sz w:val="24"/>
          <w:szCs w:val="28"/>
          <w:lang w:val="lv-LV"/>
        </w:rPr>
        <w:t xml:space="preserve"> </w:t>
      </w:r>
      <w:r w:rsidR="009A629A" w:rsidRPr="00C31F52">
        <w:rPr>
          <w:sz w:val="24"/>
          <w:szCs w:val="28"/>
          <w:lang w:val="lv-LV"/>
        </w:rPr>
        <w:t>Rudbāržu</w:t>
      </w:r>
      <w:r w:rsidRPr="00C31F52">
        <w:rPr>
          <w:sz w:val="24"/>
          <w:szCs w:val="28"/>
          <w:lang w:val="lv-LV"/>
        </w:rPr>
        <w:t xml:space="preserve"> pagasta pārvaldes bijušās komunālās saimniecības darbiniek</w:t>
      </w:r>
      <w:r w:rsidR="009A629A" w:rsidRPr="00C31F52">
        <w:rPr>
          <w:sz w:val="24"/>
          <w:szCs w:val="28"/>
          <w:lang w:val="lv-LV"/>
        </w:rPr>
        <w:t>i</w:t>
      </w:r>
      <w:r w:rsidRPr="00C31F52">
        <w:rPr>
          <w:sz w:val="24"/>
          <w:szCs w:val="28"/>
          <w:lang w:val="lv-LV"/>
        </w:rPr>
        <w:t xml:space="preserve"> – </w:t>
      </w:r>
      <w:r w:rsidR="009A629A" w:rsidRPr="00C31F52">
        <w:rPr>
          <w:sz w:val="24"/>
          <w:szCs w:val="28"/>
          <w:lang w:val="lv-LV"/>
        </w:rPr>
        <w:t xml:space="preserve">komunālās saimniecības vadītājs un </w:t>
      </w:r>
      <w:r w:rsidRPr="00C31F52">
        <w:rPr>
          <w:sz w:val="24"/>
          <w:szCs w:val="28"/>
          <w:lang w:val="lv-LV"/>
        </w:rPr>
        <w:t xml:space="preserve">NAI un USS operators ir pārgājis darbā uz SIA „Skrundas komunālā saimniecība”. </w:t>
      </w:r>
    </w:p>
    <w:p w:rsidR="00154B34" w:rsidRPr="00C31F52" w:rsidRDefault="00154B34" w:rsidP="000A7F0C">
      <w:pPr>
        <w:pStyle w:val="BodyText"/>
        <w:spacing w:before="120" w:after="120" w:line="240" w:lineRule="auto"/>
        <w:ind w:left="0" w:firstLine="0"/>
        <w:jc w:val="both"/>
        <w:rPr>
          <w:sz w:val="24"/>
          <w:szCs w:val="28"/>
          <w:lang w:val="lv-LV"/>
        </w:rPr>
      </w:pPr>
      <w:r w:rsidRPr="00C31F52">
        <w:rPr>
          <w:sz w:val="24"/>
          <w:szCs w:val="28"/>
          <w:lang w:val="lv-LV"/>
        </w:rPr>
        <w:t>SIA „Skrundas komunālā saimniecība” materiāli tehniskais nodrošinājums saimnieciskās darbības veikšanai ir apmierinošs. Uzņēmuma rīcībā ir licences, datorprogrammas un citi nemateriālie ieguldījumi (bilances vērtība uz 01.01.201</w:t>
      </w:r>
      <w:r w:rsidR="00450241" w:rsidRPr="00C31F52">
        <w:rPr>
          <w:sz w:val="24"/>
          <w:szCs w:val="28"/>
          <w:lang w:val="lv-LV"/>
        </w:rPr>
        <w:t>1</w:t>
      </w:r>
      <w:r w:rsidRPr="00C31F52">
        <w:rPr>
          <w:sz w:val="24"/>
          <w:szCs w:val="28"/>
          <w:lang w:val="lv-LV"/>
        </w:rPr>
        <w:t xml:space="preserve"> </w:t>
      </w:r>
      <w:r w:rsidR="00450241" w:rsidRPr="00C31F52">
        <w:rPr>
          <w:sz w:val="24"/>
          <w:szCs w:val="28"/>
          <w:lang w:val="lv-LV"/>
        </w:rPr>
        <w:t>122</w:t>
      </w:r>
      <w:r w:rsidRPr="00C31F52">
        <w:rPr>
          <w:sz w:val="24"/>
          <w:szCs w:val="28"/>
          <w:lang w:val="lv-LV"/>
        </w:rPr>
        <w:t xml:space="preserve"> lati), ēkas un būves (bilances vērtība uz 01.01.201</w:t>
      </w:r>
      <w:r w:rsidR="00450241" w:rsidRPr="00C31F52">
        <w:rPr>
          <w:sz w:val="24"/>
          <w:szCs w:val="28"/>
          <w:lang w:val="lv-LV"/>
        </w:rPr>
        <w:t>1</w:t>
      </w:r>
      <w:r w:rsidRPr="00C31F52">
        <w:rPr>
          <w:sz w:val="24"/>
          <w:szCs w:val="28"/>
          <w:lang w:val="lv-LV"/>
        </w:rPr>
        <w:t xml:space="preserve"> </w:t>
      </w:r>
      <w:r w:rsidR="00450241" w:rsidRPr="00C31F52">
        <w:rPr>
          <w:sz w:val="24"/>
          <w:szCs w:val="28"/>
          <w:lang w:val="lv-LV"/>
        </w:rPr>
        <w:t>1</w:t>
      </w:r>
      <w:r w:rsidR="000A7F0C" w:rsidRPr="00C31F52">
        <w:rPr>
          <w:sz w:val="24"/>
          <w:szCs w:val="28"/>
          <w:lang w:val="lv-LV"/>
        </w:rPr>
        <w:t> </w:t>
      </w:r>
      <w:r w:rsidR="00450241" w:rsidRPr="00C31F52">
        <w:rPr>
          <w:sz w:val="24"/>
          <w:szCs w:val="28"/>
          <w:lang w:val="lv-LV"/>
        </w:rPr>
        <w:t>531</w:t>
      </w:r>
      <w:r w:rsidR="000A7F0C" w:rsidRPr="00C31F52">
        <w:rPr>
          <w:sz w:val="24"/>
          <w:szCs w:val="28"/>
          <w:lang w:val="lv-LV"/>
        </w:rPr>
        <w:t> </w:t>
      </w:r>
      <w:r w:rsidR="00450241" w:rsidRPr="00C31F52">
        <w:rPr>
          <w:sz w:val="24"/>
          <w:szCs w:val="28"/>
          <w:lang w:val="lv-LV"/>
        </w:rPr>
        <w:t>803</w:t>
      </w:r>
      <w:r w:rsidRPr="00C31F52">
        <w:rPr>
          <w:sz w:val="24"/>
          <w:szCs w:val="28"/>
          <w:lang w:val="lv-LV"/>
        </w:rPr>
        <w:t xml:space="preserve"> lati), zeme (bilances vērtība uz 01.01.201</w:t>
      </w:r>
      <w:r w:rsidR="00450241" w:rsidRPr="00C31F52">
        <w:rPr>
          <w:sz w:val="24"/>
          <w:szCs w:val="28"/>
          <w:lang w:val="lv-LV"/>
        </w:rPr>
        <w:t>1</w:t>
      </w:r>
      <w:r w:rsidRPr="00C31F52">
        <w:rPr>
          <w:sz w:val="24"/>
          <w:szCs w:val="28"/>
          <w:lang w:val="lv-LV"/>
        </w:rPr>
        <w:t xml:space="preserve"> </w:t>
      </w:r>
      <w:r w:rsidR="00450241" w:rsidRPr="00C31F52">
        <w:rPr>
          <w:sz w:val="24"/>
          <w:szCs w:val="28"/>
          <w:lang w:val="lv-LV"/>
        </w:rPr>
        <w:t>29</w:t>
      </w:r>
      <w:r w:rsidR="000A7F0C" w:rsidRPr="00C31F52">
        <w:rPr>
          <w:sz w:val="24"/>
          <w:szCs w:val="28"/>
          <w:lang w:val="lv-LV"/>
        </w:rPr>
        <w:t> </w:t>
      </w:r>
      <w:r w:rsidR="00450241" w:rsidRPr="00C31F52">
        <w:rPr>
          <w:sz w:val="24"/>
          <w:szCs w:val="28"/>
          <w:lang w:val="lv-LV"/>
        </w:rPr>
        <w:t>641</w:t>
      </w:r>
      <w:r w:rsidRPr="00C31F52">
        <w:rPr>
          <w:sz w:val="24"/>
          <w:szCs w:val="28"/>
          <w:lang w:val="lv-LV"/>
        </w:rPr>
        <w:t xml:space="preserve"> lat</w:t>
      </w:r>
      <w:r w:rsidR="00450241" w:rsidRPr="00C31F52">
        <w:rPr>
          <w:sz w:val="24"/>
          <w:szCs w:val="28"/>
          <w:lang w:val="lv-LV"/>
        </w:rPr>
        <w:t>s</w:t>
      </w:r>
      <w:r w:rsidRPr="00C31F52">
        <w:rPr>
          <w:sz w:val="24"/>
          <w:szCs w:val="28"/>
          <w:lang w:val="lv-LV"/>
        </w:rPr>
        <w:t>), iekārtas un mašīnas un citi pamatlīdzekļi (bilances vērtība uz 01.01.201</w:t>
      </w:r>
      <w:r w:rsidR="00450241" w:rsidRPr="00C31F52">
        <w:rPr>
          <w:sz w:val="24"/>
          <w:szCs w:val="28"/>
          <w:lang w:val="lv-LV"/>
        </w:rPr>
        <w:t>1</w:t>
      </w:r>
      <w:r w:rsidRPr="00C31F52">
        <w:rPr>
          <w:sz w:val="24"/>
          <w:szCs w:val="28"/>
          <w:lang w:val="lv-LV"/>
        </w:rPr>
        <w:t xml:space="preserve"> </w:t>
      </w:r>
      <w:r w:rsidR="00450241" w:rsidRPr="00C31F52">
        <w:rPr>
          <w:sz w:val="24"/>
          <w:szCs w:val="28"/>
          <w:lang w:val="lv-LV"/>
        </w:rPr>
        <w:t>27</w:t>
      </w:r>
      <w:r w:rsidR="000A7F0C" w:rsidRPr="00C31F52">
        <w:rPr>
          <w:sz w:val="24"/>
          <w:szCs w:val="28"/>
          <w:lang w:val="lv-LV"/>
        </w:rPr>
        <w:t> </w:t>
      </w:r>
      <w:r w:rsidR="00450241" w:rsidRPr="00C31F52">
        <w:rPr>
          <w:sz w:val="24"/>
          <w:szCs w:val="28"/>
          <w:lang w:val="lv-LV"/>
        </w:rPr>
        <w:t>573</w:t>
      </w:r>
      <w:r w:rsidRPr="00C31F52">
        <w:rPr>
          <w:sz w:val="24"/>
          <w:szCs w:val="28"/>
          <w:lang w:val="lv-LV"/>
        </w:rPr>
        <w:t xml:space="preserve"> lati). Pakalpojumu pieejamības un kvalitātes uzlabošanai plānota gan investīciju projektu īstenošana, gan arī dažādu tehnisko līdzekļu iegāde ūdenssaimniecības objektu ekspluatācijas nodrošināšanai. </w:t>
      </w:r>
      <w:r w:rsidRPr="00C31F52">
        <w:rPr>
          <w:sz w:val="24"/>
          <w:szCs w:val="28"/>
          <w:u w:val="single"/>
          <w:lang w:val="lv-LV"/>
        </w:rPr>
        <w:t>Aktuālākā nepieciešamība ir asenizācijas transporta iegāde</w:t>
      </w:r>
      <w:r w:rsidRPr="00C31F52">
        <w:rPr>
          <w:sz w:val="24"/>
          <w:szCs w:val="28"/>
          <w:lang w:val="lv-LV"/>
        </w:rPr>
        <w:t>, jo 100%</w:t>
      </w:r>
      <w:r w:rsidR="00450241" w:rsidRPr="00C31F52">
        <w:rPr>
          <w:sz w:val="24"/>
          <w:szCs w:val="28"/>
          <w:lang w:val="lv-LV"/>
        </w:rPr>
        <w:t xml:space="preserve"> </w:t>
      </w:r>
      <w:r w:rsidRPr="00C31F52">
        <w:rPr>
          <w:sz w:val="24"/>
          <w:szCs w:val="28"/>
          <w:lang w:val="lv-LV"/>
        </w:rPr>
        <w:t>centralizētās kanalizācijas pakalpojumu pieejamības nodrošināšana nav plānota pat ilgtermiņa investīciju programmas ietvaros.</w:t>
      </w:r>
    </w:p>
    <w:p w:rsidR="00154B34" w:rsidRPr="00C31F52" w:rsidRDefault="00154B34" w:rsidP="000A7F0C">
      <w:pPr>
        <w:pStyle w:val="apaksvirsr"/>
        <w:spacing w:before="120"/>
        <w:rPr>
          <w:lang w:eastAsia="lv-LV"/>
        </w:rPr>
      </w:pPr>
      <w:r w:rsidRPr="00C31F52">
        <w:rPr>
          <w:lang w:eastAsia="lv-LV"/>
        </w:rPr>
        <w:t>TARIFU APRĒĶINĀŠANAS UN APSTIPRINĀŠANAS KĀRTĪBA</w:t>
      </w:r>
    </w:p>
    <w:p w:rsidR="00154B34" w:rsidRPr="00C31F52" w:rsidRDefault="00154B34" w:rsidP="000A7F0C">
      <w:pPr>
        <w:pStyle w:val="BodyText"/>
        <w:tabs>
          <w:tab w:val="clear" w:pos="1095"/>
        </w:tabs>
        <w:spacing w:before="120" w:after="120" w:line="240" w:lineRule="auto"/>
        <w:ind w:left="0" w:firstLine="0"/>
        <w:jc w:val="both"/>
        <w:rPr>
          <w:sz w:val="24"/>
          <w:lang w:val="lv-LV"/>
        </w:rPr>
      </w:pPr>
      <w:r w:rsidRPr="00C31F52">
        <w:rPr>
          <w:sz w:val="24"/>
          <w:lang w:val="lv-LV"/>
        </w:rPr>
        <w:t xml:space="preserve">SIA „Skrundas komunālā saimniecība” ūdenssaimniecības nozarē pielieto Regulatora apstiprinātus tarifus. Esošajā situācijā darbojas ar Liepājas pilsētas Sabiedrisko pakalpojumu regulatora padomes </w:t>
      </w:r>
      <w:smartTag w:uri="schemas-tilde-lv/tildestengine" w:element="date">
        <w:smartTagPr>
          <w:attr w:name="Year" w:val="2009"/>
          <w:attr w:name="Month" w:val="1"/>
          <w:attr w:name="Day" w:val="12"/>
        </w:smartTagPr>
        <w:r w:rsidRPr="00C31F52">
          <w:rPr>
            <w:sz w:val="24"/>
            <w:lang w:val="lv-LV"/>
          </w:rPr>
          <w:t>2009. gada 12. janvāra</w:t>
        </w:r>
      </w:smartTag>
      <w:r w:rsidRPr="00C31F52">
        <w:rPr>
          <w:sz w:val="24"/>
          <w:lang w:val="lv-LV"/>
        </w:rPr>
        <w:t xml:space="preserve"> </w:t>
      </w:r>
      <w:smartTag w:uri="schemas-tilde-lv/tildestengine" w:element="veidnes">
        <w:smartTagPr>
          <w:attr w:name="text" w:val="lēmumu"/>
          <w:attr w:name="id" w:val="-1"/>
          <w:attr w:name="baseform" w:val="lēmum|s"/>
        </w:smartTagPr>
        <w:r w:rsidRPr="00C31F52">
          <w:rPr>
            <w:sz w:val="24"/>
            <w:lang w:val="lv-LV"/>
          </w:rPr>
          <w:t>lēmumu</w:t>
        </w:r>
      </w:smartTag>
      <w:r w:rsidRPr="00C31F52">
        <w:rPr>
          <w:sz w:val="24"/>
          <w:lang w:val="lv-LV"/>
        </w:rPr>
        <w:t xml:space="preserve"> apstiprinātie tarifi, kuri ir stājušies spēkā no 2009. gada 1. marta. Atbilstoši minētajam regulatora </w:t>
      </w:r>
      <w:smartTag w:uri="schemas-tilde-lv/tildestengine" w:element="veidnes">
        <w:smartTagPr>
          <w:attr w:name="text" w:val="lēmumam"/>
          <w:attr w:name="id" w:val="-1"/>
          <w:attr w:name="baseform" w:val="lēmum|s"/>
        </w:smartTagPr>
        <w:r w:rsidRPr="00C31F52">
          <w:rPr>
            <w:sz w:val="24"/>
            <w:lang w:val="lv-LV"/>
          </w:rPr>
          <w:t>lēmumam</w:t>
        </w:r>
      </w:smartTag>
      <w:r w:rsidRPr="00C31F52">
        <w:rPr>
          <w:sz w:val="24"/>
          <w:lang w:val="lv-LV"/>
        </w:rPr>
        <w:t>, ir noteikti diferencēti tarifi. Skrundas pilsētā tie ir augstāki nekā lauku teritorijā.</w:t>
      </w:r>
    </w:p>
    <w:tbl>
      <w:tblPr>
        <w:tblW w:w="0" w:type="auto"/>
        <w:tblLook w:val="00A0" w:firstRow="1" w:lastRow="0" w:firstColumn="1" w:lastColumn="0" w:noHBand="0" w:noVBand="0"/>
      </w:tblPr>
      <w:tblGrid>
        <w:gridCol w:w="3227"/>
        <w:gridCol w:w="2775"/>
        <w:gridCol w:w="2611"/>
      </w:tblGrid>
      <w:tr w:rsidR="00154B34" w:rsidRPr="00C31F52" w:rsidTr="00FD1E6D">
        <w:tc>
          <w:tcPr>
            <w:tcW w:w="3227" w:type="dxa"/>
          </w:tcPr>
          <w:p w:rsidR="00154B34" w:rsidRPr="00C31F52" w:rsidRDefault="00154B34" w:rsidP="00FD1E6D">
            <w:pPr>
              <w:pStyle w:val="BodyText"/>
              <w:tabs>
                <w:tab w:val="clear" w:pos="1095"/>
              </w:tabs>
              <w:spacing w:line="240" w:lineRule="auto"/>
              <w:ind w:left="0" w:firstLine="0"/>
              <w:jc w:val="center"/>
              <w:rPr>
                <w:sz w:val="24"/>
                <w:lang w:val="lv-LV"/>
              </w:rPr>
            </w:pPr>
          </w:p>
        </w:tc>
        <w:tc>
          <w:tcPr>
            <w:tcW w:w="2775" w:type="dxa"/>
          </w:tcPr>
          <w:p w:rsidR="00154B34" w:rsidRPr="00C31F52" w:rsidRDefault="00154B34" w:rsidP="00FD1E6D">
            <w:pPr>
              <w:pStyle w:val="BodyText"/>
              <w:tabs>
                <w:tab w:val="clear" w:pos="1095"/>
              </w:tabs>
              <w:spacing w:line="240" w:lineRule="auto"/>
              <w:ind w:left="0" w:firstLine="0"/>
              <w:jc w:val="center"/>
              <w:rPr>
                <w:sz w:val="24"/>
                <w:lang w:val="lv-LV"/>
              </w:rPr>
            </w:pPr>
            <w:r w:rsidRPr="00C31F52">
              <w:rPr>
                <w:sz w:val="24"/>
                <w:lang w:val="lv-LV"/>
              </w:rPr>
              <w:t>Skrundas pilsētā</w:t>
            </w:r>
          </w:p>
        </w:tc>
        <w:tc>
          <w:tcPr>
            <w:tcW w:w="2611" w:type="dxa"/>
          </w:tcPr>
          <w:p w:rsidR="00154B34" w:rsidRPr="00C31F52" w:rsidRDefault="00154B34" w:rsidP="00FD1E6D">
            <w:pPr>
              <w:pStyle w:val="BodyText"/>
              <w:tabs>
                <w:tab w:val="clear" w:pos="1095"/>
              </w:tabs>
              <w:spacing w:line="240" w:lineRule="auto"/>
              <w:ind w:left="0" w:firstLine="0"/>
              <w:jc w:val="center"/>
              <w:rPr>
                <w:sz w:val="24"/>
                <w:lang w:val="lv-LV"/>
              </w:rPr>
            </w:pPr>
            <w:r w:rsidRPr="00C31F52">
              <w:rPr>
                <w:sz w:val="24"/>
                <w:lang w:val="lv-LV"/>
              </w:rPr>
              <w:t>Skrundas lauku teritorijā</w:t>
            </w:r>
          </w:p>
        </w:tc>
      </w:tr>
      <w:tr w:rsidR="00154B34" w:rsidRPr="00C31F52" w:rsidTr="00FD1E6D">
        <w:tc>
          <w:tcPr>
            <w:tcW w:w="3227" w:type="dxa"/>
          </w:tcPr>
          <w:p w:rsidR="00154B34" w:rsidRPr="00C31F52" w:rsidRDefault="00154B34" w:rsidP="00FD1E6D">
            <w:pPr>
              <w:pStyle w:val="BodyText"/>
              <w:tabs>
                <w:tab w:val="clear" w:pos="1095"/>
              </w:tabs>
              <w:spacing w:line="240" w:lineRule="auto"/>
              <w:ind w:left="0" w:firstLine="0"/>
              <w:jc w:val="both"/>
              <w:rPr>
                <w:sz w:val="24"/>
                <w:lang w:val="lv-LV"/>
              </w:rPr>
            </w:pPr>
            <w:r w:rsidRPr="00C31F52">
              <w:rPr>
                <w:sz w:val="24"/>
                <w:lang w:val="lv-LV"/>
              </w:rPr>
              <w:t>Ūdensapgādes tarifs, bez PVN</w:t>
            </w:r>
          </w:p>
        </w:tc>
        <w:tc>
          <w:tcPr>
            <w:tcW w:w="2775" w:type="dxa"/>
          </w:tcPr>
          <w:p w:rsidR="00154B34" w:rsidRPr="00C31F52" w:rsidRDefault="00154B34" w:rsidP="00FD1E6D">
            <w:pPr>
              <w:pStyle w:val="BodyText"/>
              <w:tabs>
                <w:tab w:val="clear" w:pos="1095"/>
              </w:tabs>
              <w:spacing w:line="240" w:lineRule="auto"/>
              <w:ind w:left="0" w:firstLine="0"/>
              <w:jc w:val="center"/>
              <w:rPr>
                <w:sz w:val="24"/>
                <w:lang w:val="lv-LV"/>
              </w:rPr>
            </w:pPr>
            <w:r w:rsidRPr="00C31F52">
              <w:rPr>
                <w:sz w:val="24"/>
                <w:lang w:val="lv-LV"/>
              </w:rPr>
              <w:t>0,58 Ls/m</w:t>
            </w:r>
            <w:r w:rsidRPr="00C31F52">
              <w:rPr>
                <w:sz w:val="24"/>
                <w:vertAlign w:val="superscript"/>
                <w:lang w:val="lv-LV"/>
              </w:rPr>
              <w:t>3</w:t>
            </w:r>
          </w:p>
        </w:tc>
        <w:tc>
          <w:tcPr>
            <w:tcW w:w="2611" w:type="dxa"/>
          </w:tcPr>
          <w:p w:rsidR="00154B34" w:rsidRPr="00C31F52" w:rsidRDefault="00154B34" w:rsidP="00FD1E6D">
            <w:pPr>
              <w:spacing w:after="0" w:line="240" w:lineRule="auto"/>
              <w:jc w:val="center"/>
              <w:rPr>
                <w:rFonts w:ascii="Times New Roman" w:hAnsi="Times New Roman"/>
                <w:lang w:val="lv-LV"/>
              </w:rPr>
            </w:pPr>
            <w:r w:rsidRPr="00C31F52">
              <w:rPr>
                <w:rFonts w:ascii="Times New Roman" w:hAnsi="Times New Roman"/>
                <w:sz w:val="24"/>
                <w:lang w:val="lv-LV"/>
              </w:rPr>
              <w:t>0,38 Ls/m</w:t>
            </w:r>
            <w:r w:rsidRPr="00C31F52">
              <w:rPr>
                <w:rFonts w:ascii="Times New Roman" w:hAnsi="Times New Roman"/>
                <w:sz w:val="24"/>
                <w:vertAlign w:val="superscript"/>
                <w:lang w:val="lv-LV"/>
              </w:rPr>
              <w:t>3</w:t>
            </w:r>
          </w:p>
        </w:tc>
      </w:tr>
      <w:tr w:rsidR="00154B34" w:rsidRPr="00C31F52" w:rsidTr="00FD1E6D">
        <w:tc>
          <w:tcPr>
            <w:tcW w:w="3227" w:type="dxa"/>
          </w:tcPr>
          <w:p w:rsidR="00154B34" w:rsidRPr="00C31F52" w:rsidRDefault="00154B34" w:rsidP="00FD1E6D">
            <w:pPr>
              <w:pStyle w:val="BodyText"/>
              <w:tabs>
                <w:tab w:val="clear" w:pos="1095"/>
              </w:tabs>
              <w:spacing w:line="240" w:lineRule="auto"/>
              <w:ind w:left="0" w:firstLine="0"/>
              <w:jc w:val="both"/>
              <w:rPr>
                <w:sz w:val="24"/>
                <w:lang w:val="lv-LV"/>
              </w:rPr>
            </w:pPr>
            <w:r w:rsidRPr="00C31F52">
              <w:rPr>
                <w:sz w:val="24"/>
                <w:lang w:val="lv-LV"/>
              </w:rPr>
              <w:t>Kanalizācijas tarifs, bez PVN</w:t>
            </w:r>
          </w:p>
        </w:tc>
        <w:tc>
          <w:tcPr>
            <w:tcW w:w="2775" w:type="dxa"/>
          </w:tcPr>
          <w:p w:rsidR="00154B34" w:rsidRPr="00C31F52" w:rsidRDefault="00154B34" w:rsidP="00FD1E6D">
            <w:pPr>
              <w:pStyle w:val="BodyText"/>
              <w:tabs>
                <w:tab w:val="clear" w:pos="1095"/>
              </w:tabs>
              <w:spacing w:line="240" w:lineRule="auto"/>
              <w:ind w:left="0" w:firstLine="0"/>
              <w:jc w:val="center"/>
              <w:rPr>
                <w:sz w:val="24"/>
                <w:lang w:val="lv-LV"/>
              </w:rPr>
            </w:pPr>
            <w:r w:rsidRPr="00C31F52">
              <w:rPr>
                <w:sz w:val="24"/>
                <w:lang w:val="lv-LV"/>
              </w:rPr>
              <w:t>0,80 Ls/m</w:t>
            </w:r>
            <w:r w:rsidRPr="00C31F52">
              <w:rPr>
                <w:sz w:val="24"/>
                <w:vertAlign w:val="superscript"/>
                <w:lang w:val="lv-LV"/>
              </w:rPr>
              <w:t>3</w:t>
            </w:r>
          </w:p>
        </w:tc>
        <w:tc>
          <w:tcPr>
            <w:tcW w:w="2611" w:type="dxa"/>
          </w:tcPr>
          <w:p w:rsidR="00154B34" w:rsidRPr="00C31F52" w:rsidRDefault="00154B34" w:rsidP="00FD1E6D">
            <w:pPr>
              <w:spacing w:after="0" w:line="240" w:lineRule="auto"/>
              <w:jc w:val="center"/>
              <w:rPr>
                <w:rFonts w:ascii="Times New Roman" w:hAnsi="Times New Roman"/>
                <w:lang w:val="lv-LV"/>
              </w:rPr>
            </w:pPr>
            <w:r w:rsidRPr="00C31F52">
              <w:rPr>
                <w:rFonts w:ascii="Times New Roman" w:hAnsi="Times New Roman"/>
                <w:sz w:val="24"/>
                <w:lang w:val="lv-LV"/>
              </w:rPr>
              <w:t>0,56 Ls/m</w:t>
            </w:r>
            <w:r w:rsidRPr="00C31F52">
              <w:rPr>
                <w:rFonts w:ascii="Times New Roman" w:hAnsi="Times New Roman"/>
                <w:sz w:val="24"/>
                <w:vertAlign w:val="superscript"/>
                <w:lang w:val="lv-LV"/>
              </w:rPr>
              <w:t>3</w:t>
            </w:r>
          </w:p>
        </w:tc>
      </w:tr>
    </w:tbl>
    <w:p w:rsidR="00154B34" w:rsidRPr="00C31F52" w:rsidRDefault="00154B34" w:rsidP="00154B34">
      <w:pPr>
        <w:pStyle w:val="BodyText"/>
        <w:tabs>
          <w:tab w:val="clear" w:pos="1095"/>
        </w:tabs>
        <w:spacing w:before="120" w:after="120" w:line="240" w:lineRule="auto"/>
        <w:ind w:left="0" w:firstLine="0"/>
        <w:jc w:val="both"/>
        <w:rPr>
          <w:sz w:val="24"/>
          <w:lang w:val="lv-LV"/>
        </w:rPr>
      </w:pPr>
      <w:r w:rsidRPr="00C31F52">
        <w:rPr>
          <w:sz w:val="24"/>
          <w:lang w:val="lv-LV"/>
        </w:rPr>
        <w:t xml:space="preserve">Tajās SIA „Skrundas komunālā saimniecība” pakalpojumu sniegšanas teritorijās, kuras pievienotas komercsabiedrības pakalpojumu sniegšanas teritorijai </w:t>
      </w:r>
      <w:r w:rsidR="000A7F0C" w:rsidRPr="00C31F52">
        <w:rPr>
          <w:sz w:val="24"/>
          <w:lang w:val="lv-LV"/>
        </w:rPr>
        <w:t>pēc novada izveidošanas,</w:t>
      </w:r>
      <w:r w:rsidRPr="00C31F52">
        <w:rPr>
          <w:sz w:val="24"/>
          <w:lang w:val="lv-LV"/>
        </w:rPr>
        <w:t xml:space="preserve"> darbojas spēkā esošie pašvaldības apstiprinātie tarifi. SIA „Skrundas komunālā saimniecība” pašvaldības apstiprinātie tarifi ir jāpielieto līdz brīdim, kad tos apstiprinās Regulators.</w:t>
      </w:r>
    </w:p>
    <w:p w:rsidR="00154B34" w:rsidRPr="00C31F52" w:rsidRDefault="00450241" w:rsidP="00154B34">
      <w:pPr>
        <w:pStyle w:val="BodyText"/>
        <w:tabs>
          <w:tab w:val="clear" w:pos="1095"/>
        </w:tabs>
        <w:spacing w:before="120" w:after="120" w:line="240" w:lineRule="auto"/>
        <w:ind w:left="0" w:firstLine="0"/>
        <w:jc w:val="both"/>
        <w:rPr>
          <w:sz w:val="24"/>
          <w:lang w:val="lv-LV"/>
        </w:rPr>
      </w:pPr>
      <w:r w:rsidRPr="00C31F52">
        <w:rPr>
          <w:sz w:val="24"/>
          <w:lang w:val="lv-LV"/>
        </w:rPr>
        <w:t>Rudbāržos</w:t>
      </w:r>
      <w:r w:rsidR="00154B34" w:rsidRPr="00C31F52">
        <w:rPr>
          <w:sz w:val="24"/>
          <w:lang w:val="lv-LV"/>
        </w:rPr>
        <w:t xml:space="preserve"> ir šādi spēkā esošie tarifi:</w:t>
      </w:r>
      <w:r w:rsidR="00DE5717" w:rsidRPr="00C31F52">
        <w:rPr>
          <w:sz w:val="24"/>
          <w:lang w:val="lv-LV"/>
        </w:rPr>
        <w:tab/>
      </w:r>
    </w:p>
    <w:tbl>
      <w:tblPr>
        <w:tblW w:w="0" w:type="auto"/>
        <w:tblLook w:val="00A0" w:firstRow="1" w:lastRow="0" w:firstColumn="1" w:lastColumn="0" w:noHBand="0" w:noVBand="0"/>
      </w:tblPr>
      <w:tblGrid>
        <w:gridCol w:w="3227"/>
        <w:gridCol w:w="2775"/>
        <w:gridCol w:w="2611"/>
      </w:tblGrid>
      <w:tr w:rsidR="00154B34" w:rsidRPr="00C31F52" w:rsidTr="00FD1E6D">
        <w:tc>
          <w:tcPr>
            <w:tcW w:w="3227" w:type="dxa"/>
          </w:tcPr>
          <w:p w:rsidR="00154B34" w:rsidRPr="00C31F52" w:rsidRDefault="00154B34" w:rsidP="00FD1E6D">
            <w:pPr>
              <w:pStyle w:val="BodyText"/>
              <w:tabs>
                <w:tab w:val="clear" w:pos="1095"/>
              </w:tabs>
              <w:spacing w:line="240" w:lineRule="auto"/>
              <w:ind w:left="0" w:firstLine="0"/>
              <w:jc w:val="both"/>
              <w:rPr>
                <w:sz w:val="24"/>
                <w:lang w:val="lv-LV"/>
              </w:rPr>
            </w:pPr>
            <w:r w:rsidRPr="00C31F52">
              <w:rPr>
                <w:sz w:val="24"/>
                <w:lang w:val="lv-LV"/>
              </w:rPr>
              <w:t>Ūdensapgādes tarifs, bez PVN</w:t>
            </w:r>
          </w:p>
        </w:tc>
        <w:tc>
          <w:tcPr>
            <w:tcW w:w="2775" w:type="dxa"/>
          </w:tcPr>
          <w:p w:rsidR="00154B34" w:rsidRPr="00C31F52" w:rsidRDefault="000A7F0C" w:rsidP="000A7F0C">
            <w:pPr>
              <w:pStyle w:val="BodyText"/>
              <w:tabs>
                <w:tab w:val="clear" w:pos="1095"/>
              </w:tabs>
              <w:spacing w:line="240" w:lineRule="auto"/>
              <w:ind w:left="0" w:firstLine="0"/>
              <w:jc w:val="center"/>
              <w:rPr>
                <w:sz w:val="24"/>
                <w:lang w:val="lv-LV"/>
              </w:rPr>
            </w:pPr>
            <w:r w:rsidRPr="00C31F52">
              <w:rPr>
                <w:sz w:val="24"/>
                <w:lang w:val="lv-LV"/>
              </w:rPr>
              <w:t>0,57</w:t>
            </w:r>
            <w:r w:rsidR="00154B34" w:rsidRPr="00C31F52">
              <w:rPr>
                <w:sz w:val="24"/>
                <w:lang w:val="lv-LV"/>
              </w:rPr>
              <w:t xml:space="preserve"> Ls/m</w:t>
            </w:r>
            <w:r w:rsidR="00154B34" w:rsidRPr="00C31F52">
              <w:rPr>
                <w:sz w:val="24"/>
                <w:vertAlign w:val="superscript"/>
                <w:lang w:val="lv-LV"/>
              </w:rPr>
              <w:t>3</w:t>
            </w:r>
          </w:p>
        </w:tc>
        <w:tc>
          <w:tcPr>
            <w:tcW w:w="2611" w:type="dxa"/>
          </w:tcPr>
          <w:p w:rsidR="00154B34" w:rsidRPr="00C31F52" w:rsidRDefault="00154B34" w:rsidP="00FD1E6D">
            <w:pPr>
              <w:spacing w:after="0" w:line="240" w:lineRule="auto"/>
              <w:jc w:val="center"/>
              <w:rPr>
                <w:rFonts w:ascii="Times New Roman" w:hAnsi="Times New Roman"/>
                <w:lang w:val="lv-LV"/>
              </w:rPr>
            </w:pPr>
          </w:p>
        </w:tc>
      </w:tr>
      <w:tr w:rsidR="00154B34" w:rsidRPr="00C31F52" w:rsidTr="00FD1E6D">
        <w:tc>
          <w:tcPr>
            <w:tcW w:w="3227" w:type="dxa"/>
          </w:tcPr>
          <w:p w:rsidR="00154B34" w:rsidRPr="00C31F52" w:rsidRDefault="00154B34" w:rsidP="00FD1E6D">
            <w:pPr>
              <w:pStyle w:val="BodyText"/>
              <w:tabs>
                <w:tab w:val="clear" w:pos="1095"/>
              </w:tabs>
              <w:spacing w:line="240" w:lineRule="auto"/>
              <w:ind w:left="0" w:firstLine="0"/>
              <w:jc w:val="both"/>
              <w:rPr>
                <w:sz w:val="24"/>
                <w:lang w:val="lv-LV"/>
              </w:rPr>
            </w:pPr>
            <w:r w:rsidRPr="00C31F52">
              <w:rPr>
                <w:sz w:val="24"/>
                <w:lang w:val="lv-LV"/>
              </w:rPr>
              <w:t>Kanalizācijas tarifs, bez PVN</w:t>
            </w:r>
          </w:p>
        </w:tc>
        <w:tc>
          <w:tcPr>
            <w:tcW w:w="2775" w:type="dxa"/>
          </w:tcPr>
          <w:p w:rsidR="00154B34" w:rsidRPr="00C31F52" w:rsidRDefault="000A7F0C" w:rsidP="000A7F0C">
            <w:pPr>
              <w:pStyle w:val="BodyText"/>
              <w:tabs>
                <w:tab w:val="clear" w:pos="1095"/>
              </w:tabs>
              <w:spacing w:line="240" w:lineRule="auto"/>
              <w:ind w:left="0" w:firstLine="0"/>
              <w:jc w:val="center"/>
              <w:rPr>
                <w:sz w:val="24"/>
                <w:lang w:val="lv-LV"/>
              </w:rPr>
            </w:pPr>
            <w:r w:rsidRPr="00C31F52">
              <w:rPr>
                <w:sz w:val="24"/>
                <w:lang w:val="lv-LV"/>
              </w:rPr>
              <w:t>0,46</w:t>
            </w:r>
            <w:r w:rsidR="00154B34" w:rsidRPr="00C31F52">
              <w:rPr>
                <w:sz w:val="24"/>
                <w:lang w:val="lv-LV"/>
              </w:rPr>
              <w:t xml:space="preserve"> Ls/m</w:t>
            </w:r>
            <w:r w:rsidR="00154B34" w:rsidRPr="00C31F52">
              <w:rPr>
                <w:sz w:val="24"/>
                <w:vertAlign w:val="superscript"/>
                <w:lang w:val="lv-LV"/>
              </w:rPr>
              <w:t>3</w:t>
            </w:r>
          </w:p>
        </w:tc>
        <w:tc>
          <w:tcPr>
            <w:tcW w:w="2611" w:type="dxa"/>
          </w:tcPr>
          <w:p w:rsidR="00154B34" w:rsidRPr="00C31F52" w:rsidRDefault="00154B34" w:rsidP="00FD1E6D">
            <w:pPr>
              <w:spacing w:after="0" w:line="240" w:lineRule="auto"/>
              <w:jc w:val="center"/>
              <w:rPr>
                <w:rFonts w:ascii="Times New Roman" w:hAnsi="Times New Roman"/>
                <w:lang w:val="lv-LV"/>
              </w:rPr>
            </w:pPr>
          </w:p>
        </w:tc>
      </w:tr>
    </w:tbl>
    <w:p w:rsidR="00A75981" w:rsidRDefault="00154B34" w:rsidP="00A75981">
      <w:pPr>
        <w:pStyle w:val="BodyText"/>
        <w:tabs>
          <w:tab w:val="clear" w:pos="1095"/>
        </w:tabs>
        <w:spacing w:before="120" w:after="120" w:line="240" w:lineRule="auto"/>
        <w:ind w:left="0" w:firstLine="0"/>
        <w:jc w:val="both"/>
        <w:rPr>
          <w:sz w:val="24"/>
          <w:lang w:val="lv-LV"/>
        </w:rPr>
      </w:pPr>
      <w:r w:rsidRPr="00C31F52">
        <w:rPr>
          <w:sz w:val="24"/>
          <w:lang w:val="lv-LV"/>
        </w:rPr>
        <w:lastRenderedPageBreak/>
        <w:t>Šie tarifi R</w:t>
      </w:r>
      <w:r w:rsidR="00450241" w:rsidRPr="00C31F52">
        <w:rPr>
          <w:sz w:val="24"/>
          <w:lang w:val="lv-LV"/>
        </w:rPr>
        <w:t>udbāržos</w:t>
      </w:r>
      <w:r w:rsidRPr="00C31F52">
        <w:rPr>
          <w:sz w:val="24"/>
          <w:lang w:val="lv-LV"/>
        </w:rPr>
        <w:t xml:space="preserve"> </w:t>
      </w:r>
      <w:r w:rsidR="000A7F0C" w:rsidRPr="00C31F52">
        <w:rPr>
          <w:sz w:val="24"/>
          <w:lang w:val="lv-LV"/>
        </w:rPr>
        <w:t>jāpiemēro</w:t>
      </w:r>
      <w:r w:rsidRPr="00C31F52">
        <w:rPr>
          <w:sz w:val="24"/>
          <w:lang w:val="lv-LV"/>
        </w:rPr>
        <w:t xml:space="preserve"> līdz brīdim, kamēr Regulators apstiprinās jaunus.</w:t>
      </w:r>
      <w:r w:rsidR="00A75981">
        <w:rPr>
          <w:sz w:val="24"/>
          <w:lang w:val="lv-LV"/>
        </w:rPr>
        <w:t xml:space="preserve"> </w:t>
      </w:r>
    </w:p>
    <w:p w:rsidR="00A75981" w:rsidRPr="00A75981" w:rsidRDefault="00A75981" w:rsidP="00A75981">
      <w:pPr>
        <w:pStyle w:val="BodyText"/>
        <w:tabs>
          <w:tab w:val="clear" w:pos="1095"/>
        </w:tabs>
        <w:spacing w:before="120" w:after="120" w:line="240" w:lineRule="auto"/>
        <w:ind w:left="0" w:firstLine="0"/>
        <w:jc w:val="both"/>
        <w:rPr>
          <w:sz w:val="24"/>
          <w:lang w:val="lv-LV"/>
        </w:rPr>
      </w:pPr>
      <w:r>
        <w:rPr>
          <w:sz w:val="24"/>
          <w:highlight w:val="yellow"/>
          <w:lang w:val="lv-LV"/>
        </w:rPr>
        <w:t xml:space="preserve">Atbilstoši metodikas </w:t>
      </w:r>
      <w:r w:rsidRPr="00A75981">
        <w:rPr>
          <w:sz w:val="24"/>
          <w:highlight w:val="yellow"/>
          <w:lang w:val="lv-LV"/>
        </w:rPr>
        <w:t>„Ūdenssaimniecības pakalpojumu tarifu aprēķināšanas metodiku” 22.p</w:t>
      </w:r>
      <w:r>
        <w:rPr>
          <w:sz w:val="24"/>
          <w:highlight w:val="yellow"/>
          <w:lang w:val="lv-LV"/>
        </w:rPr>
        <w:t>unktam, kurā teikts, j</w:t>
      </w:r>
      <w:r w:rsidRPr="00A75981">
        <w:rPr>
          <w:sz w:val="24"/>
          <w:highlight w:val="yellow"/>
          <w:lang w:val="lv-LV"/>
        </w:rPr>
        <w:t xml:space="preserve">a par 10% mainās spēkā esošā tarifa aprēķinam izmantotie ūdenssaimniecības pakalpojuma apjoma rādītāji vai par 5% mainās spēkā esošā tarifa aprēķinā iekļautās izmaksas, Komersants iesniedz Regulatoram jaunu tarifa projektu, kas aprēķināts, pamatojoties uz koriģētiem ūdenssaimniecības pakalpojumu apjomiem un izmaksām, </w:t>
      </w:r>
      <w:r>
        <w:rPr>
          <w:sz w:val="24"/>
          <w:highlight w:val="yellow"/>
          <w:lang w:val="lv-LV"/>
        </w:rPr>
        <w:t xml:space="preserve">uzņēmums plāno </w:t>
      </w:r>
      <w:r w:rsidRPr="00A75981">
        <w:rPr>
          <w:sz w:val="24"/>
          <w:highlight w:val="yellow"/>
          <w:lang w:val="lv-LV"/>
        </w:rPr>
        <w:t xml:space="preserve">izvērtēt </w:t>
      </w:r>
      <w:r>
        <w:rPr>
          <w:sz w:val="24"/>
          <w:highlight w:val="yellow"/>
          <w:lang w:val="lv-LV"/>
        </w:rPr>
        <w:t>ūdenssaimniecības rezultātus Rudbāržos, kad tur būs nostrādājis vienu pilnu gadu un tad, ņemot vērā faktiskos datus, sagatavot tarifu projektu un iesniegt to Regulatoram apstiprināšanā.</w:t>
      </w:r>
      <w:r w:rsidR="00C62ADD">
        <w:rPr>
          <w:sz w:val="24"/>
          <w:highlight w:val="yellow"/>
          <w:lang w:val="lv-LV"/>
        </w:rPr>
        <w:t xml:space="preserve"> Esošos tarifus plānots pielietot līdz </w:t>
      </w:r>
      <w:r w:rsidRPr="00A75981">
        <w:rPr>
          <w:sz w:val="24"/>
          <w:highlight w:val="yellow"/>
          <w:lang w:val="lv-LV"/>
        </w:rPr>
        <w:t xml:space="preserve">tiek </w:t>
      </w:r>
      <w:r w:rsidR="00C62ADD" w:rsidRPr="00C62ADD">
        <w:rPr>
          <w:sz w:val="24"/>
          <w:highlight w:val="yellow"/>
          <w:lang w:val="lv-LV"/>
        </w:rPr>
        <w:t>Regulatorā apstiprināti jauni.</w:t>
      </w:r>
    </w:p>
    <w:p w:rsidR="00154B34" w:rsidRPr="00C31F52" w:rsidRDefault="00154B34" w:rsidP="00154B34">
      <w:pPr>
        <w:pStyle w:val="BodyText"/>
        <w:tabs>
          <w:tab w:val="clear" w:pos="1095"/>
        </w:tabs>
        <w:spacing w:before="120" w:after="120" w:line="240" w:lineRule="auto"/>
        <w:ind w:left="0" w:firstLine="0"/>
        <w:jc w:val="both"/>
        <w:rPr>
          <w:sz w:val="24"/>
          <w:lang w:val="lv-LV"/>
        </w:rPr>
      </w:pPr>
      <w:r w:rsidRPr="00C31F52">
        <w:rPr>
          <w:sz w:val="24"/>
          <w:lang w:val="lv-LV"/>
        </w:rPr>
        <w:t xml:space="preserve">Tā kā ūdenssaimniecības pakalpojumu sniedzējs ir PVN maksātājs, aprēķinot samaksu par ūdenssaimniecības pakalpojumiem tiek pielietoti augstāk tekstā parādītie tarifi un tiek pierēķināts arī PVN. </w:t>
      </w:r>
    </w:p>
    <w:p w:rsidR="00154B34" w:rsidRPr="00C31F52" w:rsidRDefault="00154B34" w:rsidP="006566A7">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Atbilstoši likumam „Par sabiedrisko pakalpojumu regulatoriem” un augstāk minētajai ūdenssaimniecības pakalpojumu tarifu aprēķināšanas metodikai, SIA „Skrundas komunālā saimniecība” sagatavos ūdensapgādes un kanalizācijas tarifu projektus katrai apdzīvotai vietai, ņemot vērā pakalpojumu izmaksas tajā.</w:t>
      </w:r>
      <w:r w:rsidR="006566A7" w:rsidRPr="00C31F52">
        <w:rPr>
          <w:rFonts w:ascii="Times New Roman" w:hAnsi="Times New Roman"/>
          <w:sz w:val="24"/>
          <w:szCs w:val="24"/>
          <w:lang w:val="lv-LV"/>
        </w:rPr>
        <w:t xml:space="preserve"> </w:t>
      </w:r>
      <w:r w:rsidRPr="00C31F52">
        <w:rPr>
          <w:rFonts w:ascii="Times New Roman" w:hAnsi="Times New Roman"/>
          <w:sz w:val="24"/>
          <w:szCs w:val="24"/>
          <w:lang w:val="lv-LV"/>
        </w:rPr>
        <w:t>Tarifu aprēķinā tiks iekļautas šādas izmaksas:</w:t>
      </w:r>
    </w:p>
    <w:p w:rsidR="00154B34" w:rsidRPr="00C31F52" w:rsidRDefault="00154B34" w:rsidP="006566A7">
      <w:pPr>
        <w:pStyle w:val="ListParagraph"/>
        <w:numPr>
          <w:ilvl w:val="0"/>
          <w:numId w:val="1"/>
        </w:numPr>
        <w:spacing w:after="0" w:line="240" w:lineRule="auto"/>
        <w:ind w:left="284" w:hanging="284"/>
        <w:jc w:val="both"/>
        <w:rPr>
          <w:rFonts w:ascii="Times New Roman" w:hAnsi="Times New Roman"/>
          <w:sz w:val="24"/>
          <w:szCs w:val="24"/>
          <w:lang w:val="lv-LV"/>
        </w:rPr>
      </w:pPr>
      <w:r w:rsidRPr="00C31F52">
        <w:rPr>
          <w:rFonts w:ascii="Times New Roman" w:hAnsi="Times New Roman"/>
          <w:sz w:val="24"/>
          <w:szCs w:val="24"/>
          <w:lang w:val="lv-LV"/>
        </w:rPr>
        <w:t>Ekspluatācijas izmaksas, t.sk. personāla un sociālās izmaksas</w:t>
      </w:r>
    </w:p>
    <w:p w:rsidR="00154B34" w:rsidRPr="00C31F52" w:rsidRDefault="00154B34" w:rsidP="006566A7">
      <w:pPr>
        <w:pStyle w:val="ListParagraph"/>
        <w:numPr>
          <w:ilvl w:val="0"/>
          <w:numId w:val="1"/>
        </w:numPr>
        <w:spacing w:after="0" w:line="240" w:lineRule="auto"/>
        <w:ind w:left="284" w:hanging="284"/>
        <w:jc w:val="both"/>
        <w:rPr>
          <w:rFonts w:ascii="Times New Roman" w:hAnsi="Times New Roman"/>
          <w:sz w:val="24"/>
          <w:szCs w:val="24"/>
          <w:lang w:val="lv-LV"/>
        </w:rPr>
      </w:pPr>
      <w:r w:rsidRPr="00C31F52">
        <w:rPr>
          <w:rFonts w:ascii="Times New Roman" w:hAnsi="Times New Roman"/>
          <w:sz w:val="24"/>
          <w:szCs w:val="24"/>
          <w:lang w:val="lv-LV"/>
        </w:rPr>
        <w:t>Nolietojums</w:t>
      </w:r>
    </w:p>
    <w:p w:rsidR="00154B34" w:rsidRPr="00C31F52" w:rsidRDefault="00154B34" w:rsidP="006566A7">
      <w:pPr>
        <w:pStyle w:val="ListParagraph"/>
        <w:numPr>
          <w:ilvl w:val="0"/>
          <w:numId w:val="1"/>
        </w:numPr>
        <w:spacing w:after="0" w:line="240" w:lineRule="auto"/>
        <w:ind w:left="284" w:hanging="284"/>
        <w:jc w:val="both"/>
        <w:rPr>
          <w:rFonts w:ascii="Times New Roman" w:hAnsi="Times New Roman"/>
          <w:sz w:val="24"/>
          <w:szCs w:val="24"/>
          <w:lang w:val="lv-LV"/>
        </w:rPr>
      </w:pPr>
      <w:r w:rsidRPr="00C31F52">
        <w:rPr>
          <w:rFonts w:ascii="Times New Roman" w:hAnsi="Times New Roman"/>
          <w:sz w:val="24"/>
          <w:szCs w:val="24"/>
          <w:lang w:val="lv-LV"/>
        </w:rPr>
        <w:t>Ilgtermiņa kredīta procentu maksājumi</w:t>
      </w:r>
    </w:p>
    <w:p w:rsidR="00154B34" w:rsidRPr="00C31F52" w:rsidRDefault="00154B34" w:rsidP="006566A7">
      <w:pPr>
        <w:pStyle w:val="ListParagraph"/>
        <w:numPr>
          <w:ilvl w:val="0"/>
          <w:numId w:val="1"/>
        </w:numPr>
        <w:spacing w:after="0" w:line="240" w:lineRule="auto"/>
        <w:ind w:left="284" w:hanging="284"/>
        <w:rPr>
          <w:rFonts w:ascii="Times New Roman" w:hAnsi="Times New Roman"/>
          <w:sz w:val="24"/>
          <w:szCs w:val="24"/>
          <w:vertAlign w:val="subscript"/>
          <w:lang w:val="lv-LV"/>
        </w:rPr>
      </w:pPr>
      <w:r w:rsidRPr="00C31F52">
        <w:rPr>
          <w:rFonts w:ascii="Times New Roman" w:hAnsi="Times New Roman"/>
          <w:sz w:val="24"/>
          <w:szCs w:val="24"/>
          <w:lang w:val="lv-LV"/>
        </w:rPr>
        <w:t>Ilgtermiņa kredīta pamatsummas atmaksa vai par attiecīgo kredītu iegādāto pamatlīdzekļu nolietojums visā pamatlīdzekļu lietošanas laikā</w:t>
      </w:r>
    </w:p>
    <w:p w:rsidR="00154B34" w:rsidRPr="00C31F52" w:rsidRDefault="00154B34" w:rsidP="006566A7">
      <w:pPr>
        <w:pStyle w:val="ListParagraph"/>
        <w:numPr>
          <w:ilvl w:val="0"/>
          <w:numId w:val="1"/>
        </w:numPr>
        <w:spacing w:after="0" w:line="240" w:lineRule="auto"/>
        <w:ind w:left="284" w:hanging="284"/>
        <w:rPr>
          <w:rFonts w:ascii="Times New Roman" w:hAnsi="Times New Roman"/>
          <w:sz w:val="24"/>
          <w:szCs w:val="24"/>
          <w:lang w:val="lv-LV"/>
        </w:rPr>
      </w:pPr>
      <w:r w:rsidRPr="00C31F52">
        <w:rPr>
          <w:rFonts w:ascii="Times New Roman" w:hAnsi="Times New Roman"/>
          <w:sz w:val="24"/>
          <w:szCs w:val="24"/>
          <w:lang w:val="lv-LV"/>
        </w:rPr>
        <w:t>Nodokļi (nekustamā īpašuma, uzņēmuma ienākuma</w:t>
      </w:r>
      <w:r w:rsidR="006566A7" w:rsidRPr="00C31F52">
        <w:rPr>
          <w:rFonts w:ascii="Times New Roman" w:hAnsi="Times New Roman"/>
          <w:sz w:val="24"/>
          <w:szCs w:val="24"/>
          <w:lang w:val="lv-LV"/>
        </w:rPr>
        <w:t xml:space="preserve"> un </w:t>
      </w:r>
      <w:r w:rsidRPr="00C31F52">
        <w:rPr>
          <w:rFonts w:ascii="Times New Roman" w:hAnsi="Times New Roman"/>
          <w:sz w:val="24"/>
          <w:szCs w:val="24"/>
          <w:lang w:val="lv-LV"/>
        </w:rPr>
        <w:t>dabas resursu nodoklis)</w:t>
      </w:r>
    </w:p>
    <w:p w:rsidR="00154B34" w:rsidRPr="00C31F52" w:rsidRDefault="00154B34" w:rsidP="006566A7">
      <w:pPr>
        <w:pStyle w:val="ListParagraph"/>
        <w:numPr>
          <w:ilvl w:val="0"/>
          <w:numId w:val="1"/>
        </w:numPr>
        <w:spacing w:after="120" w:line="240" w:lineRule="auto"/>
        <w:ind w:left="284" w:hanging="284"/>
        <w:rPr>
          <w:rFonts w:ascii="Times New Roman" w:hAnsi="Times New Roman"/>
          <w:sz w:val="24"/>
          <w:szCs w:val="24"/>
          <w:lang w:val="lv-LV"/>
        </w:rPr>
      </w:pPr>
      <w:r w:rsidRPr="00C31F52">
        <w:rPr>
          <w:rFonts w:ascii="Times New Roman" w:hAnsi="Times New Roman"/>
          <w:sz w:val="24"/>
          <w:szCs w:val="24"/>
          <w:lang w:val="lv-LV"/>
        </w:rPr>
        <w:t>Rentabilitāte līdz 7% apmēram, kas aprēķināta no pakalpojumu sniegšanas izmaksām</w:t>
      </w:r>
    </w:p>
    <w:p w:rsidR="00154B34" w:rsidRPr="00C31F52" w:rsidRDefault="00154B34" w:rsidP="00187105">
      <w:pPr>
        <w:pStyle w:val="apaksvirsr"/>
        <w:spacing w:before="120"/>
        <w:rPr>
          <w:lang w:eastAsia="lv-LV"/>
        </w:rPr>
      </w:pPr>
      <w:r w:rsidRPr="00C31F52">
        <w:rPr>
          <w:lang w:eastAsia="lv-LV"/>
        </w:rPr>
        <w:t>FINANŠU VADĪBA, IEŅĒMUMU UN IZDEVUMU PLĀNOŠANA</w:t>
      </w:r>
    </w:p>
    <w:p w:rsidR="00154B34" w:rsidRPr="00C31F52" w:rsidRDefault="00154B34" w:rsidP="00187105">
      <w:pPr>
        <w:pStyle w:val="text"/>
        <w:spacing w:after="120" w:line="240" w:lineRule="auto"/>
        <w:rPr>
          <w:rFonts w:ascii="Times New Roman" w:hAnsi="Times New Roman"/>
          <w:iCs/>
          <w:sz w:val="24"/>
          <w:szCs w:val="24"/>
        </w:rPr>
      </w:pPr>
      <w:r w:rsidRPr="00C31F52">
        <w:rPr>
          <w:rFonts w:ascii="Times New Roman" w:hAnsi="Times New Roman"/>
          <w:sz w:val="24"/>
          <w:szCs w:val="24"/>
        </w:rPr>
        <w:t xml:space="preserve">Ieņēmumus un izdevumus SIA „Skrundas komunālā saimniecība” </w:t>
      </w:r>
      <w:smartTag w:uri="schemas-tilde-lv/tildestengine" w:element="veidnes">
        <w:smartTagPr>
          <w:attr w:name="text" w:val="plāno"/>
          <w:attr w:name="id" w:val="-1"/>
          <w:attr w:name="baseform" w:val="plān|s"/>
        </w:smartTagPr>
        <w:r w:rsidRPr="00C31F52">
          <w:rPr>
            <w:rFonts w:ascii="Times New Roman" w:hAnsi="Times New Roman"/>
            <w:sz w:val="24"/>
            <w:szCs w:val="24"/>
          </w:rPr>
          <w:t>plāno</w:t>
        </w:r>
      </w:smartTag>
      <w:r w:rsidRPr="00C31F52">
        <w:rPr>
          <w:rFonts w:ascii="Times New Roman" w:hAnsi="Times New Roman"/>
          <w:sz w:val="24"/>
          <w:szCs w:val="24"/>
        </w:rPr>
        <w:t xml:space="preserve"> patstāvīgi. Ieņēmumi tiek plānoti proporcionāli prognozētajam realizēto pakalpojumu daudzumam, kā arī ņemot vērā pašvaldības finansējumu, kas uzņēmumam tiek piešķirts pašvaldības objektu apkalpošanai. Izdevumu plānošana notiek atbilstoši saimnieciskās darbības izdevumu posteņiem. Ierobežoto līdzekļu dēļ izdevumi tiek plānoti, ievērojot uzņēmuma budžeta plānošanas prioritātes. Investīciju projektu realizācijai tiek plānots piesaistīt ES Kohēzijas fonda un ERAF finansējumu, kā arī pašvaldības finansējumu nacionālā līdzfinansējuma nodrošināšanai.</w:t>
      </w:r>
      <w:r w:rsidRPr="00C31F52">
        <w:rPr>
          <w:rFonts w:ascii="Times New Roman" w:hAnsi="Times New Roman"/>
          <w:iCs/>
          <w:sz w:val="24"/>
          <w:szCs w:val="24"/>
        </w:rPr>
        <w:t xml:space="preserve"> SIA „Skrundas komunālā saimniecība” ir maksātspējīga, sabiedrības aktīvi nav apgrūtināti.</w:t>
      </w:r>
    </w:p>
    <w:p w:rsidR="00154B34" w:rsidRPr="00C31F52" w:rsidRDefault="00154B34" w:rsidP="00187105">
      <w:pPr>
        <w:pStyle w:val="apaksvirsr"/>
        <w:spacing w:before="120"/>
      </w:pPr>
      <w:r w:rsidRPr="00C31F52">
        <w:t xml:space="preserve">INVESTĪCIJU UN AIZŅĒMUMU PLĀNOŠANA </w:t>
      </w:r>
    </w:p>
    <w:p w:rsidR="00154B34" w:rsidRPr="00C31F52" w:rsidRDefault="00154B34" w:rsidP="00187105">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Neskatoties uz to, ka uzņēmuma finanšu iespējas ir ļoti ierobežotas, SIA „Skrundas komunālā saimniecība” </w:t>
      </w:r>
      <w:r w:rsidR="000948AD" w:rsidRPr="00C31F52">
        <w:rPr>
          <w:rFonts w:ascii="Times New Roman" w:hAnsi="Times New Roman"/>
          <w:sz w:val="24"/>
          <w:szCs w:val="24"/>
          <w:lang w:val="lv-LV"/>
        </w:rPr>
        <w:t xml:space="preserve">ir uzsākusi vairāku </w:t>
      </w:r>
      <w:r w:rsidRPr="00C31F52">
        <w:rPr>
          <w:rFonts w:ascii="Times New Roman" w:hAnsi="Times New Roman"/>
          <w:sz w:val="24"/>
          <w:szCs w:val="24"/>
          <w:lang w:val="lv-LV"/>
        </w:rPr>
        <w:t>investīciju projektu realizācij</w:t>
      </w:r>
      <w:r w:rsidR="000948AD" w:rsidRPr="00C31F52">
        <w:rPr>
          <w:rFonts w:ascii="Times New Roman" w:hAnsi="Times New Roman"/>
          <w:sz w:val="24"/>
          <w:szCs w:val="24"/>
          <w:lang w:val="lv-LV"/>
        </w:rPr>
        <w:t>u</w:t>
      </w:r>
      <w:r w:rsidRPr="00C31F52">
        <w:rPr>
          <w:rFonts w:ascii="Times New Roman" w:hAnsi="Times New Roman"/>
          <w:sz w:val="24"/>
          <w:szCs w:val="24"/>
          <w:lang w:val="lv-LV"/>
        </w:rPr>
        <w:t>, piesaistot ES finansējumu.</w:t>
      </w:r>
      <w:r w:rsidR="006566A7" w:rsidRPr="00C31F52">
        <w:rPr>
          <w:rFonts w:ascii="Times New Roman" w:hAnsi="Times New Roman"/>
          <w:sz w:val="24"/>
          <w:szCs w:val="24"/>
          <w:lang w:val="lv-LV"/>
        </w:rPr>
        <w:t xml:space="preserve"> </w:t>
      </w:r>
      <w:r w:rsidRPr="00C31F52">
        <w:rPr>
          <w:rFonts w:ascii="Times New Roman" w:hAnsi="Times New Roman"/>
          <w:sz w:val="24"/>
          <w:szCs w:val="24"/>
          <w:lang w:val="lv-LV"/>
        </w:rPr>
        <w:t xml:space="preserve">Nelielu uzlabojumu veikšanai uzņēmums izmanto kārtējā gada līdzekļus, bet lielu projektu īstenošanai ir nepieciešams kredīts un kredīta ņemšanai vajadzīgs pašvaldības galvojums. Tāpēc nevar uzskatīt, ka uzņēmuma finansiālā darbība pilnībā ir autonoma. Tā ir atkarīga no pašvaldības atbalsta – pašvaldības piešķirtā līdzfinansējuma lielu investīciju projektu īstenošanai un pašvaldības </w:t>
      </w:r>
      <w:smartTag w:uri="schemas-tilde-lv/tildestengine" w:element="veidnes">
        <w:smartTagPr>
          <w:attr w:name="text" w:val="galvojuma"/>
          <w:attr w:name="id" w:val="-1"/>
          <w:attr w:name="baseform" w:val="galvojum|s"/>
        </w:smartTagPr>
        <w:r w:rsidRPr="00C31F52">
          <w:rPr>
            <w:rFonts w:ascii="Times New Roman" w:hAnsi="Times New Roman"/>
            <w:sz w:val="24"/>
            <w:szCs w:val="24"/>
            <w:lang w:val="lv-LV"/>
          </w:rPr>
          <w:t>galvojuma</w:t>
        </w:r>
      </w:smartTag>
      <w:r w:rsidRPr="00C31F52">
        <w:rPr>
          <w:rFonts w:ascii="Times New Roman" w:hAnsi="Times New Roman"/>
          <w:sz w:val="24"/>
          <w:szCs w:val="24"/>
          <w:lang w:val="lv-LV"/>
        </w:rPr>
        <w:t xml:space="preserve"> aizņēmumu ņemšanai projektu īstenošanas vajadzībām. </w:t>
      </w:r>
    </w:p>
    <w:p w:rsidR="00154B34" w:rsidRPr="00C31F52" w:rsidRDefault="00154B34" w:rsidP="00187105">
      <w:pPr>
        <w:pStyle w:val="apaksvirsr"/>
        <w:spacing w:before="120"/>
      </w:pPr>
      <w:r w:rsidRPr="00C31F52">
        <w:t xml:space="preserve">LĪGUMU SLĒGŠANA UN IEPIRKUMU VEIKŠANA </w:t>
      </w:r>
    </w:p>
    <w:p w:rsidR="00154B34" w:rsidRPr="00C31F52" w:rsidRDefault="00154B34" w:rsidP="00187105">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SIA „Skrundas komunālā saimniecība” ir juridiskas personas tiesības un tas ir tiesīgs slēgt </w:t>
      </w:r>
      <w:smartTag w:uri="schemas-tilde-lv/tildestengine" w:element="veidnes">
        <w:smartTagPr>
          <w:attr w:name="text" w:val="līgumus"/>
          <w:attr w:name="id" w:val="-1"/>
          <w:attr w:name="baseform" w:val="līgum|s"/>
        </w:smartTagPr>
        <w:r w:rsidRPr="00C31F52">
          <w:rPr>
            <w:rFonts w:ascii="Times New Roman" w:hAnsi="Times New Roman"/>
            <w:sz w:val="24"/>
            <w:szCs w:val="24"/>
            <w:lang w:val="lv-LV"/>
          </w:rPr>
          <w:t>līgumus</w:t>
        </w:r>
      </w:smartTag>
      <w:r w:rsidRPr="00C31F52">
        <w:rPr>
          <w:rFonts w:ascii="Times New Roman" w:hAnsi="Times New Roman"/>
          <w:sz w:val="24"/>
          <w:szCs w:val="24"/>
          <w:lang w:val="lv-LV"/>
        </w:rPr>
        <w:t xml:space="preserve"> ar piegādātājiem un pakalpojumu lietotājiem. Uzņēmumam ir tiesības, ievērojot normatīvās prasības, kādas noteiktas sabiedrisko pakalpojumu sniedzējiem attiecībā uz </w:t>
      </w:r>
      <w:r w:rsidRPr="00C31F52">
        <w:rPr>
          <w:rFonts w:ascii="Times New Roman" w:hAnsi="Times New Roman"/>
          <w:sz w:val="24"/>
          <w:szCs w:val="24"/>
          <w:lang w:val="lv-LV"/>
        </w:rPr>
        <w:lastRenderedPageBreak/>
        <w:t xml:space="preserve">publiskajiem iepirkumiem, organizēt iepirkumu procedūras un noslēgt pakalpojumu, piegāžu un būvdarbu līgumus. Iepirkumu organizēšanā, </w:t>
      </w:r>
      <w:smartTag w:uri="schemas-tilde-lv/tildestengine" w:element="veidnes">
        <w:smartTagPr>
          <w:attr w:name="text" w:val="līgumu"/>
          <w:attr w:name="id" w:val="-1"/>
          <w:attr w:name="baseform" w:val="līgum|s"/>
        </w:smartTagPr>
        <w:r w:rsidRPr="00C31F52">
          <w:rPr>
            <w:rFonts w:ascii="Times New Roman" w:hAnsi="Times New Roman"/>
            <w:sz w:val="24"/>
            <w:szCs w:val="24"/>
            <w:lang w:val="lv-LV"/>
          </w:rPr>
          <w:t>līgumu</w:t>
        </w:r>
      </w:smartTag>
      <w:r w:rsidRPr="00C31F52">
        <w:rPr>
          <w:rFonts w:ascii="Times New Roman" w:hAnsi="Times New Roman"/>
          <w:sz w:val="24"/>
          <w:szCs w:val="24"/>
          <w:lang w:val="lv-LV"/>
        </w:rPr>
        <w:t xml:space="preserve"> slēgšanā un to izpildes uzraudzībā uzņēmumam ir laba pieredze, kas iegūta Kohēzijas fonda līdzfinansētā projekta sagatavošanā un īstenošanā</w:t>
      </w:r>
      <w:r w:rsidR="000948AD" w:rsidRPr="00C31F52">
        <w:rPr>
          <w:rFonts w:ascii="Times New Roman" w:hAnsi="Times New Roman"/>
          <w:sz w:val="24"/>
          <w:szCs w:val="24"/>
          <w:lang w:val="lv-LV"/>
        </w:rPr>
        <w:t xml:space="preserve"> Skrundā, kā arī uzkrāta pieredze ERAF līdzfinansēto projektu sagatavošanā.</w:t>
      </w:r>
      <w:r w:rsidRPr="00C31F52">
        <w:rPr>
          <w:rFonts w:ascii="Times New Roman" w:hAnsi="Times New Roman"/>
          <w:sz w:val="24"/>
          <w:szCs w:val="24"/>
          <w:lang w:val="lv-LV"/>
        </w:rPr>
        <w:t xml:space="preserve">. </w:t>
      </w:r>
    </w:p>
    <w:p w:rsidR="00154B34" w:rsidRPr="00C31F52" w:rsidRDefault="00154B34" w:rsidP="00187105">
      <w:pPr>
        <w:pStyle w:val="apaksvirsr"/>
        <w:spacing w:before="120"/>
      </w:pPr>
      <w:r w:rsidRPr="00C31F52">
        <w:t>ZEMES UN PAMATLĪDZEKĻU ĪPAŠUMTIESĪBAS</w:t>
      </w:r>
    </w:p>
    <w:p w:rsidR="00154B34" w:rsidRPr="00C31F52" w:rsidRDefault="00154B34" w:rsidP="00187105">
      <w:pPr>
        <w:pStyle w:val="NormalIndent"/>
        <w:spacing w:before="120" w:after="120" w:line="240" w:lineRule="auto"/>
        <w:ind w:left="0"/>
        <w:jc w:val="both"/>
        <w:rPr>
          <w:rFonts w:ascii="Times New Roman" w:hAnsi="Times New Roman"/>
          <w:sz w:val="24"/>
          <w:szCs w:val="24"/>
          <w:lang w:val="lv-LV"/>
        </w:rPr>
      </w:pPr>
      <w:r w:rsidRPr="00C31F52">
        <w:rPr>
          <w:rFonts w:ascii="Times New Roman" w:hAnsi="Times New Roman"/>
          <w:sz w:val="24"/>
          <w:szCs w:val="24"/>
          <w:lang w:val="lv-LV"/>
        </w:rPr>
        <w:t>SIA „Skrundas komunālā saimniecība” īpašumā ir sabiedrisko pakalpojumu sniegšanai nepieciešamie pamatlīdzekļi, kā arī zemes gabali, kas nepieciešami ūdenssaimniecības infrastruktūras attīstībai.</w:t>
      </w:r>
      <w:r w:rsidR="000948AD" w:rsidRPr="00C31F52">
        <w:rPr>
          <w:rFonts w:ascii="Times New Roman" w:hAnsi="Times New Roman"/>
          <w:sz w:val="24"/>
          <w:szCs w:val="24"/>
          <w:lang w:val="lv-LV"/>
        </w:rPr>
        <w:t xml:space="preserve"> </w:t>
      </w:r>
      <w:r w:rsidRPr="00C31F52">
        <w:rPr>
          <w:rFonts w:ascii="Times New Roman" w:hAnsi="Times New Roman"/>
          <w:sz w:val="24"/>
          <w:szCs w:val="28"/>
          <w:lang w:val="lv-LV"/>
        </w:rPr>
        <w:t xml:space="preserve">Arī </w:t>
      </w:r>
      <w:r w:rsidR="000948AD" w:rsidRPr="00C31F52">
        <w:rPr>
          <w:rFonts w:ascii="Times New Roman" w:hAnsi="Times New Roman"/>
          <w:sz w:val="24"/>
          <w:szCs w:val="28"/>
          <w:lang w:val="lv-LV"/>
        </w:rPr>
        <w:t>Rudbār</w:t>
      </w:r>
      <w:r w:rsidR="00187105" w:rsidRPr="00C31F52">
        <w:rPr>
          <w:rFonts w:ascii="Times New Roman" w:hAnsi="Times New Roman"/>
          <w:sz w:val="24"/>
          <w:szCs w:val="28"/>
          <w:lang w:val="lv-LV"/>
        </w:rPr>
        <w:t>ž</w:t>
      </w:r>
      <w:r w:rsidR="000948AD" w:rsidRPr="00C31F52">
        <w:rPr>
          <w:rFonts w:ascii="Times New Roman" w:hAnsi="Times New Roman"/>
          <w:sz w:val="24"/>
          <w:szCs w:val="28"/>
          <w:lang w:val="lv-LV"/>
        </w:rPr>
        <w:t>u</w:t>
      </w:r>
      <w:r w:rsidRPr="00C31F52">
        <w:rPr>
          <w:rFonts w:ascii="Times New Roman" w:hAnsi="Times New Roman"/>
          <w:sz w:val="24"/>
          <w:szCs w:val="28"/>
          <w:lang w:val="lv-LV"/>
        </w:rPr>
        <w:t xml:space="preserve"> ciema ūdenssaimniecības pamatlīdzekļi </w:t>
      </w:r>
      <w:r w:rsidRPr="00C31F52">
        <w:rPr>
          <w:rFonts w:ascii="Times New Roman" w:hAnsi="Times New Roman"/>
          <w:sz w:val="24"/>
          <w:szCs w:val="24"/>
          <w:lang w:val="lv-LV"/>
        </w:rPr>
        <w:t xml:space="preserve">ir </w:t>
      </w:r>
      <w:r w:rsidR="000948AD" w:rsidRPr="00C31F52">
        <w:rPr>
          <w:rFonts w:ascii="Times New Roman" w:hAnsi="Times New Roman"/>
          <w:sz w:val="24"/>
          <w:szCs w:val="24"/>
          <w:lang w:val="lv-LV"/>
        </w:rPr>
        <w:t xml:space="preserve">iekļauti </w:t>
      </w:r>
      <w:r w:rsidRPr="00C31F52">
        <w:rPr>
          <w:rFonts w:ascii="Times New Roman" w:hAnsi="Times New Roman"/>
          <w:sz w:val="24"/>
          <w:szCs w:val="24"/>
          <w:lang w:val="lv-LV"/>
        </w:rPr>
        <w:t xml:space="preserve">SIA „Skrundas komunālā saimniecība” bilancē. </w:t>
      </w:r>
    </w:p>
    <w:p w:rsidR="00F5261A" w:rsidRPr="00C31F52" w:rsidRDefault="00187105" w:rsidP="00F5261A">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rPr>
        <w:t>1</w:t>
      </w:r>
      <w:r w:rsidR="00556CEA" w:rsidRPr="00C31F52">
        <w:rPr>
          <w:rFonts w:ascii="Times New Roman" w:hAnsi="Times New Roman"/>
          <w:b/>
          <w:sz w:val="24"/>
          <w:szCs w:val="24"/>
          <w:lang w:val="lv-LV"/>
        </w:rPr>
        <w:t>9</w:t>
      </w:r>
      <w:r w:rsidR="00F5261A" w:rsidRPr="00C31F52">
        <w:rPr>
          <w:rFonts w:ascii="Times New Roman" w:hAnsi="Times New Roman"/>
          <w:b/>
          <w:sz w:val="24"/>
          <w:szCs w:val="24"/>
          <w:lang w:val="lv-LV"/>
        </w:rPr>
        <w:t>.tabula. SIA „Skrundas komunālā saimniecība” pamatlīdzekļi</w:t>
      </w:r>
    </w:p>
    <w:tbl>
      <w:tblPr>
        <w:tblStyle w:val="TableGrid"/>
        <w:tblW w:w="9039" w:type="dxa"/>
        <w:tblLook w:val="04A0" w:firstRow="1" w:lastRow="0" w:firstColumn="1" w:lastColumn="0" w:noHBand="0" w:noVBand="1"/>
      </w:tblPr>
      <w:tblGrid>
        <w:gridCol w:w="2943"/>
        <w:gridCol w:w="1134"/>
        <w:gridCol w:w="1134"/>
        <w:gridCol w:w="1134"/>
        <w:gridCol w:w="1418"/>
        <w:gridCol w:w="1276"/>
      </w:tblGrid>
      <w:tr w:rsidR="000948AD" w:rsidRPr="00C31F52" w:rsidTr="00F5261A">
        <w:tc>
          <w:tcPr>
            <w:tcW w:w="2943" w:type="dxa"/>
            <w:vAlign w:val="center"/>
          </w:tcPr>
          <w:p w:rsidR="000948AD" w:rsidRPr="00C31F52" w:rsidRDefault="00F5261A" w:rsidP="00F5261A">
            <w:pPr>
              <w:pStyle w:val="NormalIndent"/>
              <w:spacing w:after="0" w:line="240" w:lineRule="auto"/>
              <w:ind w:left="0"/>
              <w:jc w:val="center"/>
              <w:rPr>
                <w:rFonts w:ascii="Times New Roman" w:hAnsi="Times New Roman"/>
                <w:sz w:val="20"/>
                <w:szCs w:val="24"/>
                <w:lang w:val="lv-LV"/>
              </w:rPr>
            </w:pPr>
            <w:r w:rsidRPr="00C31F52">
              <w:rPr>
                <w:rFonts w:ascii="Times New Roman" w:hAnsi="Times New Roman"/>
                <w:sz w:val="20"/>
                <w:szCs w:val="24"/>
                <w:lang w:val="lv-LV"/>
              </w:rPr>
              <w:t>Rādītāji</w:t>
            </w:r>
          </w:p>
        </w:tc>
        <w:tc>
          <w:tcPr>
            <w:tcW w:w="1134" w:type="dxa"/>
            <w:vAlign w:val="center"/>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Ēkas un būves</w:t>
            </w:r>
          </w:p>
        </w:tc>
        <w:tc>
          <w:tcPr>
            <w:tcW w:w="1134" w:type="dxa"/>
            <w:vAlign w:val="center"/>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Zeme</w:t>
            </w:r>
          </w:p>
        </w:tc>
        <w:tc>
          <w:tcPr>
            <w:tcW w:w="1134" w:type="dxa"/>
            <w:vAlign w:val="center"/>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Pārējie pamat-līdzekļi</w:t>
            </w:r>
          </w:p>
        </w:tc>
        <w:tc>
          <w:tcPr>
            <w:tcW w:w="1418" w:type="dxa"/>
            <w:vAlign w:val="center"/>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Nepabeigto celtniecības objektu izmaksas</w:t>
            </w:r>
          </w:p>
        </w:tc>
        <w:tc>
          <w:tcPr>
            <w:tcW w:w="1276" w:type="dxa"/>
            <w:vAlign w:val="center"/>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Kopā</w:t>
            </w:r>
          </w:p>
        </w:tc>
      </w:tr>
      <w:tr w:rsidR="000948AD" w:rsidRPr="00C31F52" w:rsidTr="000948AD">
        <w:tc>
          <w:tcPr>
            <w:tcW w:w="2943" w:type="dxa"/>
          </w:tcPr>
          <w:p w:rsidR="000948AD" w:rsidRPr="00C31F52" w:rsidRDefault="00F5261A"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Sākotnējā vērtība,  </w:t>
            </w:r>
            <w:r w:rsidR="000948AD" w:rsidRPr="00C31F52">
              <w:rPr>
                <w:rFonts w:ascii="Times New Roman" w:hAnsi="Times New Roman"/>
                <w:sz w:val="20"/>
                <w:szCs w:val="20"/>
                <w:lang w:val="lv-LV" w:eastAsia="lv-LV" w:bidi="ar-SA"/>
              </w:rPr>
              <w:t>31.12.2009.</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943543</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2417</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71768</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1017728</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Iegādāts 2010. </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726976</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27224</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6763</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454968</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1215931</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Likvidēts 2010.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875</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875</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31.12.2010.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1670519</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29641</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77656</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454968</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2232784</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b/>
                <w:bCs/>
                <w:sz w:val="20"/>
                <w:szCs w:val="20"/>
                <w:lang w:val="lv-LV" w:eastAsia="lv-LV" w:bidi="ar-SA"/>
              </w:rPr>
              <w:t>Nolietojums</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31.12.2009.</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116981</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41599</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158580</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Aprēķināts 2010.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21735</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9359</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31094</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Izslēgts 2010.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875</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875</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31.12.2010.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138716</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50083</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188799</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b/>
                <w:bCs/>
                <w:sz w:val="20"/>
                <w:szCs w:val="20"/>
                <w:lang w:val="lv-LV" w:eastAsia="lv-LV" w:bidi="ar-SA"/>
              </w:rPr>
              <w:t>Bilances vērtība uz 31.12.2009.</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826562</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2417</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30169</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859148</w:t>
            </w:r>
          </w:p>
        </w:tc>
      </w:tr>
      <w:tr w:rsidR="000948AD" w:rsidRPr="00C31F52" w:rsidTr="000948AD">
        <w:tc>
          <w:tcPr>
            <w:tcW w:w="2943" w:type="dxa"/>
          </w:tcPr>
          <w:p w:rsidR="000948AD" w:rsidRPr="00C31F52" w:rsidRDefault="000948AD" w:rsidP="007A2D5E">
            <w:pPr>
              <w:spacing w:after="0" w:line="240" w:lineRule="auto"/>
              <w:rPr>
                <w:rFonts w:ascii="Times New Roman" w:hAnsi="Times New Roman"/>
                <w:sz w:val="20"/>
                <w:szCs w:val="20"/>
                <w:lang w:val="lv-LV" w:eastAsia="lv-LV" w:bidi="ar-SA"/>
              </w:rPr>
            </w:pPr>
            <w:r w:rsidRPr="00C31F52">
              <w:rPr>
                <w:rFonts w:ascii="Times New Roman" w:hAnsi="Times New Roman"/>
                <w:b/>
                <w:bCs/>
                <w:sz w:val="20"/>
                <w:szCs w:val="20"/>
                <w:lang w:val="lv-LV" w:eastAsia="lv-LV" w:bidi="ar-SA"/>
              </w:rPr>
              <w:t>Bilances vērtība uz 31.12.10</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1531803</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29641</w:t>
            </w:r>
          </w:p>
        </w:tc>
        <w:tc>
          <w:tcPr>
            <w:tcW w:w="1134"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27573</w:t>
            </w:r>
          </w:p>
        </w:tc>
        <w:tc>
          <w:tcPr>
            <w:tcW w:w="1418"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454968</w:t>
            </w:r>
          </w:p>
        </w:tc>
        <w:tc>
          <w:tcPr>
            <w:tcW w:w="1276" w:type="dxa"/>
          </w:tcPr>
          <w:p w:rsidR="000948AD" w:rsidRPr="00C31F52" w:rsidRDefault="000948AD" w:rsidP="00F5261A">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2043985</w:t>
            </w:r>
          </w:p>
        </w:tc>
      </w:tr>
    </w:tbl>
    <w:p w:rsidR="00F5261A" w:rsidRPr="00C31F52" w:rsidRDefault="00F5261A" w:rsidP="00F5261A">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gada pārskats par 2009. un 2010. gadu.</w:t>
      </w:r>
    </w:p>
    <w:p w:rsidR="00154B34" w:rsidRPr="00C31F52" w:rsidRDefault="00154B34" w:rsidP="00187105">
      <w:pPr>
        <w:pStyle w:val="virsr3"/>
        <w:numPr>
          <w:ilvl w:val="0"/>
          <w:numId w:val="4"/>
        </w:numPr>
        <w:spacing w:before="0" w:after="0"/>
        <w:jc w:val="left"/>
      </w:pPr>
      <w:bookmarkStart w:id="19" w:name="_Toc274558514"/>
      <w:r w:rsidRPr="00C31F52">
        <w:t>SIA „SKRUNDAS KOMUNĀLĀ SAIMNIECĪBA” ATBILSTĪBA ERAF FINANSĒJUMA PIESAISTEI</w:t>
      </w:r>
      <w:bookmarkEnd w:id="19"/>
      <w:r w:rsidRPr="00C31F52">
        <w:t xml:space="preserve"> </w:t>
      </w:r>
    </w:p>
    <w:p w:rsidR="00154B34" w:rsidRPr="00C31F52" w:rsidRDefault="00154B34" w:rsidP="00187105">
      <w:pPr>
        <w:pStyle w:val="NormalIndent"/>
        <w:spacing w:after="0" w:line="240" w:lineRule="auto"/>
        <w:ind w:left="0"/>
        <w:jc w:val="both"/>
        <w:rPr>
          <w:rFonts w:ascii="Times New Roman" w:hAnsi="Times New Roman"/>
          <w:sz w:val="24"/>
          <w:szCs w:val="24"/>
          <w:lang w:val="lv-LV"/>
        </w:rPr>
      </w:pPr>
      <w:r w:rsidRPr="00C31F52">
        <w:rPr>
          <w:rFonts w:ascii="Times New Roman" w:hAnsi="Times New Roman"/>
          <w:sz w:val="24"/>
          <w:szCs w:val="24"/>
          <w:lang w:val="lv-LV"/>
        </w:rPr>
        <w:t xml:space="preserve">Ūdenssaimniecības pakalpojumu sniedzējs SIA „Skrundas komunālā saimniecība” ir atbilstošs MK noteikumos nr. 606 definētajām prasībām attiecībā uz projekta iesniedzēju. Tā ir pašvaldības kapitālsabiedrība, ar kuru Skrundas novada dome noslēgusi </w:t>
      </w:r>
      <w:smartTag w:uri="schemas-tilde-lv/tildestengine" w:element="veidnes">
        <w:smartTagPr>
          <w:attr w:name="text" w:val="līgumu"/>
          <w:attr w:name="id" w:val="-1"/>
          <w:attr w:name="baseform" w:val="līgum|s"/>
        </w:smartTagPr>
        <w:r w:rsidRPr="00C31F52">
          <w:rPr>
            <w:rFonts w:ascii="Times New Roman" w:hAnsi="Times New Roman"/>
            <w:sz w:val="24"/>
            <w:szCs w:val="24"/>
            <w:lang w:val="lv-LV"/>
          </w:rPr>
          <w:t>līgumu</w:t>
        </w:r>
      </w:smartTag>
      <w:r w:rsidRPr="00C31F52">
        <w:rPr>
          <w:rFonts w:ascii="Times New Roman" w:hAnsi="Times New Roman"/>
          <w:sz w:val="24"/>
          <w:szCs w:val="24"/>
          <w:lang w:val="lv-LV"/>
        </w:rPr>
        <w:t xml:space="preserve"> par ūdenssaimniecības sabiedrisko pakalpojumu sniegšanu. Uzņēmuma īpašumā ir pamatlīdzekļi, kas nepieciešami sabiedrisko ūdensapgādes un kanalizācijas pakalpojumu sniegšanai. Uzņēmuma personālam ir pietiekoši laba kompetence un pieredze ūdenssaimniecības attīstības projektu sagatavošanā un ES finansējuma izmantošanā. SIA „Skrundas komunālā saimniecība” speciālisti spēj nodrošināt projekta administratīvo vadību, finanšu vadību un tehnisko vadību.</w:t>
      </w:r>
    </w:p>
    <w:p w:rsidR="00125DA5" w:rsidRPr="00C31F52" w:rsidRDefault="00125DA5" w:rsidP="00187105">
      <w:pPr>
        <w:spacing w:after="0" w:line="240" w:lineRule="auto"/>
        <w:rPr>
          <w:rFonts w:ascii="Times New Roman" w:hAnsi="Times New Roman"/>
          <w:sz w:val="24"/>
          <w:lang w:val="lv-LV"/>
        </w:rPr>
      </w:pPr>
    </w:p>
    <w:p w:rsidR="00C26E43" w:rsidRPr="00C31F52" w:rsidRDefault="00C26E43" w:rsidP="00187105">
      <w:pPr>
        <w:spacing w:after="0" w:line="240" w:lineRule="auto"/>
        <w:rPr>
          <w:rFonts w:ascii="Times New Roman" w:hAnsi="Times New Roman"/>
          <w:sz w:val="24"/>
          <w:lang w:val="lv-LV"/>
        </w:rPr>
      </w:pPr>
    </w:p>
    <w:p w:rsidR="00331121" w:rsidRPr="00C31F52" w:rsidRDefault="00331121" w:rsidP="00187105">
      <w:pPr>
        <w:spacing w:after="0" w:line="240" w:lineRule="auto"/>
        <w:rPr>
          <w:rFonts w:ascii="Times New Roman" w:hAnsi="Times New Roman"/>
          <w:sz w:val="24"/>
          <w:lang w:val="lv-LV"/>
        </w:rPr>
      </w:pPr>
      <w:r w:rsidRPr="00C31F52">
        <w:rPr>
          <w:rFonts w:ascii="Times New Roman" w:hAnsi="Times New Roman"/>
          <w:sz w:val="24"/>
          <w:lang w:val="lv-LV"/>
        </w:rPr>
        <w:br w:type="page"/>
      </w:r>
    </w:p>
    <w:p w:rsidR="00331121" w:rsidRPr="00C31F52" w:rsidRDefault="00331121" w:rsidP="00331121">
      <w:pPr>
        <w:pStyle w:val="virsr-1"/>
        <w:ind w:left="0" w:firstLine="0"/>
        <w:jc w:val="left"/>
      </w:pPr>
      <w:bookmarkStart w:id="20" w:name="_Toc274558515"/>
    </w:p>
    <w:p w:rsidR="00331121" w:rsidRPr="00C31F52" w:rsidRDefault="00331121" w:rsidP="00331121">
      <w:pPr>
        <w:pStyle w:val="virsr-1"/>
        <w:ind w:left="0" w:firstLine="0"/>
        <w:jc w:val="left"/>
        <w:rPr>
          <w:sz w:val="28"/>
        </w:rPr>
      </w:pPr>
      <w:r w:rsidRPr="00C31F52">
        <w:rPr>
          <w:sz w:val="28"/>
        </w:rPr>
        <w:t>4</w:t>
      </w:r>
      <w:r w:rsidRPr="00C31F52">
        <w:rPr>
          <w:sz w:val="28"/>
          <w:szCs w:val="28"/>
        </w:rPr>
        <w:t>. FINANŠU SITUĀCIJAS RAKSTUROJUMS</w:t>
      </w:r>
      <w:bookmarkEnd w:id="20"/>
    </w:p>
    <w:p w:rsidR="00331121" w:rsidRPr="00C31F52" w:rsidRDefault="00331121" w:rsidP="00331121">
      <w:pPr>
        <w:pStyle w:val="Virsr-2"/>
      </w:pPr>
      <w:bookmarkStart w:id="21" w:name="_Toc274558516"/>
      <w:r w:rsidRPr="00C31F52">
        <w:t>4.1. PAŠVALDĪBAS BUDŽETS UN BUDŽETA SAISTĪBAS</w:t>
      </w:r>
      <w:bookmarkEnd w:id="21"/>
    </w:p>
    <w:p w:rsidR="00331121" w:rsidRPr="00C31F52" w:rsidRDefault="00331121" w:rsidP="00187105">
      <w:pPr>
        <w:pStyle w:val="virsr3"/>
        <w:numPr>
          <w:ilvl w:val="0"/>
          <w:numId w:val="4"/>
        </w:numPr>
      </w:pPr>
      <w:bookmarkStart w:id="22" w:name="_Toc274558517"/>
      <w:r w:rsidRPr="00C31F52">
        <w:t>PAŠVALDĪBAS BUDŽETS</w:t>
      </w:r>
      <w:bookmarkEnd w:id="22"/>
    </w:p>
    <w:p w:rsidR="005252B1" w:rsidRPr="00C31F52" w:rsidRDefault="005252B1" w:rsidP="00187105">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Skrundas novada pašvaldība, apvienojoties Skrundas pilsētai ar lauku teritoriju, Nīkrāces, Rudbāržu un Raņķu pagastiem, izveidojās 2009. gada 1. jūlijā. Novada centrs atrodas Skrundas pilsētā.</w:t>
      </w:r>
    </w:p>
    <w:p w:rsidR="005252B1" w:rsidRPr="00C31F52" w:rsidRDefault="005252B1" w:rsidP="00187105">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Apvienojot bijušo pašvaldību budžetus, 2009. gadā izveidojās vienots Skrundas novada pašvaldības budžets, kura ieņēmumu kopējā summa bija </w:t>
      </w:r>
      <w:smartTag w:uri="schemas-tilde-lv/tildestengine" w:element="phone">
        <w:smartTagPr>
          <w:attr w:name="phone_number" w:val="3ﾠ523ﾠ662"/>
        </w:smartTagPr>
        <w:r w:rsidRPr="00C31F52">
          <w:rPr>
            <w:rFonts w:ascii="Times New Roman" w:hAnsi="Times New Roman"/>
            <w:sz w:val="24"/>
            <w:szCs w:val="24"/>
            <w:lang w:val="lv-LV"/>
          </w:rPr>
          <w:t>3 523 </w:t>
        </w:r>
        <w:smartTag w:uri="schemas-tilde-lv/tildestengine" w:element="currency">
          <w:smartTagPr>
            <w:attr w:name="currency_text" w:val="lati"/>
            <w:attr w:name="currency_value" w:val="662"/>
            <w:attr w:name="currency_key" w:val="LVL"/>
            <w:attr w:name="currency_id" w:val="48"/>
          </w:smartTagPr>
          <w:r w:rsidRPr="00C31F52">
            <w:rPr>
              <w:rFonts w:ascii="Times New Roman" w:hAnsi="Times New Roman"/>
              <w:sz w:val="24"/>
              <w:szCs w:val="24"/>
              <w:lang w:val="lv-LV"/>
            </w:rPr>
            <w:t>662</w:t>
          </w:r>
        </w:smartTag>
      </w:smartTag>
      <w:r w:rsidRPr="00C31F52">
        <w:rPr>
          <w:rFonts w:ascii="Times New Roman" w:hAnsi="Times New Roman"/>
          <w:sz w:val="24"/>
          <w:szCs w:val="24"/>
          <w:lang w:val="lv-LV"/>
        </w:rPr>
        <w:t xml:space="preserve"> lati.</w:t>
      </w:r>
    </w:p>
    <w:p w:rsidR="005252B1" w:rsidRPr="00C31F52" w:rsidRDefault="00556CEA" w:rsidP="005252B1">
      <w:pPr>
        <w:pStyle w:val="TEKSTS0"/>
        <w:rPr>
          <w:rFonts w:ascii="Times New Roman" w:hAnsi="Times New Roman"/>
          <w:b/>
          <w:sz w:val="24"/>
          <w:szCs w:val="24"/>
        </w:rPr>
      </w:pPr>
      <w:r w:rsidRPr="00C31F52">
        <w:rPr>
          <w:rFonts w:ascii="Times New Roman" w:hAnsi="Times New Roman"/>
          <w:b/>
          <w:sz w:val="24"/>
          <w:szCs w:val="24"/>
        </w:rPr>
        <w:t>20</w:t>
      </w:r>
      <w:r w:rsidR="005252B1" w:rsidRPr="00C31F52">
        <w:rPr>
          <w:rFonts w:ascii="Times New Roman" w:hAnsi="Times New Roman"/>
          <w:b/>
          <w:sz w:val="24"/>
          <w:szCs w:val="24"/>
        </w:rPr>
        <w:t>. tabula. Skrundas novada pamatbudžeta ieņēmumi, latos</w:t>
      </w:r>
    </w:p>
    <w:tbl>
      <w:tblPr>
        <w:tblW w:w="8804" w:type="dxa"/>
        <w:tblInd w:w="93" w:type="dxa"/>
        <w:tblLayout w:type="fixed"/>
        <w:tblLook w:val="0000" w:firstRow="0" w:lastRow="0" w:firstColumn="0" w:lastColumn="0" w:noHBand="0" w:noVBand="0"/>
      </w:tblPr>
      <w:tblGrid>
        <w:gridCol w:w="2425"/>
        <w:gridCol w:w="1276"/>
        <w:gridCol w:w="1134"/>
        <w:gridCol w:w="1276"/>
        <w:gridCol w:w="1134"/>
        <w:gridCol w:w="1559"/>
      </w:tblGrid>
      <w:tr w:rsidR="005252B1" w:rsidRPr="00C31F52" w:rsidTr="00187105">
        <w:trPr>
          <w:trHeight w:val="255"/>
          <w:tblHeader/>
        </w:trPr>
        <w:tc>
          <w:tcPr>
            <w:tcW w:w="2425" w:type="dxa"/>
            <w:tcBorders>
              <w:top w:val="single" w:sz="4" w:space="0" w:color="auto"/>
              <w:left w:val="single" w:sz="4" w:space="0" w:color="auto"/>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Rādītāji</w:t>
            </w:r>
          </w:p>
        </w:tc>
        <w:tc>
          <w:tcPr>
            <w:tcW w:w="1276"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2009.g.</w:t>
            </w:r>
          </w:p>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izpilde</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2010.g.</w:t>
            </w:r>
          </w:p>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izpilde</w:t>
            </w:r>
          </w:p>
        </w:tc>
        <w:tc>
          <w:tcPr>
            <w:tcW w:w="1276"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2010.g. / 2009.g. ,%</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 xml:space="preserve">2011.g. </w:t>
            </w:r>
            <w:smartTag w:uri="schemas-tilde-lv/tildestengine" w:element="veidnes">
              <w:smartTagPr>
                <w:attr w:name="baseform" w:val="plān|s"/>
                <w:attr w:name="id" w:val="-1"/>
                <w:attr w:name="text" w:val="plāns"/>
              </w:smartTagPr>
              <w:r w:rsidRPr="00C31F52">
                <w:rPr>
                  <w:rFonts w:ascii="Times New Roman" w:hAnsi="Times New Roman"/>
                  <w:b/>
                  <w:sz w:val="20"/>
                  <w:szCs w:val="20"/>
                  <w:lang w:val="lv-LV"/>
                </w:rPr>
                <w:t>plāns</w:t>
              </w:r>
            </w:smartTag>
            <w:r w:rsidRPr="00C31F52">
              <w:rPr>
                <w:rStyle w:val="FootnoteReference"/>
                <w:rFonts w:ascii="Times New Roman" w:hAnsi="Times New Roman"/>
                <w:b/>
                <w:sz w:val="20"/>
                <w:szCs w:val="20"/>
                <w:lang w:val="lv-LV"/>
              </w:rPr>
              <w:footnoteReference w:id="1"/>
            </w:r>
          </w:p>
        </w:tc>
        <w:tc>
          <w:tcPr>
            <w:tcW w:w="1559" w:type="dxa"/>
            <w:tcBorders>
              <w:top w:val="single" w:sz="4" w:space="0" w:color="auto"/>
              <w:left w:val="nil"/>
              <w:bottom w:val="single" w:sz="4" w:space="0" w:color="auto"/>
              <w:right w:val="single" w:sz="4" w:space="0" w:color="auto"/>
            </w:tcBorders>
            <w:shd w:val="clear" w:color="auto" w:fill="F3F3F3"/>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 xml:space="preserve">2011.g. </w:t>
            </w:r>
            <w:smartTag w:uri="schemas-tilde-lv/tildestengine" w:element="veidnes">
              <w:smartTagPr>
                <w:attr w:name="baseform" w:val="plān|s"/>
                <w:attr w:name="id" w:val="-1"/>
                <w:attr w:name="text" w:val="plāns"/>
              </w:smartTagPr>
              <w:r w:rsidRPr="00C31F52">
                <w:rPr>
                  <w:rFonts w:ascii="Times New Roman" w:hAnsi="Times New Roman"/>
                  <w:b/>
                  <w:sz w:val="20"/>
                  <w:szCs w:val="20"/>
                  <w:lang w:val="lv-LV"/>
                </w:rPr>
                <w:t>plāns</w:t>
              </w:r>
            </w:smartTag>
            <w:r w:rsidRPr="00C31F52">
              <w:rPr>
                <w:rFonts w:ascii="Times New Roman" w:hAnsi="Times New Roman"/>
                <w:b/>
                <w:sz w:val="20"/>
                <w:szCs w:val="20"/>
                <w:lang w:val="lv-LV"/>
              </w:rPr>
              <w:t>/ 2010.g. izpilde</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b/>
                <w:bCs/>
                <w:sz w:val="20"/>
                <w:szCs w:val="20"/>
                <w:lang w:val="lv-LV"/>
              </w:rPr>
            </w:pPr>
            <w:r w:rsidRPr="00C31F52">
              <w:rPr>
                <w:rFonts w:ascii="Times New Roman" w:hAnsi="Times New Roman"/>
                <w:b/>
                <w:bCs/>
                <w:sz w:val="20"/>
                <w:szCs w:val="20"/>
                <w:lang w:val="lv-LV"/>
              </w:rPr>
              <w:t>IEŅĒMUMI</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smartTag w:uri="schemas-tilde-lv/tildestengine" w:element="phone">
              <w:smartTagPr>
                <w:attr w:name="phone_number" w:val="3 523ﾠ962"/>
              </w:smartTagPr>
              <w:r w:rsidRPr="00C31F52">
                <w:rPr>
                  <w:rFonts w:ascii="Times New Roman" w:hAnsi="Times New Roman"/>
                  <w:b/>
                  <w:bCs/>
                  <w:sz w:val="20"/>
                  <w:szCs w:val="20"/>
                  <w:lang w:val="lv-LV" w:eastAsia="lv-LV"/>
                </w:rPr>
                <w:t>3 523 962</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smartTag w:uri="schemas-tilde-lv/tildestengine" w:element="phone">
              <w:smartTagPr>
                <w:attr w:name="phone_number" w:val="3 743 574"/>
              </w:smartTagPr>
              <w:r w:rsidRPr="00C31F52">
                <w:rPr>
                  <w:rFonts w:ascii="Times New Roman" w:hAnsi="Times New Roman"/>
                  <w:b/>
                  <w:bCs/>
                  <w:sz w:val="20"/>
                  <w:szCs w:val="20"/>
                  <w:lang w:val="lv-LV" w:eastAsia="lv-LV"/>
                </w:rPr>
                <w:t>3 743 574</w:t>
              </w:r>
            </w:smartTag>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106,2</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smartTag w:uri="schemas-tilde-lv/tildestengine" w:element="phone">
              <w:smartTagPr>
                <w:attr w:name="phone_number" w:val="3 197 254"/>
              </w:smartTagPr>
              <w:r w:rsidRPr="00C31F52">
                <w:rPr>
                  <w:rFonts w:ascii="Times New Roman" w:hAnsi="Times New Roman"/>
                  <w:b/>
                  <w:bCs/>
                  <w:sz w:val="20"/>
                  <w:szCs w:val="20"/>
                  <w:lang w:val="lv-LV" w:eastAsia="lv-LV"/>
                </w:rPr>
                <w:t>3 197 254</w:t>
              </w:r>
            </w:smartTag>
          </w:p>
        </w:tc>
        <w:tc>
          <w:tcPr>
            <w:tcW w:w="1559"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85,4</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Iedzīvotāju ienākuma nodoklis</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855 353</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973 362</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113,8</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903 539</w:t>
            </w:r>
          </w:p>
        </w:tc>
        <w:tc>
          <w:tcPr>
            <w:tcW w:w="1559"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92,8</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Nodokļi no īpašuma</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117 759</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164 194</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139,5</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157 357</w:t>
            </w:r>
          </w:p>
        </w:tc>
        <w:tc>
          <w:tcPr>
            <w:tcW w:w="1559"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95,8</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Nenodokļu ieņēmumi</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131 720</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18 931</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14,4</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16 700</w:t>
            </w:r>
          </w:p>
        </w:tc>
        <w:tc>
          <w:tcPr>
            <w:tcW w:w="1559"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88,2</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Maksas pakalpojumi </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344 402</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291 332</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84,6</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181 189</w:t>
            </w:r>
          </w:p>
        </w:tc>
        <w:tc>
          <w:tcPr>
            <w:tcW w:w="1559"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62,2</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Transferti</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2ﾠ074 811"/>
              </w:smartTagPr>
              <w:r w:rsidRPr="00C31F52">
                <w:rPr>
                  <w:rFonts w:ascii="Times New Roman" w:hAnsi="Times New Roman"/>
                  <w:sz w:val="20"/>
                  <w:szCs w:val="20"/>
                  <w:lang w:val="lv-LV" w:eastAsia="lv-LV"/>
                </w:rPr>
                <w:t>2 074 811</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2 295 755"/>
              </w:smartTagPr>
              <w:r w:rsidRPr="00C31F52">
                <w:rPr>
                  <w:rFonts w:ascii="Times New Roman" w:hAnsi="Times New Roman"/>
                  <w:sz w:val="20"/>
                  <w:szCs w:val="20"/>
                  <w:lang w:val="lv-LV" w:eastAsia="lv-LV"/>
                </w:rPr>
                <w:t>2 295 755</w:t>
              </w:r>
            </w:smartTag>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110,6</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1 938 469"/>
              </w:smartTagPr>
              <w:r w:rsidRPr="00C31F52">
                <w:rPr>
                  <w:rFonts w:ascii="Times New Roman" w:hAnsi="Times New Roman"/>
                  <w:sz w:val="20"/>
                  <w:szCs w:val="20"/>
                  <w:lang w:val="lv-LV" w:eastAsia="lv-LV"/>
                </w:rPr>
                <w:t>1 938 469</w:t>
              </w:r>
            </w:smartTag>
          </w:p>
        </w:tc>
        <w:tc>
          <w:tcPr>
            <w:tcW w:w="1559"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84,4</w:t>
            </w:r>
          </w:p>
        </w:tc>
      </w:tr>
      <w:tr w:rsidR="005252B1" w:rsidRPr="00C31F52" w:rsidTr="00187105">
        <w:trPr>
          <w:trHeight w:val="255"/>
        </w:trPr>
        <w:tc>
          <w:tcPr>
            <w:tcW w:w="2425" w:type="dxa"/>
            <w:tcBorders>
              <w:top w:val="single" w:sz="4" w:space="0" w:color="auto"/>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t.sk. mērķdotācijas</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754 381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1 038 967"/>
              </w:smartTagPr>
              <w:r w:rsidRPr="00C31F52">
                <w:rPr>
                  <w:rFonts w:ascii="Times New Roman" w:hAnsi="Times New Roman"/>
                  <w:sz w:val="20"/>
                  <w:szCs w:val="20"/>
                  <w:lang w:val="lv-LV" w:eastAsia="lv-LV"/>
                </w:rPr>
                <w:t>1 038 967</w:t>
              </w:r>
            </w:smartTag>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137,7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668 656</w:t>
            </w:r>
          </w:p>
        </w:tc>
        <w:tc>
          <w:tcPr>
            <w:tcW w:w="1559"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64,4</w:t>
            </w:r>
          </w:p>
        </w:tc>
      </w:tr>
      <w:tr w:rsidR="005252B1" w:rsidRPr="00C31F52" w:rsidTr="00187105">
        <w:trPr>
          <w:trHeight w:val="255"/>
        </w:trPr>
        <w:tc>
          <w:tcPr>
            <w:tcW w:w="2425" w:type="dxa"/>
            <w:tcBorders>
              <w:top w:val="single" w:sz="4" w:space="0" w:color="auto"/>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t.sk. no Pašvaldību finanšu izlīdzināšanas fonda</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331 661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640 947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193,3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664 949</w:t>
            </w:r>
          </w:p>
        </w:tc>
        <w:tc>
          <w:tcPr>
            <w:tcW w:w="1559"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103,7</w:t>
            </w:r>
          </w:p>
        </w:tc>
      </w:tr>
    </w:tbl>
    <w:p w:rsidR="005252B1" w:rsidRPr="00C31F52" w:rsidRDefault="005252B1" w:rsidP="005252B1">
      <w:pPr>
        <w:pStyle w:val="TEKSTS0"/>
        <w:spacing w:before="0"/>
        <w:rPr>
          <w:rFonts w:ascii="Times New Roman" w:hAnsi="Times New Roman"/>
        </w:rPr>
      </w:pPr>
      <w:r w:rsidRPr="00C31F52">
        <w:rPr>
          <w:rFonts w:ascii="Times New Roman" w:hAnsi="Times New Roman"/>
        </w:rPr>
        <w:t>Informācijas avots: Valsts kase (</w:t>
      </w:r>
      <w:hyperlink r:id="rId15" w:history="1">
        <w:r w:rsidRPr="00C31F52">
          <w:rPr>
            <w:rStyle w:val="Hyperlink"/>
            <w:rFonts w:ascii="Times New Roman" w:hAnsi="Times New Roman"/>
          </w:rPr>
          <w:t>www.kase.gov.lv</w:t>
        </w:r>
      </w:hyperlink>
      <w:r w:rsidRPr="00C31F52">
        <w:rPr>
          <w:rFonts w:ascii="Times New Roman" w:hAnsi="Times New Roman"/>
        </w:rPr>
        <w:t>)</w:t>
      </w:r>
    </w:p>
    <w:p w:rsidR="00187105" w:rsidRPr="00C31F52" w:rsidRDefault="00187105" w:rsidP="005252B1">
      <w:pPr>
        <w:pStyle w:val="TEKSTS0"/>
        <w:spacing w:before="0"/>
        <w:rPr>
          <w:rFonts w:ascii="Times New Roman" w:hAnsi="Times New Roman"/>
        </w:rPr>
      </w:pPr>
    </w:p>
    <w:p w:rsidR="005252B1" w:rsidRPr="00C31F52" w:rsidRDefault="005252B1" w:rsidP="00187105">
      <w:pPr>
        <w:pStyle w:val="TEKSTS0"/>
        <w:spacing w:after="120" w:line="240" w:lineRule="auto"/>
        <w:rPr>
          <w:rFonts w:ascii="Times New Roman" w:hAnsi="Times New Roman"/>
          <w:sz w:val="24"/>
          <w:szCs w:val="24"/>
        </w:rPr>
      </w:pPr>
      <w:r w:rsidRPr="00C31F52">
        <w:rPr>
          <w:rFonts w:ascii="Times New Roman" w:hAnsi="Times New Roman"/>
          <w:sz w:val="24"/>
          <w:szCs w:val="24"/>
        </w:rPr>
        <w:t xml:space="preserve">Skrundas novada domes ieņēmumu </w:t>
      </w:r>
      <w:smartTag w:uri="schemas-tilde-lv/tildestengine" w:element="veidnes">
        <w:smartTagPr>
          <w:attr w:name="baseform" w:val="plān|s"/>
          <w:attr w:name="id" w:val="-1"/>
          <w:attr w:name="text" w:val="plāns"/>
        </w:smartTagPr>
        <w:r w:rsidRPr="00C31F52">
          <w:rPr>
            <w:rFonts w:ascii="Times New Roman" w:hAnsi="Times New Roman"/>
            <w:sz w:val="24"/>
            <w:szCs w:val="24"/>
          </w:rPr>
          <w:t>plāns</w:t>
        </w:r>
      </w:smartTag>
      <w:r w:rsidRPr="00C31F52">
        <w:rPr>
          <w:rFonts w:ascii="Times New Roman" w:hAnsi="Times New Roman"/>
          <w:sz w:val="24"/>
          <w:szCs w:val="24"/>
        </w:rPr>
        <w:t xml:space="preserve"> 2011. gadā ir zemāks nekā 2009. un 2010. gada budžeta izpilde. Tiek prognozēts, ka salīdzinot ar iepriekšējo gadu 2011. gadā ieņēmumi samazināsies visos lielākajos ieņēmumu posteņos. Maksas ieņēmumu samazinājums ir tieši saistīts ar ūdenssaimniecības pakalpojumu sniegšanas nodošanu uzņēmumam SIA ”Skrundas komunālā saimniecība”.</w:t>
      </w:r>
    </w:p>
    <w:p w:rsidR="005252B1" w:rsidRPr="00C31F52" w:rsidRDefault="005252B1" w:rsidP="00187105">
      <w:pPr>
        <w:pStyle w:val="TEKSTS0"/>
        <w:spacing w:after="120" w:line="240" w:lineRule="auto"/>
        <w:rPr>
          <w:rFonts w:ascii="Times New Roman" w:hAnsi="Times New Roman"/>
          <w:sz w:val="24"/>
          <w:szCs w:val="24"/>
        </w:rPr>
      </w:pPr>
      <w:r w:rsidRPr="00C31F52">
        <w:rPr>
          <w:rFonts w:ascii="Times New Roman" w:hAnsi="Times New Roman"/>
          <w:sz w:val="24"/>
          <w:szCs w:val="24"/>
        </w:rPr>
        <w:t xml:space="preserve">Tā kā budžeta </w:t>
      </w:r>
      <w:smartTag w:uri="schemas-tilde-lv/tildestengine" w:element="veidnes">
        <w:smartTagPr>
          <w:attr w:name="baseform" w:val="plān|s"/>
          <w:attr w:name="id" w:val="-1"/>
          <w:attr w:name="text" w:val="plānā"/>
        </w:smartTagPr>
        <w:r w:rsidRPr="00C31F52">
          <w:rPr>
            <w:rFonts w:ascii="Times New Roman" w:hAnsi="Times New Roman"/>
            <w:sz w:val="24"/>
            <w:szCs w:val="24"/>
          </w:rPr>
          <w:t>plānā</w:t>
        </w:r>
      </w:smartTag>
      <w:r w:rsidRPr="00C31F52">
        <w:rPr>
          <w:rFonts w:ascii="Times New Roman" w:hAnsi="Times New Roman"/>
          <w:sz w:val="24"/>
          <w:szCs w:val="24"/>
        </w:rPr>
        <w:t xml:space="preserve"> šobrīd ir ietvertas valsts budžeta mērķdotācijas pedagogu u.c. darba apmaksai tikai par gada pirmajiem 8 mēnešiem, tad Skrundas novada pašvaldības pamatbudžets tiks palielināts. Budžeta izpildes dati par 2011. gada 1. pusgadu liecina, ka nodokļu un maksas pakalpojumu ieņēmumu </w:t>
      </w:r>
      <w:smartTag w:uri="schemas-tilde-lv/tildestengine" w:element="veidnes">
        <w:smartTagPr>
          <w:attr w:name="baseform" w:val="plān|s"/>
          <w:attr w:name="id" w:val="-1"/>
          <w:attr w:name="text" w:val="plānu"/>
        </w:smartTagPr>
        <w:r w:rsidRPr="00C31F52">
          <w:rPr>
            <w:rFonts w:ascii="Times New Roman" w:hAnsi="Times New Roman"/>
            <w:sz w:val="24"/>
            <w:szCs w:val="24"/>
          </w:rPr>
          <w:t>plānu</w:t>
        </w:r>
      </w:smartTag>
      <w:r w:rsidRPr="00C31F52">
        <w:rPr>
          <w:rFonts w:ascii="Times New Roman" w:hAnsi="Times New Roman"/>
          <w:sz w:val="24"/>
          <w:szCs w:val="24"/>
        </w:rPr>
        <w:t xml:space="preserve"> izpilde ir virs 50% no iepriekš plānotā, bet tas nozīmē, ka arī šo posteņu ieņēmumu prognozes varētu tikt palielinātas.</w:t>
      </w:r>
    </w:p>
    <w:p w:rsidR="005252B1" w:rsidRPr="00C31F52" w:rsidRDefault="005252B1" w:rsidP="00187105">
      <w:pPr>
        <w:pStyle w:val="TEKSTS0"/>
        <w:spacing w:after="120" w:line="240" w:lineRule="auto"/>
        <w:rPr>
          <w:rFonts w:ascii="Times New Roman" w:hAnsi="Times New Roman"/>
          <w:sz w:val="24"/>
          <w:szCs w:val="24"/>
        </w:rPr>
      </w:pPr>
      <w:r w:rsidRPr="00C31F52">
        <w:rPr>
          <w:rFonts w:ascii="Times New Roman" w:hAnsi="Times New Roman"/>
          <w:sz w:val="24"/>
          <w:szCs w:val="24"/>
        </w:rPr>
        <w:t>Kopējais saņemto transfertu apjoms 2011. gada ir samazinājies, salīdzinot gan ar iepriekšējo, gan 2009. gadu, taču transfertos iekļautā dotācija no Pašvaldību finanšu izlīdzināšanas fonda (turpmāk – PFIF) pieaug. Kaut arī 2011. gadā dotācija no PFIF būs 664 </w:t>
      </w:r>
      <w:smartTag w:uri="schemas-tilde-lv/tildestengine" w:element="currency">
        <w:smartTagPr>
          <w:attr w:name="currency_text" w:val="latu"/>
          <w:attr w:name="currency_value" w:val="949"/>
          <w:attr w:name="currency_key" w:val="LVL"/>
          <w:attr w:name="currency_id" w:val="48"/>
        </w:smartTagPr>
        <w:r w:rsidRPr="00C31F52">
          <w:rPr>
            <w:rFonts w:ascii="Times New Roman" w:hAnsi="Times New Roman"/>
            <w:sz w:val="24"/>
            <w:szCs w:val="24"/>
          </w:rPr>
          <w:t>949 latu</w:t>
        </w:r>
      </w:smartTag>
      <w:r w:rsidRPr="00C31F52">
        <w:rPr>
          <w:rFonts w:ascii="Times New Roman" w:hAnsi="Times New Roman"/>
          <w:sz w:val="24"/>
          <w:szCs w:val="24"/>
        </w:rPr>
        <w:t xml:space="preserve"> apmērā (par 2011.gadu un atlikums par 2010. gadu), tomēr arī pēc dotācijas saņemšanas vidējie vērtētie ieņēmumi uz cilvēku nesasniegs vidējo ieņēmumu līmeni Latvijas pašvaldībās. Tas nozīmē, ka pašvaldības funkciju izpildei saviem spēkiem pašvaldībā netiek iegūti pietiekami daudz resursu.</w:t>
      </w:r>
    </w:p>
    <w:p w:rsidR="005252B1" w:rsidRPr="00C31F52" w:rsidRDefault="00187105" w:rsidP="005252B1">
      <w:pPr>
        <w:pStyle w:val="TEKSTS0"/>
        <w:keepNext/>
        <w:rPr>
          <w:rFonts w:ascii="Times New Roman" w:hAnsi="Times New Roman"/>
          <w:b/>
          <w:sz w:val="24"/>
          <w:szCs w:val="24"/>
        </w:rPr>
      </w:pPr>
      <w:r w:rsidRPr="00C31F52">
        <w:rPr>
          <w:rFonts w:ascii="Times New Roman" w:hAnsi="Times New Roman"/>
          <w:b/>
          <w:sz w:val="24"/>
          <w:szCs w:val="24"/>
        </w:rPr>
        <w:lastRenderedPageBreak/>
        <w:t>2</w:t>
      </w:r>
      <w:r w:rsidR="00556CEA" w:rsidRPr="00C31F52">
        <w:rPr>
          <w:rFonts w:ascii="Times New Roman" w:hAnsi="Times New Roman"/>
          <w:b/>
          <w:sz w:val="24"/>
          <w:szCs w:val="24"/>
        </w:rPr>
        <w:t>1</w:t>
      </w:r>
      <w:r w:rsidR="005252B1" w:rsidRPr="00C31F52">
        <w:rPr>
          <w:rFonts w:ascii="Times New Roman" w:hAnsi="Times New Roman"/>
          <w:b/>
          <w:sz w:val="24"/>
          <w:szCs w:val="24"/>
        </w:rPr>
        <w:t>. tabula. Skrundas novada pamatbudžeta izdevumi, latos</w:t>
      </w:r>
    </w:p>
    <w:tbl>
      <w:tblPr>
        <w:tblW w:w="8804" w:type="dxa"/>
        <w:tblInd w:w="93" w:type="dxa"/>
        <w:tblLayout w:type="fixed"/>
        <w:tblLook w:val="0000" w:firstRow="0" w:lastRow="0" w:firstColumn="0" w:lastColumn="0" w:noHBand="0" w:noVBand="0"/>
      </w:tblPr>
      <w:tblGrid>
        <w:gridCol w:w="2425"/>
        <w:gridCol w:w="1134"/>
        <w:gridCol w:w="1134"/>
        <w:gridCol w:w="1134"/>
        <w:gridCol w:w="1276"/>
        <w:gridCol w:w="1701"/>
      </w:tblGrid>
      <w:tr w:rsidR="005252B1" w:rsidRPr="00C31F52" w:rsidTr="00187105">
        <w:trPr>
          <w:trHeight w:val="255"/>
          <w:tblHeader/>
        </w:trPr>
        <w:tc>
          <w:tcPr>
            <w:tcW w:w="2425" w:type="dxa"/>
            <w:tcBorders>
              <w:top w:val="single" w:sz="4" w:space="0" w:color="auto"/>
              <w:left w:val="single" w:sz="4" w:space="0" w:color="auto"/>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Rādītāji</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2009.g.</w:t>
            </w:r>
          </w:p>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izpilde</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2010.g.</w:t>
            </w:r>
          </w:p>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Izpilde</w:t>
            </w:r>
          </w:p>
        </w:tc>
        <w:tc>
          <w:tcPr>
            <w:tcW w:w="1134"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2010.g. / 2009.g.</w:t>
            </w:r>
          </w:p>
        </w:tc>
        <w:tc>
          <w:tcPr>
            <w:tcW w:w="1276" w:type="dxa"/>
            <w:tcBorders>
              <w:top w:val="single" w:sz="4" w:space="0" w:color="auto"/>
              <w:left w:val="nil"/>
              <w:bottom w:val="single" w:sz="4" w:space="0" w:color="auto"/>
              <w:right w:val="single" w:sz="4" w:space="0" w:color="auto"/>
            </w:tcBorders>
            <w:shd w:val="clear" w:color="auto" w:fill="F3F3F3"/>
            <w:noWrap/>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 xml:space="preserve">2011.g. </w:t>
            </w:r>
            <w:smartTag w:uri="schemas-tilde-lv/tildestengine" w:element="veidnes">
              <w:smartTagPr>
                <w:attr w:name="baseform" w:val="plān|s"/>
                <w:attr w:name="id" w:val="-1"/>
                <w:attr w:name="text" w:val="plāns"/>
              </w:smartTagPr>
              <w:r w:rsidRPr="00C31F52">
                <w:rPr>
                  <w:rFonts w:ascii="Times New Roman" w:hAnsi="Times New Roman"/>
                  <w:b/>
                  <w:sz w:val="20"/>
                  <w:szCs w:val="20"/>
                  <w:lang w:val="lv-LV"/>
                </w:rPr>
                <w:t>plāns</w:t>
              </w:r>
            </w:smartTag>
            <w:r w:rsidRPr="00C31F52">
              <w:rPr>
                <w:rStyle w:val="FootnoteReference"/>
                <w:rFonts w:ascii="Times New Roman" w:hAnsi="Times New Roman"/>
                <w:b/>
                <w:sz w:val="20"/>
                <w:szCs w:val="20"/>
                <w:lang w:val="lv-LV"/>
              </w:rPr>
              <w:footnoteReference w:id="2"/>
            </w:r>
          </w:p>
        </w:tc>
        <w:tc>
          <w:tcPr>
            <w:tcW w:w="1701" w:type="dxa"/>
            <w:tcBorders>
              <w:top w:val="single" w:sz="4" w:space="0" w:color="auto"/>
              <w:left w:val="nil"/>
              <w:bottom w:val="single" w:sz="4" w:space="0" w:color="auto"/>
              <w:right w:val="single" w:sz="4" w:space="0" w:color="auto"/>
            </w:tcBorders>
            <w:shd w:val="clear" w:color="auto" w:fill="F3F3F3"/>
            <w:vAlign w:val="center"/>
          </w:tcPr>
          <w:p w:rsidR="005252B1" w:rsidRPr="00C31F52" w:rsidRDefault="005252B1" w:rsidP="00187105">
            <w:pPr>
              <w:spacing w:after="0" w:line="240" w:lineRule="auto"/>
              <w:jc w:val="center"/>
              <w:rPr>
                <w:rFonts w:ascii="Times New Roman" w:hAnsi="Times New Roman"/>
                <w:b/>
                <w:sz w:val="20"/>
                <w:szCs w:val="20"/>
                <w:lang w:val="lv-LV"/>
              </w:rPr>
            </w:pPr>
            <w:r w:rsidRPr="00C31F52">
              <w:rPr>
                <w:rFonts w:ascii="Times New Roman" w:hAnsi="Times New Roman"/>
                <w:b/>
                <w:sz w:val="20"/>
                <w:szCs w:val="20"/>
                <w:lang w:val="lv-LV"/>
              </w:rPr>
              <w:t xml:space="preserve">2011.g. </w:t>
            </w:r>
            <w:smartTag w:uri="schemas-tilde-lv/tildestengine" w:element="veidnes">
              <w:smartTagPr>
                <w:attr w:name="baseform" w:val="plān|s"/>
                <w:attr w:name="id" w:val="-1"/>
                <w:attr w:name="text" w:val="plāns"/>
              </w:smartTagPr>
              <w:r w:rsidRPr="00C31F52">
                <w:rPr>
                  <w:rFonts w:ascii="Times New Roman" w:hAnsi="Times New Roman"/>
                  <w:b/>
                  <w:sz w:val="20"/>
                  <w:szCs w:val="20"/>
                  <w:lang w:val="lv-LV"/>
                </w:rPr>
                <w:t>plāns</w:t>
              </w:r>
            </w:smartTag>
            <w:r w:rsidRPr="00C31F52">
              <w:rPr>
                <w:rFonts w:ascii="Times New Roman" w:hAnsi="Times New Roman"/>
                <w:b/>
                <w:sz w:val="20"/>
                <w:szCs w:val="20"/>
                <w:lang w:val="lv-LV"/>
              </w:rPr>
              <w:t>/ 2010.g. izpilde</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b/>
                <w:bCs/>
                <w:sz w:val="20"/>
                <w:szCs w:val="20"/>
                <w:lang w:val="lv-LV"/>
              </w:rPr>
            </w:pPr>
            <w:r w:rsidRPr="00C31F52">
              <w:rPr>
                <w:rFonts w:ascii="Times New Roman" w:hAnsi="Times New Roman"/>
                <w:b/>
                <w:bCs/>
                <w:sz w:val="20"/>
                <w:szCs w:val="20"/>
                <w:lang w:val="lv-LV"/>
              </w:rPr>
              <w:t>IZDEVUMI PĒC EKONOMISKAJĀM FUNKCIJĀM</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smartTag w:uri="schemas-tilde-lv/tildestengine" w:element="phone">
              <w:smartTagPr>
                <w:attr w:name="phone_number" w:val="3 615 134"/>
              </w:smartTagPr>
              <w:r w:rsidRPr="00C31F52">
                <w:rPr>
                  <w:rFonts w:ascii="Times New Roman" w:hAnsi="Times New Roman"/>
                  <w:b/>
                  <w:bCs/>
                  <w:sz w:val="20"/>
                  <w:szCs w:val="20"/>
                  <w:lang w:val="lv-LV" w:eastAsia="lv-LV"/>
                </w:rPr>
                <w:t>3 615 134</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smartTag w:uri="schemas-tilde-lv/tildestengine" w:element="phone">
              <w:smartTagPr>
                <w:attr w:name="phone_number" w:val="3 938 083"/>
              </w:smartTagPr>
              <w:r w:rsidRPr="00C31F52">
                <w:rPr>
                  <w:rFonts w:ascii="Times New Roman" w:hAnsi="Times New Roman"/>
                  <w:b/>
                  <w:bCs/>
                  <w:sz w:val="20"/>
                  <w:szCs w:val="20"/>
                  <w:lang w:val="lv-LV" w:eastAsia="lv-LV"/>
                </w:rPr>
                <w:t>3 938 083</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108,9</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smartTag w:uri="schemas-tilde-lv/tildestengine" w:element="phone">
              <w:smartTagPr>
                <w:attr w:name="phone_number" w:val="3 251 361"/>
              </w:smartTagPr>
              <w:r w:rsidRPr="00C31F52">
                <w:rPr>
                  <w:rFonts w:ascii="Times New Roman" w:hAnsi="Times New Roman"/>
                  <w:b/>
                  <w:bCs/>
                  <w:sz w:val="20"/>
                  <w:szCs w:val="20"/>
                  <w:lang w:val="lv-LV" w:eastAsia="lv-LV"/>
                </w:rPr>
                <w:t>3 251 361</w:t>
              </w:r>
            </w:smartTag>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82,6</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Uzturēšanas izdevumi</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3 246 321"/>
              </w:smartTagPr>
              <w:r w:rsidRPr="00C31F52">
                <w:rPr>
                  <w:rFonts w:ascii="Times New Roman" w:hAnsi="Times New Roman"/>
                  <w:sz w:val="20"/>
                  <w:szCs w:val="20"/>
                  <w:lang w:val="lv-LV" w:eastAsia="lv-LV"/>
                </w:rPr>
                <w:t>3 246 321</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3 168 823"/>
              </w:smartTagPr>
              <w:r w:rsidRPr="00C31F52">
                <w:rPr>
                  <w:rFonts w:ascii="Times New Roman" w:hAnsi="Times New Roman"/>
                  <w:sz w:val="20"/>
                  <w:szCs w:val="20"/>
                  <w:lang w:val="lv-LV" w:eastAsia="lv-LV"/>
                </w:rPr>
                <w:t>3 168 823</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97,6</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2 823 108"/>
              </w:smartTagPr>
              <w:r w:rsidRPr="00C31F52">
                <w:rPr>
                  <w:rFonts w:ascii="Times New Roman" w:hAnsi="Times New Roman"/>
                  <w:sz w:val="20"/>
                  <w:szCs w:val="20"/>
                  <w:lang w:val="lv-LV" w:eastAsia="lv-LV"/>
                </w:rPr>
                <w:t>2 823 108</w:t>
              </w:r>
            </w:smartTag>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89,1</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Kārtējie izdevumi</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3 079 352"/>
              </w:smartTagPr>
              <w:r w:rsidRPr="00C31F52">
                <w:rPr>
                  <w:rFonts w:ascii="Times New Roman" w:hAnsi="Times New Roman"/>
                  <w:sz w:val="20"/>
                  <w:szCs w:val="20"/>
                  <w:lang w:val="lv-LV" w:eastAsia="lv-LV"/>
                </w:rPr>
                <w:t>3 079 352</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2 752 935"/>
              </w:smartTagPr>
              <w:r w:rsidRPr="00C31F52">
                <w:rPr>
                  <w:rFonts w:ascii="Times New Roman" w:hAnsi="Times New Roman"/>
                  <w:sz w:val="20"/>
                  <w:szCs w:val="20"/>
                  <w:lang w:val="lv-LV" w:eastAsia="lv-LV"/>
                </w:rPr>
                <w:t>2 752 935</w:t>
              </w:r>
            </w:smartTag>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89,4</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smartTag w:uri="schemas-tilde-lv/tildestengine" w:element="phone">
              <w:smartTagPr>
                <w:attr w:name="phone_number" w:val="2 460 533"/>
              </w:smartTagPr>
              <w:r w:rsidRPr="00C31F52">
                <w:rPr>
                  <w:rFonts w:ascii="Times New Roman" w:hAnsi="Times New Roman"/>
                  <w:sz w:val="20"/>
                  <w:szCs w:val="20"/>
                  <w:lang w:val="lv-LV" w:eastAsia="lv-LV"/>
                </w:rPr>
                <w:t>2 460 533</w:t>
              </w:r>
            </w:smartTag>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89,4</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Procentu izdevumi</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18 578</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16 866</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90,8</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20 725</w:t>
            </w:r>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122,9</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Subsīdijas, dotācijas un sociālie pabalsti</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107 271</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331 882</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309,4</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290 569</w:t>
            </w:r>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87,6</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 xml:space="preserve">   </w:t>
            </w:r>
            <w:r w:rsidR="00C31F52">
              <w:rPr>
                <w:rFonts w:ascii="Times New Roman" w:hAnsi="Times New Roman"/>
                <w:sz w:val="20"/>
                <w:szCs w:val="20"/>
                <w:lang w:val="lv-LV"/>
              </w:rPr>
              <w:t>Transferti</w:t>
            </w:r>
            <w:r w:rsidR="00C31F52" w:rsidRPr="00C31F52">
              <w:rPr>
                <w:rFonts w:ascii="Times New Roman" w:hAnsi="Times New Roman"/>
                <w:sz w:val="20"/>
                <w:szCs w:val="20"/>
                <w:lang w:val="lv-LV"/>
              </w:rPr>
              <w:t>.</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41 120</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67 140</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163,3</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51 281</w:t>
            </w:r>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76,4</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Kapitālie izdevumi</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368 813</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769 260</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208,6</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428 253</w:t>
            </w:r>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55,7</w:t>
            </w:r>
          </w:p>
        </w:tc>
      </w:tr>
      <w:tr w:rsidR="005252B1" w:rsidRPr="00C31F52" w:rsidTr="00187105">
        <w:trPr>
          <w:trHeight w:val="255"/>
        </w:trPr>
        <w:tc>
          <w:tcPr>
            <w:tcW w:w="2425" w:type="dxa"/>
            <w:tcBorders>
              <w:top w:val="nil"/>
              <w:left w:val="single" w:sz="4" w:space="0" w:color="auto"/>
              <w:bottom w:val="single" w:sz="4" w:space="0" w:color="auto"/>
              <w:right w:val="single" w:sz="4" w:space="0" w:color="auto"/>
            </w:tcBorders>
            <w:shd w:val="clear" w:color="auto" w:fill="auto"/>
            <w:noWrap/>
          </w:tcPr>
          <w:p w:rsidR="005252B1" w:rsidRPr="00C31F52" w:rsidRDefault="005252B1" w:rsidP="00187105">
            <w:pPr>
              <w:spacing w:after="0" w:line="240" w:lineRule="auto"/>
              <w:rPr>
                <w:rFonts w:ascii="Times New Roman" w:hAnsi="Times New Roman"/>
                <w:sz w:val="20"/>
                <w:szCs w:val="20"/>
                <w:lang w:val="lv-LV"/>
              </w:rPr>
            </w:pPr>
            <w:r w:rsidRPr="00C31F52">
              <w:rPr>
                <w:rFonts w:ascii="Times New Roman" w:hAnsi="Times New Roman"/>
                <w:sz w:val="20"/>
                <w:szCs w:val="20"/>
                <w:lang w:val="lv-LV"/>
              </w:rPr>
              <w:t>Ieņēmumu pārsniegums (+) vai deficīts (-)</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-91 172</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-194 509</w:t>
            </w:r>
          </w:p>
        </w:tc>
        <w:tc>
          <w:tcPr>
            <w:tcW w:w="1134"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n/a</w:t>
            </w:r>
          </w:p>
        </w:tc>
        <w:tc>
          <w:tcPr>
            <w:tcW w:w="1276" w:type="dxa"/>
            <w:tcBorders>
              <w:top w:val="nil"/>
              <w:left w:val="nil"/>
              <w:bottom w:val="single" w:sz="4" w:space="0" w:color="auto"/>
              <w:right w:val="single" w:sz="4" w:space="0" w:color="auto"/>
            </w:tcBorders>
            <w:shd w:val="clear" w:color="auto" w:fill="auto"/>
            <w:noWrap/>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-54 107</w:t>
            </w:r>
          </w:p>
        </w:tc>
        <w:tc>
          <w:tcPr>
            <w:tcW w:w="1701" w:type="dxa"/>
            <w:tcBorders>
              <w:top w:val="nil"/>
              <w:left w:val="nil"/>
              <w:bottom w:val="single" w:sz="4" w:space="0" w:color="auto"/>
              <w:right w:val="single" w:sz="4" w:space="0" w:color="auto"/>
            </w:tcBorders>
            <w:vAlign w:val="center"/>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n/a</w:t>
            </w:r>
          </w:p>
        </w:tc>
      </w:tr>
    </w:tbl>
    <w:p w:rsidR="005252B1" w:rsidRPr="00C31F52" w:rsidRDefault="005252B1" w:rsidP="005252B1">
      <w:pPr>
        <w:pStyle w:val="TEKSTS0"/>
        <w:spacing w:before="0"/>
        <w:rPr>
          <w:rFonts w:ascii="Times New Roman" w:hAnsi="Times New Roman"/>
        </w:rPr>
      </w:pPr>
      <w:r w:rsidRPr="00C31F52">
        <w:rPr>
          <w:rFonts w:ascii="Times New Roman" w:hAnsi="Times New Roman"/>
        </w:rPr>
        <w:t>Informācijas avots: Valsts kase (</w:t>
      </w:r>
      <w:hyperlink r:id="rId16" w:history="1">
        <w:r w:rsidRPr="00C31F52">
          <w:rPr>
            <w:rStyle w:val="Hyperlink"/>
            <w:rFonts w:ascii="Times New Roman" w:hAnsi="Times New Roman"/>
          </w:rPr>
          <w:t>www.kase.gov.lv</w:t>
        </w:r>
      </w:hyperlink>
      <w:r w:rsidRPr="00C31F52">
        <w:rPr>
          <w:rFonts w:ascii="Times New Roman" w:hAnsi="Times New Roman"/>
        </w:rPr>
        <w:t>)</w:t>
      </w:r>
    </w:p>
    <w:p w:rsidR="00187105" w:rsidRPr="00C31F52" w:rsidRDefault="00187105" w:rsidP="005252B1">
      <w:pPr>
        <w:pStyle w:val="TEKSTS0"/>
        <w:spacing w:before="0"/>
        <w:rPr>
          <w:rFonts w:ascii="Times New Roman" w:hAnsi="Times New Roman"/>
        </w:rPr>
      </w:pPr>
    </w:p>
    <w:p w:rsidR="005252B1" w:rsidRPr="00C31F52" w:rsidRDefault="005252B1" w:rsidP="00187105">
      <w:pPr>
        <w:pStyle w:val="TEKSTS0"/>
        <w:spacing w:after="120" w:line="240" w:lineRule="auto"/>
        <w:rPr>
          <w:rFonts w:ascii="Times New Roman" w:hAnsi="Times New Roman"/>
          <w:sz w:val="24"/>
          <w:szCs w:val="24"/>
        </w:rPr>
      </w:pPr>
      <w:r w:rsidRPr="00C31F52">
        <w:rPr>
          <w:rFonts w:ascii="Times New Roman" w:hAnsi="Times New Roman"/>
          <w:sz w:val="24"/>
          <w:szCs w:val="24"/>
        </w:rPr>
        <w:t xml:space="preserve">Atbilstoši 2011. gada budžeta </w:t>
      </w:r>
      <w:smartTag w:uri="schemas-tilde-lv/tildestengine" w:element="veidnes">
        <w:smartTagPr>
          <w:attr w:name="baseform" w:val="plān|s"/>
          <w:attr w:name="id" w:val="-1"/>
          <w:attr w:name="text" w:val="plānam"/>
        </w:smartTagPr>
        <w:r w:rsidRPr="00C31F52">
          <w:rPr>
            <w:rFonts w:ascii="Times New Roman" w:hAnsi="Times New Roman"/>
            <w:sz w:val="24"/>
            <w:szCs w:val="24"/>
          </w:rPr>
          <w:t>plānam</w:t>
        </w:r>
      </w:smartTag>
      <w:r w:rsidRPr="00C31F52">
        <w:rPr>
          <w:rFonts w:ascii="Times New Roman" w:hAnsi="Times New Roman"/>
          <w:sz w:val="24"/>
          <w:szCs w:val="24"/>
        </w:rPr>
        <w:t xml:space="preserve"> kopējie pamatbudžeta izdevumi būs tikai 82,6% no 2010. gadā veiktajiem pamatbudžeta izdevumiem. Lielais izdevumu samazinājums vistiešāk ir saistīts ar izdevumu samazinājumu kapitālajiem izdevumiem. Liels ir arī kārtējo izdevumu samazinājums – pašvaldībai vairs nav jāsedz ūdenssaimniecības pakalpojumu sniegšanas izmaksas pagastos. </w:t>
      </w:r>
    </w:p>
    <w:p w:rsidR="005252B1" w:rsidRPr="00C31F52" w:rsidRDefault="005252B1" w:rsidP="00187105">
      <w:pPr>
        <w:pStyle w:val="TEKSTS0"/>
        <w:spacing w:after="120" w:line="240" w:lineRule="auto"/>
        <w:rPr>
          <w:rFonts w:ascii="Times New Roman" w:hAnsi="Times New Roman"/>
          <w:sz w:val="24"/>
          <w:szCs w:val="24"/>
        </w:rPr>
      </w:pPr>
      <w:r w:rsidRPr="00C31F52">
        <w:rPr>
          <w:rFonts w:ascii="Times New Roman" w:hAnsi="Times New Roman"/>
          <w:sz w:val="24"/>
          <w:szCs w:val="24"/>
        </w:rPr>
        <w:t xml:space="preserve">2009.-2010. gados budžets noslēdzies ar deficītu, un arī 2011. gadā tas tiek plānots. 2009. gadā budžeta deficīts pamatā tiek segts no uzkrātajiem naudas līdzekļiem, bet 2010. gadā ir saņemtie lieli aizņēmumi, veikti ieguldījumi pamatkapitālā, bet vienlaikus palielinājies arī naudas līdzekļu atlikums. 2011. gadā budžeta deficītu </w:t>
      </w:r>
      <w:smartTag w:uri="schemas-tilde-lv/tildestengine" w:element="veidnes">
        <w:smartTagPr>
          <w:attr w:name="baseform" w:val="plān|s"/>
          <w:attr w:name="id" w:val="-1"/>
          <w:attr w:name="text" w:val="plāno"/>
        </w:smartTagPr>
        <w:r w:rsidRPr="00C31F52">
          <w:rPr>
            <w:rFonts w:ascii="Times New Roman" w:hAnsi="Times New Roman"/>
            <w:sz w:val="24"/>
            <w:szCs w:val="24"/>
          </w:rPr>
          <w:t>plāno</w:t>
        </w:r>
      </w:smartTag>
      <w:r w:rsidRPr="00C31F52">
        <w:rPr>
          <w:rFonts w:ascii="Times New Roman" w:hAnsi="Times New Roman"/>
          <w:sz w:val="24"/>
          <w:szCs w:val="24"/>
        </w:rPr>
        <w:t xml:space="preserve"> segt ar iepriekš uzkrātajiem naudas līdzekļiem. Daļa no tiem tiks izmantoti arī aizņēmuma atmaksai.</w:t>
      </w:r>
    </w:p>
    <w:p w:rsidR="005252B1" w:rsidRPr="00C31F52" w:rsidRDefault="005252B1" w:rsidP="00187105">
      <w:pPr>
        <w:pStyle w:val="TEKSTS0"/>
        <w:spacing w:after="120" w:line="240" w:lineRule="auto"/>
        <w:rPr>
          <w:rFonts w:ascii="Times New Roman" w:hAnsi="Times New Roman"/>
          <w:sz w:val="24"/>
          <w:szCs w:val="24"/>
          <w:highlight w:val="yellow"/>
        </w:rPr>
      </w:pPr>
      <w:r w:rsidRPr="00C31F52">
        <w:rPr>
          <w:rFonts w:ascii="Times New Roman" w:hAnsi="Times New Roman"/>
          <w:sz w:val="24"/>
          <w:szCs w:val="24"/>
        </w:rPr>
        <w:t xml:space="preserve">2010. – 2011. gada Skrundas novada pamatbudžeti raksturīgi ar izmaksu samazināšanu kārtējiem izdevumiem (algām, precēm utt.), bet lielu pieaugumu subsīdijām un dotācijām. </w:t>
      </w:r>
    </w:p>
    <w:p w:rsidR="000E225D" w:rsidRPr="00C31F52" w:rsidRDefault="000E225D" w:rsidP="000E225D">
      <w:pPr>
        <w:pStyle w:val="TEKSTS0"/>
        <w:spacing w:before="0" w:line="240" w:lineRule="auto"/>
        <w:rPr>
          <w:rFonts w:ascii="Times New Roman" w:hAnsi="Times New Roman"/>
          <w:bCs/>
          <w:color w:val="000000"/>
          <w:sz w:val="24"/>
          <w:szCs w:val="24"/>
        </w:rPr>
      </w:pPr>
      <w:r w:rsidRPr="00C31F52">
        <w:rPr>
          <w:rFonts w:ascii="Times New Roman" w:hAnsi="Times New Roman"/>
          <w:sz w:val="24"/>
          <w:szCs w:val="24"/>
        </w:rPr>
        <w:t xml:space="preserve">Atbilstoši Valsts kases datiem uz </w:t>
      </w:r>
      <w:smartTag w:uri="schemas-tilde-lv/tildestengine" w:element="date">
        <w:smartTagPr>
          <w:attr w:name="Year" w:val="plānā"/>
          <w:attr w:name="Month" w:val="6"/>
          <w:attr w:name="Day" w:val="662"/>
        </w:smartTagPr>
        <w:r w:rsidRPr="00C31F52">
          <w:rPr>
            <w:rFonts w:ascii="Times New Roman" w:hAnsi="Times New Roman"/>
            <w:sz w:val="24"/>
            <w:szCs w:val="24"/>
          </w:rPr>
          <w:t>30.06.2011</w:t>
        </w:r>
      </w:smartTag>
      <w:r w:rsidRPr="00C31F52">
        <w:rPr>
          <w:rFonts w:ascii="Times New Roman" w:hAnsi="Times New Roman"/>
          <w:sz w:val="24"/>
          <w:szCs w:val="24"/>
        </w:rPr>
        <w:t>, Skrundas novada p</w:t>
      </w:r>
      <w:r w:rsidRPr="00C31F52">
        <w:rPr>
          <w:rFonts w:ascii="Times New Roman" w:hAnsi="Times New Roman"/>
          <w:bCs/>
          <w:color w:val="000000"/>
          <w:sz w:val="24"/>
          <w:szCs w:val="24"/>
        </w:rPr>
        <w:t xml:space="preserve">ašvaldības pamatbudžeta ieņēmumi bez mērķdotācijām un iemaksām PFIF 2011. gadā plānoti 2 528 </w:t>
      </w:r>
      <w:smartTag w:uri="schemas-tilde-lv/tildestengine" w:element="currency">
        <w:smartTagPr>
          <w:attr w:name="currency_id" w:val="48"/>
          <w:attr w:name="currency_key" w:val="LVL"/>
          <w:attr w:name="currency_value" w:val="598"/>
          <w:attr w:name="currency_text" w:val="lati"/>
        </w:smartTagPr>
        <w:r w:rsidRPr="00C31F52">
          <w:rPr>
            <w:rFonts w:ascii="Times New Roman" w:hAnsi="Times New Roman"/>
            <w:bCs/>
            <w:color w:val="000000"/>
            <w:sz w:val="24"/>
            <w:szCs w:val="24"/>
          </w:rPr>
          <w:t>598 lati</w:t>
        </w:r>
      </w:smartTag>
      <w:r w:rsidRPr="00C31F52">
        <w:rPr>
          <w:rFonts w:ascii="Times New Roman" w:hAnsi="Times New Roman"/>
          <w:bCs/>
          <w:color w:val="000000"/>
          <w:sz w:val="24"/>
          <w:szCs w:val="24"/>
        </w:rPr>
        <w:t>.</w:t>
      </w:r>
    </w:p>
    <w:p w:rsidR="000E225D" w:rsidRPr="00C31F52" w:rsidRDefault="000E225D" w:rsidP="00187105">
      <w:pPr>
        <w:pStyle w:val="ListParagraph"/>
        <w:spacing w:before="120" w:after="120" w:line="240" w:lineRule="auto"/>
        <w:ind w:left="0"/>
        <w:rPr>
          <w:rFonts w:ascii="Times New Roman" w:hAnsi="Times New Roman"/>
          <w:b/>
          <w:sz w:val="20"/>
          <w:szCs w:val="24"/>
          <w:highlight w:val="yellow"/>
          <w:lang w:val="lv-LV"/>
        </w:rPr>
        <w:sectPr w:rsidR="000E225D" w:rsidRPr="00C31F52" w:rsidSect="005252B1">
          <w:footerReference w:type="default" r:id="rId17"/>
          <w:pgSz w:w="11906" w:h="16838"/>
          <w:pgMar w:top="1134" w:right="1134" w:bottom="1134" w:left="1985" w:header="709" w:footer="709" w:gutter="0"/>
          <w:cols w:space="708"/>
          <w:docGrid w:linePitch="360"/>
        </w:sectPr>
      </w:pPr>
    </w:p>
    <w:p w:rsidR="005252B1" w:rsidRPr="00C31F52" w:rsidRDefault="005252B1" w:rsidP="00187105">
      <w:pPr>
        <w:pStyle w:val="virsr3"/>
        <w:numPr>
          <w:ilvl w:val="0"/>
          <w:numId w:val="4"/>
        </w:numPr>
      </w:pPr>
      <w:bookmarkStart w:id="23" w:name="_Toc284317429"/>
      <w:r w:rsidRPr="00C31F52">
        <w:lastRenderedPageBreak/>
        <w:t>PAŠVALDĪBAS BUDŽETA SAISTĪBAS</w:t>
      </w:r>
      <w:bookmarkEnd w:id="23"/>
    </w:p>
    <w:p w:rsidR="005252B1" w:rsidRPr="00C31F52" w:rsidRDefault="00187105" w:rsidP="005252B1">
      <w:pPr>
        <w:pStyle w:val="TEKSTS0"/>
        <w:rPr>
          <w:rFonts w:ascii="Times New Roman" w:hAnsi="Times New Roman"/>
          <w:b/>
          <w:sz w:val="24"/>
          <w:szCs w:val="24"/>
        </w:rPr>
      </w:pPr>
      <w:r w:rsidRPr="00C31F52">
        <w:rPr>
          <w:rFonts w:ascii="Times New Roman" w:hAnsi="Times New Roman"/>
          <w:b/>
          <w:sz w:val="24"/>
          <w:szCs w:val="24"/>
        </w:rPr>
        <w:t>2</w:t>
      </w:r>
      <w:r w:rsidR="00556CEA" w:rsidRPr="00C31F52">
        <w:rPr>
          <w:rFonts w:ascii="Times New Roman" w:hAnsi="Times New Roman"/>
          <w:b/>
          <w:sz w:val="24"/>
          <w:szCs w:val="24"/>
        </w:rPr>
        <w:t>2</w:t>
      </w:r>
      <w:r w:rsidR="005252B1" w:rsidRPr="00C31F52">
        <w:rPr>
          <w:rFonts w:ascii="Times New Roman" w:hAnsi="Times New Roman"/>
          <w:b/>
          <w:sz w:val="24"/>
          <w:szCs w:val="24"/>
        </w:rPr>
        <w:t xml:space="preserve">. tabula. Skrundas novada pamatbudžeta saistības, latos. Valsts kases dati uz </w:t>
      </w:r>
      <w:smartTag w:uri="schemas-tilde-lv/tildestengine" w:element="date">
        <w:smartTagPr>
          <w:attr w:name="Year" w:val="2011"/>
          <w:attr w:name="Month" w:val="6"/>
          <w:attr w:name="Day" w:val="30"/>
        </w:smartTagPr>
        <w:r w:rsidR="005252B1" w:rsidRPr="00C31F52">
          <w:rPr>
            <w:rFonts w:ascii="Times New Roman" w:hAnsi="Times New Roman"/>
            <w:b/>
            <w:sz w:val="24"/>
            <w:szCs w:val="24"/>
          </w:rPr>
          <w:t>30.06.2011</w:t>
        </w:r>
      </w:smartTag>
      <w:r w:rsidR="005252B1" w:rsidRPr="00C31F52">
        <w:rPr>
          <w:rFonts w:ascii="Times New Roman" w:hAnsi="Times New Roman"/>
          <w:b/>
          <w:sz w:val="24"/>
          <w:szCs w:val="24"/>
        </w:rPr>
        <w:t>.</w:t>
      </w:r>
    </w:p>
    <w:tbl>
      <w:tblPr>
        <w:tblW w:w="15593" w:type="dxa"/>
        <w:tblInd w:w="-601" w:type="dxa"/>
        <w:tblLayout w:type="fixed"/>
        <w:tblLook w:val="00A0" w:firstRow="1" w:lastRow="0" w:firstColumn="1" w:lastColumn="0" w:noHBand="0" w:noVBand="0"/>
      </w:tblPr>
      <w:tblGrid>
        <w:gridCol w:w="1429"/>
        <w:gridCol w:w="3675"/>
        <w:gridCol w:w="1172"/>
        <w:gridCol w:w="861"/>
        <w:gridCol w:w="861"/>
        <w:gridCol w:w="861"/>
        <w:gridCol w:w="861"/>
        <w:gridCol w:w="861"/>
        <w:gridCol w:w="861"/>
        <w:gridCol w:w="861"/>
        <w:gridCol w:w="1589"/>
        <w:gridCol w:w="1701"/>
      </w:tblGrid>
      <w:tr w:rsidR="005252B1" w:rsidRPr="00C31F52" w:rsidTr="005252B1">
        <w:trPr>
          <w:trHeight w:val="1073"/>
          <w:tblHeader/>
        </w:trPr>
        <w:tc>
          <w:tcPr>
            <w:tcW w:w="1429" w:type="dxa"/>
            <w:tcBorders>
              <w:top w:val="single" w:sz="4" w:space="0" w:color="auto"/>
              <w:left w:val="single" w:sz="4" w:space="0" w:color="auto"/>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Aizdevējs</w:t>
            </w:r>
          </w:p>
        </w:tc>
        <w:tc>
          <w:tcPr>
            <w:tcW w:w="3675"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Mērķis</w:t>
            </w:r>
          </w:p>
        </w:tc>
        <w:tc>
          <w:tcPr>
            <w:tcW w:w="1172"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smartTag w:uri="schemas-tilde-lv/tildestengine" w:element="veidnes">
              <w:smartTagPr>
                <w:attr w:name="text" w:val="Līguma"/>
                <w:attr w:name="id" w:val="-1"/>
                <w:attr w:name="baseform" w:val="līgum|s"/>
              </w:smartTagPr>
              <w:r w:rsidRPr="00C31F52">
                <w:rPr>
                  <w:rFonts w:ascii="Times New Roman" w:hAnsi="Times New Roman"/>
                  <w:color w:val="000000"/>
                  <w:sz w:val="20"/>
                  <w:szCs w:val="20"/>
                  <w:lang w:val="lv-LV" w:eastAsia="lv-LV"/>
                </w:rPr>
                <w:t>Līguma</w:t>
              </w:r>
            </w:smartTag>
            <w:r w:rsidRPr="00C31F52">
              <w:rPr>
                <w:rFonts w:ascii="Times New Roman" w:hAnsi="Times New Roman"/>
                <w:color w:val="000000"/>
                <w:sz w:val="20"/>
                <w:szCs w:val="20"/>
                <w:lang w:val="lv-LV" w:eastAsia="lv-LV"/>
              </w:rPr>
              <w:t xml:space="preserve"> noslēgšanas datums</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2011</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2012</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2013</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2014</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2015</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2016</w:t>
            </w:r>
          </w:p>
        </w:tc>
        <w:tc>
          <w:tcPr>
            <w:tcW w:w="86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2017</w:t>
            </w:r>
          </w:p>
        </w:tc>
        <w:tc>
          <w:tcPr>
            <w:tcW w:w="1589"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Saistību apmērs / Turpmākajos gados</w:t>
            </w:r>
          </w:p>
        </w:tc>
        <w:tc>
          <w:tcPr>
            <w:tcW w:w="1701" w:type="dxa"/>
            <w:tcBorders>
              <w:top w:val="single" w:sz="4" w:space="0" w:color="auto"/>
              <w:left w:val="nil"/>
              <w:bottom w:val="single" w:sz="4" w:space="0" w:color="auto"/>
              <w:right w:val="single" w:sz="4" w:space="0" w:color="auto"/>
            </w:tcBorders>
            <w:vAlign w:val="center"/>
          </w:tcPr>
          <w:p w:rsidR="005252B1" w:rsidRPr="00C31F52" w:rsidRDefault="005252B1" w:rsidP="00187105">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Saistību apmērs / Pavisam </w:t>
            </w:r>
          </w:p>
        </w:tc>
      </w:tr>
      <w:tr w:rsidR="005252B1" w:rsidRPr="00C31F52" w:rsidTr="005252B1">
        <w:trPr>
          <w:trHeight w:val="363"/>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Autobusa iegādei Skrundas pilsētas domei.</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8"/>
                <w:attr w:name="Month" w:val="4"/>
                <w:attr w:name="Day" w:val="18"/>
              </w:smartTagPr>
              <w:r w:rsidRPr="00C31F52">
                <w:rPr>
                  <w:rFonts w:ascii="Times New Roman" w:hAnsi="Times New Roman"/>
                  <w:sz w:val="20"/>
                  <w:szCs w:val="20"/>
                  <w:lang w:val="lv-LV" w:eastAsia="lv-LV"/>
                </w:rPr>
                <w:t>18.04.2008</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3 000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59 000</w:t>
            </w:r>
          </w:p>
        </w:tc>
      </w:tr>
      <w:tr w:rsidR="005252B1" w:rsidRPr="00C31F52" w:rsidTr="005252B1">
        <w:trPr>
          <w:trHeight w:val="307"/>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Nīkrāces pamatskolas sporta stadiona būvniecība.</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3"/>
                <w:attr w:name="Month" w:val="3"/>
                <w:attr w:name="Day" w:val="13"/>
              </w:smartTagPr>
              <w:r w:rsidRPr="00C31F52">
                <w:rPr>
                  <w:rFonts w:ascii="Times New Roman" w:hAnsi="Times New Roman"/>
                  <w:sz w:val="20"/>
                  <w:szCs w:val="20"/>
                  <w:lang w:val="lv-LV" w:eastAsia="lv-LV"/>
                </w:rPr>
                <w:t>13.03.2003</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1 778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1 681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405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3 864</w:t>
            </w:r>
          </w:p>
        </w:tc>
      </w:tr>
      <w:tr w:rsidR="005252B1" w:rsidRPr="00C31F52" w:rsidTr="005252B1">
        <w:trPr>
          <w:trHeight w:val="452"/>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Vides investīciju fonds</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Attīrīšanas iekārtu rekonstrukcija ciematā Dzelda</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3"/>
                <w:attr w:name="Month" w:val="5"/>
                <w:attr w:name="Day" w:val="22"/>
              </w:smartTagPr>
              <w:r w:rsidRPr="00C31F52">
                <w:rPr>
                  <w:rFonts w:ascii="Times New Roman" w:hAnsi="Times New Roman"/>
                  <w:sz w:val="20"/>
                  <w:szCs w:val="20"/>
                  <w:lang w:val="lv-LV" w:eastAsia="lv-LV"/>
                </w:rPr>
                <w:t>22.05.2003</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4 700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4 527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4 348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4 147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3 995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3 819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3 643</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1 034</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30 213</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Pašvaldības dzīvojamo māju jumtu remontam.</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7"/>
                <w:attr w:name="Month" w:val="6"/>
                <w:attr w:name="Day" w:val="5"/>
              </w:smartTagPr>
              <w:r w:rsidRPr="00C31F52">
                <w:rPr>
                  <w:rFonts w:ascii="Times New Roman" w:hAnsi="Times New Roman"/>
                  <w:sz w:val="20"/>
                  <w:szCs w:val="20"/>
                  <w:lang w:val="lv-LV" w:eastAsia="lv-LV"/>
                </w:rPr>
                <w:t>05.06.2007</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8 661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8 443</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8 225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8 007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7 789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7 571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7 353</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81 061</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137 110</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Ūdenstorņa renovācija un atdzelžošanas stacijas izbūve.</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6"/>
                <w:attr w:name="Month" w:val="9"/>
                <w:attr w:name="Day" w:val="25"/>
              </w:smartTagPr>
              <w:r w:rsidRPr="00C31F52">
                <w:rPr>
                  <w:rFonts w:ascii="Times New Roman" w:hAnsi="Times New Roman"/>
                  <w:sz w:val="20"/>
                  <w:szCs w:val="20"/>
                  <w:lang w:val="lv-LV" w:eastAsia="lv-LV"/>
                </w:rPr>
                <w:t>25.09.2006</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3 212</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3 212</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Āra apgaismojuma izbūve, autoceļa remonts</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8"/>
                <w:attr w:name="Month" w:val="7"/>
                <w:attr w:name="Day" w:val="11"/>
              </w:smartTagPr>
              <w:r w:rsidRPr="00C31F52">
                <w:rPr>
                  <w:rFonts w:ascii="Times New Roman" w:hAnsi="Times New Roman"/>
                  <w:sz w:val="20"/>
                  <w:szCs w:val="20"/>
                  <w:lang w:val="lv-LV" w:eastAsia="lv-LV"/>
                </w:rPr>
                <w:t>11.07.2008</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9 000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8 449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7 898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25 347</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Dzeramā ūdens sistēmas remonts ciematā Dzelda</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08"/>
                <w:attr w:name="Month" w:val="10"/>
                <w:attr w:name="Day" w:val="17"/>
              </w:smartTagPr>
              <w:r w:rsidRPr="00C31F52">
                <w:rPr>
                  <w:rFonts w:ascii="Times New Roman" w:hAnsi="Times New Roman"/>
                  <w:sz w:val="20"/>
                  <w:szCs w:val="20"/>
                  <w:lang w:val="lv-LV" w:eastAsia="lv-LV"/>
                </w:rPr>
                <w:t>17.10.2008</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3 907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3 727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3 547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3 367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3 187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3 007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2 827</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5 115</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28 684</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Soc. dzīv. mājas energoefektivitātes pasākumiem.</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4"/>
                <w:attr w:name="Day" w:val="1"/>
              </w:smartTagPr>
              <w:r w:rsidRPr="00C31F52">
                <w:rPr>
                  <w:rFonts w:ascii="Times New Roman" w:hAnsi="Times New Roman"/>
                  <w:sz w:val="20"/>
                  <w:szCs w:val="20"/>
                  <w:lang w:val="lv-LV" w:eastAsia="lv-LV"/>
                </w:rPr>
                <w:t>01.04.2010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3 135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3 009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2 882</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2 755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2 629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14 410</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Cieceres ielas rekonstrukcijai Skrundā.</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4"/>
                <w:attr w:name="Day" w:val="1"/>
              </w:smartTagPr>
              <w:r w:rsidRPr="00C31F52">
                <w:rPr>
                  <w:rFonts w:ascii="Times New Roman" w:hAnsi="Times New Roman"/>
                  <w:sz w:val="20"/>
                  <w:szCs w:val="20"/>
                  <w:lang w:val="lv-LV" w:eastAsia="lv-LV"/>
                </w:rPr>
                <w:t>01.04.2010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9 345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8 997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8 649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2 672</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29 663</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Soc. dzīv. mājas energoefektivitātes pasākumiem</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7"/>
                <w:attr w:name="Day" w:val="27"/>
              </w:smartTagPr>
              <w:r w:rsidRPr="00C31F52">
                <w:rPr>
                  <w:rFonts w:ascii="Times New Roman" w:hAnsi="Times New Roman"/>
                  <w:sz w:val="20"/>
                  <w:szCs w:val="20"/>
                  <w:lang w:val="lv-LV" w:eastAsia="lv-LV"/>
                </w:rPr>
                <w:t>27.07.2010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18 115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17 612</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17 129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16 636</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16 124</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15 598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15 072</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28 567</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144 853</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Alternat. aprūpes pakalpojumu attīst.un pilnveide Skrundā</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7"/>
                <w:attr w:name="Day" w:val="28"/>
              </w:smartTagPr>
              <w:r w:rsidRPr="00C31F52">
                <w:rPr>
                  <w:rFonts w:ascii="Times New Roman" w:hAnsi="Times New Roman"/>
                  <w:sz w:val="20"/>
                  <w:szCs w:val="20"/>
                  <w:lang w:val="lv-LV" w:eastAsia="lv-LV"/>
                </w:rPr>
                <w:t>28.07.2010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70 630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70 630</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Skrundas alternat. aprūpes centra aprīkojuma iegāde</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10"/>
                <w:attr w:name="Day" w:val="5"/>
              </w:smartTagPr>
              <w:r w:rsidRPr="00C31F52">
                <w:rPr>
                  <w:rFonts w:ascii="Times New Roman" w:hAnsi="Times New Roman"/>
                  <w:sz w:val="20"/>
                  <w:szCs w:val="20"/>
                  <w:lang w:val="lv-LV" w:eastAsia="lv-LV"/>
                </w:rPr>
                <w:t>05.10.2010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2 843</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2 765</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683</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6 291</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Sadzīves atkritumu izgāztuves "Skrunda" rekultivācija</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10"/>
                <w:attr w:name="Day" w:val="5"/>
              </w:smartTagPr>
              <w:r w:rsidRPr="00C31F52">
                <w:rPr>
                  <w:rFonts w:ascii="Times New Roman" w:hAnsi="Times New Roman"/>
                  <w:sz w:val="20"/>
                  <w:szCs w:val="20"/>
                  <w:lang w:val="lv-LV" w:eastAsia="lv-LV"/>
                </w:rPr>
                <w:t>05.10.2010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4 010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3 918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3 826</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3 734</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3 642</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3 550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3 458</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7 080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33 218</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Vietējās nozīmes Saieta nama izveidošana Nīkrāces pagastā</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11"/>
                <w:attr w:name="Day" w:val="12"/>
              </w:smartTagPr>
              <w:r w:rsidRPr="00C31F52">
                <w:rPr>
                  <w:rFonts w:ascii="Times New Roman" w:hAnsi="Times New Roman"/>
                  <w:sz w:val="20"/>
                  <w:szCs w:val="20"/>
                  <w:lang w:val="lv-LV" w:eastAsia="lv-LV"/>
                </w:rPr>
                <w:t>12.11.2010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11 074</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10 891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10 708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10 252</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10 343</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10 161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9 979</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66 920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
                <w:bCs/>
                <w:sz w:val="20"/>
                <w:szCs w:val="20"/>
                <w:lang w:val="lv-LV" w:eastAsia="lv-LV"/>
              </w:rPr>
            </w:pPr>
            <w:r w:rsidRPr="00C31F52">
              <w:rPr>
                <w:rFonts w:ascii="Times New Roman" w:hAnsi="Times New Roman"/>
                <w:b/>
                <w:bCs/>
                <w:sz w:val="20"/>
                <w:szCs w:val="20"/>
                <w:lang w:val="lv-LV" w:eastAsia="lv-LV"/>
              </w:rPr>
              <w:t>140 328</w:t>
            </w:r>
          </w:p>
        </w:tc>
      </w:tr>
      <w:tr w:rsidR="005252B1" w:rsidRPr="00C31F52" w:rsidTr="005252B1">
        <w:trPr>
          <w:trHeight w:val="345"/>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lastRenderedPageBreak/>
              <w:t>Valsts kase</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Kvalit. dabaszin. apguvei atb. mat. bāzes nodrošin. Skrundas 1.vsk.</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11"/>
                <w:attr w:name="Day" w:val="12"/>
              </w:smartTagPr>
              <w:r w:rsidRPr="00C31F52">
                <w:rPr>
                  <w:rFonts w:ascii="Times New Roman" w:hAnsi="Times New Roman"/>
                  <w:sz w:val="20"/>
                  <w:szCs w:val="20"/>
                  <w:lang w:val="lv-LV" w:eastAsia="lv-LV"/>
                </w:rPr>
                <w:t>12.11.2010</w:t>
              </w:r>
            </w:smartTag>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5 861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5 741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5 620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0</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17 222</w:t>
            </w:r>
          </w:p>
        </w:tc>
      </w:tr>
      <w:tr w:rsidR="005252B1" w:rsidRPr="00C31F52" w:rsidTr="005252B1">
        <w:trPr>
          <w:trHeight w:val="398"/>
        </w:trPr>
        <w:tc>
          <w:tcPr>
            <w:tcW w:w="1429" w:type="dxa"/>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Aizņēmumi, KOPĀ:</w:t>
            </w:r>
          </w:p>
        </w:tc>
        <w:tc>
          <w:tcPr>
            <w:tcW w:w="3675"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x</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X</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164271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87 760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81 920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59 570</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55 709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51 706</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50 332</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192 777</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744 045</w:t>
            </w:r>
          </w:p>
        </w:tc>
      </w:tr>
      <w:tr w:rsidR="005252B1" w:rsidRPr="00C31F52" w:rsidTr="005252B1">
        <w:trPr>
          <w:trHeight w:val="340"/>
        </w:trPr>
        <w:tc>
          <w:tcPr>
            <w:tcW w:w="1429" w:type="dxa"/>
            <w:tcBorders>
              <w:top w:val="single" w:sz="4" w:space="0" w:color="auto"/>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Finanšu ministrija</w:t>
            </w:r>
          </w:p>
        </w:tc>
        <w:tc>
          <w:tcPr>
            <w:tcW w:w="3675" w:type="dxa"/>
            <w:tcBorders>
              <w:top w:val="single" w:sz="4" w:space="0" w:color="auto"/>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Ūdenssaimn.att. 14 Kurzemes reģiona pašvaldībās, Skrunda</w:t>
            </w:r>
          </w:p>
        </w:tc>
        <w:tc>
          <w:tcPr>
            <w:tcW w:w="1172"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lang w:val="lv-LV" w:eastAsia="lv-LV"/>
              </w:rPr>
            </w:pPr>
            <w:smartTag w:uri="schemas-tilde-lv/tildestengine" w:element="date">
              <w:smartTagPr>
                <w:attr w:name="Year" w:val="2010"/>
                <w:attr w:name="Month" w:val="12"/>
                <w:attr w:name="Day" w:val="29"/>
              </w:smartTagPr>
              <w:r w:rsidRPr="00C31F52">
                <w:rPr>
                  <w:rFonts w:ascii="Times New Roman" w:hAnsi="Times New Roman"/>
                  <w:sz w:val="20"/>
                  <w:szCs w:val="20"/>
                  <w:lang w:val="lv-LV" w:eastAsia="lv-LV"/>
                </w:rPr>
                <w:t>29.12.2010</w:t>
              </w:r>
            </w:smartTag>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15 318</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15 239</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14 931</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14 738</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14 544</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14 351</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14 158</w:t>
            </w:r>
          </w:p>
        </w:tc>
        <w:tc>
          <w:tcPr>
            <w:tcW w:w="1589"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202531</w:t>
            </w:r>
          </w:p>
        </w:tc>
        <w:tc>
          <w:tcPr>
            <w:tcW w:w="170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305 810</w:t>
            </w:r>
          </w:p>
        </w:tc>
      </w:tr>
      <w:tr w:rsidR="005252B1" w:rsidRPr="00C31F52" w:rsidTr="005252B1">
        <w:trPr>
          <w:trHeight w:val="340"/>
        </w:trPr>
        <w:tc>
          <w:tcPr>
            <w:tcW w:w="5104" w:type="dxa"/>
            <w:gridSpan w:val="2"/>
            <w:tcBorders>
              <w:top w:val="single" w:sz="4" w:space="0" w:color="auto"/>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highlight w:val="yellow"/>
                <w:lang w:val="lv-LV" w:eastAsia="lv-LV"/>
              </w:rPr>
            </w:pPr>
            <w:smartTag w:uri="schemas-tilde-lv/tildestengine" w:element="veidnes">
              <w:smartTagPr>
                <w:attr w:name="text" w:val="Galvojumi"/>
                <w:attr w:name="id" w:val="-1"/>
                <w:attr w:name="baseform" w:val="galvojum|s"/>
              </w:smartTagPr>
              <w:r w:rsidRPr="00C31F52">
                <w:rPr>
                  <w:rFonts w:ascii="Times New Roman" w:hAnsi="Times New Roman"/>
                  <w:bCs/>
                  <w:sz w:val="20"/>
                  <w:szCs w:val="20"/>
                  <w:lang w:val="lv-LV" w:eastAsia="lv-LV"/>
                </w:rPr>
                <w:t>Galvojumi</w:t>
              </w:r>
            </w:smartTag>
            <w:r w:rsidRPr="00C31F52">
              <w:rPr>
                <w:rFonts w:ascii="Times New Roman" w:hAnsi="Times New Roman"/>
                <w:bCs/>
                <w:sz w:val="20"/>
                <w:szCs w:val="20"/>
                <w:lang w:val="lv-LV" w:eastAsia="lv-LV"/>
              </w:rPr>
              <w:t>, KOPĀ:</w:t>
            </w:r>
          </w:p>
        </w:tc>
        <w:tc>
          <w:tcPr>
            <w:tcW w:w="1172"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x</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15 318</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15 239</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14 931</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14 738</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14 544</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14 351</w:t>
            </w:r>
          </w:p>
        </w:tc>
        <w:tc>
          <w:tcPr>
            <w:tcW w:w="86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14 158</w:t>
            </w:r>
          </w:p>
        </w:tc>
        <w:tc>
          <w:tcPr>
            <w:tcW w:w="1589"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202 531</w:t>
            </w:r>
          </w:p>
        </w:tc>
        <w:tc>
          <w:tcPr>
            <w:tcW w:w="1701" w:type="dxa"/>
            <w:tcBorders>
              <w:top w:val="single" w:sz="4" w:space="0" w:color="auto"/>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305 810</w:t>
            </w:r>
          </w:p>
        </w:tc>
      </w:tr>
      <w:tr w:rsidR="005252B1" w:rsidRPr="00C31F52" w:rsidTr="00556CEA">
        <w:trPr>
          <w:trHeight w:val="257"/>
        </w:trPr>
        <w:tc>
          <w:tcPr>
            <w:tcW w:w="5104" w:type="dxa"/>
            <w:gridSpan w:val="2"/>
            <w:tcBorders>
              <w:top w:val="nil"/>
              <w:left w:val="single" w:sz="4" w:space="0" w:color="auto"/>
              <w:bottom w:val="single" w:sz="4" w:space="0" w:color="auto"/>
              <w:right w:val="single" w:sz="4" w:space="0" w:color="auto"/>
            </w:tcBorders>
            <w:vAlign w:val="bottom"/>
          </w:tcPr>
          <w:p w:rsidR="005252B1" w:rsidRPr="00C31F52" w:rsidRDefault="005252B1" w:rsidP="00187105">
            <w:pPr>
              <w:spacing w:after="0" w:line="240" w:lineRule="auto"/>
              <w:rPr>
                <w:rFonts w:ascii="Times New Roman" w:hAnsi="Times New Roman"/>
                <w:sz w:val="20"/>
                <w:szCs w:val="20"/>
                <w:highlight w:val="yellow"/>
                <w:lang w:val="lv-LV"/>
              </w:rPr>
            </w:pPr>
            <w:r w:rsidRPr="00C31F52">
              <w:rPr>
                <w:rFonts w:ascii="Times New Roman" w:hAnsi="Times New Roman"/>
                <w:bCs/>
                <w:sz w:val="20"/>
                <w:szCs w:val="20"/>
                <w:lang w:val="lv-LV" w:eastAsia="lv-LV"/>
              </w:rPr>
              <w:t>Kopā saistības</w:t>
            </w:r>
          </w:p>
        </w:tc>
        <w:tc>
          <w:tcPr>
            <w:tcW w:w="1172"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center"/>
              <w:rPr>
                <w:rFonts w:ascii="Times New Roman" w:hAnsi="Times New Roman"/>
                <w:sz w:val="20"/>
                <w:szCs w:val="20"/>
                <w:highlight w:val="yellow"/>
                <w:lang w:val="lv-LV"/>
              </w:rPr>
            </w:pP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179589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102999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96 851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74 308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70 253</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66 057</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64 490</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r w:rsidRPr="00C31F52">
              <w:rPr>
                <w:rFonts w:ascii="Times New Roman" w:hAnsi="Times New Roman"/>
                <w:bCs/>
                <w:sz w:val="20"/>
                <w:szCs w:val="20"/>
                <w:lang w:val="lv-LV" w:eastAsia="lv-LV"/>
              </w:rPr>
              <w:t>395 308</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bCs/>
                <w:sz w:val="20"/>
                <w:szCs w:val="20"/>
                <w:lang w:val="lv-LV" w:eastAsia="lv-LV"/>
              </w:rPr>
            </w:pPr>
            <w:smartTag w:uri="schemas-tilde-lv/tildestengine" w:element="phone">
              <w:smartTagPr>
                <w:attr w:name="phone_number" w:val="1 049 855"/>
              </w:smartTagPr>
              <w:r w:rsidRPr="00C31F52">
                <w:rPr>
                  <w:rFonts w:ascii="Times New Roman" w:hAnsi="Times New Roman"/>
                  <w:bCs/>
                  <w:sz w:val="20"/>
                  <w:szCs w:val="20"/>
                  <w:lang w:val="lv-LV" w:eastAsia="lv-LV"/>
                </w:rPr>
                <w:t>1 049 855</w:t>
              </w:r>
            </w:smartTag>
          </w:p>
        </w:tc>
      </w:tr>
      <w:tr w:rsidR="005252B1" w:rsidRPr="00C31F52" w:rsidTr="005252B1">
        <w:trPr>
          <w:trHeight w:val="255"/>
        </w:trPr>
        <w:tc>
          <w:tcPr>
            <w:tcW w:w="6276" w:type="dxa"/>
            <w:gridSpan w:val="3"/>
            <w:tcBorders>
              <w:top w:val="single" w:sz="4" w:space="0" w:color="auto"/>
              <w:left w:val="single" w:sz="4" w:space="0" w:color="auto"/>
              <w:bottom w:val="single" w:sz="4" w:space="0" w:color="auto"/>
              <w:right w:val="nil"/>
            </w:tcBorders>
          </w:tcPr>
          <w:p w:rsidR="005252B1" w:rsidRPr="00C31F52" w:rsidRDefault="005252B1" w:rsidP="00187105">
            <w:pPr>
              <w:spacing w:after="0" w:line="240" w:lineRule="auto"/>
              <w:rPr>
                <w:rFonts w:ascii="Times New Roman" w:hAnsi="Times New Roman"/>
                <w:bCs/>
                <w:color w:val="000000"/>
                <w:sz w:val="20"/>
                <w:szCs w:val="20"/>
                <w:highlight w:val="yellow"/>
                <w:lang w:val="lv-LV" w:eastAsia="lv-LV"/>
              </w:rPr>
            </w:pPr>
            <w:r w:rsidRPr="00C31F52">
              <w:rPr>
                <w:rFonts w:ascii="Times New Roman" w:hAnsi="Times New Roman"/>
                <w:sz w:val="20"/>
                <w:szCs w:val="20"/>
                <w:lang w:val="lv-LV" w:eastAsia="lv-LV"/>
              </w:rPr>
              <w:t>Saistību apjoms % no pamatbudžeta ieņēmumiem</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7,1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4,1</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3,8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2,9</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2,8</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2,6</w:t>
            </w:r>
          </w:p>
        </w:tc>
        <w:tc>
          <w:tcPr>
            <w:tcW w:w="86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right"/>
              <w:rPr>
                <w:rFonts w:ascii="Times New Roman" w:hAnsi="Times New Roman"/>
                <w:sz w:val="20"/>
                <w:szCs w:val="20"/>
                <w:lang w:val="lv-LV" w:eastAsia="lv-LV"/>
              </w:rPr>
            </w:pPr>
            <w:r w:rsidRPr="00C31F52">
              <w:rPr>
                <w:rFonts w:ascii="Times New Roman" w:hAnsi="Times New Roman"/>
                <w:sz w:val="20"/>
                <w:szCs w:val="20"/>
                <w:lang w:val="lv-LV" w:eastAsia="lv-LV"/>
              </w:rPr>
              <w:t>2,6</w:t>
            </w:r>
          </w:p>
        </w:tc>
        <w:tc>
          <w:tcPr>
            <w:tcW w:w="1589"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X</w:t>
            </w:r>
          </w:p>
        </w:tc>
        <w:tc>
          <w:tcPr>
            <w:tcW w:w="1701" w:type="dxa"/>
            <w:tcBorders>
              <w:top w:val="nil"/>
              <w:left w:val="nil"/>
              <w:bottom w:val="single" w:sz="4" w:space="0" w:color="auto"/>
              <w:right w:val="single" w:sz="4" w:space="0" w:color="auto"/>
            </w:tcBorders>
            <w:vAlign w:val="bottom"/>
          </w:tcPr>
          <w:p w:rsidR="005252B1" w:rsidRPr="00C31F52" w:rsidRDefault="005252B1" w:rsidP="00187105">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X</w:t>
            </w:r>
          </w:p>
        </w:tc>
      </w:tr>
      <w:tr w:rsidR="005252B1" w:rsidRPr="00C31F52" w:rsidTr="005252B1">
        <w:trPr>
          <w:trHeight w:val="300"/>
        </w:trPr>
        <w:tc>
          <w:tcPr>
            <w:tcW w:w="13892" w:type="dxa"/>
            <w:gridSpan w:val="11"/>
            <w:tcBorders>
              <w:top w:val="single" w:sz="4" w:space="0" w:color="auto"/>
              <w:left w:val="single" w:sz="4" w:space="0" w:color="auto"/>
              <w:bottom w:val="single" w:sz="4" w:space="0" w:color="auto"/>
              <w:right w:val="nil"/>
            </w:tcBorders>
          </w:tcPr>
          <w:p w:rsidR="005252B1" w:rsidRPr="00C31F52" w:rsidRDefault="005252B1" w:rsidP="00187105">
            <w:pPr>
              <w:spacing w:after="0" w:line="240" w:lineRule="auto"/>
              <w:rPr>
                <w:rFonts w:ascii="Times New Roman" w:hAnsi="Times New Roman"/>
                <w:bCs/>
                <w:color w:val="000000"/>
                <w:sz w:val="20"/>
                <w:szCs w:val="20"/>
                <w:highlight w:val="yellow"/>
                <w:lang w:val="lv-LV" w:eastAsia="lv-LV"/>
              </w:rPr>
            </w:pPr>
            <w:r w:rsidRPr="00C31F52">
              <w:rPr>
                <w:rFonts w:ascii="Times New Roman" w:hAnsi="Times New Roman"/>
                <w:sz w:val="20"/>
                <w:szCs w:val="20"/>
                <w:lang w:val="lv-LV" w:eastAsia="lv-LV"/>
              </w:rPr>
              <w:t>Pamatbudžeta ieņēmumi bez mērķdotācijām un iemaksām pašvaldību finanšu izlīdzināšanas fondā saimnieciskajā gadā:</w:t>
            </w:r>
          </w:p>
        </w:tc>
        <w:tc>
          <w:tcPr>
            <w:tcW w:w="1701" w:type="dxa"/>
            <w:tcBorders>
              <w:top w:val="nil"/>
              <w:left w:val="nil"/>
              <w:bottom w:val="single" w:sz="4" w:space="0" w:color="auto"/>
              <w:right w:val="single" w:sz="4" w:space="0" w:color="auto"/>
            </w:tcBorders>
            <w:noWrap/>
          </w:tcPr>
          <w:p w:rsidR="005252B1" w:rsidRPr="00C31F52" w:rsidRDefault="005252B1" w:rsidP="00187105">
            <w:pPr>
              <w:spacing w:after="0" w:line="240" w:lineRule="auto"/>
              <w:jc w:val="right"/>
              <w:rPr>
                <w:rFonts w:ascii="Times New Roman" w:hAnsi="Times New Roman"/>
                <w:bCs/>
                <w:color w:val="000000"/>
                <w:sz w:val="20"/>
                <w:szCs w:val="20"/>
                <w:highlight w:val="yellow"/>
                <w:lang w:val="lv-LV" w:eastAsia="lv-LV"/>
              </w:rPr>
            </w:pPr>
            <w:smartTag w:uri="schemas-tilde-lv/tildestengine" w:element="phone">
              <w:smartTagPr>
                <w:attr w:name="phone_number" w:val="2 528 598"/>
              </w:smartTagPr>
              <w:r w:rsidRPr="00C31F52">
                <w:rPr>
                  <w:rFonts w:ascii="Times New Roman" w:hAnsi="Times New Roman"/>
                  <w:sz w:val="20"/>
                  <w:szCs w:val="20"/>
                  <w:lang w:val="lv-LV" w:eastAsia="lv-LV"/>
                </w:rPr>
                <w:t>2 528 598</w:t>
              </w:r>
            </w:smartTag>
          </w:p>
        </w:tc>
      </w:tr>
    </w:tbl>
    <w:p w:rsidR="005252B1" w:rsidRPr="00C31F52" w:rsidRDefault="005252B1" w:rsidP="005252B1">
      <w:pPr>
        <w:pStyle w:val="ListParagraph"/>
        <w:spacing w:before="120" w:after="120" w:line="240" w:lineRule="auto"/>
        <w:ind w:left="0"/>
        <w:rPr>
          <w:rFonts w:ascii="Times New Roman" w:hAnsi="Times New Roman"/>
          <w:b/>
          <w:sz w:val="24"/>
          <w:szCs w:val="24"/>
          <w:highlight w:val="yellow"/>
          <w:lang w:val="lv-LV"/>
        </w:rPr>
      </w:pPr>
    </w:p>
    <w:p w:rsidR="005252B1" w:rsidRPr="00C31F52" w:rsidRDefault="005252B1" w:rsidP="005252B1">
      <w:pPr>
        <w:pStyle w:val="ListParagraph"/>
        <w:spacing w:before="120" w:after="120" w:line="240" w:lineRule="auto"/>
        <w:ind w:left="0"/>
        <w:rPr>
          <w:rFonts w:ascii="Times New Roman" w:hAnsi="Times New Roman"/>
          <w:b/>
          <w:sz w:val="24"/>
          <w:szCs w:val="24"/>
          <w:highlight w:val="yellow"/>
          <w:lang w:val="lv-LV"/>
        </w:rPr>
      </w:pPr>
    </w:p>
    <w:p w:rsidR="005252B1" w:rsidRPr="00C31F52" w:rsidRDefault="005252B1" w:rsidP="005252B1">
      <w:pPr>
        <w:pStyle w:val="ListParagraph"/>
        <w:spacing w:before="120" w:after="120" w:line="240" w:lineRule="auto"/>
        <w:ind w:left="0"/>
        <w:rPr>
          <w:rFonts w:ascii="Times New Roman" w:hAnsi="Times New Roman"/>
          <w:b/>
          <w:sz w:val="24"/>
          <w:szCs w:val="24"/>
          <w:highlight w:val="yellow"/>
          <w:lang w:val="lv-LV"/>
        </w:rPr>
        <w:sectPr w:rsidR="005252B1" w:rsidRPr="00C31F52" w:rsidSect="005252B1">
          <w:pgSz w:w="16838" w:h="11906" w:orient="landscape"/>
          <w:pgMar w:top="1985" w:right="1134" w:bottom="1134" w:left="1134" w:header="709" w:footer="709" w:gutter="0"/>
          <w:cols w:space="708"/>
          <w:docGrid w:linePitch="360"/>
        </w:sectPr>
      </w:pPr>
    </w:p>
    <w:p w:rsidR="005252B1" w:rsidRPr="00C31F52" w:rsidRDefault="005252B1" w:rsidP="005252B1">
      <w:pPr>
        <w:pStyle w:val="ListParagraph"/>
        <w:spacing w:before="120" w:after="120" w:line="240" w:lineRule="auto"/>
        <w:ind w:left="0"/>
        <w:rPr>
          <w:rFonts w:ascii="Times New Roman" w:hAnsi="Times New Roman"/>
          <w:b/>
          <w:sz w:val="24"/>
          <w:szCs w:val="24"/>
          <w:highlight w:val="yellow"/>
          <w:lang w:val="lv-LV"/>
        </w:rPr>
      </w:pPr>
    </w:p>
    <w:p w:rsidR="005252B1" w:rsidRPr="00C31F52" w:rsidRDefault="005252B1" w:rsidP="000E225D">
      <w:pPr>
        <w:pStyle w:val="virsr3"/>
        <w:numPr>
          <w:ilvl w:val="0"/>
          <w:numId w:val="4"/>
        </w:numPr>
        <w:spacing w:before="120"/>
        <w:jc w:val="left"/>
      </w:pPr>
      <w:r w:rsidRPr="00C31F52">
        <w:t xml:space="preserve">PAŠVALDĪBAS SPĒJA SNIEGT </w:t>
      </w:r>
      <w:smartTag w:uri="schemas-tilde-lv/tildestengine" w:element="veidnes">
        <w:smartTagPr>
          <w:attr w:name="baseform" w:val="galvojum|s"/>
          <w:attr w:name="id" w:val="-1"/>
          <w:attr w:name="text" w:val="GALVOJUMU"/>
        </w:smartTagPr>
        <w:r w:rsidRPr="00C31F52">
          <w:t>GALVOJUMU</w:t>
        </w:r>
      </w:smartTag>
      <w:r w:rsidRPr="00C31F52">
        <w:t xml:space="preserve"> SIA „SKRUNDAS KOMUNĀLĀ SAIMNIECĪBA” KREDĪTIEM</w:t>
      </w:r>
    </w:p>
    <w:p w:rsidR="005252B1" w:rsidRPr="00C31F52" w:rsidRDefault="005252B1" w:rsidP="000E225D">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Plānotais Skrundas novada pašvaldības 2011. gada pamatbudžets ir zemāks nekā 2009. un 2010. gada budžeta izpilde, tomēr budžeta </w:t>
      </w:r>
      <w:smartTag w:uri="schemas-tilde-lv/tildestengine" w:element="veidnes">
        <w:smartTagPr>
          <w:attr w:name="baseform" w:val="plān|s"/>
          <w:attr w:name="id" w:val="-1"/>
          <w:attr w:name="text" w:val="plāns"/>
        </w:smartTagPr>
        <w:r w:rsidRPr="00C31F52">
          <w:rPr>
            <w:rFonts w:ascii="Times New Roman" w:hAnsi="Times New Roman"/>
            <w:sz w:val="24"/>
            <w:lang w:val="lv-LV"/>
          </w:rPr>
          <w:t>plāns</w:t>
        </w:r>
      </w:smartTag>
      <w:r w:rsidRPr="00C31F52">
        <w:rPr>
          <w:rFonts w:ascii="Times New Roman" w:hAnsi="Times New Roman"/>
          <w:sz w:val="24"/>
          <w:lang w:val="lv-LV"/>
        </w:rPr>
        <w:t xml:space="preserve"> tiks palielināts. Kopumā budžets plānots piesardzīgi, ņemot vērā ekonomiskās pašvaldībā. Tomēr, neskatoties uz plānoto pamatbudžeta ieņēmumu samazinājumu, Skrundas novada pašvaldības budžeta spēja atbalstīt novada teritorijā nepieciešamo investīciju projektu īstenošanu ir laba. Par to liecina pašvaldības budžeta saistību analīze.</w:t>
      </w:r>
    </w:p>
    <w:p w:rsidR="005252B1" w:rsidRPr="00C31F52" w:rsidRDefault="005252B1" w:rsidP="000E225D">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Skrundas novada pašvaldības pamatbudžeta saistības veido 14 aizņēmumi Valsts kasē, 1 aizņēmums Vides investīciju fondā un viens </w:t>
      </w:r>
      <w:smartTag w:uri="schemas-tilde-lv/tildestengine" w:element="veidnes">
        <w:smartTagPr>
          <w:attr w:name="baseform" w:val="galvojum|s"/>
          <w:attr w:name="id" w:val="-1"/>
          <w:attr w:name="text" w:val="galvojums"/>
        </w:smartTagPr>
        <w:r w:rsidRPr="00C31F52">
          <w:rPr>
            <w:rFonts w:ascii="Times New Roman" w:hAnsi="Times New Roman"/>
            <w:sz w:val="24"/>
            <w:lang w:val="lv-LV"/>
          </w:rPr>
          <w:t>galvojums</w:t>
        </w:r>
      </w:smartTag>
      <w:r w:rsidRPr="00C31F52">
        <w:rPr>
          <w:rFonts w:ascii="Times New Roman" w:hAnsi="Times New Roman"/>
          <w:sz w:val="24"/>
          <w:lang w:val="lv-LV"/>
        </w:rPr>
        <w:t xml:space="preserve"> SIA „Skrundas komunālā saimniecība” kredītam Skrundas ūdenssaimniecības projekta īstenošanai. Aizņēmumu atmaksas kopējā summa 2011.gadā ir </w:t>
      </w:r>
      <w:smartTag w:uri="schemas-tilde-lv/tildestengine" w:element="currency">
        <w:smartTagPr>
          <w:attr w:name="currency_text" w:val="lati"/>
          <w:attr w:name="currency_value" w:val="179589"/>
          <w:attr w:name="currency_key" w:val="LVL"/>
          <w:attr w:name="currency_id" w:val="48"/>
        </w:smartTagPr>
        <w:r w:rsidRPr="00C31F52">
          <w:rPr>
            <w:rFonts w:ascii="Times New Roman" w:hAnsi="Times New Roman"/>
            <w:sz w:val="24"/>
            <w:lang w:val="lv-LV"/>
          </w:rPr>
          <w:t>179589 lati</w:t>
        </w:r>
      </w:smartTag>
      <w:r w:rsidRPr="00C31F52">
        <w:rPr>
          <w:rFonts w:ascii="Times New Roman" w:hAnsi="Times New Roman"/>
          <w:sz w:val="24"/>
          <w:lang w:val="lv-LV"/>
        </w:rPr>
        <w:t xml:space="preserve">. Kopējais aprēķinātais Skrundas novada pašvaldības pamatbudžeta 2011. gada saistību līmenis, kas rēķināts pret pašvaldības pamatbudžeta ieņēmumiem bez mērķdotācijām un iemaksām pašvaldību finanšu izlīdzināšanas fondā (pret </w:t>
      </w:r>
      <w:smartTag w:uri="schemas-tilde-lv/tildestengine" w:element="phone">
        <w:smartTagPr>
          <w:attr w:name="phone_number" w:val="2 528 598"/>
        </w:smartTagPr>
        <w:r w:rsidRPr="00C31F52">
          <w:rPr>
            <w:rFonts w:ascii="Times New Roman" w:hAnsi="Times New Roman"/>
            <w:sz w:val="24"/>
            <w:lang w:val="lv-LV"/>
          </w:rPr>
          <w:t>2 528 598</w:t>
        </w:r>
      </w:smartTag>
      <w:r w:rsidRPr="00C31F52">
        <w:rPr>
          <w:rFonts w:ascii="Times New Roman" w:hAnsi="Times New Roman"/>
          <w:sz w:val="24"/>
          <w:lang w:val="lv-LV"/>
        </w:rPr>
        <w:t xml:space="preserve"> latiem), ir 7,1%.</w:t>
      </w:r>
    </w:p>
    <w:p w:rsidR="005252B1" w:rsidRPr="00C31F52" w:rsidRDefault="005252B1" w:rsidP="000E225D">
      <w:pPr>
        <w:spacing w:before="120" w:after="120" w:line="240" w:lineRule="auto"/>
        <w:jc w:val="both"/>
        <w:rPr>
          <w:rFonts w:ascii="Times New Roman" w:hAnsi="Times New Roman"/>
          <w:sz w:val="24"/>
          <w:lang w:val="lv-LV"/>
        </w:rPr>
      </w:pPr>
      <w:r w:rsidRPr="00C31F52">
        <w:rPr>
          <w:rFonts w:ascii="Times New Roman" w:hAnsi="Times New Roman"/>
          <w:sz w:val="24"/>
          <w:lang w:val="lv-LV"/>
        </w:rPr>
        <w:t>Analizējamajā periodā esošo budžeta saistību līmenis pakāpeniski samazinās līdz 2,6%, rēķinot pret 2011.gada budžetu. Pozitīvi jāvērtē fakts, ka lielākā daļa aizņēmumu jau tuvākajā laikā tiks pilnībā atmaksāti, bet tas nozīmē, zemāku saistību līmeni nākotnē.</w:t>
      </w:r>
    </w:p>
    <w:p w:rsidR="005252B1" w:rsidRPr="00C31F52" w:rsidRDefault="005252B1" w:rsidP="000E225D">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Skrundas novada pašvaldībai ir pietiekoši liela budžeta saistību rezerve, lai nodrošinātu </w:t>
      </w:r>
      <w:smartTag w:uri="schemas-tilde-lv/tildestengine" w:element="veidnes">
        <w:smartTagPr>
          <w:attr w:name="baseform" w:val="galvojum|s"/>
          <w:attr w:name="id" w:val="-1"/>
          <w:attr w:name="text" w:val="galvojumus"/>
        </w:smartTagPr>
        <w:r w:rsidRPr="00C31F52">
          <w:rPr>
            <w:rFonts w:ascii="Times New Roman" w:hAnsi="Times New Roman"/>
            <w:sz w:val="24"/>
            <w:lang w:val="lv-LV"/>
          </w:rPr>
          <w:t>galvojumus</w:t>
        </w:r>
      </w:smartTag>
      <w:r w:rsidRPr="00C31F52">
        <w:rPr>
          <w:rFonts w:ascii="Times New Roman" w:hAnsi="Times New Roman"/>
          <w:sz w:val="24"/>
          <w:lang w:val="lv-LV"/>
        </w:rPr>
        <w:t xml:space="preserve"> visiem SIA „Skrundas komunālā saimniecība” plānotajiem ūdenssaimniecības attīstības projektiem Skrundas novada teritorijā.</w:t>
      </w:r>
    </w:p>
    <w:p w:rsidR="005252B1" w:rsidRPr="00C31F52" w:rsidRDefault="005252B1" w:rsidP="000E225D">
      <w:pPr>
        <w:spacing w:before="120" w:after="120" w:line="240" w:lineRule="auto"/>
        <w:jc w:val="both"/>
        <w:rPr>
          <w:rFonts w:ascii="Times New Roman" w:hAnsi="Times New Roman"/>
          <w:sz w:val="24"/>
          <w:highlight w:val="yellow"/>
          <w:lang w:val="lv-LV"/>
        </w:rPr>
      </w:pPr>
    </w:p>
    <w:p w:rsidR="007A2D5E" w:rsidRPr="00C31F52" w:rsidRDefault="007A2D5E" w:rsidP="007A2D5E">
      <w:pPr>
        <w:pStyle w:val="Virsr-2"/>
      </w:pPr>
      <w:bookmarkStart w:id="24" w:name="_Toc274558520"/>
      <w:r w:rsidRPr="00C31F52">
        <w:t>4.2. SIA “SKRUNDAS KOMUNĀLĀ SAIMNIECĪBA” FINANŠU RAKSTUROJUMS</w:t>
      </w:r>
      <w:bookmarkEnd w:id="24"/>
    </w:p>
    <w:p w:rsidR="007A2D5E" w:rsidRPr="00C31F52" w:rsidRDefault="007A2D5E" w:rsidP="000E225D">
      <w:pPr>
        <w:pStyle w:val="virsr3"/>
        <w:numPr>
          <w:ilvl w:val="0"/>
          <w:numId w:val="4"/>
        </w:numPr>
        <w:jc w:val="left"/>
      </w:pPr>
      <w:bookmarkStart w:id="25" w:name="_Toc274558521"/>
      <w:r w:rsidRPr="00C31F52">
        <w:t>SIA „SKRUNDAS KOMUNĀLĀ SAIMNIECĪBA” BILANCE UN FINANŠU PĀRSKATS</w:t>
      </w:r>
      <w:bookmarkEnd w:id="25"/>
    </w:p>
    <w:p w:rsidR="007A2D5E" w:rsidRPr="00C31F52" w:rsidRDefault="000E225D" w:rsidP="007A2D5E">
      <w:pPr>
        <w:pStyle w:val="BodyText"/>
        <w:spacing w:before="120" w:line="240" w:lineRule="auto"/>
        <w:ind w:left="0" w:firstLine="0"/>
        <w:rPr>
          <w:b/>
          <w:sz w:val="24"/>
          <w:szCs w:val="28"/>
          <w:lang w:val="lv-LV"/>
        </w:rPr>
      </w:pPr>
      <w:r w:rsidRPr="00C31F52">
        <w:rPr>
          <w:b/>
          <w:sz w:val="24"/>
          <w:szCs w:val="28"/>
          <w:lang w:val="lv-LV"/>
        </w:rPr>
        <w:t>2</w:t>
      </w:r>
      <w:r w:rsidR="00556CEA" w:rsidRPr="00C31F52">
        <w:rPr>
          <w:b/>
          <w:sz w:val="24"/>
          <w:szCs w:val="28"/>
          <w:lang w:val="lv-LV"/>
        </w:rPr>
        <w:t>3</w:t>
      </w:r>
      <w:r w:rsidR="007A2D5E" w:rsidRPr="00C31F52">
        <w:rPr>
          <w:b/>
          <w:sz w:val="24"/>
          <w:szCs w:val="28"/>
          <w:lang w:val="lv-LV"/>
        </w:rPr>
        <w:t>.tabula. SIA „Skrundas komunālā saimniecība” bilances aktīvi, latos</w:t>
      </w:r>
    </w:p>
    <w:tbl>
      <w:tblPr>
        <w:tblW w:w="8678" w:type="dxa"/>
        <w:tblInd w:w="93" w:type="dxa"/>
        <w:tblLook w:val="00A0" w:firstRow="1" w:lastRow="0" w:firstColumn="1" w:lastColumn="0" w:noHBand="0" w:noVBand="0"/>
      </w:tblPr>
      <w:tblGrid>
        <w:gridCol w:w="3984"/>
        <w:gridCol w:w="1560"/>
        <w:gridCol w:w="1575"/>
        <w:gridCol w:w="1559"/>
      </w:tblGrid>
      <w:tr w:rsidR="007A2D5E" w:rsidRPr="00C31F52" w:rsidTr="000E225D">
        <w:trPr>
          <w:trHeight w:val="255"/>
        </w:trPr>
        <w:tc>
          <w:tcPr>
            <w:tcW w:w="3984" w:type="dxa"/>
            <w:tcBorders>
              <w:top w:val="single" w:sz="4" w:space="0" w:color="auto"/>
              <w:left w:val="single" w:sz="4" w:space="0" w:color="auto"/>
              <w:bottom w:val="single" w:sz="4" w:space="0" w:color="auto"/>
              <w:right w:val="single" w:sz="4" w:space="0" w:color="auto"/>
            </w:tcBorders>
            <w:vAlign w:val="center"/>
          </w:tcPr>
          <w:p w:rsidR="007A2D5E" w:rsidRPr="00C31F52" w:rsidRDefault="007A2D5E" w:rsidP="000E225D">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Rādītāji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0E225D">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2010.gads</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0E225D">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2009.gads</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0E225D">
            <w:pPr>
              <w:spacing w:after="0" w:line="240" w:lineRule="auto"/>
              <w:jc w:val="center"/>
              <w:rPr>
                <w:rFonts w:ascii="Times New Roman" w:hAnsi="Times New Roman"/>
                <w:b/>
                <w:color w:val="000000"/>
                <w:sz w:val="20"/>
                <w:szCs w:val="20"/>
                <w:lang w:val="lv-LV" w:eastAsia="lv-LV"/>
              </w:rPr>
            </w:pPr>
            <w:r w:rsidRPr="00C31F52">
              <w:rPr>
                <w:rFonts w:ascii="Times New Roman" w:eastAsia="Arial Unicode MS" w:hAnsi="Times New Roman"/>
                <w:b/>
                <w:color w:val="000000"/>
                <w:sz w:val="20"/>
                <w:szCs w:val="20"/>
                <w:lang w:val="lv-LV" w:eastAsia="lv-LV"/>
              </w:rPr>
              <w:t>2008.gads</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ILGTERMIŅA IEGULDĪJUMI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2 043 985</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859 434</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889 037</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 Nemateriālie ieguldījumi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122</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286</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522</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II Pamatlīdzekļi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2 043  985</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859 148</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888 515</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1. Zemes gabali, ēkas un būves un ilggadīgie stādījumi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1 561 444</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828 979</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848 037</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4. Pārējie pamatlīdzekļi un inventārs</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27 573</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30 169</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0E225D">
            <w:pPr>
              <w:spacing w:after="0" w:line="240" w:lineRule="auto"/>
              <w:ind w:left="411" w:hanging="411"/>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40 478</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APGROZĀMIE LĪDZEKĻI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629 725</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583 935</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322 689</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 Krājumi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1 345</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844</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467</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II Debitori</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98 327</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83 174</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74 894</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IV Nauda</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530 053</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499 917</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247 328</w:t>
            </w:r>
          </w:p>
        </w:tc>
      </w:tr>
      <w:tr w:rsidR="007A2D5E" w:rsidRPr="00C31F52" w:rsidTr="000E225D">
        <w:trPr>
          <w:trHeight w:val="255"/>
        </w:trPr>
        <w:tc>
          <w:tcPr>
            <w:tcW w:w="3984"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 xml:space="preserve">Aktīvs kopā </w:t>
            </w:r>
          </w:p>
        </w:tc>
        <w:tc>
          <w:tcPr>
            <w:tcW w:w="1560"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b/>
                <w:color w:val="000000"/>
                <w:sz w:val="20"/>
                <w:szCs w:val="20"/>
                <w:lang w:val="lv-LV" w:eastAsia="lv-LV"/>
              </w:rPr>
            </w:pPr>
            <w:r w:rsidRPr="00C31F52">
              <w:rPr>
                <w:rFonts w:ascii="Times New Roman" w:eastAsia="Arial Unicode MS" w:hAnsi="Times New Roman"/>
                <w:b/>
                <w:color w:val="000000"/>
                <w:sz w:val="20"/>
                <w:szCs w:val="20"/>
                <w:lang w:val="lv-LV" w:eastAsia="lv-LV"/>
              </w:rPr>
              <w:t>2 673 832</w:t>
            </w:r>
          </w:p>
        </w:tc>
        <w:tc>
          <w:tcPr>
            <w:tcW w:w="1575"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smartTag w:uri="schemas-tilde-lv/tildestengine" w:element="phone">
              <w:smartTagPr>
                <w:attr w:name="phone_number" w:val="1 443 369"/>
              </w:smartTagPr>
              <w:r w:rsidRPr="00C31F52">
                <w:rPr>
                  <w:rFonts w:ascii="Times New Roman" w:eastAsia="Arial Unicode MS" w:hAnsi="Times New Roman"/>
                  <w:b/>
                  <w:color w:val="000000"/>
                  <w:sz w:val="20"/>
                  <w:szCs w:val="20"/>
                  <w:lang w:val="lv-LV" w:eastAsia="lv-LV"/>
                </w:rPr>
                <w:t>1 443 369</w:t>
              </w:r>
            </w:smartTag>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smartTag w:uri="schemas-tilde-lv/tildestengine" w:element="phone">
              <w:smartTagPr>
                <w:attr w:name="phone_number" w:val="1 211 726"/>
              </w:smartTagPr>
              <w:r w:rsidRPr="00C31F52">
                <w:rPr>
                  <w:rFonts w:ascii="Times New Roman" w:eastAsia="Arial Unicode MS" w:hAnsi="Times New Roman"/>
                  <w:b/>
                  <w:color w:val="000000"/>
                  <w:sz w:val="20"/>
                  <w:szCs w:val="20"/>
                  <w:lang w:val="lv-LV" w:eastAsia="lv-LV"/>
                </w:rPr>
                <w:t>1 211 726</w:t>
              </w:r>
            </w:smartTag>
          </w:p>
        </w:tc>
      </w:tr>
    </w:tbl>
    <w:p w:rsidR="007A2D5E" w:rsidRPr="00C31F52" w:rsidRDefault="007A2D5E" w:rsidP="007A2D5E">
      <w:pPr>
        <w:pStyle w:val="BodyText"/>
        <w:spacing w:after="120" w:line="240" w:lineRule="auto"/>
        <w:ind w:left="0" w:firstLine="0"/>
        <w:rPr>
          <w:sz w:val="20"/>
          <w:lang w:val="lv-LV"/>
        </w:rPr>
      </w:pPr>
      <w:r w:rsidRPr="00C31F52">
        <w:rPr>
          <w:sz w:val="20"/>
          <w:lang w:val="lv-LV"/>
        </w:rPr>
        <w:t xml:space="preserve">Informācijas avots:. SIA „Skrundas komunālā saimniecība” 2009. Un 2010. gada pārskats. </w:t>
      </w:r>
    </w:p>
    <w:p w:rsidR="007A2D5E" w:rsidRPr="00C31F52" w:rsidRDefault="007A2D5E" w:rsidP="007A2D5E">
      <w:pPr>
        <w:pStyle w:val="BodyText"/>
        <w:spacing w:before="120" w:line="240" w:lineRule="auto"/>
        <w:ind w:left="0" w:firstLine="0"/>
        <w:rPr>
          <w:b/>
          <w:sz w:val="24"/>
          <w:szCs w:val="28"/>
          <w:lang w:val="lv-LV"/>
        </w:rPr>
      </w:pPr>
    </w:p>
    <w:p w:rsidR="007A2D5E" w:rsidRPr="00C31F52" w:rsidRDefault="007A2D5E" w:rsidP="007A2D5E">
      <w:pPr>
        <w:spacing w:after="0" w:line="240" w:lineRule="auto"/>
        <w:rPr>
          <w:rFonts w:ascii="Times New Roman" w:hAnsi="Times New Roman"/>
          <w:b/>
          <w:sz w:val="24"/>
          <w:szCs w:val="28"/>
          <w:lang w:val="lv-LV"/>
        </w:rPr>
      </w:pPr>
      <w:r w:rsidRPr="00C31F52">
        <w:rPr>
          <w:rFonts w:ascii="Times New Roman" w:hAnsi="Times New Roman"/>
          <w:b/>
          <w:sz w:val="24"/>
          <w:szCs w:val="28"/>
          <w:lang w:val="lv-LV"/>
        </w:rPr>
        <w:br w:type="page"/>
      </w:r>
    </w:p>
    <w:p w:rsidR="007A2D5E" w:rsidRPr="00C31F52" w:rsidRDefault="000E225D" w:rsidP="007A2D5E">
      <w:pPr>
        <w:pStyle w:val="BodyText"/>
        <w:spacing w:before="120" w:line="240" w:lineRule="auto"/>
        <w:ind w:left="0" w:firstLine="0"/>
        <w:rPr>
          <w:b/>
          <w:sz w:val="24"/>
          <w:szCs w:val="28"/>
          <w:lang w:val="lv-LV"/>
        </w:rPr>
      </w:pPr>
      <w:r w:rsidRPr="00C31F52">
        <w:rPr>
          <w:b/>
          <w:sz w:val="24"/>
          <w:szCs w:val="28"/>
          <w:lang w:val="lv-LV"/>
        </w:rPr>
        <w:lastRenderedPageBreak/>
        <w:t>2</w:t>
      </w:r>
      <w:r w:rsidR="00556CEA" w:rsidRPr="00C31F52">
        <w:rPr>
          <w:b/>
          <w:sz w:val="24"/>
          <w:szCs w:val="28"/>
          <w:lang w:val="lv-LV"/>
        </w:rPr>
        <w:t>4</w:t>
      </w:r>
      <w:r w:rsidR="007A2D5E" w:rsidRPr="00C31F52">
        <w:rPr>
          <w:b/>
          <w:sz w:val="24"/>
          <w:szCs w:val="28"/>
          <w:lang w:val="lv-LV"/>
        </w:rPr>
        <w:t>.tabula. SIA „Skrundas komunālā saimniecība” bilances pasīvi, latos</w:t>
      </w:r>
    </w:p>
    <w:tbl>
      <w:tblPr>
        <w:tblW w:w="0" w:type="auto"/>
        <w:tblInd w:w="93" w:type="dxa"/>
        <w:tblLook w:val="00A0" w:firstRow="1" w:lastRow="0" w:firstColumn="1" w:lastColumn="0" w:noHBand="0" w:noVBand="0"/>
      </w:tblPr>
      <w:tblGrid>
        <w:gridCol w:w="3701"/>
        <w:gridCol w:w="1843"/>
        <w:gridCol w:w="1559"/>
        <w:gridCol w:w="1559"/>
      </w:tblGrid>
      <w:tr w:rsidR="007A2D5E" w:rsidRPr="00C31F52" w:rsidTr="00B944E9">
        <w:trPr>
          <w:trHeight w:val="255"/>
        </w:trPr>
        <w:tc>
          <w:tcPr>
            <w:tcW w:w="3701" w:type="dxa"/>
            <w:tcBorders>
              <w:top w:val="single" w:sz="4" w:space="0" w:color="auto"/>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Rādītāji</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2010.gads</w:t>
            </w:r>
          </w:p>
        </w:tc>
        <w:tc>
          <w:tcPr>
            <w:tcW w:w="1559" w:type="dxa"/>
            <w:tcBorders>
              <w:top w:val="single" w:sz="4" w:space="0" w:color="auto"/>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2009.gads</w:t>
            </w:r>
          </w:p>
        </w:tc>
        <w:tc>
          <w:tcPr>
            <w:tcW w:w="1559" w:type="dxa"/>
            <w:tcBorders>
              <w:top w:val="single" w:sz="4" w:space="0" w:color="auto"/>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eastAsia="Arial Unicode MS" w:hAnsi="Times New Roman"/>
                <w:b/>
                <w:color w:val="000000"/>
                <w:sz w:val="20"/>
                <w:szCs w:val="20"/>
                <w:lang w:val="lv-LV" w:eastAsia="lv-LV"/>
              </w:rPr>
              <w:t>2008.gads</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bCs/>
                <w:color w:val="000000"/>
                <w:sz w:val="20"/>
                <w:szCs w:val="20"/>
                <w:lang w:val="lv-LV" w:eastAsia="lv-LV"/>
              </w:rPr>
              <w:t>I PAŠU KAPITĀLS</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1 699 407</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915 680</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914 430</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 Akciju vai daļu kapitāls (pamatkapitāls)</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984 226</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984 226</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984 226</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 Rezerves</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B944E9">
            <w:pPr>
              <w:spacing w:after="0" w:line="240" w:lineRule="auto"/>
              <w:ind w:hanging="157"/>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51 614</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51 614</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51 614</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 Nesadalītā peļņa:</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-120 160</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-120 160</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-12 1410</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II UZKRĀJUMI</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8 577</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10 650</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10 609</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III KREDITORI</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965 848</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517 039</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286 687</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Ilgtermiņa kreditori</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2 888</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7 789</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13 447</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Īstermiņa kreditori</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962 960</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509 250</w:t>
            </w:r>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color w:val="000000"/>
                <w:sz w:val="20"/>
                <w:szCs w:val="20"/>
                <w:lang w:val="lv-LV" w:eastAsia="lv-LV"/>
              </w:rPr>
            </w:pPr>
            <w:r w:rsidRPr="00C31F52">
              <w:rPr>
                <w:rFonts w:ascii="Times New Roman" w:eastAsia="Arial Unicode MS" w:hAnsi="Times New Roman"/>
                <w:color w:val="000000"/>
                <w:sz w:val="20"/>
                <w:szCs w:val="20"/>
                <w:lang w:val="lv-LV" w:eastAsia="lv-LV"/>
              </w:rPr>
              <w:t>273 240</w:t>
            </w:r>
          </w:p>
        </w:tc>
      </w:tr>
      <w:tr w:rsidR="007A2D5E" w:rsidRPr="00C31F52" w:rsidTr="00B944E9">
        <w:trPr>
          <w:trHeight w:val="255"/>
        </w:trPr>
        <w:tc>
          <w:tcPr>
            <w:tcW w:w="3701" w:type="dxa"/>
            <w:tcBorders>
              <w:top w:val="nil"/>
              <w:left w:val="single" w:sz="4" w:space="0" w:color="auto"/>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Pasīvs kopā</w:t>
            </w:r>
          </w:p>
        </w:tc>
        <w:tc>
          <w:tcPr>
            <w:tcW w:w="1843" w:type="dxa"/>
            <w:tcBorders>
              <w:top w:val="single" w:sz="4" w:space="0" w:color="auto"/>
              <w:left w:val="nil"/>
              <w:bottom w:val="single" w:sz="4" w:space="0" w:color="auto"/>
              <w:right w:val="single" w:sz="4" w:space="0" w:color="auto"/>
            </w:tcBorders>
            <w:vAlign w:val="center"/>
          </w:tcPr>
          <w:p w:rsidR="007A2D5E" w:rsidRPr="00C31F52" w:rsidRDefault="007A2D5E" w:rsidP="007A2D5E">
            <w:pPr>
              <w:spacing w:after="0" w:line="240" w:lineRule="auto"/>
              <w:jc w:val="center"/>
              <w:rPr>
                <w:rFonts w:ascii="Times New Roman" w:eastAsia="Arial Unicode MS" w:hAnsi="Times New Roman"/>
                <w:b/>
                <w:color w:val="000000"/>
                <w:sz w:val="20"/>
                <w:szCs w:val="20"/>
                <w:lang w:val="lv-LV" w:eastAsia="lv-LV"/>
              </w:rPr>
            </w:pPr>
            <w:r w:rsidRPr="00C31F52">
              <w:rPr>
                <w:rFonts w:ascii="Times New Roman" w:eastAsia="Arial Unicode MS" w:hAnsi="Times New Roman"/>
                <w:b/>
                <w:color w:val="000000"/>
                <w:sz w:val="20"/>
                <w:szCs w:val="20"/>
                <w:lang w:val="lv-LV" w:eastAsia="lv-LV"/>
              </w:rPr>
              <w:t>2 673 832</w:t>
            </w:r>
          </w:p>
        </w:tc>
        <w:tc>
          <w:tcPr>
            <w:tcW w:w="1559" w:type="dxa"/>
            <w:tcBorders>
              <w:top w:val="nil"/>
              <w:left w:val="single" w:sz="4" w:space="0" w:color="auto"/>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smartTag w:uri="schemas-tilde-lv/tildestengine" w:element="phone">
              <w:smartTagPr>
                <w:attr w:name="phone_number" w:val="1 443 369"/>
              </w:smartTagPr>
              <w:r w:rsidRPr="00C31F52">
                <w:rPr>
                  <w:rFonts w:ascii="Times New Roman" w:eastAsia="Arial Unicode MS" w:hAnsi="Times New Roman"/>
                  <w:b/>
                  <w:color w:val="000000"/>
                  <w:sz w:val="20"/>
                  <w:szCs w:val="20"/>
                  <w:lang w:val="lv-LV" w:eastAsia="lv-LV"/>
                </w:rPr>
                <w:t>1 443 369</w:t>
              </w:r>
            </w:smartTag>
          </w:p>
        </w:tc>
        <w:tc>
          <w:tcPr>
            <w:tcW w:w="1559" w:type="dxa"/>
            <w:tcBorders>
              <w:top w:val="nil"/>
              <w:left w:val="nil"/>
              <w:bottom w:val="single" w:sz="4" w:space="0" w:color="auto"/>
              <w:right w:val="single" w:sz="4" w:space="0" w:color="auto"/>
            </w:tcBorders>
            <w:noWrap/>
            <w:vAlign w:val="center"/>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smartTag w:uri="schemas-tilde-lv/tildestengine" w:element="phone">
              <w:smartTagPr>
                <w:attr w:name="phone_number" w:val="1 211 726"/>
              </w:smartTagPr>
              <w:r w:rsidRPr="00C31F52">
                <w:rPr>
                  <w:rFonts w:ascii="Times New Roman" w:eastAsia="Arial Unicode MS" w:hAnsi="Times New Roman"/>
                  <w:b/>
                  <w:color w:val="000000"/>
                  <w:sz w:val="20"/>
                  <w:szCs w:val="20"/>
                  <w:lang w:val="lv-LV" w:eastAsia="lv-LV"/>
                </w:rPr>
                <w:t>1 211 726</w:t>
              </w:r>
            </w:smartTag>
          </w:p>
        </w:tc>
      </w:tr>
    </w:tbl>
    <w:p w:rsidR="007A2D5E" w:rsidRPr="00C31F52" w:rsidRDefault="007A2D5E" w:rsidP="007A2D5E">
      <w:pPr>
        <w:pStyle w:val="BodyText"/>
        <w:spacing w:after="120" w:line="240" w:lineRule="auto"/>
        <w:ind w:left="0" w:firstLine="0"/>
        <w:rPr>
          <w:sz w:val="20"/>
          <w:lang w:val="lv-LV"/>
        </w:rPr>
      </w:pPr>
      <w:r w:rsidRPr="00C31F52">
        <w:rPr>
          <w:sz w:val="20"/>
          <w:lang w:val="lv-LV"/>
        </w:rPr>
        <w:t xml:space="preserve">Informācijas avots 20. un 21. tabulai. SIA „Skrundas komunālā saimniecība” 2009.gada pārskats. </w:t>
      </w:r>
    </w:p>
    <w:p w:rsidR="007A2D5E" w:rsidRPr="00C31F52" w:rsidRDefault="007A2D5E" w:rsidP="007A2D5E">
      <w:pPr>
        <w:pStyle w:val="BodyText"/>
        <w:spacing w:before="120" w:line="240" w:lineRule="auto"/>
        <w:ind w:left="0" w:firstLine="0"/>
        <w:rPr>
          <w:b/>
          <w:sz w:val="24"/>
          <w:szCs w:val="28"/>
          <w:lang w:val="lv-LV"/>
        </w:rPr>
      </w:pPr>
      <w:r w:rsidRPr="00C31F52">
        <w:rPr>
          <w:b/>
          <w:sz w:val="24"/>
          <w:szCs w:val="28"/>
          <w:lang w:val="lv-LV"/>
        </w:rPr>
        <w:t>22.tabula. SIA „Skrundas komunālā saimniecība” naudas plūsmas pārskats, latos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44"/>
        <w:gridCol w:w="1559"/>
        <w:gridCol w:w="1559"/>
      </w:tblGrid>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b/>
                <w:sz w:val="20"/>
                <w:szCs w:val="20"/>
                <w:lang w:val="lv-LV"/>
              </w:rPr>
            </w:pPr>
            <w:r w:rsidRPr="00C31F52">
              <w:rPr>
                <w:rFonts w:ascii="Times New Roman" w:hAnsi="Times New Roman"/>
                <w:b/>
                <w:sz w:val="20"/>
                <w:szCs w:val="20"/>
                <w:lang w:val="lv-LV"/>
              </w:rPr>
              <w:t> Rādītāji</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2009.gads</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eastAsia="Arial Unicode MS" w:hAnsi="Times New Roman"/>
                <w:b/>
                <w:color w:val="000000"/>
                <w:sz w:val="20"/>
                <w:szCs w:val="20"/>
                <w:lang w:val="lv-LV" w:eastAsia="lv-LV"/>
              </w:rPr>
              <w:t>2008.gads</w:t>
            </w:r>
          </w:p>
        </w:tc>
      </w:tr>
      <w:tr w:rsidR="007A2D5E" w:rsidRPr="00C31F52" w:rsidTr="00B944E9">
        <w:trPr>
          <w:hidden/>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vanish/>
                <w:sz w:val="20"/>
                <w:szCs w:val="20"/>
                <w:lang w:val="lv-LV"/>
              </w:rPr>
            </w:pPr>
            <w:r w:rsidRPr="00C31F52">
              <w:rPr>
                <w:rFonts w:ascii="Times New Roman" w:hAnsi="Times New Roman"/>
                <w:vanish/>
                <w:sz w:val="20"/>
                <w:szCs w:val="20"/>
                <w:lang w:val="lv-LV"/>
              </w:rPr>
              <w:t> </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vanish/>
                <w:sz w:val="20"/>
                <w:szCs w:val="20"/>
                <w:lang w:val="lv-LV"/>
              </w:rPr>
            </w:pP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vanish/>
                <w:sz w:val="20"/>
                <w:szCs w:val="20"/>
                <w:lang w:val="lv-LV"/>
              </w:rPr>
            </w:pPr>
          </w:p>
        </w:tc>
      </w:tr>
      <w:tr w:rsidR="007A2D5E" w:rsidRPr="00C31F52" w:rsidTr="00B944E9">
        <w:trPr>
          <w:trHeight w:val="26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b/>
                <w:bCs/>
                <w:sz w:val="20"/>
                <w:szCs w:val="20"/>
                <w:lang w:val="lv-LV"/>
              </w:rPr>
            </w:pPr>
            <w:r w:rsidRPr="00C31F52">
              <w:rPr>
                <w:rFonts w:ascii="Times New Roman" w:hAnsi="Times New Roman"/>
                <w:b/>
                <w:bCs/>
                <w:sz w:val="20"/>
                <w:szCs w:val="20"/>
                <w:lang w:val="lv-LV"/>
              </w:rPr>
              <w:t>Pamatdarbības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b/>
                <w:sz w:val="20"/>
                <w:szCs w:val="20"/>
                <w:lang w:val="lv-LV"/>
              </w:rPr>
            </w:pPr>
            <w:r w:rsidRPr="00C31F52">
              <w:rPr>
                <w:rFonts w:ascii="Times New Roman" w:hAnsi="Times New Roman"/>
                <w:b/>
                <w:sz w:val="20"/>
                <w:szCs w:val="20"/>
                <w:lang w:val="lv-LV"/>
              </w:rPr>
              <w:t> </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b/>
                <w:sz w:val="20"/>
                <w:szCs w:val="20"/>
                <w:lang w:val="lv-LV"/>
              </w:rPr>
            </w:pPr>
            <w:r w:rsidRPr="00C31F52">
              <w:rPr>
                <w:rFonts w:ascii="Times New Roman" w:hAnsi="Times New Roman"/>
                <w:b/>
                <w:sz w:val="20"/>
                <w:szCs w:val="20"/>
                <w:lang w:val="lv-LV"/>
              </w:rPr>
              <w:t> </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1. peļņa vai zaudējumi pirms ārkārtas posteņiem un nodokļiem</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+1 250</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-52 125</w:t>
            </w:r>
          </w:p>
        </w:tc>
      </w:tr>
      <w:tr w:rsidR="007A2D5E" w:rsidRPr="00C31F52" w:rsidTr="00B944E9">
        <w:trPr>
          <w:trHeight w:val="450"/>
        </w:trPr>
        <w:tc>
          <w:tcPr>
            <w:tcW w:w="5544" w:type="dxa"/>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2. peļņa vai zaudējumi pirms apgrozāmo līdzekļu un īstermiņa saistību atlikumu izmaiņu ietekmes korekcijām</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+31 117</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-1 126</w:t>
            </w:r>
          </w:p>
        </w:tc>
      </w:tr>
      <w:tr w:rsidR="007A2D5E" w:rsidRPr="00C31F52" w:rsidTr="00B944E9">
        <w:trPr>
          <w:trHeight w:val="255"/>
        </w:trPr>
        <w:tc>
          <w:tcPr>
            <w:tcW w:w="5544" w:type="dxa"/>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3. bruto pamatdarbības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+1 606</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+2 823</w:t>
            </w:r>
          </w:p>
        </w:tc>
      </w:tr>
      <w:tr w:rsidR="007A2D5E" w:rsidRPr="00C31F52" w:rsidTr="00B944E9">
        <w:trPr>
          <w:trHeight w:val="255"/>
        </w:trPr>
        <w:tc>
          <w:tcPr>
            <w:tcW w:w="5544" w:type="dxa"/>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6. naudas plūsma pirms ārkārtas posteņiem</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+1 606</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+2 823</w:t>
            </w:r>
          </w:p>
        </w:tc>
      </w:tr>
      <w:tr w:rsidR="007A2D5E" w:rsidRPr="00C31F52" w:rsidTr="00B944E9">
        <w:trPr>
          <w:trHeight w:val="255"/>
        </w:trPr>
        <w:tc>
          <w:tcPr>
            <w:tcW w:w="5544" w:type="dxa"/>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8. pamatdarbības neto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+1 606</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+2 823</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b/>
                <w:bCs/>
                <w:sz w:val="20"/>
                <w:szCs w:val="20"/>
                <w:lang w:val="lv-LV"/>
              </w:rPr>
            </w:pPr>
            <w:r w:rsidRPr="00C31F52">
              <w:rPr>
                <w:rFonts w:ascii="Times New Roman" w:hAnsi="Times New Roman"/>
                <w:b/>
                <w:bCs/>
                <w:sz w:val="20"/>
                <w:szCs w:val="20"/>
                <w:lang w:val="lv-LV"/>
              </w:rPr>
              <w:t>Ieguldīšanas darbības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center"/>
              <w:rPr>
                <w:rFonts w:ascii="Times New Roman" w:eastAsia="Arial Unicode MS" w:hAnsi="Times New Roman"/>
                <w:b/>
                <w:sz w:val="20"/>
                <w:szCs w:val="20"/>
                <w:lang w:val="lv-LV"/>
              </w:rPr>
            </w:pP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center"/>
              <w:rPr>
                <w:rFonts w:ascii="Times New Roman" w:eastAsia="Arial Unicode MS" w:hAnsi="Times New Roman"/>
                <w:b/>
                <w:sz w:val="20"/>
                <w:szCs w:val="20"/>
                <w:lang w:val="lv-LV"/>
              </w:rPr>
            </w:pP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3. pamatlīdzekļu un nemateriālo ieguldījumu iegāde</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-223</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-374 704</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hAnsi="Times New Roman"/>
                <w:sz w:val="20"/>
                <w:szCs w:val="20"/>
                <w:lang w:val="lv-LV"/>
              </w:rPr>
            </w:pPr>
            <w:r w:rsidRPr="00C31F52">
              <w:rPr>
                <w:rFonts w:ascii="Times New Roman" w:hAnsi="Times New Roman"/>
                <w:sz w:val="20"/>
                <w:szCs w:val="20"/>
                <w:lang w:val="lv-LV"/>
              </w:rPr>
              <w:t>4. pamatlīdzekļu izslēgšana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+30</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hAnsi="Times New Roman"/>
                <w:sz w:val="20"/>
                <w:szCs w:val="20"/>
                <w:lang w:val="lv-LV"/>
              </w:rPr>
            </w:pPr>
            <w:r w:rsidRPr="00C31F52">
              <w:rPr>
                <w:rFonts w:ascii="Times New Roman" w:hAnsi="Times New Roman"/>
                <w:sz w:val="20"/>
                <w:szCs w:val="20"/>
                <w:lang w:val="lv-LV"/>
              </w:rPr>
              <w:t>5. pamatkapitāla palielināšana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+366 620</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bCs/>
                <w:iCs/>
                <w:sz w:val="20"/>
                <w:szCs w:val="20"/>
                <w:lang w:val="lv-LV"/>
              </w:rPr>
            </w:pPr>
            <w:r w:rsidRPr="00C31F52">
              <w:rPr>
                <w:rFonts w:ascii="Times New Roman" w:hAnsi="Times New Roman"/>
                <w:bCs/>
                <w:iCs/>
                <w:sz w:val="20"/>
                <w:szCs w:val="20"/>
                <w:lang w:val="lv-LV"/>
              </w:rPr>
              <w:t>9. ieguldīšanas darbības neto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-223</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-8 054</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jc w:val="center"/>
              <w:rPr>
                <w:rFonts w:ascii="Times New Roman" w:eastAsia="Arial Unicode MS" w:hAnsi="Times New Roman"/>
                <w:b/>
                <w:bCs/>
                <w:sz w:val="20"/>
                <w:szCs w:val="20"/>
                <w:lang w:val="lv-LV"/>
              </w:rPr>
            </w:pPr>
            <w:r w:rsidRPr="00C31F52">
              <w:rPr>
                <w:rFonts w:ascii="Times New Roman" w:hAnsi="Times New Roman"/>
                <w:b/>
                <w:bCs/>
                <w:sz w:val="20"/>
                <w:szCs w:val="20"/>
                <w:lang w:val="lv-LV"/>
              </w:rPr>
              <w:t>Finansēšanas darbības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center"/>
              <w:rPr>
                <w:rFonts w:ascii="Times New Roman" w:eastAsia="Arial Unicode MS" w:hAnsi="Times New Roman"/>
                <w:b/>
                <w:sz w:val="20"/>
                <w:szCs w:val="20"/>
                <w:lang w:val="lv-LV"/>
              </w:rPr>
            </w:pP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center"/>
              <w:rPr>
                <w:rFonts w:ascii="Times New Roman" w:eastAsia="Arial Unicode MS" w:hAnsi="Times New Roman"/>
                <w:b/>
                <w:sz w:val="20"/>
                <w:szCs w:val="20"/>
                <w:lang w:val="lv-LV"/>
              </w:rPr>
            </w:pPr>
          </w:p>
        </w:tc>
      </w:tr>
      <w:tr w:rsidR="007A2D5E" w:rsidRPr="00C31F52" w:rsidTr="00B944E9">
        <w:trPr>
          <w:trHeight w:val="216"/>
        </w:trPr>
        <w:tc>
          <w:tcPr>
            <w:tcW w:w="5544" w:type="dxa"/>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sz w:val="20"/>
                <w:szCs w:val="20"/>
                <w:lang w:val="lv-LV"/>
              </w:rPr>
            </w:pPr>
            <w:r w:rsidRPr="00C31F52">
              <w:rPr>
                <w:rFonts w:ascii="Times New Roman" w:hAnsi="Times New Roman"/>
                <w:sz w:val="20"/>
                <w:szCs w:val="20"/>
                <w:lang w:val="lv-LV"/>
              </w:rPr>
              <w:t>1. nākamo periodu ieņēmumi</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+252 111</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sz w:val="20"/>
                <w:szCs w:val="20"/>
                <w:lang w:val="lv-LV"/>
              </w:rPr>
            </w:pPr>
            <w:r w:rsidRPr="00C31F52">
              <w:rPr>
                <w:rFonts w:ascii="Times New Roman" w:eastAsia="Arial Unicode MS" w:hAnsi="Times New Roman"/>
                <w:sz w:val="20"/>
                <w:szCs w:val="20"/>
                <w:lang w:val="lv-LV"/>
              </w:rPr>
              <w:t>+229 192</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bCs/>
                <w:iCs/>
                <w:sz w:val="20"/>
                <w:szCs w:val="20"/>
                <w:lang w:val="lv-LV"/>
              </w:rPr>
            </w:pPr>
            <w:r w:rsidRPr="00C31F52">
              <w:rPr>
                <w:rFonts w:ascii="Times New Roman" w:hAnsi="Times New Roman"/>
                <w:bCs/>
                <w:iCs/>
                <w:sz w:val="20"/>
                <w:szCs w:val="20"/>
                <w:lang w:val="lv-LV"/>
              </w:rPr>
              <w:t>7. finansēšanas darbības neto naudas plūsma</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bCs/>
                <w:iCs/>
                <w:sz w:val="20"/>
                <w:szCs w:val="20"/>
                <w:lang w:val="lv-LV"/>
              </w:rPr>
            </w:pPr>
            <w:r w:rsidRPr="00C31F52">
              <w:rPr>
                <w:rFonts w:ascii="Times New Roman" w:eastAsia="Arial Unicode MS" w:hAnsi="Times New Roman"/>
                <w:bCs/>
                <w:iCs/>
                <w:sz w:val="20"/>
                <w:szCs w:val="20"/>
                <w:lang w:val="lv-LV"/>
              </w:rPr>
              <w:t>+252 111</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bCs/>
                <w:iCs/>
                <w:sz w:val="20"/>
                <w:szCs w:val="20"/>
                <w:lang w:val="lv-LV"/>
              </w:rPr>
            </w:pPr>
            <w:r w:rsidRPr="00C31F52">
              <w:rPr>
                <w:rFonts w:ascii="Times New Roman" w:eastAsia="Arial Unicode MS" w:hAnsi="Times New Roman"/>
                <w:bCs/>
                <w:iCs/>
                <w:sz w:val="20"/>
                <w:szCs w:val="20"/>
                <w:lang w:val="lv-LV"/>
              </w:rPr>
              <w:t>+229 192</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bCs/>
                <w:sz w:val="20"/>
                <w:szCs w:val="20"/>
                <w:lang w:val="lv-LV"/>
              </w:rPr>
            </w:pPr>
            <w:r w:rsidRPr="00C31F52">
              <w:rPr>
                <w:rFonts w:ascii="Times New Roman" w:hAnsi="Times New Roman"/>
                <w:bCs/>
                <w:sz w:val="20"/>
                <w:szCs w:val="20"/>
                <w:lang w:val="lv-LV"/>
              </w:rPr>
              <w:t>naudas un tās ekvivalentu neto pieaugums vai samazinājums</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bCs/>
                <w:sz w:val="20"/>
                <w:szCs w:val="20"/>
                <w:lang w:val="lv-LV"/>
              </w:rPr>
            </w:pPr>
            <w:r w:rsidRPr="00C31F52">
              <w:rPr>
                <w:rFonts w:ascii="Times New Roman" w:eastAsia="Arial Unicode MS" w:hAnsi="Times New Roman"/>
                <w:bCs/>
                <w:sz w:val="20"/>
                <w:szCs w:val="20"/>
                <w:lang w:val="lv-LV"/>
              </w:rPr>
              <w:t>+252 589</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bCs/>
                <w:sz w:val="20"/>
                <w:szCs w:val="20"/>
                <w:lang w:val="lv-LV"/>
              </w:rPr>
            </w:pPr>
            <w:r w:rsidRPr="00C31F52">
              <w:rPr>
                <w:rFonts w:ascii="Times New Roman" w:eastAsia="Arial Unicode MS" w:hAnsi="Times New Roman"/>
                <w:bCs/>
                <w:sz w:val="20"/>
                <w:szCs w:val="20"/>
                <w:lang w:val="lv-LV"/>
              </w:rPr>
              <w:t>+223 961</w:t>
            </w:r>
          </w:p>
        </w:tc>
      </w:tr>
      <w:tr w:rsidR="007A2D5E" w:rsidRPr="00C31F52" w:rsidTr="00B944E9">
        <w:trPr>
          <w:trHeight w:val="255"/>
        </w:trPr>
        <w:tc>
          <w:tcPr>
            <w:tcW w:w="5544" w:type="dxa"/>
            <w:noWrap/>
            <w:tcMar>
              <w:top w:w="15" w:type="dxa"/>
              <w:left w:w="15" w:type="dxa"/>
              <w:bottom w:w="0" w:type="dxa"/>
              <w:right w:w="15" w:type="dxa"/>
            </w:tcMar>
            <w:vAlign w:val="bottom"/>
          </w:tcPr>
          <w:p w:rsidR="007A2D5E" w:rsidRPr="00C31F52" w:rsidRDefault="007A2D5E" w:rsidP="007A2D5E">
            <w:pPr>
              <w:spacing w:after="0" w:line="240" w:lineRule="auto"/>
              <w:rPr>
                <w:rFonts w:ascii="Times New Roman" w:eastAsia="Arial Unicode MS" w:hAnsi="Times New Roman"/>
                <w:bCs/>
                <w:sz w:val="20"/>
                <w:szCs w:val="20"/>
                <w:lang w:val="lv-LV"/>
              </w:rPr>
            </w:pPr>
            <w:r w:rsidRPr="00C31F52">
              <w:rPr>
                <w:rFonts w:ascii="Times New Roman" w:hAnsi="Times New Roman"/>
                <w:bCs/>
                <w:sz w:val="20"/>
                <w:szCs w:val="20"/>
                <w:lang w:val="lv-LV"/>
              </w:rPr>
              <w:t xml:space="preserve"> naudas un tās ekvivalentu atlikums pārskata gada beigās</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bCs/>
                <w:sz w:val="20"/>
                <w:szCs w:val="20"/>
                <w:lang w:val="lv-LV"/>
              </w:rPr>
            </w:pPr>
            <w:r w:rsidRPr="00C31F52">
              <w:rPr>
                <w:rFonts w:ascii="Times New Roman" w:eastAsia="Arial Unicode MS" w:hAnsi="Times New Roman"/>
                <w:bCs/>
                <w:sz w:val="20"/>
                <w:szCs w:val="20"/>
                <w:lang w:val="lv-LV"/>
              </w:rPr>
              <w:t>499 917</w:t>
            </w:r>
          </w:p>
        </w:tc>
        <w:tc>
          <w:tcPr>
            <w:tcW w:w="1559" w:type="dxa"/>
            <w:noWrap/>
            <w:tcMar>
              <w:top w:w="15" w:type="dxa"/>
              <w:left w:w="15" w:type="dxa"/>
              <w:bottom w:w="0" w:type="dxa"/>
              <w:right w:w="15" w:type="dxa"/>
            </w:tcMar>
            <w:vAlign w:val="bottom"/>
          </w:tcPr>
          <w:p w:rsidR="007A2D5E" w:rsidRPr="00C31F52" w:rsidRDefault="007A2D5E" w:rsidP="007A2D5E">
            <w:pPr>
              <w:spacing w:after="0" w:line="240" w:lineRule="auto"/>
              <w:ind w:right="228"/>
              <w:jc w:val="right"/>
              <w:rPr>
                <w:rFonts w:ascii="Times New Roman" w:eastAsia="Arial Unicode MS" w:hAnsi="Times New Roman"/>
                <w:bCs/>
                <w:sz w:val="20"/>
                <w:szCs w:val="20"/>
                <w:lang w:val="lv-LV"/>
              </w:rPr>
            </w:pPr>
            <w:r w:rsidRPr="00C31F52">
              <w:rPr>
                <w:rFonts w:ascii="Times New Roman" w:eastAsia="Arial Unicode MS" w:hAnsi="Times New Roman"/>
                <w:bCs/>
                <w:sz w:val="20"/>
                <w:szCs w:val="20"/>
                <w:lang w:val="lv-LV"/>
              </w:rPr>
              <w:t>247 328</w:t>
            </w:r>
          </w:p>
        </w:tc>
      </w:tr>
    </w:tbl>
    <w:p w:rsidR="007A2D5E" w:rsidRPr="00C31F52" w:rsidRDefault="007A2D5E" w:rsidP="007A2D5E">
      <w:pPr>
        <w:pStyle w:val="BodyText"/>
        <w:spacing w:after="120" w:line="240" w:lineRule="auto"/>
        <w:ind w:left="0" w:firstLine="0"/>
        <w:rPr>
          <w:sz w:val="20"/>
          <w:lang w:val="lv-LV"/>
        </w:rPr>
      </w:pPr>
      <w:r w:rsidRPr="00C31F52">
        <w:rPr>
          <w:sz w:val="20"/>
          <w:lang w:val="lv-LV"/>
        </w:rPr>
        <w:t xml:space="preserve">Informācijas avots: SIA „Skrundas komunālā saimniecība” 2009.gada pārskats. </w:t>
      </w:r>
    </w:p>
    <w:p w:rsidR="007A2D5E" w:rsidRPr="00C31F52" w:rsidRDefault="007A2D5E" w:rsidP="007A2D5E">
      <w:pPr>
        <w:pStyle w:val="BodyText"/>
        <w:spacing w:after="120" w:line="240" w:lineRule="auto"/>
        <w:ind w:left="0" w:firstLine="0"/>
        <w:rPr>
          <w:sz w:val="8"/>
          <w:lang w:val="lv-LV"/>
        </w:rPr>
      </w:pPr>
    </w:p>
    <w:p w:rsidR="007A2D5E" w:rsidRPr="00C31F52" w:rsidRDefault="007A2D5E" w:rsidP="007A2D5E">
      <w:pPr>
        <w:pStyle w:val="apaksvirsr"/>
        <w:rPr>
          <w:sz w:val="24"/>
        </w:rPr>
      </w:pPr>
      <w:r w:rsidRPr="00C31F52">
        <w:rPr>
          <w:sz w:val="24"/>
        </w:rPr>
        <w:t>SIA „Skrundas komunālā saimniecība” peļņas un zaudējumu aprēķins</w:t>
      </w:r>
    </w:p>
    <w:p w:rsidR="007A2D5E" w:rsidRPr="00C31F52" w:rsidRDefault="000E225D" w:rsidP="007A2D5E">
      <w:pPr>
        <w:pStyle w:val="BodyText"/>
        <w:spacing w:before="120" w:line="240" w:lineRule="auto"/>
        <w:ind w:left="0" w:firstLine="0"/>
        <w:rPr>
          <w:b/>
          <w:sz w:val="24"/>
          <w:szCs w:val="28"/>
          <w:lang w:val="lv-LV"/>
        </w:rPr>
      </w:pPr>
      <w:r w:rsidRPr="00C31F52">
        <w:rPr>
          <w:b/>
          <w:sz w:val="24"/>
          <w:szCs w:val="28"/>
          <w:lang w:val="lv-LV"/>
        </w:rPr>
        <w:t>23</w:t>
      </w:r>
      <w:r w:rsidR="007A2D5E" w:rsidRPr="00C31F52">
        <w:rPr>
          <w:b/>
          <w:sz w:val="24"/>
          <w:szCs w:val="28"/>
          <w:lang w:val="lv-LV"/>
        </w:rPr>
        <w:t>.tabula. SIA „Skrundas komunālā saimniecība” peļņas un zaudējumu aprēķins.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61"/>
        <w:gridCol w:w="1367"/>
        <w:gridCol w:w="1555"/>
        <w:gridCol w:w="1445"/>
      </w:tblGrid>
      <w:tr w:rsidR="007A2D5E" w:rsidRPr="00C31F52" w:rsidTr="00AC4698">
        <w:tc>
          <w:tcPr>
            <w:tcW w:w="4361" w:type="dxa"/>
          </w:tcPr>
          <w:p w:rsidR="007A2D5E" w:rsidRPr="00C31F52" w:rsidRDefault="007A2D5E" w:rsidP="007A2D5E">
            <w:pPr>
              <w:pStyle w:val="BodyText"/>
              <w:spacing w:line="240" w:lineRule="auto"/>
              <w:ind w:left="0" w:firstLine="0"/>
              <w:jc w:val="center"/>
              <w:rPr>
                <w:b/>
                <w:sz w:val="20"/>
                <w:lang w:val="lv-LV"/>
              </w:rPr>
            </w:pPr>
            <w:r w:rsidRPr="00C31F52">
              <w:rPr>
                <w:b/>
                <w:sz w:val="20"/>
                <w:lang w:val="lv-LV"/>
              </w:rPr>
              <w:t>Rādītāji</w:t>
            </w:r>
          </w:p>
        </w:tc>
        <w:tc>
          <w:tcPr>
            <w:tcW w:w="1367" w:type="dxa"/>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2010.gads</w:t>
            </w:r>
          </w:p>
        </w:tc>
        <w:tc>
          <w:tcPr>
            <w:tcW w:w="1555" w:type="dxa"/>
            <w:vAlign w:val="bottom"/>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hAnsi="Times New Roman"/>
                <w:b/>
                <w:color w:val="000000"/>
                <w:sz w:val="20"/>
                <w:szCs w:val="20"/>
                <w:lang w:val="lv-LV" w:eastAsia="lv-LV"/>
              </w:rPr>
              <w:t>2009.gads</w:t>
            </w:r>
          </w:p>
        </w:tc>
        <w:tc>
          <w:tcPr>
            <w:tcW w:w="1445" w:type="dxa"/>
            <w:vAlign w:val="bottom"/>
          </w:tcPr>
          <w:p w:rsidR="007A2D5E" w:rsidRPr="00C31F52" w:rsidRDefault="007A2D5E" w:rsidP="007A2D5E">
            <w:pPr>
              <w:spacing w:after="0" w:line="240" w:lineRule="auto"/>
              <w:jc w:val="center"/>
              <w:rPr>
                <w:rFonts w:ascii="Times New Roman" w:hAnsi="Times New Roman"/>
                <w:b/>
                <w:color w:val="000000"/>
                <w:sz w:val="20"/>
                <w:szCs w:val="20"/>
                <w:lang w:val="lv-LV" w:eastAsia="lv-LV"/>
              </w:rPr>
            </w:pPr>
            <w:r w:rsidRPr="00C31F52">
              <w:rPr>
                <w:rFonts w:ascii="Times New Roman" w:eastAsia="Arial Unicode MS" w:hAnsi="Times New Roman"/>
                <w:b/>
                <w:color w:val="000000"/>
                <w:sz w:val="20"/>
                <w:szCs w:val="20"/>
                <w:lang w:val="lv-LV" w:eastAsia="lv-LV"/>
              </w:rPr>
              <w:t>2008.gads</w:t>
            </w:r>
          </w:p>
        </w:tc>
      </w:tr>
      <w:tr w:rsidR="007A2D5E" w:rsidRPr="00C31F52" w:rsidTr="00AC4698">
        <w:tc>
          <w:tcPr>
            <w:tcW w:w="4361" w:type="dxa"/>
          </w:tcPr>
          <w:p w:rsidR="007A2D5E" w:rsidRPr="00C31F52" w:rsidRDefault="007A2D5E" w:rsidP="007A2D5E">
            <w:pPr>
              <w:pStyle w:val="BodyText"/>
              <w:tabs>
                <w:tab w:val="clear" w:pos="1095"/>
              </w:tabs>
              <w:spacing w:line="240" w:lineRule="auto"/>
              <w:ind w:left="0" w:firstLine="0"/>
              <w:rPr>
                <w:sz w:val="20"/>
                <w:lang w:val="lv-LV"/>
              </w:rPr>
            </w:pPr>
            <w:r w:rsidRPr="00C31F52">
              <w:rPr>
                <w:sz w:val="20"/>
                <w:lang w:val="lv-LV"/>
              </w:rPr>
              <w:t>Neto apgrozījums</w:t>
            </w:r>
            <w:r w:rsidR="00AC4698" w:rsidRPr="00C31F52">
              <w:rPr>
                <w:sz w:val="20"/>
                <w:lang w:val="lv-LV"/>
              </w:rPr>
              <w:t>, Ls</w:t>
            </w:r>
          </w:p>
        </w:tc>
        <w:tc>
          <w:tcPr>
            <w:tcW w:w="1367" w:type="dxa"/>
          </w:tcPr>
          <w:p w:rsidR="007A2D5E" w:rsidRPr="00C31F52" w:rsidRDefault="007A2D5E" w:rsidP="007A2D5E">
            <w:pPr>
              <w:pStyle w:val="Header"/>
              <w:tabs>
                <w:tab w:val="left" w:pos="1485"/>
              </w:tabs>
              <w:ind w:left="-57" w:right="-78"/>
              <w:jc w:val="center"/>
              <w:rPr>
                <w:iCs/>
                <w:lang w:val="lv-LV"/>
              </w:rPr>
            </w:pPr>
            <w:r w:rsidRPr="00C31F52">
              <w:rPr>
                <w:iCs/>
                <w:lang w:val="lv-LV"/>
              </w:rPr>
              <w:t>441 684</w:t>
            </w:r>
          </w:p>
        </w:tc>
        <w:tc>
          <w:tcPr>
            <w:tcW w:w="1555" w:type="dxa"/>
          </w:tcPr>
          <w:p w:rsidR="007A2D5E" w:rsidRPr="00C31F52" w:rsidRDefault="007A2D5E" w:rsidP="007A2D5E">
            <w:pPr>
              <w:pStyle w:val="Header"/>
              <w:tabs>
                <w:tab w:val="left" w:pos="1485"/>
              </w:tabs>
              <w:ind w:left="-57" w:right="-78"/>
              <w:jc w:val="center"/>
              <w:rPr>
                <w:iCs/>
                <w:lang w:val="lv-LV"/>
              </w:rPr>
            </w:pPr>
            <w:r w:rsidRPr="00C31F52">
              <w:rPr>
                <w:iCs/>
                <w:lang w:val="lv-LV"/>
              </w:rPr>
              <w:t>345 562</w:t>
            </w:r>
          </w:p>
        </w:tc>
        <w:tc>
          <w:tcPr>
            <w:tcW w:w="1445" w:type="dxa"/>
          </w:tcPr>
          <w:p w:rsidR="007A2D5E" w:rsidRPr="00C31F52" w:rsidRDefault="007A2D5E" w:rsidP="007A2D5E">
            <w:pPr>
              <w:pStyle w:val="Header"/>
              <w:tabs>
                <w:tab w:val="left" w:pos="1302"/>
              </w:tabs>
              <w:ind w:left="-138"/>
              <w:jc w:val="center"/>
              <w:rPr>
                <w:iCs/>
                <w:lang w:val="lv-LV"/>
              </w:rPr>
            </w:pPr>
            <w:r w:rsidRPr="00C31F52">
              <w:rPr>
                <w:iCs/>
                <w:lang w:val="lv-LV"/>
              </w:rPr>
              <w:t>362 549</w:t>
            </w:r>
          </w:p>
        </w:tc>
      </w:tr>
      <w:tr w:rsidR="007A2D5E" w:rsidRPr="00C31F52" w:rsidTr="00AC4698">
        <w:tc>
          <w:tcPr>
            <w:tcW w:w="4361" w:type="dxa"/>
          </w:tcPr>
          <w:p w:rsidR="007A2D5E" w:rsidRPr="00C31F52" w:rsidRDefault="007A2D5E" w:rsidP="007A2D5E">
            <w:pPr>
              <w:pStyle w:val="BodyText"/>
              <w:tabs>
                <w:tab w:val="clear" w:pos="1095"/>
              </w:tabs>
              <w:spacing w:line="240" w:lineRule="auto"/>
              <w:ind w:left="0" w:firstLine="0"/>
              <w:rPr>
                <w:sz w:val="20"/>
                <w:lang w:val="lv-LV"/>
              </w:rPr>
            </w:pPr>
            <w:r w:rsidRPr="00C31F52">
              <w:rPr>
                <w:sz w:val="20"/>
                <w:lang w:val="lv-LV"/>
              </w:rPr>
              <w:t>Pārdotās produkcijas ražošanas u.c. izmaksas</w:t>
            </w:r>
            <w:r w:rsidR="00AC4698" w:rsidRPr="00C31F52">
              <w:rPr>
                <w:sz w:val="20"/>
                <w:lang w:val="lv-LV"/>
              </w:rPr>
              <w:t>, Ls</w:t>
            </w:r>
          </w:p>
        </w:tc>
        <w:tc>
          <w:tcPr>
            <w:tcW w:w="1367" w:type="dxa"/>
          </w:tcPr>
          <w:p w:rsidR="007A2D5E" w:rsidRPr="00C31F52" w:rsidRDefault="005B2D54" w:rsidP="007A2D5E">
            <w:pPr>
              <w:pStyle w:val="BodyText"/>
              <w:tabs>
                <w:tab w:val="clear" w:pos="1095"/>
                <w:tab w:val="left" w:pos="933"/>
                <w:tab w:val="num" w:pos="1485"/>
              </w:tabs>
              <w:spacing w:line="240" w:lineRule="auto"/>
              <w:ind w:left="0" w:firstLine="0"/>
              <w:jc w:val="center"/>
              <w:rPr>
                <w:sz w:val="20"/>
                <w:lang w:val="lv-LV"/>
              </w:rPr>
            </w:pPr>
            <w:r w:rsidRPr="00C31F52">
              <w:rPr>
                <w:sz w:val="20"/>
                <w:lang w:val="lv-LV"/>
              </w:rPr>
              <w:t>437 317</w:t>
            </w:r>
          </w:p>
        </w:tc>
        <w:tc>
          <w:tcPr>
            <w:tcW w:w="1555" w:type="dxa"/>
          </w:tcPr>
          <w:p w:rsidR="007A2D5E" w:rsidRPr="00C31F52" w:rsidRDefault="007A2D5E" w:rsidP="007A2D5E">
            <w:pPr>
              <w:pStyle w:val="BodyText"/>
              <w:tabs>
                <w:tab w:val="clear" w:pos="1095"/>
                <w:tab w:val="left" w:pos="933"/>
                <w:tab w:val="num" w:pos="1485"/>
              </w:tabs>
              <w:spacing w:line="240" w:lineRule="auto"/>
              <w:ind w:left="0" w:firstLine="0"/>
              <w:jc w:val="center"/>
              <w:rPr>
                <w:sz w:val="20"/>
                <w:lang w:val="lv-LV"/>
              </w:rPr>
            </w:pPr>
            <w:r w:rsidRPr="00C31F52">
              <w:rPr>
                <w:sz w:val="20"/>
                <w:lang w:val="lv-LV"/>
              </w:rPr>
              <w:t>344 312</w:t>
            </w:r>
          </w:p>
        </w:tc>
        <w:tc>
          <w:tcPr>
            <w:tcW w:w="1445" w:type="dxa"/>
          </w:tcPr>
          <w:p w:rsidR="007A2D5E" w:rsidRPr="00C31F52" w:rsidRDefault="007A2D5E" w:rsidP="007A2D5E">
            <w:pPr>
              <w:pStyle w:val="BodyText"/>
              <w:tabs>
                <w:tab w:val="clear" w:pos="1095"/>
                <w:tab w:val="num" w:pos="1302"/>
              </w:tabs>
              <w:spacing w:line="240" w:lineRule="auto"/>
              <w:ind w:left="-138" w:firstLine="0"/>
              <w:jc w:val="center"/>
              <w:rPr>
                <w:sz w:val="20"/>
                <w:lang w:val="lv-LV"/>
              </w:rPr>
            </w:pPr>
            <w:r w:rsidRPr="00C31F52">
              <w:rPr>
                <w:sz w:val="20"/>
                <w:lang w:val="lv-LV"/>
              </w:rPr>
              <w:t>414 674</w:t>
            </w:r>
          </w:p>
        </w:tc>
      </w:tr>
      <w:tr w:rsidR="007A2D5E" w:rsidRPr="00C31F52" w:rsidTr="00AC4698">
        <w:tc>
          <w:tcPr>
            <w:tcW w:w="4361" w:type="dxa"/>
          </w:tcPr>
          <w:p w:rsidR="007A2D5E" w:rsidRPr="00C31F52" w:rsidRDefault="007A2D5E" w:rsidP="007A2D5E">
            <w:pPr>
              <w:pStyle w:val="BodyText"/>
              <w:tabs>
                <w:tab w:val="clear" w:pos="1095"/>
              </w:tabs>
              <w:spacing w:line="240" w:lineRule="auto"/>
              <w:ind w:left="0" w:firstLine="0"/>
              <w:rPr>
                <w:sz w:val="20"/>
                <w:lang w:val="lv-LV"/>
              </w:rPr>
            </w:pPr>
            <w:r w:rsidRPr="00C31F52">
              <w:rPr>
                <w:sz w:val="20"/>
                <w:lang w:val="lv-LV"/>
              </w:rPr>
              <w:t>Pārskata perioda peļņa (+) vai zaudējumi (-)</w:t>
            </w:r>
            <w:r w:rsidR="00AC4698" w:rsidRPr="00C31F52">
              <w:rPr>
                <w:sz w:val="20"/>
                <w:lang w:val="lv-LV"/>
              </w:rPr>
              <w:t>, Ls</w:t>
            </w:r>
          </w:p>
        </w:tc>
        <w:tc>
          <w:tcPr>
            <w:tcW w:w="1367" w:type="dxa"/>
          </w:tcPr>
          <w:p w:rsidR="007A2D5E" w:rsidRPr="00C31F52" w:rsidRDefault="005B2D54" w:rsidP="007A2D5E">
            <w:pPr>
              <w:pStyle w:val="Header"/>
              <w:tabs>
                <w:tab w:val="left" w:pos="1485"/>
              </w:tabs>
              <w:ind w:left="-57" w:right="-78"/>
              <w:jc w:val="center"/>
              <w:rPr>
                <w:rFonts w:eastAsia="Arial Unicode MS"/>
                <w:lang w:val="lv-LV"/>
              </w:rPr>
            </w:pPr>
            <w:r w:rsidRPr="00C31F52">
              <w:rPr>
                <w:rFonts w:eastAsia="Arial Unicode MS"/>
                <w:lang w:val="lv-LV"/>
              </w:rPr>
              <w:t>4 367</w:t>
            </w:r>
          </w:p>
        </w:tc>
        <w:tc>
          <w:tcPr>
            <w:tcW w:w="1555" w:type="dxa"/>
          </w:tcPr>
          <w:p w:rsidR="007A2D5E" w:rsidRPr="00C31F52" w:rsidRDefault="007A2D5E" w:rsidP="007A2D5E">
            <w:pPr>
              <w:pStyle w:val="Header"/>
              <w:tabs>
                <w:tab w:val="left" w:pos="1485"/>
              </w:tabs>
              <w:ind w:left="-57" w:right="-78"/>
              <w:jc w:val="center"/>
              <w:rPr>
                <w:iCs/>
                <w:lang w:val="lv-LV"/>
              </w:rPr>
            </w:pPr>
            <w:r w:rsidRPr="00C31F52">
              <w:rPr>
                <w:rFonts w:eastAsia="Arial Unicode MS"/>
                <w:lang w:val="lv-LV"/>
              </w:rPr>
              <w:t>1 250</w:t>
            </w:r>
          </w:p>
        </w:tc>
        <w:tc>
          <w:tcPr>
            <w:tcW w:w="1445" w:type="dxa"/>
          </w:tcPr>
          <w:p w:rsidR="007A2D5E" w:rsidRPr="00C31F52" w:rsidRDefault="007A2D5E" w:rsidP="007A2D5E">
            <w:pPr>
              <w:pStyle w:val="Header"/>
              <w:tabs>
                <w:tab w:val="left" w:pos="882"/>
                <w:tab w:val="left" w:pos="1302"/>
                <w:tab w:val="left" w:pos="1343"/>
              </w:tabs>
              <w:ind w:left="-138"/>
              <w:jc w:val="center"/>
              <w:rPr>
                <w:iCs/>
                <w:lang w:val="lv-LV"/>
              </w:rPr>
            </w:pPr>
            <w:r w:rsidRPr="00C31F52">
              <w:rPr>
                <w:iCs/>
                <w:lang w:val="lv-LV"/>
              </w:rPr>
              <w:t>-52 125</w:t>
            </w:r>
          </w:p>
        </w:tc>
      </w:tr>
    </w:tbl>
    <w:p w:rsidR="00AC4698" w:rsidRPr="00C31F52" w:rsidRDefault="007A2D5E" w:rsidP="00AC4698">
      <w:pPr>
        <w:pStyle w:val="BodyText"/>
        <w:spacing w:line="240" w:lineRule="auto"/>
        <w:ind w:left="0" w:firstLine="0"/>
        <w:rPr>
          <w:sz w:val="20"/>
          <w:lang w:val="lv-LV"/>
        </w:rPr>
      </w:pPr>
      <w:r w:rsidRPr="00C31F52">
        <w:rPr>
          <w:sz w:val="20"/>
          <w:lang w:val="lv-LV"/>
        </w:rPr>
        <w:t>Informācijas avots: SIA „Skrundas komunālā saimniecība” 2009.</w:t>
      </w:r>
      <w:r w:rsidR="005B2D54" w:rsidRPr="00C31F52">
        <w:rPr>
          <w:sz w:val="20"/>
          <w:lang w:val="lv-LV"/>
        </w:rPr>
        <w:t xml:space="preserve"> un 2010. </w:t>
      </w:r>
      <w:r w:rsidRPr="00C31F52">
        <w:rPr>
          <w:sz w:val="20"/>
          <w:lang w:val="lv-LV"/>
        </w:rPr>
        <w:t xml:space="preserve">gada pārskats, </w:t>
      </w:r>
    </w:p>
    <w:p w:rsidR="007A2D5E" w:rsidRPr="00C31F52" w:rsidRDefault="007A2D5E" w:rsidP="00AC4698">
      <w:pPr>
        <w:pStyle w:val="BodyText"/>
        <w:spacing w:line="240" w:lineRule="auto"/>
        <w:ind w:left="0" w:firstLine="0"/>
        <w:rPr>
          <w:sz w:val="20"/>
          <w:lang w:val="lv-LV"/>
        </w:rPr>
      </w:pPr>
      <w:r w:rsidRPr="00C31F52">
        <w:rPr>
          <w:sz w:val="20"/>
          <w:lang w:val="lv-LV"/>
        </w:rPr>
        <w:t>Konsultanta aprēķini.</w:t>
      </w:r>
    </w:p>
    <w:p w:rsidR="000E225D" w:rsidRPr="00C31F52" w:rsidRDefault="000E225D" w:rsidP="007A2D5E">
      <w:pPr>
        <w:pStyle w:val="BodyText"/>
        <w:spacing w:after="120" w:line="240" w:lineRule="auto"/>
        <w:ind w:left="0" w:firstLine="0"/>
        <w:rPr>
          <w:sz w:val="20"/>
          <w:lang w:val="lv-LV"/>
        </w:rPr>
      </w:pPr>
    </w:p>
    <w:p w:rsidR="007A2D5E" w:rsidRPr="00C31F52" w:rsidRDefault="007A2D5E" w:rsidP="005B2D54">
      <w:pPr>
        <w:pStyle w:val="BodyText"/>
        <w:numPr>
          <w:ilvl w:val="0"/>
          <w:numId w:val="5"/>
        </w:numPr>
        <w:spacing w:before="120" w:line="240" w:lineRule="auto"/>
        <w:rPr>
          <w:b/>
          <w:sz w:val="24"/>
          <w:szCs w:val="28"/>
          <w:lang w:val="lv-LV"/>
        </w:rPr>
      </w:pPr>
      <w:r w:rsidRPr="00C31F52">
        <w:rPr>
          <w:b/>
          <w:sz w:val="24"/>
          <w:szCs w:val="28"/>
          <w:lang w:val="lv-LV"/>
        </w:rPr>
        <w:t>SIA „Skrundas komunālā saimniecība” ūdenssaimniecības nozares ieņēmumi un izdevumi.</w:t>
      </w:r>
    </w:p>
    <w:p w:rsidR="005B2D54" w:rsidRPr="00C31F52" w:rsidRDefault="007A2D5E" w:rsidP="005B2D54">
      <w:pPr>
        <w:pStyle w:val="Header"/>
        <w:tabs>
          <w:tab w:val="left" w:pos="720"/>
        </w:tabs>
        <w:spacing w:before="120"/>
        <w:jc w:val="both"/>
        <w:rPr>
          <w:sz w:val="24"/>
          <w:lang w:val="lv-LV"/>
        </w:rPr>
      </w:pPr>
      <w:r w:rsidRPr="00C31F52">
        <w:rPr>
          <w:iCs/>
          <w:sz w:val="24"/>
          <w:szCs w:val="22"/>
          <w:lang w:val="lv-LV"/>
        </w:rPr>
        <w:t xml:space="preserve">Ūdensapgādes un kanalizācijas pakalpojumu sniegšana </w:t>
      </w:r>
      <w:r w:rsidR="005B2D54" w:rsidRPr="00C31F52">
        <w:rPr>
          <w:iCs/>
          <w:sz w:val="24"/>
          <w:szCs w:val="22"/>
          <w:lang w:val="lv-LV"/>
        </w:rPr>
        <w:t xml:space="preserve">uzņēmumam </w:t>
      </w:r>
      <w:r w:rsidRPr="00C31F52">
        <w:rPr>
          <w:iCs/>
          <w:sz w:val="24"/>
          <w:szCs w:val="22"/>
          <w:lang w:val="lv-LV"/>
        </w:rPr>
        <w:t>2008. gadā zaudējumus, bet 2009. gadā – pavisam nelielu peļņu</w:t>
      </w:r>
      <w:r w:rsidR="005B2D54" w:rsidRPr="00C31F52">
        <w:rPr>
          <w:iCs/>
          <w:sz w:val="24"/>
          <w:szCs w:val="22"/>
          <w:lang w:val="lv-LV"/>
        </w:rPr>
        <w:t>. 2008. gada zaudējumu rašanās ūdenssaimniecībā galvenais cēlonis bija novēlota tarifu pārskatīšana, jo ūdenssaimniecības pašizmaksa ir bijusi lielāka par aprēķinātajiem tarifiem. Pašizmaksa 2008. gadā būtiski palielinājās gan ražošanas tiešo izmaksu, gan netiešo izmaksu pieauguma rezultātā. Kanalizācijas pakalpojumu nozarē lielākais pašizmaksas postenis bija amortizācijas atskaitījumi (20,6 tūkst</w:t>
      </w:r>
      <w:smartTag w:uri="schemas-tilde-lv/tildestengine" w:element="currency">
        <w:smartTagPr>
          <w:attr w:name="currency_id" w:val="48"/>
          <w:attr w:name="currency_key" w:val="LVL"/>
          <w:attr w:name="currency_value" w:val="."/>
          <w:attr w:name="currency_text" w:val="latu"/>
        </w:smartTagPr>
        <w:r w:rsidR="005B2D54" w:rsidRPr="00C31F52">
          <w:rPr>
            <w:iCs/>
            <w:sz w:val="24"/>
            <w:szCs w:val="22"/>
            <w:lang w:val="lv-LV"/>
          </w:rPr>
          <w:t>. latu</w:t>
        </w:r>
      </w:smartTag>
      <w:r w:rsidR="005B2D54" w:rsidRPr="00C31F52">
        <w:rPr>
          <w:iCs/>
          <w:sz w:val="24"/>
          <w:szCs w:val="22"/>
          <w:lang w:val="lv-LV"/>
        </w:rPr>
        <w:t xml:space="preserve"> gadā, kas veido 26% no kopējām ražošanas izmaksām). Gan kanalizācijā, gan ūdensapgādē nozīmīgs izmaksu postenis </w:t>
      </w:r>
      <w:r w:rsidR="005B2D54" w:rsidRPr="00C31F52">
        <w:rPr>
          <w:iCs/>
          <w:sz w:val="24"/>
          <w:szCs w:val="22"/>
          <w:lang w:val="lv-LV"/>
        </w:rPr>
        <w:lastRenderedPageBreak/>
        <w:t xml:space="preserve">bija elektroenerģijas patēriņš. Lai līdzsvarotu izmaksas un ieņēmumus, 2009. gadā tika sagatavots jaunu tarifu projekts, ko Regulators apstiprināja ar </w:t>
      </w:r>
      <w:smartTag w:uri="schemas-tilde-lv/tildestengine" w:element="date">
        <w:smartTagPr>
          <w:attr w:name="Year" w:val="2009"/>
          <w:attr w:name="Month" w:val="1"/>
          <w:attr w:name="Day" w:val="12"/>
        </w:smartTagPr>
        <w:r w:rsidR="005B2D54" w:rsidRPr="00C31F52">
          <w:rPr>
            <w:sz w:val="24"/>
            <w:lang w:val="lv-LV"/>
          </w:rPr>
          <w:t>2009. gada 12. janvāra</w:t>
        </w:r>
      </w:smartTag>
      <w:r w:rsidR="005B2D54" w:rsidRPr="00C31F52">
        <w:rPr>
          <w:sz w:val="24"/>
          <w:lang w:val="lv-LV"/>
        </w:rPr>
        <w:t xml:space="preserve"> lēmumu. Jaunie tarifi stājās spēkā no </w:t>
      </w:r>
      <w:smartTag w:uri="schemas-tilde-lv/tildestengine" w:element="date">
        <w:smartTagPr>
          <w:attr w:name="Year" w:val="2009"/>
          <w:attr w:name="Month" w:val="3"/>
          <w:attr w:name="Day" w:val="1"/>
        </w:smartTagPr>
        <w:r w:rsidR="005B2D54" w:rsidRPr="00C31F52">
          <w:rPr>
            <w:sz w:val="24"/>
            <w:lang w:val="lv-LV"/>
          </w:rPr>
          <w:t>2009. gada 1. marta</w:t>
        </w:r>
      </w:smartTag>
      <w:r w:rsidR="005B2D54" w:rsidRPr="00C31F52">
        <w:rPr>
          <w:sz w:val="24"/>
          <w:lang w:val="lv-LV"/>
        </w:rPr>
        <w:t>, tāpēc 2009. gadā izdevās ūdenssaimniecības nozarei izvairīties no zaudējumiem.</w:t>
      </w:r>
    </w:p>
    <w:p w:rsidR="005B2D54" w:rsidRPr="00C31F52" w:rsidRDefault="005B2D54" w:rsidP="007A2D5E">
      <w:pPr>
        <w:pStyle w:val="Header"/>
        <w:tabs>
          <w:tab w:val="left" w:pos="720"/>
        </w:tabs>
        <w:spacing w:before="120"/>
        <w:jc w:val="both"/>
        <w:rPr>
          <w:iCs/>
          <w:sz w:val="24"/>
          <w:szCs w:val="22"/>
          <w:lang w:val="lv-LV"/>
        </w:rPr>
      </w:pPr>
      <w:r w:rsidRPr="00C31F52">
        <w:rPr>
          <w:sz w:val="24"/>
          <w:szCs w:val="24"/>
          <w:lang w:val="lv-LV"/>
        </w:rPr>
        <w:t xml:space="preserve">2010. gadā, neskatoties, ka uzņēmums kopumā ir strādājis ar nelielu peļņu (1527 Ls), ūdensapgādes un kanalizācijas pakalpojumu sniegšana radījusi zaudējumus, kas galvenokārt saistīti ar papildus darbiem ūdenssaimniecības infrastruktūras sakārtošanā un ES līdzfinansēto investīciju projektu īstenošanā. Bez tam zaudējumus ūdenssaimniecībā rada arī nesakārtotā ūdens patēriņa uzskaite. Neskatoties uz to, ka uzlabojot uzskaiti (uzstādot skaitītājus), ūdens patēriņš samazinās un attiecīgi samazinās arī apmaksātā ūdens daudzums, tomēr ūdenssaimniecības ekonomiskie rādītāji uzlabojas, jo tiek novērsts neapmaksāto pakalpojumu apjoms un samazinās zudumi. Līdz skaitītāju uzstādīšanai </w:t>
      </w:r>
      <w:r w:rsidR="007A2D5E" w:rsidRPr="00C31F52">
        <w:rPr>
          <w:iCs/>
          <w:sz w:val="24"/>
          <w:szCs w:val="22"/>
          <w:lang w:val="lv-LV"/>
        </w:rPr>
        <w:t>daudzi ūdenssaimniecības pakalpojumu lietotāji norēķinās pēc normas, bet ūdeni lieto</w:t>
      </w:r>
      <w:r w:rsidRPr="00C31F52">
        <w:rPr>
          <w:iCs/>
          <w:sz w:val="24"/>
          <w:szCs w:val="22"/>
          <w:lang w:val="lv-LV"/>
        </w:rPr>
        <w:t>ja</w:t>
      </w:r>
      <w:r w:rsidR="007A2D5E" w:rsidRPr="00C31F52">
        <w:rPr>
          <w:iCs/>
          <w:sz w:val="24"/>
          <w:szCs w:val="22"/>
          <w:lang w:val="lv-LV"/>
        </w:rPr>
        <w:t xml:space="preserve"> nesaimnieciski, izmantojot gan mājlopu dzirdināšanai, gan mazdārziņu laistīšanai. </w:t>
      </w:r>
    </w:p>
    <w:p w:rsidR="007A2D5E" w:rsidRPr="00C31F52" w:rsidRDefault="007A2D5E" w:rsidP="000E225D">
      <w:pPr>
        <w:pStyle w:val="Header"/>
        <w:tabs>
          <w:tab w:val="left" w:pos="720"/>
        </w:tabs>
        <w:spacing w:before="120" w:after="120"/>
        <w:jc w:val="both"/>
        <w:rPr>
          <w:iCs/>
          <w:sz w:val="24"/>
          <w:szCs w:val="22"/>
          <w:lang w:val="lv-LV"/>
        </w:rPr>
      </w:pPr>
      <w:r w:rsidRPr="00C31F52">
        <w:rPr>
          <w:iCs/>
          <w:sz w:val="24"/>
          <w:szCs w:val="22"/>
          <w:lang w:val="lv-LV"/>
        </w:rPr>
        <w:t>Uzņēmums strādā pie realizēto pakalpojumu uzskaites pilnveidošanas, mērķis ir panākt 100% realizētā ūdens daudzuma instrumentālu uzskaiti. Ieviešot instrumentālo uzskaiti, sagaidāms, ka samazināsies nelietderīgais ūdens patēriņš un līdz ar to arī uzņēmums varēs samazināt izdevumus ūdens ieguvei un sagatavošanai.</w:t>
      </w:r>
    </w:p>
    <w:p w:rsidR="001C5193" w:rsidRPr="00C31F52" w:rsidRDefault="001C5193" w:rsidP="000E225D">
      <w:pPr>
        <w:pStyle w:val="Header"/>
        <w:tabs>
          <w:tab w:val="left" w:pos="720"/>
        </w:tabs>
        <w:spacing w:before="120" w:after="120"/>
        <w:jc w:val="both"/>
        <w:rPr>
          <w:sz w:val="24"/>
          <w:szCs w:val="24"/>
          <w:lang w:val="lv-LV"/>
        </w:rPr>
      </w:pPr>
    </w:p>
    <w:p w:rsidR="00C31B27" w:rsidRPr="00C31F52" w:rsidRDefault="00C31B27" w:rsidP="000E225D">
      <w:pPr>
        <w:pStyle w:val="Virsr-2"/>
        <w:spacing w:before="120" w:after="120"/>
      </w:pPr>
      <w:bookmarkStart w:id="26" w:name="_Toc274558523"/>
      <w:r w:rsidRPr="00C31F52">
        <w:t>4.3. RUDBĀRŽU CIEMA ŪDENSSAIMNIECĪBAS NOZARES FINANŠU SITUĀCIJAS RAKSTUROJUMS</w:t>
      </w:r>
      <w:bookmarkEnd w:id="26"/>
    </w:p>
    <w:p w:rsidR="00C31B27" w:rsidRPr="00C31F52" w:rsidRDefault="001C5193" w:rsidP="006566A7">
      <w:pPr>
        <w:pStyle w:val="virsr3"/>
        <w:numPr>
          <w:ilvl w:val="0"/>
          <w:numId w:val="5"/>
        </w:numPr>
        <w:spacing w:before="240"/>
        <w:ind w:left="714" w:hanging="357"/>
        <w:jc w:val="left"/>
        <w:rPr>
          <w:lang w:eastAsia="lv-LV"/>
        </w:rPr>
      </w:pPr>
      <w:bookmarkStart w:id="27" w:name="_Toc274558524"/>
      <w:r w:rsidRPr="00C31F52">
        <w:rPr>
          <w:lang w:eastAsia="lv-LV"/>
        </w:rPr>
        <w:t xml:space="preserve">RUDBĀRŽU CIEMA </w:t>
      </w:r>
      <w:r w:rsidR="00C31B27" w:rsidRPr="00C31F52">
        <w:rPr>
          <w:lang w:eastAsia="lv-LV"/>
        </w:rPr>
        <w:t>ŪDENSSAIMNIECĪBAS PAMATLĪDZEKĻI UN TO NOLIETOJUMS</w:t>
      </w:r>
      <w:bookmarkEnd w:id="27"/>
    </w:p>
    <w:p w:rsidR="004A6904" w:rsidRPr="00C31F52" w:rsidRDefault="004A6904" w:rsidP="004A6904">
      <w:pPr>
        <w:pStyle w:val="Tabuluvirsraksts"/>
      </w:pPr>
      <w:r w:rsidRPr="00C31F52">
        <w:t>2</w:t>
      </w:r>
      <w:r w:rsidR="00556CEA" w:rsidRPr="00C31F52">
        <w:t>5</w:t>
      </w:r>
      <w:r w:rsidRPr="00C31F52">
        <w:t>.tabula. Ūdensapgādē izmantojamie pamatlīdzekļi</w:t>
      </w:r>
      <w:r w:rsidR="001C5193" w:rsidRPr="00C31F52">
        <w:t xml:space="preserve"> Rudbāržos</w:t>
      </w:r>
      <w:r w:rsidR="0068625C" w:rsidRPr="00C31F52">
        <w:t>.</w:t>
      </w:r>
    </w:p>
    <w:tbl>
      <w:tblPr>
        <w:tblW w:w="8677" w:type="dxa"/>
        <w:tblBorders>
          <w:top w:val="single" w:sz="6" w:space="0" w:color="auto"/>
          <w:left w:val="single" w:sz="4" w:space="0" w:color="000000"/>
          <w:bottom w:val="single" w:sz="6" w:space="0" w:color="000000"/>
          <w:right w:val="single" w:sz="6" w:space="0" w:color="000000"/>
          <w:insideH w:val="single" w:sz="4"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1731"/>
        <w:gridCol w:w="3969"/>
        <w:gridCol w:w="1418"/>
        <w:gridCol w:w="1559"/>
      </w:tblGrid>
      <w:tr w:rsidR="004A6904" w:rsidRPr="00C31F52" w:rsidTr="001C5193">
        <w:trPr>
          <w:trHeight w:val="245"/>
          <w:tblHeader/>
        </w:trPr>
        <w:tc>
          <w:tcPr>
            <w:tcW w:w="1731" w:type="dxa"/>
            <w:shd w:val="clear" w:color="auto" w:fill="E6E6E6"/>
          </w:tcPr>
          <w:p w:rsidR="004A6904" w:rsidRPr="00C31F52" w:rsidRDefault="004A6904" w:rsidP="0068625C">
            <w:pPr>
              <w:pStyle w:val="WW-BodyText2"/>
              <w:tabs>
                <w:tab w:val="left" w:pos="3600"/>
              </w:tabs>
              <w:jc w:val="center"/>
              <w:rPr>
                <w:b/>
                <w:bCs/>
                <w:sz w:val="20"/>
                <w:szCs w:val="20"/>
              </w:rPr>
            </w:pPr>
            <w:r w:rsidRPr="00C31F52">
              <w:rPr>
                <w:b/>
                <w:bCs/>
                <w:sz w:val="20"/>
                <w:szCs w:val="20"/>
              </w:rPr>
              <w:t>Vērtība un to izmaiņas</w:t>
            </w:r>
          </w:p>
        </w:tc>
        <w:tc>
          <w:tcPr>
            <w:tcW w:w="3969" w:type="dxa"/>
            <w:shd w:val="clear" w:color="auto" w:fill="E6E6E6"/>
            <w:vAlign w:val="center"/>
          </w:tcPr>
          <w:p w:rsidR="004A6904" w:rsidRPr="00C31F52" w:rsidRDefault="004A6904" w:rsidP="0068625C">
            <w:pPr>
              <w:pStyle w:val="WW-BodyText2"/>
              <w:tabs>
                <w:tab w:val="left" w:pos="3600"/>
              </w:tabs>
              <w:jc w:val="center"/>
              <w:rPr>
                <w:b/>
                <w:bCs/>
                <w:sz w:val="20"/>
                <w:szCs w:val="20"/>
              </w:rPr>
            </w:pPr>
            <w:r w:rsidRPr="00C31F52">
              <w:rPr>
                <w:b/>
                <w:bCs/>
                <w:sz w:val="20"/>
                <w:szCs w:val="20"/>
              </w:rPr>
              <w:t>Pamatlīdzekļu veids</w:t>
            </w:r>
          </w:p>
        </w:tc>
        <w:tc>
          <w:tcPr>
            <w:tcW w:w="1418" w:type="dxa"/>
            <w:shd w:val="clear" w:color="auto" w:fill="E6E6E6"/>
            <w:vAlign w:val="center"/>
          </w:tcPr>
          <w:p w:rsidR="004A6904" w:rsidRPr="00C31F52" w:rsidRDefault="004A6904" w:rsidP="0068625C">
            <w:pPr>
              <w:pStyle w:val="WW-BodyText2"/>
              <w:tabs>
                <w:tab w:val="left" w:pos="3600"/>
              </w:tabs>
              <w:jc w:val="center"/>
              <w:rPr>
                <w:b/>
                <w:bCs/>
                <w:sz w:val="20"/>
                <w:szCs w:val="20"/>
              </w:rPr>
            </w:pPr>
            <w:r w:rsidRPr="00C31F52">
              <w:rPr>
                <w:b/>
                <w:bCs/>
                <w:sz w:val="20"/>
                <w:szCs w:val="20"/>
              </w:rPr>
              <w:t>2010</w:t>
            </w:r>
          </w:p>
        </w:tc>
        <w:tc>
          <w:tcPr>
            <w:tcW w:w="1559" w:type="dxa"/>
            <w:shd w:val="clear" w:color="auto" w:fill="E6E6E6"/>
            <w:vAlign w:val="center"/>
          </w:tcPr>
          <w:p w:rsidR="004A6904" w:rsidRPr="00C31F52" w:rsidRDefault="004A6904" w:rsidP="009C50E9">
            <w:pPr>
              <w:pStyle w:val="WW-BodyText2"/>
              <w:tabs>
                <w:tab w:val="left" w:pos="3600"/>
              </w:tabs>
              <w:jc w:val="center"/>
              <w:rPr>
                <w:b/>
                <w:bCs/>
                <w:sz w:val="20"/>
                <w:szCs w:val="20"/>
              </w:rPr>
            </w:pPr>
            <w:r w:rsidRPr="00C31F52">
              <w:rPr>
                <w:b/>
                <w:bCs/>
                <w:sz w:val="20"/>
                <w:szCs w:val="20"/>
              </w:rPr>
              <w:t xml:space="preserve">2011 </w:t>
            </w:r>
            <w:r w:rsidR="0068625C" w:rsidRPr="00C31F52">
              <w:rPr>
                <w:b/>
                <w:bCs/>
                <w:sz w:val="20"/>
                <w:szCs w:val="20"/>
              </w:rPr>
              <w:t>(</w:t>
            </w:r>
            <w:r w:rsidRPr="00C31F52">
              <w:rPr>
                <w:b/>
                <w:bCs/>
                <w:sz w:val="20"/>
                <w:szCs w:val="20"/>
              </w:rPr>
              <w:t>pl</w:t>
            </w:r>
            <w:r w:rsidR="0068625C" w:rsidRPr="00C31F52">
              <w:rPr>
                <w:b/>
                <w:bCs/>
                <w:sz w:val="20"/>
                <w:szCs w:val="20"/>
              </w:rPr>
              <w:t>āns</w:t>
            </w:r>
            <w:r w:rsidR="009C50E9" w:rsidRPr="00C31F52">
              <w:rPr>
                <w:b/>
                <w:bCs/>
                <w:sz w:val="20"/>
                <w:szCs w:val="20"/>
              </w:rPr>
              <w:t>)</w:t>
            </w:r>
          </w:p>
        </w:tc>
      </w:tr>
      <w:tr w:rsidR="004A6904" w:rsidRPr="00C31F52" w:rsidTr="001C5193">
        <w:trPr>
          <w:cantSplit/>
          <w:trHeight w:val="156"/>
        </w:trPr>
        <w:tc>
          <w:tcPr>
            <w:tcW w:w="1731" w:type="dxa"/>
            <w:vMerge w:val="restart"/>
            <w:vAlign w:val="center"/>
          </w:tcPr>
          <w:p w:rsidR="004A6904" w:rsidRPr="00C31F52" w:rsidRDefault="004A6904" w:rsidP="0068625C">
            <w:pPr>
              <w:spacing w:after="0" w:line="240" w:lineRule="auto"/>
              <w:jc w:val="center"/>
              <w:rPr>
                <w:rFonts w:ascii="Times New Roman" w:hAnsi="Times New Roman"/>
                <w:b/>
                <w:bCs/>
                <w:sz w:val="20"/>
                <w:szCs w:val="20"/>
                <w:lang w:val="lv-LV"/>
              </w:rPr>
            </w:pPr>
            <w:r w:rsidRPr="00C31F52">
              <w:rPr>
                <w:rFonts w:ascii="Times New Roman" w:hAnsi="Times New Roman"/>
                <w:sz w:val="20"/>
                <w:szCs w:val="20"/>
                <w:lang w:val="lv-LV"/>
              </w:rPr>
              <w:t>Vērtība gada sākumā</w:t>
            </w:r>
          </w:p>
        </w:tc>
        <w:tc>
          <w:tcPr>
            <w:tcW w:w="3969" w:type="dxa"/>
          </w:tcPr>
          <w:p w:rsidR="00CB5794" w:rsidRPr="00C31F52" w:rsidRDefault="004A6904" w:rsidP="00CB5794">
            <w:pPr>
              <w:pStyle w:val="Header"/>
              <w:rPr>
                <w:lang w:val="lv-LV"/>
              </w:rPr>
            </w:pPr>
            <w:r w:rsidRPr="00C31F52">
              <w:rPr>
                <w:lang w:val="lv-LV"/>
              </w:rPr>
              <w:t xml:space="preserve"> </w:t>
            </w:r>
          </w:p>
          <w:p w:rsidR="004A6904" w:rsidRPr="00C31F52" w:rsidRDefault="00CB5794" w:rsidP="00CB5794">
            <w:pPr>
              <w:pStyle w:val="Header"/>
              <w:ind w:left="184"/>
              <w:rPr>
                <w:lang w:val="lv-LV"/>
              </w:rPr>
            </w:pPr>
            <w:r w:rsidRPr="00C31F52">
              <w:rPr>
                <w:lang w:val="lv-LV"/>
              </w:rPr>
              <w:t>Ē</w:t>
            </w:r>
            <w:r w:rsidR="004A6904" w:rsidRPr="00C31F52">
              <w:rPr>
                <w:lang w:val="lv-LV"/>
              </w:rPr>
              <w:t>kas un būves, Inženierkomunikācijas un tīkli</w:t>
            </w:r>
          </w:p>
        </w:tc>
        <w:tc>
          <w:tcPr>
            <w:tcW w:w="1418" w:type="dxa"/>
            <w:vAlign w:val="center"/>
          </w:tcPr>
          <w:p w:rsidR="00CB5794" w:rsidRPr="00C31F52" w:rsidRDefault="00CB5794" w:rsidP="0068625C">
            <w:pPr>
              <w:spacing w:after="0" w:line="240" w:lineRule="auto"/>
              <w:jc w:val="center"/>
              <w:rPr>
                <w:rFonts w:ascii="Times New Roman" w:hAnsi="Times New Roman"/>
                <w:sz w:val="20"/>
                <w:szCs w:val="20"/>
                <w:lang w:val="lv-LV"/>
              </w:rPr>
            </w:pPr>
          </w:p>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212800</w:t>
            </w:r>
          </w:p>
        </w:tc>
        <w:tc>
          <w:tcPr>
            <w:tcW w:w="1559" w:type="dxa"/>
            <w:vAlign w:val="center"/>
          </w:tcPr>
          <w:p w:rsidR="00CB5794" w:rsidRPr="00C31F52" w:rsidRDefault="00CB5794" w:rsidP="0068625C">
            <w:pPr>
              <w:spacing w:after="0" w:line="240" w:lineRule="auto"/>
              <w:jc w:val="center"/>
              <w:rPr>
                <w:rFonts w:ascii="Times New Roman" w:hAnsi="Times New Roman"/>
                <w:sz w:val="20"/>
                <w:szCs w:val="20"/>
                <w:lang w:val="lv-LV"/>
              </w:rPr>
            </w:pPr>
          </w:p>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212800</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r>
      <w:tr w:rsidR="004A6904" w:rsidRPr="00C31F52" w:rsidTr="001C5193">
        <w:trPr>
          <w:cantSplit/>
          <w:trHeight w:val="204"/>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w:t>
            </w:r>
          </w:p>
        </w:tc>
      </w:tr>
      <w:tr w:rsidR="004A6904" w:rsidRPr="00C31F52" w:rsidTr="001C5193">
        <w:trPr>
          <w:cantSplit/>
          <w:trHeight w:val="227"/>
        </w:trPr>
        <w:tc>
          <w:tcPr>
            <w:tcW w:w="1731" w:type="dxa"/>
            <w:vMerge w:val="restart"/>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bCs/>
                <w:sz w:val="20"/>
                <w:szCs w:val="20"/>
                <w:lang w:val="lv-LV"/>
              </w:rPr>
              <w:t>Palielinājums (+),</w:t>
            </w:r>
            <w:r w:rsidRPr="00C31F52">
              <w:rPr>
                <w:rFonts w:ascii="Times New Roman" w:hAnsi="Times New Roman"/>
                <w:sz w:val="20"/>
                <w:szCs w:val="20"/>
                <w:lang w:val="lv-LV"/>
              </w:rPr>
              <w:br/>
            </w:r>
            <w:r w:rsidRPr="00C31F52">
              <w:rPr>
                <w:rFonts w:ascii="Times New Roman" w:hAnsi="Times New Roman"/>
                <w:bCs/>
                <w:sz w:val="20"/>
                <w:szCs w:val="20"/>
                <w:lang w:val="lv-LV"/>
              </w:rPr>
              <w:t>Norakstīšana (-)</w:t>
            </w:r>
          </w:p>
        </w:tc>
        <w:tc>
          <w:tcPr>
            <w:tcW w:w="3969" w:type="dxa"/>
          </w:tcPr>
          <w:p w:rsidR="004A6904" w:rsidRPr="00C31F52" w:rsidRDefault="00CB5794" w:rsidP="00CB5794">
            <w:pPr>
              <w:pStyle w:val="Header"/>
              <w:ind w:left="184"/>
              <w:rPr>
                <w:lang w:val="lv-LV"/>
              </w:rPr>
            </w:pPr>
            <w:r w:rsidRPr="00C31F52">
              <w:rPr>
                <w:lang w:val="lv-LV"/>
              </w:rPr>
              <w:t>Ē</w:t>
            </w:r>
            <w:r w:rsidR="004A6904" w:rsidRPr="00C31F52">
              <w:rPr>
                <w:lang w:val="lv-LV"/>
              </w:rPr>
              <w:t>kas un būves, Inženierkomunikācijas un tīkli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bCs/>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2393</w:t>
            </w:r>
          </w:p>
        </w:tc>
      </w:tr>
      <w:tr w:rsidR="004A6904" w:rsidRPr="00C31F52" w:rsidTr="001C5193">
        <w:trPr>
          <w:cantSplit/>
          <w:trHeight w:val="231"/>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r>
      <w:tr w:rsidR="004A6904" w:rsidRPr="00C31F52" w:rsidTr="001C5193">
        <w:trPr>
          <w:cantSplit/>
          <w:trHeight w:val="120"/>
        </w:trPr>
        <w:tc>
          <w:tcPr>
            <w:tcW w:w="1731" w:type="dxa"/>
            <w:vMerge w:val="restart"/>
            <w:vAlign w:val="center"/>
          </w:tcPr>
          <w:p w:rsidR="004A6904" w:rsidRPr="00C31F52" w:rsidRDefault="004A6904" w:rsidP="0068625C">
            <w:pPr>
              <w:spacing w:after="0" w:line="240" w:lineRule="auto"/>
              <w:jc w:val="center"/>
              <w:rPr>
                <w:rFonts w:ascii="Times New Roman" w:hAnsi="Times New Roman"/>
                <w:b/>
                <w:bCs/>
                <w:sz w:val="20"/>
                <w:szCs w:val="20"/>
                <w:lang w:val="lv-LV"/>
              </w:rPr>
            </w:pPr>
            <w:r w:rsidRPr="00C31F52">
              <w:rPr>
                <w:rFonts w:ascii="Times New Roman" w:hAnsi="Times New Roman"/>
                <w:sz w:val="20"/>
                <w:szCs w:val="20"/>
                <w:lang w:val="lv-LV"/>
              </w:rPr>
              <w:t>Gada nolietojums</w:t>
            </w:r>
            <w:r w:rsidRPr="00C31F52">
              <w:rPr>
                <w:rFonts w:ascii="Times New Roman" w:hAnsi="Times New Roman"/>
                <w:sz w:val="20"/>
                <w:szCs w:val="20"/>
                <w:lang w:val="lv-LV"/>
              </w:rPr>
              <w:br/>
            </w:r>
            <w:r w:rsidRPr="00C31F52">
              <w:rPr>
                <w:rFonts w:ascii="Times New Roman" w:hAnsi="Times New Roman"/>
                <w:bCs/>
                <w:sz w:val="20"/>
                <w:szCs w:val="20"/>
                <w:lang w:val="lv-LV"/>
              </w:rPr>
              <w:t>(vērtības norakstījums)</w:t>
            </w:r>
          </w:p>
        </w:tc>
        <w:tc>
          <w:tcPr>
            <w:tcW w:w="3969" w:type="dxa"/>
          </w:tcPr>
          <w:p w:rsidR="004A6904" w:rsidRPr="00C31F52" w:rsidRDefault="00CB579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Ē</w:t>
            </w:r>
            <w:r w:rsidR="004A6904" w:rsidRPr="00C31F52">
              <w:rPr>
                <w:rFonts w:ascii="Times New Roman" w:hAnsi="Times New Roman"/>
                <w:sz w:val="20"/>
                <w:szCs w:val="20"/>
                <w:lang w:val="lv-LV"/>
              </w:rPr>
              <w:t>kas un būves, Inženierkomunikācijas un tīkli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2035</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2035</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294</w:t>
            </w:r>
          </w:p>
        </w:tc>
      </w:tr>
      <w:tr w:rsidR="004A6904" w:rsidRPr="00C31F52" w:rsidTr="001C5193">
        <w:trPr>
          <w:cantSplit/>
          <w:trHeight w:val="259"/>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68</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68</w:t>
            </w:r>
          </w:p>
        </w:tc>
      </w:tr>
      <w:tr w:rsidR="004A6904" w:rsidRPr="00C31F52" w:rsidTr="001C5193">
        <w:trPr>
          <w:cantSplit/>
          <w:trHeight w:val="84"/>
        </w:trPr>
        <w:tc>
          <w:tcPr>
            <w:tcW w:w="1731" w:type="dxa"/>
            <w:vMerge w:val="restart"/>
            <w:vAlign w:val="center"/>
          </w:tcPr>
          <w:p w:rsidR="004A6904" w:rsidRPr="00C31F52" w:rsidRDefault="004A6904" w:rsidP="0068625C">
            <w:pPr>
              <w:spacing w:after="0" w:line="240" w:lineRule="auto"/>
              <w:jc w:val="center"/>
              <w:rPr>
                <w:rFonts w:ascii="Times New Roman" w:hAnsi="Times New Roman"/>
                <w:caps/>
                <w:sz w:val="20"/>
                <w:szCs w:val="20"/>
                <w:lang w:val="lv-LV"/>
              </w:rPr>
            </w:pPr>
            <w:r w:rsidRPr="00C31F52">
              <w:rPr>
                <w:rFonts w:ascii="Times New Roman" w:hAnsi="Times New Roman"/>
                <w:sz w:val="20"/>
                <w:szCs w:val="20"/>
                <w:lang w:val="lv-LV"/>
              </w:rPr>
              <w:t>Atlikusī vērtība</w:t>
            </w:r>
            <w:r w:rsidRPr="00C31F52">
              <w:rPr>
                <w:rFonts w:ascii="Times New Roman" w:hAnsi="Times New Roman"/>
                <w:sz w:val="20"/>
                <w:szCs w:val="20"/>
                <w:lang w:val="lv-LV"/>
              </w:rPr>
              <w:br/>
              <w:t>bilancē gada beigās</w:t>
            </w:r>
          </w:p>
        </w:tc>
        <w:tc>
          <w:tcPr>
            <w:tcW w:w="3969" w:type="dxa"/>
          </w:tcPr>
          <w:p w:rsidR="004A6904" w:rsidRPr="00C31F52" w:rsidRDefault="00CB5794" w:rsidP="0068625C">
            <w:pPr>
              <w:pStyle w:val="Header"/>
              <w:ind w:left="184"/>
              <w:rPr>
                <w:lang w:val="lv-LV"/>
              </w:rPr>
            </w:pPr>
            <w:r w:rsidRPr="00C31F52">
              <w:rPr>
                <w:lang w:val="lv-LV"/>
              </w:rPr>
              <w:t>Ē</w:t>
            </w:r>
            <w:r w:rsidR="004A6904" w:rsidRPr="00C31F52">
              <w:rPr>
                <w:lang w:val="lv-LV"/>
              </w:rPr>
              <w:t>kas un būves, Inženierkomunikācijas un tīkli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210765</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208730</w:t>
            </w:r>
          </w:p>
        </w:tc>
      </w:tr>
      <w:tr w:rsidR="004A6904" w:rsidRPr="00C31F52" w:rsidTr="001C5193">
        <w:trPr>
          <w:cantSplit/>
          <w:trHeight w:val="245"/>
        </w:trPr>
        <w:tc>
          <w:tcPr>
            <w:tcW w:w="1731" w:type="dxa"/>
            <w:vMerge/>
          </w:tcPr>
          <w:p w:rsidR="004A6904" w:rsidRPr="00C31F52" w:rsidRDefault="004A6904" w:rsidP="0068625C">
            <w:pPr>
              <w:spacing w:after="0" w:line="240" w:lineRule="auto"/>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2099</w:t>
            </w:r>
          </w:p>
        </w:tc>
      </w:tr>
      <w:tr w:rsidR="004A6904" w:rsidRPr="00C31F52" w:rsidTr="001C5193">
        <w:trPr>
          <w:cantSplit/>
          <w:trHeight w:val="260"/>
        </w:trPr>
        <w:tc>
          <w:tcPr>
            <w:tcW w:w="1731" w:type="dxa"/>
            <w:vMerge/>
          </w:tcPr>
          <w:p w:rsidR="004A6904" w:rsidRPr="00C31F52" w:rsidRDefault="004A6904" w:rsidP="0068625C">
            <w:pPr>
              <w:spacing w:after="0" w:line="240" w:lineRule="auto"/>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418"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132</w:t>
            </w:r>
          </w:p>
        </w:tc>
        <w:tc>
          <w:tcPr>
            <w:tcW w:w="1559" w:type="dxa"/>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64</w:t>
            </w:r>
          </w:p>
        </w:tc>
      </w:tr>
    </w:tbl>
    <w:p w:rsidR="0068625C" w:rsidRPr="00C31F52" w:rsidRDefault="0068625C" w:rsidP="0068625C">
      <w:pPr>
        <w:pStyle w:val="BodyText"/>
        <w:spacing w:after="120" w:line="240" w:lineRule="auto"/>
        <w:ind w:left="0" w:firstLine="0"/>
        <w:rPr>
          <w:sz w:val="20"/>
          <w:lang w:val="lv-LV"/>
        </w:rPr>
      </w:pPr>
      <w:r w:rsidRPr="00C31F52">
        <w:rPr>
          <w:sz w:val="20"/>
          <w:lang w:val="lv-LV"/>
        </w:rPr>
        <w:t>Informācijas avots: SIA „Skrundas komunālā saimniecība” grāmatvedības dati.</w:t>
      </w:r>
    </w:p>
    <w:p w:rsidR="0068625C" w:rsidRPr="00C31F52" w:rsidRDefault="0068625C">
      <w:pPr>
        <w:spacing w:after="0" w:line="240" w:lineRule="auto"/>
        <w:rPr>
          <w:rFonts w:ascii="Times New Roman" w:hAnsi="Times New Roman"/>
          <w:b/>
          <w:sz w:val="24"/>
          <w:szCs w:val="20"/>
          <w:lang w:val="lv-LV" w:eastAsia="lv-LV" w:bidi="ar-SA"/>
        </w:rPr>
      </w:pPr>
      <w:r w:rsidRPr="00C31F52">
        <w:rPr>
          <w:lang w:val="lv-LV"/>
        </w:rPr>
        <w:br w:type="page"/>
      </w:r>
    </w:p>
    <w:p w:rsidR="004A6904" w:rsidRPr="00C31F52" w:rsidRDefault="004A6904" w:rsidP="004A6904">
      <w:pPr>
        <w:pStyle w:val="Tabuluvirsraksts"/>
      </w:pPr>
    </w:p>
    <w:p w:rsidR="004A6904" w:rsidRPr="00C31F52" w:rsidRDefault="0068625C" w:rsidP="004A6904">
      <w:pPr>
        <w:pStyle w:val="Tabuluvirsraksts"/>
      </w:pPr>
      <w:r w:rsidRPr="00C31F52">
        <w:t>2</w:t>
      </w:r>
      <w:r w:rsidR="00556CEA" w:rsidRPr="00C31F52">
        <w:t>6</w:t>
      </w:r>
      <w:r w:rsidRPr="00C31F52">
        <w:t xml:space="preserve">.tabula. </w:t>
      </w:r>
      <w:r w:rsidR="004A6904" w:rsidRPr="00C31F52">
        <w:t>Kanalizācijā izmantojamie pamatlīdzekļi</w:t>
      </w:r>
      <w:r w:rsidR="001C5193" w:rsidRPr="00C31F52">
        <w:t xml:space="preserve"> Rudbāržos.</w:t>
      </w:r>
    </w:p>
    <w:tbl>
      <w:tblPr>
        <w:tblW w:w="8819" w:type="dxa"/>
        <w:tblBorders>
          <w:top w:val="single" w:sz="6" w:space="0" w:color="auto"/>
          <w:left w:val="single" w:sz="4" w:space="0" w:color="000000"/>
          <w:bottom w:val="single" w:sz="6" w:space="0" w:color="000000"/>
          <w:right w:val="single" w:sz="6" w:space="0" w:color="000000"/>
          <w:insideH w:val="single" w:sz="4"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1731"/>
        <w:gridCol w:w="3969"/>
        <w:gridCol w:w="1560"/>
        <w:gridCol w:w="1559"/>
      </w:tblGrid>
      <w:tr w:rsidR="004A6904" w:rsidRPr="00C31F52" w:rsidTr="001C5193">
        <w:trPr>
          <w:trHeight w:val="245"/>
          <w:tblHeader/>
        </w:trPr>
        <w:tc>
          <w:tcPr>
            <w:tcW w:w="1731" w:type="dxa"/>
            <w:shd w:val="clear" w:color="auto" w:fill="E6E6E6"/>
          </w:tcPr>
          <w:p w:rsidR="004A6904" w:rsidRPr="00C31F52" w:rsidRDefault="004A6904" w:rsidP="0068625C">
            <w:pPr>
              <w:pStyle w:val="WW-BodyText2"/>
              <w:tabs>
                <w:tab w:val="left" w:pos="3600"/>
              </w:tabs>
              <w:jc w:val="center"/>
              <w:rPr>
                <w:b/>
                <w:bCs/>
                <w:sz w:val="20"/>
                <w:szCs w:val="20"/>
              </w:rPr>
            </w:pPr>
            <w:r w:rsidRPr="00C31F52">
              <w:rPr>
                <w:b/>
                <w:bCs/>
                <w:sz w:val="20"/>
                <w:szCs w:val="20"/>
              </w:rPr>
              <w:t>Vērtība un to izmaiņas</w:t>
            </w:r>
          </w:p>
        </w:tc>
        <w:tc>
          <w:tcPr>
            <w:tcW w:w="3969" w:type="dxa"/>
            <w:shd w:val="clear" w:color="auto" w:fill="E6E6E6"/>
            <w:vAlign w:val="center"/>
          </w:tcPr>
          <w:p w:rsidR="004A6904" w:rsidRPr="00C31F52" w:rsidRDefault="004A6904" w:rsidP="0068625C">
            <w:pPr>
              <w:pStyle w:val="WW-BodyText2"/>
              <w:tabs>
                <w:tab w:val="left" w:pos="3600"/>
              </w:tabs>
              <w:jc w:val="center"/>
              <w:rPr>
                <w:b/>
                <w:bCs/>
                <w:sz w:val="20"/>
                <w:szCs w:val="20"/>
              </w:rPr>
            </w:pPr>
            <w:r w:rsidRPr="00C31F52">
              <w:rPr>
                <w:b/>
                <w:bCs/>
                <w:sz w:val="20"/>
                <w:szCs w:val="20"/>
              </w:rPr>
              <w:t>Pamatlīdzekļu veids</w:t>
            </w:r>
          </w:p>
        </w:tc>
        <w:tc>
          <w:tcPr>
            <w:tcW w:w="1560" w:type="dxa"/>
            <w:shd w:val="clear" w:color="auto" w:fill="E6E6E6"/>
            <w:vAlign w:val="center"/>
          </w:tcPr>
          <w:p w:rsidR="004A6904" w:rsidRPr="00C31F52" w:rsidRDefault="004A6904" w:rsidP="0068625C">
            <w:pPr>
              <w:pStyle w:val="WW-BodyText2"/>
              <w:tabs>
                <w:tab w:val="left" w:pos="3600"/>
              </w:tabs>
              <w:jc w:val="center"/>
              <w:rPr>
                <w:b/>
                <w:bCs/>
                <w:sz w:val="20"/>
                <w:szCs w:val="20"/>
              </w:rPr>
            </w:pPr>
            <w:r w:rsidRPr="00C31F52">
              <w:rPr>
                <w:b/>
                <w:bCs/>
                <w:sz w:val="20"/>
                <w:szCs w:val="20"/>
              </w:rPr>
              <w:t>2010</w:t>
            </w:r>
          </w:p>
        </w:tc>
        <w:tc>
          <w:tcPr>
            <w:tcW w:w="1559" w:type="dxa"/>
            <w:shd w:val="clear" w:color="auto" w:fill="E6E6E6"/>
            <w:vAlign w:val="center"/>
          </w:tcPr>
          <w:p w:rsidR="004A6904" w:rsidRPr="00C31F52" w:rsidRDefault="004A6904" w:rsidP="0068625C">
            <w:pPr>
              <w:pStyle w:val="WW-BodyText2"/>
              <w:tabs>
                <w:tab w:val="left" w:pos="3600"/>
              </w:tabs>
              <w:jc w:val="center"/>
              <w:rPr>
                <w:b/>
                <w:bCs/>
                <w:sz w:val="20"/>
                <w:szCs w:val="20"/>
              </w:rPr>
            </w:pPr>
            <w:r w:rsidRPr="00C31F52">
              <w:rPr>
                <w:b/>
                <w:bCs/>
                <w:sz w:val="20"/>
                <w:szCs w:val="20"/>
              </w:rPr>
              <w:t>2011 pl</w:t>
            </w:r>
            <w:r w:rsidR="0068625C" w:rsidRPr="00C31F52">
              <w:rPr>
                <w:b/>
                <w:bCs/>
                <w:sz w:val="20"/>
                <w:szCs w:val="20"/>
              </w:rPr>
              <w:t>āns</w:t>
            </w:r>
          </w:p>
        </w:tc>
      </w:tr>
      <w:tr w:rsidR="004A6904" w:rsidRPr="00C31F52" w:rsidTr="001C5193">
        <w:trPr>
          <w:cantSplit/>
          <w:trHeight w:val="142"/>
        </w:trPr>
        <w:tc>
          <w:tcPr>
            <w:tcW w:w="1731" w:type="dxa"/>
            <w:vMerge w:val="restart"/>
            <w:vAlign w:val="center"/>
          </w:tcPr>
          <w:p w:rsidR="004A6904" w:rsidRPr="00C31F52" w:rsidRDefault="004A6904" w:rsidP="0068625C">
            <w:pPr>
              <w:spacing w:after="0" w:line="240" w:lineRule="auto"/>
              <w:jc w:val="center"/>
              <w:rPr>
                <w:rFonts w:ascii="Times New Roman" w:hAnsi="Times New Roman"/>
                <w:b/>
                <w:bCs/>
                <w:sz w:val="20"/>
                <w:szCs w:val="20"/>
                <w:lang w:val="lv-LV"/>
              </w:rPr>
            </w:pPr>
            <w:r w:rsidRPr="00C31F52">
              <w:rPr>
                <w:rFonts w:ascii="Times New Roman" w:hAnsi="Times New Roman"/>
                <w:sz w:val="20"/>
                <w:szCs w:val="20"/>
                <w:lang w:val="lv-LV"/>
              </w:rPr>
              <w:t>Vērtība gada sākumā</w:t>
            </w:r>
          </w:p>
        </w:tc>
        <w:tc>
          <w:tcPr>
            <w:tcW w:w="3969" w:type="dxa"/>
          </w:tcPr>
          <w:p w:rsidR="004A6904" w:rsidRPr="00C31F52" w:rsidRDefault="004A6904" w:rsidP="0068625C">
            <w:pPr>
              <w:pStyle w:val="Header"/>
              <w:ind w:left="184"/>
              <w:rPr>
                <w:lang w:val="lv-LV"/>
              </w:rPr>
            </w:pPr>
            <w:r w:rsidRPr="00C31F52">
              <w:rPr>
                <w:lang w:val="lv-LV"/>
              </w:rPr>
              <w:t>Zeme, ēkas un būves, Inženierkomunikācijas un tīkli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79600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79600</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p>
        </w:tc>
      </w:tr>
      <w:tr w:rsidR="004A6904" w:rsidRPr="00C31F52" w:rsidTr="001C5193">
        <w:trPr>
          <w:cantSplit/>
          <w:trHeight w:val="226"/>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w:t>
            </w:r>
          </w:p>
        </w:tc>
      </w:tr>
      <w:tr w:rsidR="004A6904" w:rsidRPr="00C31F52" w:rsidTr="001C5193">
        <w:trPr>
          <w:cantSplit/>
          <w:trHeight w:val="213"/>
        </w:trPr>
        <w:tc>
          <w:tcPr>
            <w:tcW w:w="1731" w:type="dxa"/>
            <w:vMerge w:val="restart"/>
            <w:vAlign w:val="center"/>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bCs/>
                <w:sz w:val="20"/>
                <w:szCs w:val="20"/>
                <w:lang w:val="lv-LV"/>
              </w:rPr>
              <w:t>Palielinājums (+),</w:t>
            </w:r>
            <w:r w:rsidRPr="00C31F52">
              <w:rPr>
                <w:rFonts w:ascii="Times New Roman" w:hAnsi="Times New Roman"/>
                <w:sz w:val="20"/>
                <w:szCs w:val="20"/>
                <w:lang w:val="lv-LV"/>
              </w:rPr>
              <w:br/>
            </w:r>
            <w:r w:rsidRPr="00C31F52">
              <w:rPr>
                <w:rFonts w:ascii="Times New Roman" w:hAnsi="Times New Roman"/>
                <w:bCs/>
                <w:sz w:val="20"/>
                <w:szCs w:val="20"/>
                <w:lang w:val="lv-LV"/>
              </w:rPr>
              <w:t>Norakstīšana (-)</w:t>
            </w:r>
          </w:p>
        </w:tc>
        <w:tc>
          <w:tcPr>
            <w:tcW w:w="3969" w:type="dxa"/>
          </w:tcPr>
          <w:p w:rsidR="004A6904" w:rsidRPr="00C31F52" w:rsidRDefault="004A6904" w:rsidP="0068625C">
            <w:pPr>
              <w:pStyle w:val="Header"/>
              <w:ind w:left="184"/>
              <w:rPr>
                <w:lang w:val="lv-LV"/>
              </w:rPr>
            </w:pPr>
            <w:r w:rsidRPr="00C31F52">
              <w:rPr>
                <w:lang w:val="lv-LV"/>
              </w:rPr>
              <w:t>Zeme, ēkas un būves, Inženierkomunikācijas un tīkli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bCs/>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2393</w:t>
            </w:r>
          </w:p>
        </w:tc>
      </w:tr>
      <w:tr w:rsidR="004A6904" w:rsidRPr="00C31F52" w:rsidTr="001C5193">
        <w:trPr>
          <w:cantSplit/>
          <w:trHeight w:val="239"/>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r>
      <w:tr w:rsidR="004A6904" w:rsidRPr="00C31F52" w:rsidTr="001C5193">
        <w:trPr>
          <w:cantSplit/>
          <w:trHeight w:val="105"/>
        </w:trPr>
        <w:tc>
          <w:tcPr>
            <w:tcW w:w="1731" w:type="dxa"/>
            <w:vMerge w:val="restart"/>
            <w:vAlign w:val="center"/>
          </w:tcPr>
          <w:p w:rsidR="004A6904" w:rsidRPr="00C31F52" w:rsidRDefault="004A6904" w:rsidP="0068625C">
            <w:pPr>
              <w:spacing w:after="0" w:line="240" w:lineRule="auto"/>
              <w:jc w:val="center"/>
              <w:rPr>
                <w:rFonts w:ascii="Times New Roman" w:hAnsi="Times New Roman"/>
                <w:b/>
                <w:bCs/>
                <w:sz w:val="20"/>
                <w:szCs w:val="20"/>
                <w:lang w:val="lv-LV"/>
              </w:rPr>
            </w:pPr>
            <w:r w:rsidRPr="00C31F52">
              <w:rPr>
                <w:rFonts w:ascii="Times New Roman" w:hAnsi="Times New Roman"/>
                <w:sz w:val="20"/>
                <w:szCs w:val="20"/>
                <w:lang w:val="lv-LV"/>
              </w:rPr>
              <w:t>Gada nolietojums</w:t>
            </w:r>
            <w:r w:rsidRPr="00C31F52">
              <w:rPr>
                <w:rFonts w:ascii="Times New Roman" w:hAnsi="Times New Roman"/>
                <w:sz w:val="20"/>
                <w:szCs w:val="20"/>
                <w:lang w:val="lv-LV"/>
              </w:rPr>
              <w:br/>
            </w:r>
            <w:r w:rsidRPr="00C31F52">
              <w:rPr>
                <w:rFonts w:ascii="Times New Roman" w:hAnsi="Times New Roman"/>
                <w:bCs/>
                <w:sz w:val="20"/>
                <w:szCs w:val="20"/>
                <w:lang w:val="lv-LV"/>
              </w:rPr>
              <w:t>(vērtības norakstījums)</w:t>
            </w: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Zeme, ēkas un būves, Inženierkomunikācijas un tīkli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766</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766</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294</w:t>
            </w:r>
          </w:p>
        </w:tc>
      </w:tr>
      <w:tr w:rsidR="004A6904" w:rsidRPr="00C31F52" w:rsidTr="001C5193">
        <w:trPr>
          <w:cantSplit/>
          <w:trHeight w:val="268"/>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68</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68</w:t>
            </w:r>
          </w:p>
        </w:tc>
      </w:tr>
      <w:tr w:rsidR="004A6904" w:rsidRPr="00C31F52" w:rsidTr="001C5193">
        <w:trPr>
          <w:cantSplit/>
          <w:trHeight w:val="264"/>
        </w:trPr>
        <w:tc>
          <w:tcPr>
            <w:tcW w:w="1731" w:type="dxa"/>
            <w:vMerge w:val="restart"/>
            <w:vAlign w:val="center"/>
          </w:tcPr>
          <w:p w:rsidR="004A6904" w:rsidRPr="00C31F52" w:rsidRDefault="004A6904" w:rsidP="0068625C">
            <w:pPr>
              <w:spacing w:after="0" w:line="240" w:lineRule="auto"/>
              <w:jc w:val="center"/>
              <w:rPr>
                <w:rFonts w:ascii="Times New Roman" w:hAnsi="Times New Roman"/>
                <w:caps/>
                <w:sz w:val="20"/>
                <w:szCs w:val="20"/>
                <w:lang w:val="lv-LV"/>
              </w:rPr>
            </w:pPr>
            <w:r w:rsidRPr="00C31F52">
              <w:rPr>
                <w:rFonts w:ascii="Times New Roman" w:hAnsi="Times New Roman"/>
                <w:sz w:val="20"/>
                <w:szCs w:val="20"/>
                <w:lang w:val="lv-LV"/>
              </w:rPr>
              <w:t>Atlikusī vērtība</w:t>
            </w:r>
            <w:r w:rsidRPr="00C31F52">
              <w:rPr>
                <w:rFonts w:ascii="Times New Roman" w:hAnsi="Times New Roman"/>
                <w:sz w:val="20"/>
                <w:szCs w:val="20"/>
                <w:lang w:val="lv-LV"/>
              </w:rPr>
              <w:br/>
              <w:t>bilancē gada beigās</w:t>
            </w:r>
          </w:p>
        </w:tc>
        <w:tc>
          <w:tcPr>
            <w:tcW w:w="3969" w:type="dxa"/>
          </w:tcPr>
          <w:p w:rsidR="004A6904" w:rsidRPr="00C31F52" w:rsidRDefault="004A6904" w:rsidP="0068625C">
            <w:pPr>
              <w:pStyle w:val="Header"/>
              <w:ind w:left="184"/>
              <w:rPr>
                <w:lang w:val="lv-LV"/>
              </w:rPr>
            </w:pPr>
            <w:r w:rsidRPr="00C31F52">
              <w:rPr>
                <w:lang w:val="lv-LV"/>
              </w:rPr>
              <w:t>Zeme, ēkas un būves, Inženierkomunikācijas un tīkli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78834</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78068</w:t>
            </w:r>
          </w:p>
        </w:tc>
      </w:tr>
      <w:tr w:rsidR="004A6904" w:rsidRPr="00C31F52" w:rsidTr="001C5193">
        <w:trPr>
          <w:cantSplit/>
          <w:trHeight w:val="245"/>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Transporta līdzekļi</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2099</w:t>
            </w:r>
          </w:p>
        </w:tc>
      </w:tr>
      <w:tr w:rsidR="004A6904" w:rsidRPr="00C31F52" w:rsidTr="001C5193">
        <w:trPr>
          <w:cantSplit/>
          <w:trHeight w:val="254"/>
        </w:trPr>
        <w:tc>
          <w:tcPr>
            <w:tcW w:w="1731" w:type="dxa"/>
            <w:vMerge/>
          </w:tcPr>
          <w:p w:rsidR="004A6904" w:rsidRPr="00C31F52" w:rsidRDefault="004A6904" w:rsidP="0068625C">
            <w:pPr>
              <w:spacing w:after="0" w:line="240" w:lineRule="auto"/>
              <w:jc w:val="center"/>
              <w:rPr>
                <w:rFonts w:ascii="Times New Roman" w:hAnsi="Times New Roman"/>
                <w:sz w:val="20"/>
                <w:szCs w:val="20"/>
                <w:lang w:val="lv-LV"/>
              </w:rPr>
            </w:pPr>
          </w:p>
        </w:tc>
        <w:tc>
          <w:tcPr>
            <w:tcW w:w="3969" w:type="dxa"/>
          </w:tcPr>
          <w:p w:rsidR="004A6904" w:rsidRPr="00C31F52" w:rsidRDefault="004A6904" w:rsidP="0068625C">
            <w:pPr>
              <w:spacing w:after="0" w:line="240" w:lineRule="auto"/>
              <w:ind w:left="184"/>
              <w:rPr>
                <w:rFonts w:ascii="Times New Roman" w:hAnsi="Times New Roman"/>
                <w:sz w:val="20"/>
                <w:szCs w:val="20"/>
                <w:lang w:val="lv-LV"/>
              </w:rPr>
            </w:pPr>
            <w:r w:rsidRPr="00C31F52">
              <w:rPr>
                <w:rFonts w:ascii="Times New Roman" w:hAnsi="Times New Roman"/>
                <w:sz w:val="20"/>
                <w:szCs w:val="20"/>
                <w:lang w:val="lv-LV"/>
              </w:rPr>
              <w:t>Tehnoloģiskās iekārtas un mašīnas</w:t>
            </w:r>
          </w:p>
        </w:tc>
        <w:tc>
          <w:tcPr>
            <w:tcW w:w="1560"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132</w:t>
            </w:r>
          </w:p>
        </w:tc>
        <w:tc>
          <w:tcPr>
            <w:tcW w:w="1559" w:type="dxa"/>
          </w:tcPr>
          <w:p w:rsidR="004A6904" w:rsidRPr="00C31F52" w:rsidRDefault="004A6904" w:rsidP="0068625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64</w:t>
            </w:r>
          </w:p>
        </w:tc>
      </w:tr>
    </w:tbl>
    <w:p w:rsidR="0068625C" w:rsidRPr="00C31F52" w:rsidRDefault="0068625C" w:rsidP="0068625C">
      <w:pPr>
        <w:pStyle w:val="BodyText"/>
        <w:spacing w:after="120" w:line="240" w:lineRule="auto"/>
        <w:ind w:left="0" w:firstLine="0"/>
        <w:rPr>
          <w:sz w:val="20"/>
          <w:lang w:val="lv-LV"/>
        </w:rPr>
      </w:pPr>
      <w:r w:rsidRPr="00C31F52">
        <w:rPr>
          <w:sz w:val="20"/>
          <w:lang w:val="lv-LV"/>
        </w:rPr>
        <w:t>Informācijas avots: SIA „Skrundas komunālā saimniecība” grāmatvedības dati.</w:t>
      </w:r>
    </w:p>
    <w:p w:rsidR="0068625C" w:rsidRPr="00C31F52" w:rsidRDefault="0068625C" w:rsidP="0068625C">
      <w:pPr>
        <w:pStyle w:val="Tabuluvirsraksts"/>
      </w:pPr>
    </w:p>
    <w:p w:rsidR="0068625C" w:rsidRPr="00C31F52" w:rsidRDefault="0068625C" w:rsidP="0068625C">
      <w:pPr>
        <w:pStyle w:val="Tabuluvirsraksts"/>
      </w:pPr>
      <w:r w:rsidRPr="00C31F52">
        <w:t>2</w:t>
      </w:r>
      <w:r w:rsidR="00556CEA" w:rsidRPr="00C31F52">
        <w:t>7</w:t>
      </w:r>
      <w:r w:rsidRPr="00C31F52">
        <w:t>.tabula. Pamatlīdzekļu saraksts ūdensapgādē</w:t>
      </w:r>
      <w:r w:rsidR="001C5193" w:rsidRPr="00C31F52">
        <w:t xml:space="preserve"> Rudbāržos</w:t>
      </w:r>
      <w:r w:rsidRPr="00C31F52">
        <w:t>.</w:t>
      </w:r>
    </w:p>
    <w:tbl>
      <w:tblPr>
        <w:tblW w:w="8740" w:type="dxa"/>
        <w:tblInd w:w="93" w:type="dxa"/>
        <w:tblLook w:val="04A0" w:firstRow="1" w:lastRow="0" w:firstColumn="1" w:lastColumn="0" w:noHBand="0" w:noVBand="1"/>
      </w:tblPr>
      <w:tblGrid>
        <w:gridCol w:w="3843"/>
        <w:gridCol w:w="1795"/>
        <w:gridCol w:w="1739"/>
        <w:gridCol w:w="1363"/>
      </w:tblGrid>
      <w:tr w:rsidR="0068625C" w:rsidRPr="00C31F52" w:rsidTr="0068625C">
        <w:trPr>
          <w:trHeight w:val="720"/>
        </w:trPr>
        <w:tc>
          <w:tcPr>
            <w:tcW w:w="384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Pamatlīdzekļa nosaukums</w:t>
            </w:r>
          </w:p>
        </w:tc>
        <w:tc>
          <w:tcPr>
            <w:tcW w:w="1795" w:type="dxa"/>
            <w:tcBorders>
              <w:top w:val="single" w:sz="8" w:space="0" w:color="auto"/>
              <w:left w:val="nil"/>
              <w:bottom w:val="single" w:sz="8" w:space="0" w:color="auto"/>
              <w:right w:val="single" w:sz="4" w:space="0" w:color="auto"/>
            </w:tcBorders>
            <w:shd w:val="clear" w:color="auto" w:fill="auto"/>
            <w:vAlign w:val="center"/>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Uzskaites vērtība 28.02.10.</w:t>
            </w:r>
          </w:p>
        </w:tc>
        <w:tc>
          <w:tcPr>
            <w:tcW w:w="1739" w:type="dxa"/>
            <w:tcBorders>
              <w:top w:val="single" w:sz="8" w:space="0" w:color="auto"/>
              <w:left w:val="nil"/>
              <w:bottom w:val="single" w:sz="8" w:space="0" w:color="auto"/>
              <w:right w:val="single" w:sz="4" w:space="0" w:color="auto"/>
            </w:tcBorders>
            <w:shd w:val="clear" w:color="auto" w:fill="auto"/>
            <w:vAlign w:val="center"/>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Nolietojums 01.03.-31.12.10.</w:t>
            </w:r>
          </w:p>
        </w:tc>
        <w:tc>
          <w:tcPr>
            <w:tcW w:w="1363" w:type="dxa"/>
            <w:tcBorders>
              <w:top w:val="single" w:sz="8" w:space="0" w:color="auto"/>
              <w:left w:val="nil"/>
              <w:bottom w:val="single" w:sz="8" w:space="0" w:color="auto"/>
              <w:right w:val="single" w:sz="8" w:space="0" w:color="auto"/>
            </w:tcBorders>
            <w:shd w:val="clear" w:color="auto" w:fill="auto"/>
            <w:vAlign w:val="center"/>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Atlikums 31.12.2010.</w:t>
            </w:r>
          </w:p>
        </w:tc>
      </w:tr>
      <w:tr w:rsidR="0068625C" w:rsidRPr="00C31F52" w:rsidTr="0068625C">
        <w:trPr>
          <w:trHeight w:val="315"/>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Artēziskā aka centrā Rudbāržos</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5000,00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41,70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4958,30</w:t>
            </w:r>
          </w:p>
        </w:tc>
      </w:tr>
      <w:tr w:rsidR="0068625C" w:rsidRPr="00C31F52" w:rsidTr="0068625C">
        <w:trPr>
          <w:trHeight w:val="413"/>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Artēziskā aka Rudbāržu centrā ar atdzelžošanas iekārtu</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33056,00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275,50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32780,50</w:t>
            </w:r>
          </w:p>
        </w:tc>
      </w:tr>
      <w:tr w:rsidR="0068625C" w:rsidRPr="00C31F52" w:rsidTr="0068625C">
        <w:trPr>
          <w:trHeight w:val="364"/>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Artēziskais urbums Lieplejas Rudbāržos</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1023,00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8,50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1014,50</w:t>
            </w:r>
          </w:p>
        </w:tc>
      </w:tr>
      <w:tr w:rsidR="0068625C" w:rsidRPr="00C31F52" w:rsidTr="0068625C">
        <w:trPr>
          <w:trHeight w:val="313"/>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Atdzelžošanas stacija urbumam Lieplejas Rudbāržos</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29700,00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247,50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29452,50</w:t>
            </w:r>
          </w:p>
        </w:tc>
      </w:tr>
      <w:tr w:rsidR="0068625C" w:rsidRPr="00C31F52" w:rsidTr="0068625C">
        <w:trPr>
          <w:trHeight w:val="419"/>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Maģistrālais ūdensvads uz Līvāniem Rudbāržu pag.</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42500,00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354,20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42146</w:t>
            </w:r>
          </w:p>
        </w:tc>
      </w:tr>
      <w:tr w:rsidR="0068625C" w:rsidRPr="00C31F52" w:rsidTr="0068625C">
        <w:trPr>
          <w:trHeight w:val="324"/>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Sūkņu mājas Lieplejas Rudbāržu pag.</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3800,00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31,70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3768,30</w:t>
            </w:r>
          </w:p>
        </w:tc>
      </w:tr>
      <w:tr w:rsidR="0068625C" w:rsidRPr="00C31F52" w:rsidTr="0068625C">
        <w:trPr>
          <w:trHeight w:val="402"/>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Ūdens sistēmas tīkli Līvānu mājām - Vanagi Rudbāržu pag.</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3800,00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31,70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3768,30</w:t>
            </w:r>
          </w:p>
        </w:tc>
      </w:tr>
      <w:tr w:rsidR="0068625C" w:rsidRPr="00C31F52" w:rsidTr="0068625C">
        <w:trPr>
          <w:trHeight w:val="365"/>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Ūdens sistēmas tīkli Līvānu mājām - Avotu 1, Smaidas Rudbāržu pag.</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4500,00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37,50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4462,50</w:t>
            </w:r>
          </w:p>
        </w:tc>
      </w:tr>
      <w:tr w:rsidR="0068625C" w:rsidRPr="00C31F52" w:rsidTr="0068625C">
        <w:trPr>
          <w:trHeight w:val="329"/>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Ūdenssistēmas tīkli Parka mājai </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2800,00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23,30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2776,70</w:t>
            </w:r>
          </w:p>
        </w:tc>
      </w:tr>
      <w:tr w:rsidR="0068625C" w:rsidRPr="00C31F52" w:rsidTr="0068625C">
        <w:trPr>
          <w:trHeight w:val="549"/>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Ūdens sistēmas tīkli daudzdzīvokļu ēkām centrā Rudbāržu pag.</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15000,00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125,00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14875,00</w:t>
            </w:r>
          </w:p>
        </w:tc>
      </w:tr>
      <w:tr w:rsidR="0068625C" w:rsidRPr="00C31F52" w:rsidTr="0068625C">
        <w:trPr>
          <w:trHeight w:val="559"/>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Ūdens sistēmas tīkli pie Līvānu mājām Zemeskalni, Zītari Rudbāržu pag. </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12800,00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106,70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12693,30</w:t>
            </w:r>
          </w:p>
        </w:tc>
      </w:tr>
      <w:tr w:rsidR="0068625C" w:rsidRPr="00C31F52" w:rsidTr="0068625C">
        <w:trPr>
          <w:trHeight w:val="315"/>
        </w:trPr>
        <w:tc>
          <w:tcPr>
            <w:tcW w:w="3843"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Ūdens sistēmas trase uz Korkalnu</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3500,00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29,20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3470,80</w:t>
            </w:r>
          </w:p>
        </w:tc>
      </w:tr>
      <w:tr w:rsidR="0068625C" w:rsidRPr="00C31F52" w:rsidTr="0068625C">
        <w:trPr>
          <w:trHeight w:val="330"/>
        </w:trPr>
        <w:tc>
          <w:tcPr>
            <w:tcW w:w="3843" w:type="dxa"/>
            <w:tcBorders>
              <w:top w:val="nil"/>
              <w:left w:val="single" w:sz="8" w:space="0" w:color="auto"/>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Ūdenstornis Rudbāržu pag.</w:t>
            </w:r>
          </w:p>
        </w:tc>
        <w:tc>
          <w:tcPr>
            <w:tcW w:w="1795" w:type="dxa"/>
            <w:tcBorders>
              <w:top w:val="nil"/>
              <w:left w:val="nil"/>
              <w:bottom w:val="single" w:sz="8"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46000,00</w:t>
            </w:r>
          </w:p>
        </w:tc>
        <w:tc>
          <w:tcPr>
            <w:tcW w:w="1739" w:type="dxa"/>
            <w:tcBorders>
              <w:top w:val="nil"/>
              <w:left w:val="single" w:sz="8" w:space="0" w:color="auto"/>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383,30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45616,70</w:t>
            </w:r>
          </w:p>
        </w:tc>
      </w:tr>
      <w:tr w:rsidR="0068625C" w:rsidRPr="00C31F52" w:rsidTr="0068625C">
        <w:trPr>
          <w:trHeight w:val="330"/>
        </w:trPr>
        <w:tc>
          <w:tcPr>
            <w:tcW w:w="3843" w:type="dxa"/>
            <w:tcBorders>
              <w:top w:val="nil"/>
              <w:left w:val="single" w:sz="8" w:space="0" w:color="auto"/>
              <w:bottom w:val="single" w:sz="8" w:space="0" w:color="auto"/>
              <w:right w:val="single" w:sz="8" w:space="0" w:color="auto"/>
            </w:tcBorders>
            <w:shd w:val="clear" w:color="auto" w:fill="auto"/>
            <w:noWrap/>
            <w:vAlign w:val="bottom"/>
            <w:hideMark/>
          </w:tcPr>
          <w:p w:rsidR="0068625C" w:rsidRPr="00C31F52" w:rsidRDefault="0068625C" w:rsidP="001C5193">
            <w:pPr>
              <w:spacing w:after="0" w:line="240" w:lineRule="auto"/>
              <w:jc w:val="right"/>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xml:space="preserve">Kopā </w:t>
            </w:r>
          </w:p>
        </w:tc>
        <w:tc>
          <w:tcPr>
            <w:tcW w:w="1795" w:type="dxa"/>
            <w:tcBorders>
              <w:top w:val="nil"/>
              <w:left w:val="nil"/>
              <w:bottom w:val="single" w:sz="8"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203479,00</w:t>
            </w:r>
          </w:p>
        </w:tc>
        <w:tc>
          <w:tcPr>
            <w:tcW w:w="1739" w:type="dxa"/>
            <w:tcBorders>
              <w:top w:val="nil"/>
              <w:left w:val="single" w:sz="8" w:space="0" w:color="auto"/>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1695,80</w:t>
            </w:r>
          </w:p>
        </w:tc>
        <w:tc>
          <w:tcPr>
            <w:tcW w:w="1363" w:type="dxa"/>
            <w:tcBorders>
              <w:top w:val="single" w:sz="8" w:space="0" w:color="auto"/>
              <w:left w:val="nil"/>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201783,20</w:t>
            </w:r>
          </w:p>
        </w:tc>
      </w:tr>
      <w:tr w:rsidR="0068625C" w:rsidRPr="00C31F52" w:rsidTr="0068625C">
        <w:trPr>
          <w:trHeight w:val="315"/>
        </w:trPr>
        <w:tc>
          <w:tcPr>
            <w:tcW w:w="8740" w:type="dxa"/>
            <w:gridSpan w:val="4"/>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68625C" w:rsidRPr="00C31F52" w:rsidRDefault="0068625C" w:rsidP="0068625C">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Zemes gabali</w:t>
            </w:r>
          </w:p>
        </w:tc>
      </w:tr>
      <w:tr w:rsidR="0068625C" w:rsidRPr="00C31F52" w:rsidTr="0068625C">
        <w:trPr>
          <w:trHeight w:val="361"/>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Zeme artēziskais urbums Lieplejas </w:t>
            </w:r>
          </w:p>
        </w:tc>
        <w:tc>
          <w:tcPr>
            <w:tcW w:w="1795" w:type="dxa"/>
            <w:tcBorders>
              <w:top w:val="nil"/>
              <w:left w:val="nil"/>
              <w:bottom w:val="single" w:sz="4" w:space="0" w:color="auto"/>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2977,00</w:t>
            </w:r>
          </w:p>
        </w:tc>
        <w:tc>
          <w:tcPr>
            <w:tcW w:w="1739" w:type="dxa"/>
            <w:tcBorders>
              <w:top w:val="nil"/>
              <w:left w:val="single" w:sz="8" w:space="0" w:color="auto"/>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2977,00</w:t>
            </w:r>
          </w:p>
        </w:tc>
      </w:tr>
      <w:tr w:rsidR="0068625C" w:rsidRPr="00C31F52" w:rsidTr="0068625C">
        <w:trPr>
          <w:trHeight w:val="312"/>
        </w:trPr>
        <w:tc>
          <w:tcPr>
            <w:tcW w:w="3843" w:type="dxa"/>
            <w:tcBorders>
              <w:top w:val="nil"/>
              <w:left w:val="single" w:sz="8" w:space="0" w:color="auto"/>
              <w:bottom w:val="nil"/>
              <w:right w:val="single" w:sz="8" w:space="0" w:color="auto"/>
            </w:tcBorders>
            <w:shd w:val="clear" w:color="auto" w:fill="auto"/>
            <w:vAlign w:val="bottom"/>
            <w:hideMark/>
          </w:tcPr>
          <w:p w:rsidR="0068625C" w:rsidRPr="00C31F52" w:rsidRDefault="0068625C" w:rsidP="0068625C">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Zeme centra urbums  Rudbāržu pag.</w:t>
            </w:r>
          </w:p>
        </w:tc>
        <w:tc>
          <w:tcPr>
            <w:tcW w:w="1795" w:type="dxa"/>
            <w:tcBorders>
              <w:top w:val="nil"/>
              <w:left w:val="nil"/>
              <w:bottom w:val="nil"/>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6344,00</w:t>
            </w:r>
          </w:p>
        </w:tc>
        <w:tc>
          <w:tcPr>
            <w:tcW w:w="1739" w:type="dxa"/>
            <w:tcBorders>
              <w:top w:val="nil"/>
              <w:left w:val="single" w:sz="8" w:space="0" w:color="auto"/>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363" w:type="dxa"/>
            <w:tcBorders>
              <w:top w:val="nil"/>
              <w:left w:val="nil"/>
              <w:bottom w:val="single" w:sz="4"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6344,00</w:t>
            </w:r>
          </w:p>
        </w:tc>
      </w:tr>
      <w:tr w:rsidR="0068625C" w:rsidRPr="00C31F52" w:rsidTr="0068625C">
        <w:trPr>
          <w:trHeight w:val="330"/>
        </w:trPr>
        <w:tc>
          <w:tcPr>
            <w:tcW w:w="3843" w:type="dxa"/>
            <w:tcBorders>
              <w:top w:val="single" w:sz="8" w:space="0" w:color="auto"/>
              <w:left w:val="single" w:sz="8" w:space="0" w:color="auto"/>
              <w:bottom w:val="nil"/>
              <w:right w:val="single" w:sz="8" w:space="0" w:color="auto"/>
            </w:tcBorders>
            <w:shd w:val="clear" w:color="auto" w:fill="auto"/>
            <w:noWrap/>
            <w:vAlign w:val="bottom"/>
            <w:hideMark/>
          </w:tcPr>
          <w:p w:rsidR="0068625C" w:rsidRPr="00C31F52" w:rsidRDefault="0068625C" w:rsidP="0068625C">
            <w:pPr>
              <w:spacing w:after="0" w:line="240" w:lineRule="auto"/>
              <w:jc w:val="right"/>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Kopā zemes gabali</w:t>
            </w:r>
          </w:p>
        </w:tc>
        <w:tc>
          <w:tcPr>
            <w:tcW w:w="1795" w:type="dxa"/>
            <w:tcBorders>
              <w:top w:val="single" w:sz="8" w:space="0" w:color="auto"/>
              <w:left w:val="nil"/>
              <w:bottom w:val="nil"/>
              <w:right w:val="nil"/>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9321,00</w:t>
            </w:r>
          </w:p>
        </w:tc>
        <w:tc>
          <w:tcPr>
            <w:tcW w:w="1739" w:type="dxa"/>
            <w:tcBorders>
              <w:top w:val="nil"/>
              <w:left w:val="single" w:sz="8" w:space="0" w:color="auto"/>
              <w:bottom w:val="nil"/>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0</w:t>
            </w:r>
          </w:p>
        </w:tc>
        <w:tc>
          <w:tcPr>
            <w:tcW w:w="1363" w:type="dxa"/>
            <w:tcBorders>
              <w:top w:val="single" w:sz="8" w:space="0" w:color="auto"/>
              <w:left w:val="nil"/>
              <w:bottom w:val="nil"/>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9321</w:t>
            </w:r>
          </w:p>
        </w:tc>
      </w:tr>
      <w:tr w:rsidR="0068625C" w:rsidRPr="00C31F52" w:rsidTr="0068625C">
        <w:trPr>
          <w:trHeight w:val="330"/>
        </w:trPr>
        <w:tc>
          <w:tcPr>
            <w:tcW w:w="3843" w:type="dxa"/>
            <w:tcBorders>
              <w:top w:val="single" w:sz="8" w:space="0" w:color="auto"/>
              <w:left w:val="single" w:sz="8" w:space="0" w:color="auto"/>
              <w:bottom w:val="single" w:sz="8" w:space="0" w:color="auto"/>
              <w:right w:val="nil"/>
            </w:tcBorders>
            <w:shd w:val="clear" w:color="auto" w:fill="auto"/>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Kopā ūdenssaimniecības PL</w:t>
            </w:r>
          </w:p>
        </w:tc>
        <w:tc>
          <w:tcPr>
            <w:tcW w:w="179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212800,00</w:t>
            </w:r>
          </w:p>
        </w:tc>
        <w:tc>
          <w:tcPr>
            <w:tcW w:w="1739" w:type="dxa"/>
            <w:tcBorders>
              <w:top w:val="single" w:sz="8" w:space="0" w:color="auto"/>
              <w:left w:val="nil"/>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1695,80</w:t>
            </w:r>
          </w:p>
        </w:tc>
        <w:tc>
          <w:tcPr>
            <w:tcW w:w="1363" w:type="dxa"/>
            <w:tcBorders>
              <w:top w:val="single" w:sz="8" w:space="0" w:color="auto"/>
              <w:left w:val="nil"/>
              <w:bottom w:val="single" w:sz="8" w:space="0" w:color="auto"/>
              <w:right w:val="single" w:sz="8" w:space="0" w:color="auto"/>
            </w:tcBorders>
            <w:shd w:val="clear" w:color="auto" w:fill="auto"/>
            <w:noWrap/>
            <w:vAlign w:val="bottom"/>
            <w:hideMark/>
          </w:tcPr>
          <w:p w:rsidR="0068625C" w:rsidRPr="00C31F52" w:rsidRDefault="0068625C" w:rsidP="0068625C">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211104,20</w:t>
            </w:r>
          </w:p>
        </w:tc>
      </w:tr>
    </w:tbl>
    <w:p w:rsidR="0068625C" w:rsidRPr="00C31F52" w:rsidRDefault="0068625C" w:rsidP="0068625C">
      <w:pPr>
        <w:pStyle w:val="BodyText"/>
        <w:spacing w:after="120" w:line="240" w:lineRule="auto"/>
        <w:ind w:left="0" w:firstLine="0"/>
        <w:rPr>
          <w:sz w:val="20"/>
          <w:lang w:val="lv-LV"/>
        </w:rPr>
      </w:pPr>
      <w:r w:rsidRPr="00C31F52">
        <w:rPr>
          <w:sz w:val="20"/>
          <w:lang w:val="lv-LV"/>
        </w:rPr>
        <w:t>Informācijas avots: SIA „Skrundas komunālā saimniecība” grāmatvedības dati.</w:t>
      </w:r>
    </w:p>
    <w:p w:rsidR="001C5193" w:rsidRPr="00C31F52" w:rsidRDefault="001C5193" w:rsidP="001C5193">
      <w:pPr>
        <w:pStyle w:val="Tabuluvirsraksts"/>
      </w:pPr>
      <w:r w:rsidRPr="00C31F52">
        <w:lastRenderedPageBreak/>
        <w:t>2</w:t>
      </w:r>
      <w:r w:rsidR="00556CEA" w:rsidRPr="00C31F52">
        <w:t>8</w:t>
      </w:r>
      <w:r w:rsidRPr="00C31F52">
        <w:t>.tabula. Pamatlīdzekļu saraksts kanalizācijā rudbāržos.</w:t>
      </w:r>
    </w:p>
    <w:tbl>
      <w:tblPr>
        <w:tblW w:w="8863" w:type="dxa"/>
        <w:tblInd w:w="93" w:type="dxa"/>
        <w:tblLook w:val="04A0" w:firstRow="1" w:lastRow="0" w:firstColumn="1" w:lastColumn="0" w:noHBand="0" w:noVBand="1"/>
      </w:tblPr>
      <w:tblGrid>
        <w:gridCol w:w="3843"/>
        <w:gridCol w:w="1860"/>
        <w:gridCol w:w="1780"/>
        <w:gridCol w:w="1380"/>
      </w:tblGrid>
      <w:tr w:rsidR="001C5193" w:rsidRPr="00C31F52" w:rsidTr="001C5193">
        <w:trPr>
          <w:trHeight w:val="330"/>
        </w:trPr>
        <w:tc>
          <w:tcPr>
            <w:tcW w:w="384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Pamatlīdzekļa nosaukums</w:t>
            </w:r>
          </w:p>
        </w:tc>
        <w:tc>
          <w:tcPr>
            <w:tcW w:w="1860" w:type="dxa"/>
            <w:tcBorders>
              <w:top w:val="single" w:sz="8" w:space="0" w:color="auto"/>
              <w:left w:val="nil"/>
              <w:bottom w:val="single" w:sz="8" w:space="0" w:color="auto"/>
              <w:right w:val="single" w:sz="4"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Uzskaites vērtība</w:t>
            </w:r>
          </w:p>
        </w:tc>
        <w:tc>
          <w:tcPr>
            <w:tcW w:w="1780" w:type="dxa"/>
            <w:tcBorders>
              <w:top w:val="single" w:sz="8" w:space="0" w:color="auto"/>
              <w:left w:val="nil"/>
              <w:bottom w:val="single" w:sz="8" w:space="0" w:color="auto"/>
              <w:right w:val="single" w:sz="4"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Nolietojums</w:t>
            </w:r>
          </w:p>
        </w:tc>
        <w:tc>
          <w:tcPr>
            <w:tcW w:w="1380" w:type="dxa"/>
            <w:tcBorders>
              <w:top w:val="single" w:sz="8" w:space="0" w:color="auto"/>
              <w:left w:val="nil"/>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Atlikums</w:t>
            </w:r>
          </w:p>
        </w:tc>
      </w:tr>
      <w:tr w:rsidR="001C5193" w:rsidRPr="00C31F52" w:rsidTr="00F15732">
        <w:trPr>
          <w:trHeight w:val="357"/>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Attīrīšanas iekārtas Rudbāržu pag.</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34555,00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288,00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34267,00</w:t>
            </w:r>
          </w:p>
        </w:tc>
      </w:tr>
      <w:tr w:rsidR="001C5193" w:rsidRPr="00C31F52" w:rsidTr="001C5193">
        <w:trPr>
          <w:trHeight w:val="414"/>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dzīvojamai mājai Parka 1.Rudbāržu pag.</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11000,00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91,70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10908,30</w:t>
            </w:r>
          </w:p>
        </w:tc>
      </w:tr>
      <w:tr w:rsidR="001C5193" w:rsidRPr="00C31F52" w:rsidTr="001C5193">
        <w:trPr>
          <w:trHeight w:val="505"/>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pie Līvānu mājām Avotu 1., Smaidas Rudbāržu pag.</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1600,00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13,30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1586,70</w:t>
            </w:r>
          </w:p>
        </w:tc>
      </w:tr>
      <w:tr w:rsidR="001C5193" w:rsidRPr="00C31F52" w:rsidTr="001C5193">
        <w:trPr>
          <w:trHeight w:val="413"/>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pie Līvānu m. Zemeskalnim, Zītari</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8500,00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70,80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8429,20</w:t>
            </w:r>
          </w:p>
        </w:tc>
      </w:tr>
      <w:tr w:rsidR="001C5193" w:rsidRPr="00C31F52" w:rsidTr="001C5193">
        <w:trPr>
          <w:trHeight w:val="377"/>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daudzdzīvokļu mājai Sarmas</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10,00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1190,00</w:t>
            </w:r>
          </w:p>
        </w:tc>
      </w:tr>
      <w:tr w:rsidR="001C5193" w:rsidRPr="00C31F52" w:rsidTr="001C5193">
        <w:trPr>
          <w:trHeight w:val="455"/>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F15732">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daudzdzīvokļu mājām Jubilejas 1-7.</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5000,00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41,70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4958</w:t>
            </w:r>
          </w:p>
        </w:tc>
      </w:tr>
      <w:tr w:rsidR="001C5193" w:rsidRPr="00C31F52" w:rsidTr="001C5193">
        <w:trPr>
          <w:trHeight w:val="419"/>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pie Līvānu mājas .Kaijas, Dzelmes</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1700,00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14,20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1685,80</w:t>
            </w:r>
          </w:p>
        </w:tc>
      </w:tr>
      <w:tr w:rsidR="001C5193" w:rsidRPr="00C31F52" w:rsidTr="001C5193">
        <w:trPr>
          <w:trHeight w:val="525"/>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Kanalizācijas sistēmas tīkli pie Līvānu mājām uz Vanagiem</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13000,00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108,30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12891,70</w:t>
            </w:r>
          </w:p>
        </w:tc>
      </w:tr>
      <w:tr w:rsidR="001C5193" w:rsidRPr="00C31F52" w:rsidTr="001C5193">
        <w:trPr>
          <w:trHeight w:val="330"/>
        </w:trPr>
        <w:tc>
          <w:tcPr>
            <w:tcW w:w="384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right"/>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xml:space="preserve">Kopā </w:t>
            </w:r>
          </w:p>
        </w:tc>
        <w:tc>
          <w:tcPr>
            <w:tcW w:w="1860" w:type="dxa"/>
            <w:tcBorders>
              <w:top w:val="single" w:sz="8" w:space="0" w:color="auto"/>
              <w:left w:val="nil"/>
              <w:bottom w:val="single" w:sz="8"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76555,00</w:t>
            </w:r>
          </w:p>
        </w:tc>
        <w:tc>
          <w:tcPr>
            <w:tcW w:w="17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638,00</w:t>
            </w:r>
          </w:p>
        </w:tc>
        <w:tc>
          <w:tcPr>
            <w:tcW w:w="1380" w:type="dxa"/>
            <w:tcBorders>
              <w:top w:val="single" w:sz="8" w:space="0" w:color="auto"/>
              <w:left w:val="nil"/>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75917,00</w:t>
            </w:r>
          </w:p>
        </w:tc>
      </w:tr>
      <w:tr w:rsidR="001C5193" w:rsidRPr="00C31F52" w:rsidTr="00F15732">
        <w:trPr>
          <w:trHeight w:val="202"/>
        </w:trPr>
        <w:tc>
          <w:tcPr>
            <w:tcW w:w="8863"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1C5193" w:rsidRPr="00C31F52" w:rsidRDefault="001C5193" w:rsidP="001C5193">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Zemes gabali</w:t>
            </w:r>
          </w:p>
        </w:tc>
      </w:tr>
      <w:tr w:rsidR="001C5193" w:rsidRPr="00C31F52" w:rsidTr="001C5193">
        <w:trPr>
          <w:trHeight w:val="264"/>
        </w:trPr>
        <w:tc>
          <w:tcPr>
            <w:tcW w:w="3843" w:type="dxa"/>
            <w:tcBorders>
              <w:top w:val="nil"/>
              <w:left w:val="single" w:sz="8" w:space="0" w:color="auto"/>
              <w:bottom w:val="single" w:sz="4" w:space="0" w:color="auto"/>
              <w:right w:val="single" w:sz="8" w:space="0" w:color="auto"/>
            </w:tcBorders>
            <w:shd w:val="clear" w:color="auto" w:fill="auto"/>
            <w:vAlign w:val="bottom"/>
            <w:hideMark/>
          </w:tcPr>
          <w:p w:rsidR="001C5193" w:rsidRPr="00C31F52" w:rsidRDefault="001C5193" w:rsidP="001C5193">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Zemes notekūdeņu attīrīšanas iekārtas </w:t>
            </w:r>
          </w:p>
        </w:tc>
        <w:tc>
          <w:tcPr>
            <w:tcW w:w="1860" w:type="dxa"/>
            <w:tcBorders>
              <w:top w:val="nil"/>
              <w:left w:val="nil"/>
              <w:bottom w:val="single" w:sz="4" w:space="0" w:color="auto"/>
              <w:right w:val="nil"/>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3045,00</w:t>
            </w:r>
          </w:p>
        </w:tc>
        <w:tc>
          <w:tcPr>
            <w:tcW w:w="1780" w:type="dxa"/>
            <w:tcBorders>
              <w:top w:val="nil"/>
              <w:left w:val="single" w:sz="8" w:space="0" w:color="auto"/>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0</w:t>
            </w:r>
          </w:p>
        </w:tc>
        <w:tc>
          <w:tcPr>
            <w:tcW w:w="1380" w:type="dxa"/>
            <w:tcBorders>
              <w:top w:val="nil"/>
              <w:left w:val="nil"/>
              <w:bottom w:val="single" w:sz="4"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3045,00</w:t>
            </w:r>
          </w:p>
        </w:tc>
      </w:tr>
      <w:tr w:rsidR="001C5193" w:rsidRPr="00C31F52" w:rsidTr="001C5193">
        <w:trPr>
          <w:trHeight w:val="330"/>
        </w:trPr>
        <w:tc>
          <w:tcPr>
            <w:tcW w:w="3843" w:type="dxa"/>
            <w:tcBorders>
              <w:top w:val="single" w:sz="8" w:space="0" w:color="auto"/>
              <w:left w:val="single" w:sz="8" w:space="0" w:color="auto"/>
              <w:bottom w:val="single" w:sz="8" w:space="0" w:color="auto"/>
              <w:right w:val="nil"/>
            </w:tcBorders>
            <w:shd w:val="clear" w:color="auto" w:fill="auto"/>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Kopā kanalizācijas PL</w:t>
            </w:r>
          </w:p>
        </w:tc>
        <w:tc>
          <w:tcPr>
            <w:tcW w:w="18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79600,00</w:t>
            </w:r>
          </w:p>
        </w:tc>
        <w:tc>
          <w:tcPr>
            <w:tcW w:w="1780" w:type="dxa"/>
            <w:tcBorders>
              <w:top w:val="single" w:sz="8" w:space="0" w:color="auto"/>
              <w:left w:val="nil"/>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638,00</w:t>
            </w:r>
          </w:p>
        </w:tc>
        <w:tc>
          <w:tcPr>
            <w:tcW w:w="1380" w:type="dxa"/>
            <w:tcBorders>
              <w:top w:val="single" w:sz="8" w:space="0" w:color="auto"/>
              <w:left w:val="nil"/>
              <w:bottom w:val="single" w:sz="8" w:space="0" w:color="auto"/>
              <w:right w:val="single" w:sz="8" w:space="0" w:color="auto"/>
            </w:tcBorders>
            <w:shd w:val="clear" w:color="auto" w:fill="auto"/>
            <w:noWrap/>
            <w:vAlign w:val="bottom"/>
            <w:hideMark/>
          </w:tcPr>
          <w:p w:rsidR="001C5193" w:rsidRPr="00C31F52" w:rsidRDefault="001C5193" w:rsidP="001C5193">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78962,00</w:t>
            </w:r>
          </w:p>
        </w:tc>
      </w:tr>
    </w:tbl>
    <w:p w:rsidR="001C5193" w:rsidRPr="00C31F52" w:rsidRDefault="001C5193" w:rsidP="001C5193">
      <w:pPr>
        <w:pStyle w:val="BodyText"/>
        <w:spacing w:after="120" w:line="240" w:lineRule="auto"/>
        <w:ind w:left="0" w:firstLine="0"/>
        <w:rPr>
          <w:sz w:val="20"/>
          <w:lang w:val="lv-LV"/>
        </w:rPr>
      </w:pPr>
      <w:r w:rsidRPr="00C31F52">
        <w:rPr>
          <w:sz w:val="20"/>
          <w:lang w:val="lv-LV"/>
        </w:rPr>
        <w:t>Informācijas avots: SIA „Skrundas komunālā saimniecība” grāmatvedības dati.</w:t>
      </w:r>
    </w:p>
    <w:p w:rsidR="000E225D" w:rsidRPr="00C31F52" w:rsidRDefault="000E225D" w:rsidP="000E225D">
      <w:pPr>
        <w:pStyle w:val="virsr3"/>
        <w:spacing w:before="120"/>
        <w:rPr>
          <w:lang w:eastAsia="lv-LV"/>
        </w:rPr>
      </w:pPr>
    </w:p>
    <w:p w:rsidR="00C31B27" w:rsidRPr="00C31F52" w:rsidRDefault="00C31B27" w:rsidP="001C5193">
      <w:pPr>
        <w:pStyle w:val="virsr3"/>
        <w:numPr>
          <w:ilvl w:val="0"/>
          <w:numId w:val="5"/>
        </w:numPr>
        <w:spacing w:before="120"/>
        <w:rPr>
          <w:lang w:eastAsia="lv-LV"/>
        </w:rPr>
      </w:pPr>
      <w:bookmarkStart w:id="28" w:name="_Toc274558525"/>
      <w:r w:rsidRPr="00C31F52">
        <w:rPr>
          <w:lang w:eastAsia="lv-LV"/>
        </w:rPr>
        <w:t>IZMAKSAS, IEŅĒMUMI UN SAIMNIECISKĀS PAMATDARBĪBAS REZULTĀTS</w:t>
      </w:r>
      <w:bookmarkEnd w:id="28"/>
    </w:p>
    <w:p w:rsidR="00C31B27" w:rsidRPr="00C31F52" w:rsidRDefault="001C5193" w:rsidP="00C31B27">
      <w:pPr>
        <w:pStyle w:val="BodyText"/>
        <w:spacing w:before="120" w:line="240" w:lineRule="auto"/>
        <w:ind w:left="0" w:firstLine="0"/>
        <w:jc w:val="both"/>
        <w:rPr>
          <w:b/>
          <w:bCs/>
          <w:color w:val="000000"/>
          <w:sz w:val="24"/>
          <w:lang w:val="lv-LV" w:eastAsia="lv-LV"/>
        </w:rPr>
      </w:pPr>
      <w:r w:rsidRPr="00C31F52">
        <w:rPr>
          <w:b/>
          <w:bCs/>
          <w:color w:val="000000"/>
          <w:sz w:val="24"/>
          <w:lang w:val="lv-LV" w:eastAsia="lv-LV"/>
        </w:rPr>
        <w:t>2</w:t>
      </w:r>
      <w:r w:rsidR="00556CEA" w:rsidRPr="00C31F52">
        <w:rPr>
          <w:b/>
          <w:bCs/>
          <w:color w:val="000000"/>
          <w:sz w:val="24"/>
          <w:lang w:val="lv-LV" w:eastAsia="lv-LV"/>
        </w:rPr>
        <w:t>9</w:t>
      </w:r>
      <w:r w:rsidR="00C31B27" w:rsidRPr="00C31F52">
        <w:rPr>
          <w:b/>
          <w:bCs/>
          <w:color w:val="000000"/>
          <w:sz w:val="24"/>
          <w:lang w:val="lv-LV" w:eastAsia="lv-LV"/>
        </w:rPr>
        <w:t>.tabula. Rudbāržu ciema ūdenssaimniecības izmaksas, latos</w:t>
      </w:r>
    </w:p>
    <w:tbl>
      <w:tblPr>
        <w:tblW w:w="8936" w:type="dxa"/>
        <w:tblInd w:w="103" w:type="dxa"/>
        <w:tblLook w:val="04A0" w:firstRow="1" w:lastRow="0" w:firstColumn="1" w:lastColumn="0" w:noHBand="0" w:noVBand="1"/>
      </w:tblPr>
      <w:tblGrid>
        <w:gridCol w:w="4644"/>
        <w:gridCol w:w="1457"/>
        <w:gridCol w:w="1417"/>
        <w:gridCol w:w="1418"/>
      </w:tblGrid>
      <w:tr w:rsidR="00FF3E3B" w:rsidRPr="00C31F52" w:rsidTr="00094F8D">
        <w:trPr>
          <w:trHeight w:val="315"/>
        </w:trPr>
        <w:tc>
          <w:tcPr>
            <w:tcW w:w="46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c>
          <w:tcPr>
            <w:tcW w:w="1457" w:type="dxa"/>
            <w:tcBorders>
              <w:top w:val="single" w:sz="4" w:space="0" w:color="auto"/>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2009</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2010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2011</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Ūdensapgādes pakalpojumi</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Materiāli un remontdarbu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800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800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800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Elektroenerģija</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1 218</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1 283</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1 553</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Dabas resursu nodoklis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279</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282</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285</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Citas mainīgās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1 200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1 200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1 200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Kanalizācijas pakalpojumi</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Materiāli un remontdarbu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760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760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760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Elektroenerģija</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2 843</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2 993</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3 668</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Dabas resursu nodoklis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251</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206</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257</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Citas mainīgās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800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800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800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Kopā mainīgās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8 151</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8 323</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9 323</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Ūdensapgādes pakalpojumi</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Darba algas, t.sk., nodokļi</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1 620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1 620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1 620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Citas fiksētās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1 400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1 400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1 400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Kanalizācijas pakalpojumi</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 </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Darba algas, t.sk., nodokļi</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600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600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600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sz w:val="20"/>
                <w:szCs w:val="20"/>
                <w:lang w:val="lv-LV" w:eastAsia="lv-LV" w:bidi="ar-SA"/>
              </w:rPr>
            </w:pPr>
            <w:r w:rsidRPr="00C31F52">
              <w:rPr>
                <w:rFonts w:ascii="Times New Roman" w:hAnsi="Times New Roman"/>
                <w:sz w:val="20"/>
                <w:szCs w:val="20"/>
                <w:lang w:val="lv-LV" w:eastAsia="lv-LV" w:bidi="ar-SA"/>
              </w:rPr>
              <w:t xml:space="preserve">    Citas fiksētās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200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100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xml:space="preserve"> Kopā fiksētās izmaksas</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3 820</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3 720</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3 720</w:t>
            </w:r>
          </w:p>
        </w:tc>
      </w:tr>
      <w:tr w:rsidR="00FF3E3B" w:rsidRPr="00C31F52" w:rsidTr="00094F8D">
        <w:trPr>
          <w:trHeight w:val="315"/>
        </w:trPr>
        <w:tc>
          <w:tcPr>
            <w:tcW w:w="4644" w:type="dxa"/>
            <w:tcBorders>
              <w:top w:val="nil"/>
              <w:left w:val="single" w:sz="4" w:space="0" w:color="auto"/>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 xml:space="preserve">Kopā saimnieciskās pamatdarbības izdevumi </w:t>
            </w:r>
          </w:p>
        </w:tc>
        <w:tc>
          <w:tcPr>
            <w:tcW w:w="145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11 971</w:t>
            </w:r>
          </w:p>
        </w:tc>
        <w:tc>
          <w:tcPr>
            <w:tcW w:w="1417"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12 043</w:t>
            </w:r>
          </w:p>
        </w:tc>
        <w:tc>
          <w:tcPr>
            <w:tcW w:w="1418" w:type="dxa"/>
            <w:tcBorders>
              <w:top w:val="nil"/>
              <w:left w:val="nil"/>
              <w:bottom w:val="single" w:sz="4" w:space="0" w:color="auto"/>
              <w:right w:val="single" w:sz="4" w:space="0" w:color="auto"/>
            </w:tcBorders>
            <w:shd w:val="clear" w:color="auto" w:fill="auto"/>
            <w:noWrap/>
            <w:vAlign w:val="bottom"/>
            <w:hideMark/>
          </w:tcPr>
          <w:p w:rsidR="00FF3E3B" w:rsidRPr="00C31F52" w:rsidRDefault="00FF3E3B" w:rsidP="00FF3E3B">
            <w:pPr>
              <w:spacing w:after="0" w:line="240" w:lineRule="auto"/>
              <w:jc w:val="center"/>
              <w:rPr>
                <w:rFonts w:ascii="Times New Roman" w:hAnsi="Times New Roman"/>
                <w:b/>
                <w:bCs/>
                <w:sz w:val="20"/>
                <w:szCs w:val="20"/>
                <w:lang w:val="lv-LV" w:eastAsia="lv-LV" w:bidi="ar-SA"/>
              </w:rPr>
            </w:pPr>
            <w:r w:rsidRPr="00C31F52">
              <w:rPr>
                <w:rFonts w:ascii="Times New Roman" w:hAnsi="Times New Roman"/>
                <w:b/>
                <w:bCs/>
                <w:sz w:val="20"/>
                <w:szCs w:val="20"/>
                <w:lang w:val="lv-LV" w:eastAsia="lv-LV" w:bidi="ar-SA"/>
              </w:rPr>
              <w:t>13 043</w:t>
            </w:r>
          </w:p>
        </w:tc>
      </w:tr>
    </w:tbl>
    <w:p w:rsidR="00C31B27" w:rsidRPr="00C31F52" w:rsidRDefault="00C31B27" w:rsidP="00C31B27">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dati, Konsultanta aprēķini.</w:t>
      </w:r>
    </w:p>
    <w:p w:rsidR="00F15732" w:rsidRPr="00C31F52" w:rsidRDefault="00F15732" w:rsidP="00C31B27">
      <w:pPr>
        <w:pStyle w:val="BodyText"/>
        <w:spacing w:before="120" w:line="240" w:lineRule="auto"/>
        <w:ind w:left="0" w:firstLine="0"/>
        <w:jc w:val="both"/>
        <w:rPr>
          <w:b/>
          <w:bCs/>
          <w:color w:val="000000"/>
          <w:sz w:val="24"/>
          <w:highlight w:val="yellow"/>
          <w:lang w:val="lv-LV" w:eastAsia="lv-LV"/>
        </w:rPr>
      </w:pPr>
    </w:p>
    <w:p w:rsidR="00C31B27" w:rsidRPr="00C31F52" w:rsidRDefault="00556CEA" w:rsidP="00C31B27">
      <w:pPr>
        <w:pStyle w:val="BodyText"/>
        <w:spacing w:before="120" w:line="240" w:lineRule="auto"/>
        <w:ind w:left="0" w:firstLine="0"/>
        <w:jc w:val="both"/>
        <w:rPr>
          <w:b/>
          <w:bCs/>
          <w:color w:val="000000"/>
          <w:sz w:val="24"/>
          <w:lang w:val="lv-LV" w:eastAsia="lv-LV"/>
        </w:rPr>
      </w:pPr>
      <w:r w:rsidRPr="00C31F52">
        <w:rPr>
          <w:b/>
          <w:bCs/>
          <w:color w:val="000000"/>
          <w:sz w:val="24"/>
          <w:lang w:val="lv-LV" w:eastAsia="lv-LV"/>
        </w:rPr>
        <w:lastRenderedPageBreak/>
        <w:t>30</w:t>
      </w:r>
      <w:r w:rsidR="00C31B27" w:rsidRPr="00C31F52">
        <w:rPr>
          <w:b/>
          <w:bCs/>
          <w:color w:val="000000"/>
          <w:sz w:val="24"/>
          <w:lang w:val="lv-LV" w:eastAsia="lv-LV"/>
        </w:rPr>
        <w:t>.tabula. Rudbāržu ciema ūdenssaimniecības pakalpojumu pašizmaksa, latos</w:t>
      </w:r>
    </w:p>
    <w:tbl>
      <w:tblPr>
        <w:tblW w:w="8780" w:type="dxa"/>
        <w:tblInd w:w="103" w:type="dxa"/>
        <w:tblLook w:val="00A0" w:firstRow="1" w:lastRow="0" w:firstColumn="1" w:lastColumn="0" w:noHBand="0" w:noVBand="0"/>
      </w:tblPr>
      <w:tblGrid>
        <w:gridCol w:w="5300"/>
        <w:gridCol w:w="1120"/>
        <w:gridCol w:w="1120"/>
        <w:gridCol w:w="1240"/>
      </w:tblGrid>
      <w:tr w:rsidR="00C31B27" w:rsidRPr="00C31F52" w:rsidTr="00691F66">
        <w:trPr>
          <w:trHeight w:val="420"/>
        </w:trPr>
        <w:tc>
          <w:tcPr>
            <w:tcW w:w="5300" w:type="dxa"/>
            <w:tcBorders>
              <w:top w:val="single" w:sz="4" w:space="0" w:color="auto"/>
              <w:left w:val="single" w:sz="4" w:space="0" w:color="auto"/>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Rādītāji</w:t>
            </w:r>
          </w:p>
        </w:tc>
        <w:tc>
          <w:tcPr>
            <w:tcW w:w="1120" w:type="dxa"/>
            <w:tcBorders>
              <w:top w:val="single" w:sz="4" w:space="0" w:color="auto"/>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200</w:t>
            </w:r>
            <w:r w:rsidR="00FF3E3B" w:rsidRPr="00C31F52">
              <w:rPr>
                <w:rFonts w:ascii="Times New Roman" w:hAnsi="Times New Roman"/>
                <w:bCs/>
                <w:sz w:val="20"/>
                <w:szCs w:val="20"/>
                <w:lang w:val="lv-LV" w:eastAsia="lv-LV"/>
              </w:rPr>
              <w:t>9</w:t>
            </w:r>
          </w:p>
        </w:tc>
        <w:tc>
          <w:tcPr>
            <w:tcW w:w="1120" w:type="dxa"/>
            <w:tcBorders>
              <w:top w:val="single" w:sz="4" w:space="0" w:color="auto"/>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20</w:t>
            </w:r>
            <w:r w:rsidR="00FF3E3B" w:rsidRPr="00C31F52">
              <w:rPr>
                <w:rFonts w:ascii="Times New Roman" w:hAnsi="Times New Roman"/>
                <w:bCs/>
                <w:sz w:val="20"/>
                <w:szCs w:val="20"/>
                <w:lang w:val="lv-LV" w:eastAsia="lv-LV"/>
              </w:rPr>
              <w:t>10</w:t>
            </w:r>
          </w:p>
        </w:tc>
        <w:tc>
          <w:tcPr>
            <w:tcW w:w="1240" w:type="dxa"/>
            <w:tcBorders>
              <w:top w:val="single" w:sz="4" w:space="0" w:color="auto"/>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201</w:t>
            </w:r>
            <w:r w:rsidR="00FF3E3B" w:rsidRPr="00C31F52">
              <w:rPr>
                <w:rFonts w:ascii="Times New Roman" w:hAnsi="Times New Roman"/>
                <w:bCs/>
                <w:sz w:val="20"/>
                <w:szCs w:val="20"/>
                <w:lang w:val="lv-LV" w:eastAsia="lv-LV"/>
              </w:rPr>
              <w:t>1</w:t>
            </w:r>
          </w:p>
        </w:tc>
      </w:tr>
      <w:tr w:rsidR="00C31B27" w:rsidRPr="00C31F52" w:rsidTr="00691F66">
        <w:trPr>
          <w:trHeight w:val="269"/>
        </w:trPr>
        <w:tc>
          <w:tcPr>
            <w:tcW w:w="5300" w:type="dxa"/>
            <w:tcBorders>
              <w:top w:val="single" w:sz="4" w:space="0" w:color="auto"/>
              <w:left w:val="single" w:sz="4" w:space="0" w:color="auto"/>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Ūdensapgāde</w:t>
            </w:r>
          </w:p>
        </w:tc>
        <w:tc>
          <w:tcPr>
            <w:tcW w:w="1120" w:type="dxa"/>
            <w:tcBorders>
              <w:top w:val="single" w:sz="4" w:space="0" w:color="auto"/>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p>
        </w:tc>
        <w:tc>
          <w:tcPr>
            <w:tcW w:w="1120" w:type="dxa"/>
            <w:tcBorders>
              <w:top w:val="single" w:sz="4" w:space="0" w:color="auto"/>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p>
        </w:tc>
        <w:tc>
          <w:tcPr>
            <w:tcW w:w="1240" w:type="dxa"/>
            <w:tcBorders>
              <w:top w:val="single" w:sz="4" w:space="0" w:color="auto"/>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p>
        </w:tc>
      </w:tr>
      <w:tr w:rsidR="00FF3E3B" w:rsidRPr="00C31F52" w:rsidTr="00B048EE">
        <w:trPr>
          <w:trHeight w:val="286"/>
        </w:trPr>
        <w:tc>
          <w:tcPr>
            <w:tcW w:w="5300" w:type="dxa"/>
            <w:tcBorders>
              <w:top w:val="single" w:sz="4" w:space="0" w:color="auto"/>
              <w:left w:val="single" w:sz="4" w:space="0" w:color="auto"/>
              <w:bottom w:val="single" w:sz="4" w:space="0" w:color="auto"/>
              <w:right w:val="single" w:sz="4" w:space="0" w:color="auto"/>
            </w:tcBorders>
            <w:noWrap/>
            <w:vAlign w:val="center"/>
          </w:tcPr>
          <w:p w:rsidR="00FF3E3B" w:rsidRPr="00C31F52" w:rsidRDefault="00FF3E3B" w:rsidP="00094F8D">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Izmaksas, kopā</w:t>
            </w:r>
            <w:smartTag w:uri="schemas-tilde-lv/tildestengine" w:element="currency">
              <w:smartTagPr>
                <w:attr w:name="currency_text" w:val="LVL"/>
                <w:attr w:name="currency_value" w:val="."/>
                <w:attr w:name="currency_key" w:val="LVL"/>
                <w:attr w:name="currency_id" w:val="48"/>
              </w:smartTagPr>
              <w:r w:rsidRPr="00C31F52">
                <w:rPr>
                  <w:rFonts w:ascii="Times New Roman" w:hAnsi="Times New Roman"/>
                  <w:bCs/>
                  <w:sz w:val="20"/>
                  <w:szCs w:val="20"/>
                  <w:lang w:val="lv-LV" w:eastAsia="lv-LV"/>
                </w:rPr>
                <w:t>, LVL</w:t>
              </w:r>
            </w:smartTag>
            <w:r w:rsidRPr="00C31F52">
              <w:rPr>
                <w:rFonts w:ascii="Times New Roman" w:hAnsi="Times New Roman"/>
                <w:bCs/>
                <w:sz w:val="20"/>
                <w:szCs w:val="20"/>
                <w:lang w:val="lv-LV" w:eastAsia="lv-LV"/>
              </w:rPr>
              <w:t>/gadā</w:t>
            </w:r>
          </w:p>
        </w:tc>
        <w:tc>
          <w:tcPr>
            <w:tcW w:w="1120" w:type="dxa"/>
            <w:tcBorders>
              <w:top w:val="single" w:sz="4" w:space="0" w:color="auto"/>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6 517</w:t>
            </w:r>
          </w:p>
        </w:tc>
        <w:tc>
          <w:tcPr>
            <w:tcW w:w="1120" w:type="dxa"/>
            <w:tcBorders>
              <w:top w:val="single" w:sz="4" w:space="0" w:color="auto"/>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6 585</w:t>
            </w:r>
          </w:p>
        </w:tc>
        <w:tc>
          <w:tcPr>
            <w:tcW w:w="1240" w:type="dxa"/>
            <w:tcBorders>
              <w:top w:val="single" w:sz="4" w:space="0" w:color="auto"/>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6 858</w:t>
            </w:r>
          </w:p>
        </w:tc>
      </w:tr>
      <w:tr w:rsidR="00FF3E3B" w:rsidRPr="00C31F52" w:rsidTr="00B048EE">
        <w:trPr>
          <w:trHeight w:val="255"/>
        </w:trPr>
        <w:tc>
          <w:tcPr>
            <w:tcW w:w="5300" w:type="dxa"/>
            <w:tcBorders>
              <w:top w:val="nil"/>
              <w:left w:val="single" w:sz="4" w:space="0" w:color="auto"/>
              <w:bottom w:val="single" w:sz="4" w:space="0" w:color="auto"/>
              <w:right w:val="single" w:sz="4" w:space="0" w:color="auto"/>
            </w:tcBorders>
            <w:noWrap/>
            <w:vAlign w:val="center"/>
          </w:tcPr>
          <w:p w:rsidR="00FF3E3B" w:rsidRPr="00C31F52" w:rsidRDefault="00FF3E3B" w:rsidP="00094F8D">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Apjoms, kopā, m3/gadā</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13 950</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14 101</w:t>
            </w:r>
          </w:p>
        </w:tc>
        <w:tc>
          <w:tcPr>
            <w:tcW w:w="124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14 251</w:t>
            </w:r>
          </w:p>
        </w:tc>
      </w:tr>
      <w:tr w:rsidR="00FF3E3B" w:rsidRPr="00C31F52" w:rsidTr="00B048EE">
        <w:trPr>
          <w:trHeight w:val="255"/>
        </w:trPr>
        <w:tc>
          <w:tcPr>
            <w:tcW w:w="5300" w:type="dxa"/>
            <w:tcBorders>
              <w:top w:val="nil"/>
              <w:left w:val="single" w:sz="4" w:space="0" w:color="auto"/>
              <w:bottom w:val="single" w:sz="4" w:space="0" w:color="auto"/>
              <w:right w:val="single" w:sz="4" w:space="0" w:color="auto"/>
            </w:tcBorders>
            <w:noWrap/>
            <w:vAlign w:val="center"/>
          </w:tcPr>
          <w:p w:rsidR="00FF3E3B" w:rsidRPr="00C31F52" w:rsidRDefault="00FF3E3B" w:rsidP="00094F8D">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Izmaksas, kopā</w:t>
            </w:r>
            <w:smartTag w:uri="schemas-tilde-lv/tildestengine" w:element="currency">
              <w:smartTagPr>
                <w:attr w:name="currency_text" w:val="LVL"/>
                <w:attr w:name="currency_value" w:val="."/>
                <w:attr w:name="currency_key" w:val="LVL"/>
                <w:attr w:name="currency_id" w:val="48"/>
              </w:smartTagPr>
              <w:r w:rsidRPr="00C31F52">
                <w:rPr>
                  <w:rFonts w:ascii="Times New Roman" w:hAnsi="Times New Roman"/>
                  <w:bCs/>
                  <w:sz w:val="20"/>
                  <w:szCs w:val="20"/>
                  <w:lang w:val="lv-LV" w:eastAsia="lv-LV"/>
                </w:rPr>
                <w:t>, LVL</w:t>
              </w:r>
            </w:smartTag>
            <w:r w:rsidRPr="00C31F52">
              <w:rPr>
                <w:rFonts w:ascii="Times New Roman" w:hAnsi="Times New Roman"/>
                <w:bCs/>
                <w:sz w:val="20"/>
                <w:szCs w:val="20"/>
                <w:lang w:val="lv-LV" w:eastAsia="lv-LV"/>
              </w:rPr>
              <w:t>/m3</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sz w:val="20"/>
                <w:szCs w:val="20"/>
                <w:lang w:val="lv-LV"/>
              </w:rPr>
            </w:pPr>
            <w:r w:rsidRPr="00C31F52">
              <w:rPr>
                <w:rFonts w:ascii="Times New Roman" w:hAnsi="Times New Roman"/>
                <w:sz w:val="20"/>
                <w:szCs w:val="20"/>
                <w:lang w:val="lv-LV"/>
              </w:rPr>
              <w:t>0,467</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sz w:val="20"/>
                <w:szCs w:val="20"/>
                <w:lang w:val="lv-LV"/>
              </w:rPr>
            </w:pPr>
            <w:r w:rsidRPr="00C31F52">
              <w:rPr>
                <w:rFonts w:ascii="Times New Roman" w:hAnsi="Times New Roman"/>
                <w:sz w:val="20"/>
                <w:szCs w:val="20"/>
                <w:lang w:val="lv-LV"/>
              </w:rPr>
              <w:t>0,467</w:t>
            </w:r>
          </w:p>
        </w:tc>
        <w:tc>
          <w:tcPr>
            <w:tcW w:w="124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sz w:val="20"/>
                <w:szCs w:val="20"/>
                <w:lang w:val="lv-LV"/>
              </w:rPr>
            </w:pPr>
            <w:r w:rsidRPr="00C31F52">
              <w:rPr>
                <w:rFonts w:ascii="Times New Roman" w:hAnsi="Times New Roman"/>
                <w:sz w:val="20"/>
                <w:szCs w:val="20"/>
                <w:lang w:val="lv-LV"/>
              </w:rPr>
              <w:t>0,481</w:t>
            </w:r>
          </w:p>
        </w:tc>
      </w:tr>
      <w:tr w:rsidR="00C31B27" w:rsidRPr="00C31F52" w:rsidTr="00691F66">
        <w:trPr>
          <w:trHeight w:val="255"/>
        </w:trPr>
        <w:tc>
          <w:tcPr>
            <w:tcW w:w="5300" w:type="dxa"/>
            <w:tcBorders>
              <w:top w:val="nil"/>
              <w:left w:val="single" w:sz="4" w:space="0" w:color="auto"/>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Kanalizācija</w:t>
            </w:r>
          </w:p>
        </w:tc>
        <w:tc>
          <w:tcPr>
            <w:tcW w:w="1120" w:type="dxa"/>
            <w:tcBorders>
              <w:top w:val="nil"/>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p>
        </w:tc>
        <w:tc>
          <w:tcPr>
            <w:tcW w:w="1120" w:type="dxa"/>
            <w:tcBorders>
              <w:top w:val="nil"/>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p>
        </w:tc>
        <w:tc>
          <w:tcPr>
            <w:tcW w:w="1240" w:type="dxa"/>
            <w:tcBorders>
              <w:top w:val="nil"/>
              <w:left w:val="nil"/>
              <w:bottom w:val="single" w:sz="4" w:space="0" w:color="auto"/>
              <w:right w:val="single" w:sz="4" w:space="0" w:color="auto"/>
            </w:tcBorders>
            <w:noWrap/>
            <w:vAlign w:val="center"/>
          </w:tcPr>
          <w:p w:rsidR="00C31B27" w:rsidRPr="00C31F52" w:rsidRDefault="00C31B27" w:rsidP="00094F8D">
            <w:pPr>
              <w:spacing w:after="0" w:line="240" w:lineRule="auto"/>
              <w:jc w:val="center"/>
              <w:rPr>
                <w:rFonts w:ascii="Times New Roman" w:hAnsi="Times New Roman"/>
                <w:bCs/>
                <w:sz w:val="20"/>
                <w:szCs w:val="20"/>
                <w:lang w:val="lv-LV" w:eastAsia="lv-LV"/>
              </w:rPr>
            </w:pPr>
          </w:p>
        </w:tc>
      </w:tr>
      <w:tr w:rsidR="00FF3E3B" w:rsidRPr="00C31F52" w:rsidTr="00B048EE">
        <w:trPr>
          <w:trHeight w:val="255"/>
        </w:trPr>
        <w:tc>
          <w:tcPr>
            <w:tcW w:w="5300" w:type="dxa"/>
            <w:tcBorders>
              <w:top w:val="nil"/>
              <w:left w:val="single" w:sz="4" w:space="0" w:color="auto"/>
              <w:bottom w:val="single" w:sz="4" w:space="0" w:color="auto"/>
              <w:right w:val="single" w:sz="4" w:space="0" w:color="auto"/>
            </w:tcBorders>
            <w:noWrap/>
            <w:vAlign w:val="center"/>
          </w:tcPr>
          <w:p w:rsidR="00FF3E3B" w:rsidRPr="00C31F52" w:rsidRDefault="00FF3E3B" w:rsidP="00094F8D">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Izmaksas, kopā</w:t>
            </w:r>
            <w:smartTag w:uri="schemas-tilde-lv/tildestengine" w:element="currency">
              <w:smartTagPr>
                <w:attr w:name="currency_text" w:val="LVL"/>
                <w:attr w:name="currency_value" w:val="."/>
                <w:attr w:name="currency_key" w:val="LVL"/>
                <w:attr w:name="currency_id" w:val="48"/>
              </w:smartTagPr>
              <w:r w:rsidRPr="00C31F52">
                <w:rPr>
                  <w:rFonts w:ascii="Times New Roman" w:hAnsi="Times New Roman"/>
                  <w:bCs/>
                  <w:sz w:val="20"/>
                  <w:szCs w:val="20"/>
                  <w:lang w:val="lv-LV" w:eastAsia="lv-LV"/>
                </w:rPr>
                <w:t>, LVL</w:t>
              </w:r>
            </w:smartTag>
            <w:r w:rsidRPr="00C31F52">
              <w:rPr>
                <w:rFonts w:ascii="Times New Roman" w:hAnsi="Times New Roman"/>
                <w:bCs/>
                <w:sz w:val="20"/>
                <w:szCs w:val="20"/>
                <w:lang w:val="lv-LV" w:eastAsia="lv-LV"/>
              </w:rPr>
              <w:t>/gadā</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5 454</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5 459</w:t>
            </w:r>
          </w:p>
        </w:tc>
        <w:tc>
          <w:tcPr>
            <w:tcW w:w="124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6 185</w:t>
            </w:r>
          </w:p>
        </w:tc>
      </w:tr>
      <w:tr w:rsidR="00FF3E3B" w:rsidRPr="00C31F52" w:rsidTr="00B048EE">
        <w:trPr>
          <w:trHeight w:val="255"/>
        </w:trPr>
        <w:tc>
          <w:tcPr>
            <w:tcW w:w="5300" w:type="dxa"/>
            <w:tcBorders>
              <w:top w:val="nil"/>
              <w:left w:val="single" w:sz="4" w:space="0" w:color="auto"/>
              <w:bottom w:val="single" w:sz="4" w:space="0" w:color="auto"/>
              <w:right w:val="single" w:sz="4" w:space="0" w:color="auto"/>
            </w:tcBorders>
            <w:noWrap/>
            <w:vAlign w:val="center"/>
          </w:tcPr>
          <w:p w:rsidR="00FF3E3B" w:rsidRPr="00C31F52" w:rsidRDefault="00FF3E3B" w:rsidP="00094F8D">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Apjoms, kopā, m3/gadā</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11 723</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11 874</w:t>
            </w:r>
          </w:p>
        </w:tc>
        <w:tc>
          <w:tcPr>
            <w:tcW w:w="124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bCs/>
                <w:sz w:val="20"/>
                <w:szCs w:val="20"/>
                <w:lang w:val="lv-LV"/>
              </w:rPr>
            </w:pPr>
            <w:r w:rsidRPr="00C31F52">
              <w:rPr>
                <w:rFonts w:ascii="Times New Roman" w:hAnsi="Times New Roman"/>
                <w:bCs/>
                <w:sz w:val="20"/>
                <w:szCs w:val="20"/>
                <w:lang w:val="lv-LV"/>
              </w:rPr>
              <w:t>12 025</w:t>
            </w:r>
          </w:p>
        </w:tc>
      </w:tr>
      <w:tr w:rsidR="00FF3E3B" w:rsidRPr="00C31F52" w:rsidTr="00B048EE">
        <w:trPr>
          <w:trHeight w:val="255"/>
        </w:trPr>
        <w:tc>
          <w:tcPr>
            <w:tcW w:w="5300" w:type="dxa"/>
            <w:tcBorders>
              <w:top w:val="nil"/>
              <w:left w:val="single" w:sz="4" w:space="0" w:color="auto"/>
              <w:bottom w:val="single" w:sz="4" w:space="0" w:color="auto"/>
              <w:right w:val="single" w:sz="4" w:space="0" w:color="auto"/>
            </w:tcBorders>
            <w:noWrap/>
            <w:vAlign w:val="center"/>
          </w:tcPr>
          <w:p w:rsidR="00FF3E3B" w:rsidRPr="00C31F52" w:rsidRDefault="00FF3E3B" w:rsidP="00094F8D">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Izmaksas, kopā</w:t>
            </w:r>
            <w:smartTag w:uri="schemas-tilde-lv/tildestengine" w:element="currency">
              <w:smartTagPr>
                <w:attr w:name="currency_text" w:val="LVL"/>
                <w:attr w:name="currency_value" w:val="."/>
                <w:attr w:name="currency_key" w:val="LVL"/>
                <w:attr w:name="currency_id" w:val="48"/>
              </w:smartTagPr>
              <w:r w:rsidRPr="00C31F52">
                <w:rPr>
                  <w:rFonts w:ascii="Times New Roman" w:hAnsi="Times New Roman"/>
                  <w:bCs/>
                  <w:sz w:val="20"/>
                  <w:szCs w:val="20"/>
                  <w:lang w:val="lv-LV" w:eastAsia="lv-LV"/>
                </w:rPr>
                <w:t>, LVL</w:t>
              </w:r>
            </w:smartTag>
            <w:r w:rsidRPr="00C31F52">
              <w:rPr>
                <w:rFonts w:ascii="Times New Roman" w:hAnsi="Times New Roman"/>
                <w:bCs/>
                <w:sz w:val="20"/>
                <w:szCs w:val="20"/>
                <w:lang w:val="lv-LV" w:eastAsia="lv-LV"/>
              </w:rPr>
              <w:t>/m3</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sz w:val="20"/>
                <w:szCs w:val="20"/>
                <w:lang w:val="lv-LV"/>
              </w:rPr>
            </w:pPr>
            <w:r w:rsidRPr="00C31F52">
              <w:rPr>
                <w:rFonts w:ascii="Times New Roman" w:hAnsi="Times New Roman"/>
                <w:sz w:val="20"/>
                <w:szCs w:val="20"/>
                <w:lang w:val="lv-LV"/>
              </w:rPr>
              <w:t>0,465</w:t>
            </w:r>
          </w:p>
        </w:tc>
        <w:tc>
          <w:tcPr>
            <w:tcW w:w="112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sz w:val="20"/>
                <w:szCs w:val="20"/>
                <w:lang w:val="lv-LV"/>
              </w:rPr>
            </w:pPr>
            <w:r w:rsidRPr="00C31F52">
              <w:rPr>
                <w:rFonts w:ascii="Times New Roman" w:hAnsi="Times New Roman"/>
                <w:sz w:val="20"/>
                <w:szCs w:val="20"/>
                <w:lang w:val="lv-LV"/>
              </w:rPr>
              <w:t>0,460</w:t>
            </w:r>
          </w:p>
        </w:tc>
        <w:tc>
          <w:tcPr>
            <w:tcW w:w="1240" w:type="dxa"/>
            <w:tcBorders>
              <w:top w:val="nil"/>
              <w:left w:val="nil"/>
              <w:bottom w:val="single" w:sz="4" w:space="0" w:color="auto"/>
              <w:right w:val="single" w:sz="4" w:space="0" w:color="auto"/>
            </w:tcBorders>
            <w:noWrap/>
            <w:vAlign w:val="bottom"/>
          </w:tcPr>
          <w:p w:rsidR="00FF3E3B" w:rsidRPr="00C31F52" w:rsidRDefault="00FF3E3B" w:rsidP="00094F8D">
            <w:pPr>
              <w:spacing w:after="0" w:line="240" w:lineRule="auto"/>
              <w:jc w:val="right"/>
              <w:rPr>
                <w:rFonts w:ascii="Times New Roman" w:hAnsi="Times New Roman"/>
                <w:sz w:val="20"/>
                <w:szCs w:val="20"/>
                <w:lang w:val="lv-LV"/>
              </w:rPr>
            </w:pPr>
            <w:r w:rsidRPr="00C31F52">
              <w:rPr>
                <w:rFonts w:ascii="Times New Roman" w:hAnsi="Times New Roman"/>
                <w:sz w:val="20"/>
                <w:szCs w:val="20"/>
                <w:lang w:val="lv-LV"/>
              </w:rPr>
              <w:t>0,514</w:t>
            </w:r>
          </w:p>
        </w:tc>
      </w:tr>
    </w:tbl>
    <w:p w:rsidR="00C31B27" w:rsidRPr="00C31F52" w:rsidRDefault="00C31B27" w:rsidP="00C31B27">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dati, Konsultanta aprēķini.</w:t>
      </w:r>
    </w:p>
    <w:p w:rsidR="00F15732" w:rsidRPr="00C31F52" w:rsidRDefault="00F15732" w:rsidP="00C31B27">
      <w:pPr>
        <w:spacing w:after="120" w:line="240" w:lineRule="auto"/>
        <w:jc w:val="both"/>
        <w:rPr>
          <w:rFonts w:ascii="Times New Roman" w:hAnsi="Times New Roman"/>
          <w:sz w:val="20"/>
          <w:szCs w:val="24"/>
          <w:highlight w:val="yellow"/>
          <w:lang w:val="lv-LV"/>
        </w:rPr>
      </w:pPr>
    </w:p>
    <w:p w:rsidR="00C31B27" w:rsidRPr="00C31F52" w:rsidRDefault="001C5193" w:rsidP="00C31B27">
      <w:pPr>
        <w:pStyle w:val="BodyText"/>
        <w:spacing w:before="120" w:line="240" w:lineRule="auto"/>
        <w:ind w:left="0" w:firstLine="0"/>
        <w:jc w:val="both"/>
        <w:rPr>
          <w:b/>
          <w:bCs/>
          <w:color w:val="000000"/>
          <w:sz w:val="24"/>
          <w:lang w:val="lv-LV" w:eastAsia="lv-LV"/>
        </w:rPr>
      </w:pPr>
      <w:r w:rsidRPr="00C31F52">
        <w:rPr>
          <w:b/>
          <w:bCs/>
          <w:color w:val="000000"/>
          <w:sz w:val="24"/>
          <w:lang w:val="lv-LV" w:eastAsia="lv-LV"/>
        </w:rPr>
        <w:t>3</w:t>
      </w:r>
      <w:r w:rsidR="00556CEA" w:rsidRPr="00C31F52">
        <w:rPr>
          <w:b/>
          <w:bCs/>
          <w:color w:val="000000"/>
          <w:sz w:val="24"/>
          <w:lang w:val="lv-LV" w:eastAsia="lv-LV"/>
        </w:rPr>
        <w:t>1</w:t>
      </w:r>
      <w:r w:rsidR="00C31B27" w:rsidRPr="00C31F52">
        <w:rPr>
          <w:b/>
          <w:bCs/>
          <w:color w:val="000000"/>
          <w:sz w:val="24"/>
          <w:lang w:val="lv-LV" w:eastAsia="lv-LV"/>
        </w:rPr>
        <w:t>.tabula. Rudbāržu ciema ūdenssaimniecības ieņēmumi, latos</w:t>
      </w:r>
    </w:p>
    <w:tbl>
      <w:tblPr>
        <w:tblW w:w="879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8"/>
        <w:gridCol w:w="1276"/>
        <w:gridCol w:w="1276"/>
        <w:gridCol w:w="1134"/>
      </w:tblGrid>
      <w:tr w:rsidR="00C31B27" w:rsidRPr="00C31F52" w:rsidTr="00691F66">
        <w:trPr>
          <w:trHeight w:val="386"/>
        </w:trPr>
        <w:tc>
          <w:tcPr>
            <w:tcW w:w="5108" w:type="dxa"/>
            <w:noWrap/>
            <w:vAlign w:val="center"/>
          </w:tcPr>
          <w:p w:rsidR="00C31B27" w:rsidRPr="00C31F52" w:rsidRDefault="00C31B27" w:rsidP="00691F66">
            <w:pPr>
              <w:spacing w:after="0" w:line="240" w:lineRule="auto"/>
              <w:jc w:val="center"/>
              <w:rPr>
                <w:rFonts w:ascii="Times New Roman" w:hAnsi="Times New Roman"/>
                <w:b/>
                <w:sz w:val="20"/>
                <w:szCs w:val="20"/>
                <w:lang w:val="lv-LV" w:eastAsia="lv-LV"/>
              </w:rPr>
            </w:pPr>
            <w:r w:rsidRPr="00C31F52">
              <w:rPr>
                <w:rFonts w:ascii="Times New Roman" w:hAnsi="Times New Roman"/>
                <w:b/>
                <w:sz w:val="20"/>
                <w:szCs w:val="20"/>
                <w:lang w:val="lv-LV" w:eastAsia="lv-LV"/>
              </w:rPr>
              <w:t>Rādītāji</w:t>
            </w:r>
          </w:p>
        </w:tc>
        <w:tc>
          <w:tcPr>
            <w:tcW w:w="1276" w:type="dxa"/>
            <w:noWrap/>
            <w:vAlign w:val="center"/>
          </w:tcPr>
          <w:p w:rsidR="00C31B27" w:rsidRPr="00C31F52" w:rsidRDefault="00C31B27" w:rsidP="00094F8D">
            <w:pPr>
              <w:spacing w:after="0" w:line="240" w:lineRule="auto"/>
              <w:jc w:val="center"/>
              <w:rPr>
                <w:rFonts w:ascii="Times New Roman" w:hAnsi="Times New Roman"/>
                <w:b/>
                <w:sz w:val="20"/>
                <w:szCs w:val="20"/>
                <w:lang w:val="lv-LV" w:eastAsia="lv-LV"/>
              </w:rPr>
            </w:pPr>
            <w:r w:rsidRPr="00C31F52">
              <w:rPr>
                <w:rFonts w:ascii="Times New Roman" w:hAnsi="Times New Roman"/>
                <w:b/>
                <w:sz w:val="20"/>
                <w:szCs w:val="20"/>
                <w:lang w:val="lv-LV" w:eastAsia="lv-LV"/>
              </w:rPr>
              <w:t>200</w:t>
            </w:r>
            <w:r w:rsidR="00094F8D" w:rsidRPr="00C31F52">
              <w:rPr>
                <w:rFonts w:ascii="Times New Roman" w:hAnsi="Times New Roman"/>
                <w:b/>
                <w:sz w:val="20"/>
                <w:szCs w:val="20"/>
                <w:lang w:val="lv-LV" w:eastAsia="lv-LV"/>
              </w:rPr>
              <w:t>9</w:t>
            </w:r>
          </w:p>
        </w:tc>
        <w:tc>
          <w:tcPr>
            <w:tcW w:w="1276" w:type="dxa"/>
            <w:noWrap/>
            <w:vAlign w:val="center"/>
          </w:tcPr>
          <w:p w:rsidR="00C31B27" w:rsidRPr="00C31F52" w:rsidRDefault="00C31B27" w:rsidP="00094F8D">
            <w:pPr>
              <w:spacing w:after="0" w:line="240" w:lineRule="auto"/>
              <w:jc w:val="center"/>
              <w:rPr>
                <w:rFonts w:ascii="Times New Roman" w:hAnsi="Times New Roman"/>
                <w:b/>
                <w:sz w:val="20"/>
                <w:szCs w:val="20"/>
                <w:lang w:val="lv-LV" w:eastAsia="lv-LV"/>
              </w:rPr>
            </w:pPr>
            <w:r w:rsidRPr="00C31F52">
              <w:rPr>
                <w:rFonts w:ascii="Times New Roman" w:hAnsi="Times New Roman"/>
                <w:b/>
                <w:sz w:val="20"/>
                <w:szCs w:val="20"/>
                <w:lang w:val="lv-LV" w:eastAsia="lv-LV"/>
              </w:rPr>
              <w:t>20</w:t>
            </w:r>
            <w:r w:rsidR="00094F8D" w:rsidRPr="00C31F52">
              <w:rPr>
                <w:rFonts w:ascii="Times New Roman" w:hAnsi="Times New Roman"/>
                <w:b/>
                <w:sz w:val="20"/>
                <w:szCs w:val="20"/>
                <w:lang w:val="lv-LV" w:eastAsia="lv-LV"/>
              </w:rPr>
              <w:t>10</w:t>
            </w:r>
          </w:p>
        </w:tc>
        <w:tc>
          <w:tcPr>
            <w:tcW w:w="1134" w:type="dxa"/>
            <w:noWrap/>
            <w:vAlign w:val="center"/>
          </w:tcPr>
          <w:p w:rsidR="00C31B27" w:rsidRPr="00C31F52" w:rsidRDefault="00C31B27" w:rsidP="00094F8D">
            <w:pPr>
              <w:spacing w:after="0" w:line="240" w:lineRule="auto"/>
              <w:jc w:val="center"/>
              <w:rPr>
                <w:rFonts w:ascii="Times New Roman" w:hAnsi="Times New Roman"/>
                <w:b/>
                <w:sz w:val="20"/>
                <w:szCs w:val="20"/>
                <w:lang w:val="lv-LV" w:eastAsia="lv-LV"/>
              </w:rPr>
            </w:pPr>
            <w:r w:rsidRPr="00C31F52">
              <w:rPr>
                <w:rFonts w:ascii="Times New Roman" w:hAnsi="Times New Roman"/>
                <w:b/>
                <w:sz w:val="20"/>
                <w:szCs w:val="20"/>
                <w:lang w:val="lv-LV" w:eastAsia="lv-LV"/>
              </w:rPr>
              <w:t>201</w:t>
            </w:r>
            <w:r w:rsidR="00094F8D" w:rsidRPr="00C31F52">
              <w:rPr>
                <w:rFonts w:ascii="Times New Roman" w:hAnsi="Times New Roman"/>
                <w:b/>
                <w:sz w:val="20"/>
                <w:szCs w:val="20"/>
                <w:lang w:val="lv-LV" w:eastAsia="lv-LV"/>
              </w:rPr>
              <w:t>1</w:t>
            </w:r>
          </w:p>
        </w:tc>
      </w:tr>
      <w:tr w:rsidR="00094F8D" w:rsidRPr="00C31F52" w:rsidTr="00B048EE">
        <w:trPr>
          <w:trHeight w:val="396"/>
        </w:trPr>
        <w:tc>
          <w:tcPr>
            <w:tcW w:w="5108" w:type="dxa"/>
            <w:noWrap/>
            <w:vAlign w:val="center"/>
          </w:tcPr>
          <w:p w:rsidR="00094F8D" w:rsidRPr="00C31F52" w:rsidRDefault="00094F8D" w:rsidP="00691F66">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Ieņēmumi no mājsaimniecībām</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5 413</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5 499</w:t>
            </w:r>
          </w:p>
        </w:tc>
        <w:tc>
          <w:tcPr>
            <w:tcW w:w="1134"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5 585</w:t>
            </w:r>
          </w:p>
        </w:tc>
      </w:tr>
      <w:tr w:rsidR="00094F8D" w:rsidRPr="00C31F52" w:rsidTr="00B048EE">
        <w:trPr>
          <w:trHeight w:val="315"/>
        </w:trPr>
        <w:tc>
          <w:tcPr>
            <w:tcW w:w="5108" w:type="dxa"/>
            <w:noWrap/>
            <w:vAlign w:val="center"/>
          </w:tcPr>
          <w:p w:rsidR="00094F8D" w:rsidRPr="00C31F52" w:rsidRDefault="00094F8D" w:rsidP="00691F66">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Ieņēmumi no iestādēm un uzņēmumiem</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2 538</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2 538</w:t>
            </w:r>
          </w:p>
        </w:tc>
        <w:tc>
          <w:tcPr>
            <w:tcW w:w="1134"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2 538</w:t>
            </w:r>
          </w:p>
        </w:tc>
      </w:tr>
      <w:tr w:rsidR="00094F8D" w:rsidRPr="00C31F52" w:rsidTr="00B048EE">
        <w:trPr>
          <w:trHeight w:val="315"/>
        </w:trPr>
        <w:tc>
          <w:tcPr>
            <w:tcW w:w="5108" w:type="dxa"/>
            <w:noWrap/>
            <w:vAlign w:val="center"/>
          </w:tcPr>
          <w:p w:rsidR="00094F8D" w:rsidRPr="00C31F52" w:rsidRDefault="00094F8D" w:rsidP="00691F66">
            <w:pPr>
              <w:spacing w:after="0" w:line="240" w:lineRule="auto"/>
              <w:jc w:val="center"/>
              <w:rPr>
                <w:rFonts w:ascii="Times New Roman" w:hAnsi="Times New Roman"/>
                <w:b/>
                <w:bCs/>
                <w:sz w:val="20"/>
                <w:szCs w:val="20"/>
                <w:lang w:val="lv-LV" w:eastAsia="lv-LV"/>
              </w:rPr>
            </w:pPr>
            <w:r w:rsidRPr="00C31F52">
              <w:rPr>
                <w:rFonts w:ascii="Times New Roman" w:hAnsi="Times New Roman"/>
                <w:b/>
                <w:bCs/>
                <w:sz w:val="20"/>
                <w:szCs w:val="20"/>
                <w:lang w:val="lv-LV" w:eastAsia="lv-LV"/>
              </w:rPr>
              <w:t>Kopā ūdensapgādes pakalpojumi</w:t>
            </w:r>
          </w:p>
        </w:tc>
        <w:tc>
          <w:tcPr>
            <w:tcW w:w="1276"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7 951</w:t>
            </w:r>
          </w:p>
        </w:tc>
        <w:tc>
          <w:tcPr>
            <w:tcW w:w="1276"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8 037</w:t>
            </w:r>
          </w:p>
        </w:tc>
        <w:tc>
          <w:tcPr>
            <w:tcW w:w="1134"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8 123</w:t>
            </w:r>
          </w:p>
        </w:tc>
      </w:tr>
      <w:tr w:rsidR="00094F8D" w:rsidRPr="00C31F52" w:rsidTr="00B048EE">
        <w:trPr>
          <w:trHeight w:val="315"/>
        </w:trPr>
        <w:tc>
          <w:tcPr>
            <w:tcW w:w="5108" w:type="dxa"/>
            <w:noWrap/>
            <w:vAlign w:val="center"/>
          </w:tcPr>
          <w:p w:rsidR="00094F8D" w:rsidRPr="00C31F52" w:rsidRDefault="00094F8D" w:rsidP="00691F66">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Ieņēmumi no mājsaimniecībām</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4 369</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4 438</w:t>
            </w:r>
          </w:p>
        </w:tc>
        <w:tc>
          <w:tcPr>
            <w:tcW w:w="1134"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4 507</w:t>
            </w:r>
          </w:p>
        </w:tc>
      </w:tr>
      <w:tr w:rsidR="00094F8D" w:rsidRPr="00C31F52" w:rsidTr="00B048EE">
        <w:trPr>
          <w:trHeight w:val="315"/>
        </w:trPr>
        <w:tc>
          <w:tcPr>
            <w:tcW w:w="5108" w:type="dxa"/>
            <w:noWrap/>
            <w:vAlign w:val="center"/>
          </w:tcPr>
          <w:p w:rsidR="00094F8D" w:rsidRPr="00C31F52" w:rsidRDefault="00094F8D" w:rsidP="00691F66">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Ieņēmumi no iestādēm un uzņēmumiem</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1 024</w:t>
            </w:r>
          </w:p>
        </w:tc>
        <w:tc>
          <w:tcPr>
            <w:tcW w:w="1276"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1 024</w:t>
            </w:r>
          </w:p>
        </w:tc>
        <w:tc>
          <w:tcPr>
            <w:tcW w:w="1134" w:type="dxa"/>
            <w:noWrap/>
            <w:vAlign w:val="bottom"/>
          </w:tcPr>
          <w:p w:rsidR="00094F8D" w:rsidRPr="00C31F52" w:rsidRDefault="00094F8D" w:rsidP="00094F8D">
            <w:pPr>
              <w:spacing w:after="0" w:line="240" w:lineRule="auto"/>
              <w:jc w:val="center"/>
              <w:rPr>
                <w:rFonts w:ascii="Times New Roman" w:hAnsi="Times New Roman"/>
                <w:sz w:val="20"/>
                <w:szCs w:val="24"/>
                <w:lang w:val="lv-LV"/>
              </w:rPr>
            </w:pPr>
            <w:r w:rsidRPr="00C31F52">
              <w:rPr>
                <w:rFonts w:ascii="Times New Roman" w:hAnsi="Times New Roman"/>
                <w:sz w:val="20"/>
                <w:lang w:val="lv-LV"/>
              </w:rPr>
              <w:t>1 024</w:t>
            </w:r>
          </w:p>
        </w:tc>
      </w:tr>
      <w:tr w:rsidR="00094F8D" w:rsidRPr="00C31F52" w:rsidTr="00B048EE">
        <w:trPr>
          <w:trHeight w:val="315"/>
        </w:trPr>
        <w:tc>
          <w:tcPr>
            <w:tcW w:w="5108" w:type="dxa"/>
            <w:noWrap/>
            <w:vAlign w:val="center"/>
          </w:tcPr>
          <w:p w:rsidR="00094F8D" w:rsidRPr="00C31F52" w:rsidRDefault="00094F8D" w:rsidP="00691F66">
            <w:pPr>
              <w:spacing w:after="0" w:line="240" w:lineRule="auto"/>
              <w:jc w:val="center"/>
              <w:rPr>
                <w:rFonts w:ascii="Times New Roman" w:hAnsi="Times New Roman"/>
                <w:b/>
                <w:bCs/>
                <w:sz w:val="20"/>
                <w:szCs w:val="20"/>
                <w:lang w:val="lv-LV" w:eastAsia="lv-LV"/>
              </w:rPr>
            </w:pPr>
            <w:r w:rsidRPr="00C31F52">
              <w:rPr>
                <w:rFonts w:ascii="Times New Roman" w:hAnsi="Times New Roman"/>
                <w:b/>
                <w:bCs/>
                <w:sz w:val="20"/>
                <w:szCs w:val="20"/>
                <w:lang w:val="lv-LV" w:eastAsia="lv-LV"/>
              </w:rPr>
              <w:t>Kopā kanalizācijas pakalpojumi</w:t>
            </w:r>
          </w:p>
        </w:tc>
        <w:tc>
          <w:tcPr>
            <w:tcW w:w="1276"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5 393</w:t>
            </w:r>
          </w:p>
        </w:tc>
        <w:tc>
          <w:tcPr>
            <w:tcW w:w="1276"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5 462</w:t>
            </w:r>
          </w:p>
        </w:tc>
        <w:tc>
          <w:tcPr>
            <w:tcW w:w="1134"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5 531</w:t>
            </w:r>
          </w:p>
        </w:tc>
      </w:tr>
      <w:tr w:rsidR="00094F8D" w:rsidRPr="00C31F52" w:rsidTr="00B048EE">
        <w:trPr>
          <w:trHeight w:val="315"/>
        </w:trPr>
        <w:tc>
          <w:tcPr>
            <w:tcW w:w="5108" w:type="dxa"/>
            <w:noWrap/>
            <w:vAlign w:val="center"/>
          </w:tcPr>
          <w:p w:rsidR="00094F8D" w:rsidRPr="00C31F52" w:rsidRDefault="00094F8D" w:rsidP="00691F66">
            <w:pPr>
              <w:spacing w:after="0" w:line="240" w:lineRule="auto"/>
              <w:rPr>
                <w:rFonts w:ascii="Times New Roman" w:hAnsi="Times New Roman"/>
                <w:b/>
                <w:bCs/>
                <w:sz w:val="20"/>
                <w:szCs w:val="20"/>
                <w:lang w:val="lv-LV" w:eastAsia="lv-LV"/>
              </w:rPr>
            </w:pPr>
            <w:r w:rsidRPr="00C31F52">
              <w:rPr>
                <w:rFonts w:ascii="Times New Roman" w:hAnsi="Times New Roman"/>
                <w:b/>
                <w:bCs/>
                <w:sz w:val="20"/>
                <w:szCs w:val="20"/>
                <w:lang w:val="lv-LV" w:eastAsia="lv-LV"/>
              </w:rPr>
              <w:t>Saimnieciskās pamatdarbības ieņēmumi</w:t>
            </w:r>
          </w:p>
        </w:tc>
        <w:tc>
          <w:tcPr>
            <w:tcW w:w="1276"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13 344</w:t>
            </w:r>
          </w:p>
        </w:tc>
        <w:tc>
          <w:tcPr>
            <w:tcW w:w="1276"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13 500</w:t>
            </w:r>
          </w:p>
        </w:tc>
        <w:tc>
          <w:tcPr>
            <w:tcW w:w="1134" w:type="dxa"/>
            <w:noWrap/>
            <w:vAlign w:val="bottom"/>
          </w:tcPr>
          <w:p w:rsidR="00094F8D" w:rsidRPr="00C31F52" w:rsidRDefault="00094F8D" w:rsidP="00094F8D">
            <w:pPr>
              <w:spacing w:after="0" w:line="240" w:lineRule="auto"/>
              <w:jc w:val="center"/>
              <w:rPr>
                <w:rFonts w:ascii="Times New Roman" w:hAnsi="Times New Roman"/>
                <w:b/>
                <w:bCs/>
                <w:sz w:val="20"/>
                <w:szCs w:val="24"/>
                <w:lang w:val="lv-LV"/>
              </w:rPr>
            </w:pPr>
            <w:r w:rsidRPr="00C31F52">
              <w:rPr>
                <w:rFonts w:ascii="Times New Roman" w:hAnsi="Times New Roman"/>
                <w:b/>
                <w:bCs/>
                <w:sz w:val="20"/>
                <w:lang w:val="lv-LV"/>
              </w:rPr>
              <w:t>13 655</w:t>
            </w:r>
          </w:p>
        </w:tc>
      </w:tr>
    </w:tbl>
    <w:p w:rsidR="00C31B27" w:rsidRPr="00C31F52" w:rsidRDefault="00C31B27" w:rsidP="00C31B27">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dati, Konsultanta aprēķini.</w:t>
      </w:r>
    </w:p>
    <w:p w:rsidR="00F15732" w:rsidRPr="00C31F52" w:rsidRDefault="00F15732" w:rsidP="00C31B27">
      <w:pPr>
        <w:spacing w:after="120" w:line="240" w:lineRule="auto"/>
        <w:jc w:val="both"/>
        <w:rPr>
          <w:rFonts w:ascii="Times New Roman" w:hAnsi="Times New Roman"/>
          <w:sz w:val="20"/>
          <w:szCs w:val="24"/>
          <w:lang w:val="lv-LV"/>
        </w:rPr>
      </w:pPr>
    </w:p>
    <w:p w:rsidR="00C31B27" w:rsidRPr="00C31F52" w:rsidRDefault="001C5193" w:rsidP="00C31B27">
      <w:pPr>
        <w:pStyle w:val="BodyText"/>
        <w:spacing w:before="120" w:line="240" w:lineRule="auto"/>
        <w:ind w:left="0" w:firstLine="0"/>
        <w:rPr>
          <w:b/>
          <w:bCs/>
          <w:color w:val="000000"/>
          <w:sz w:val="24"/>
          <w:lang w:val="lv-LV" w:eastAsia="lv-LV"/>
        </w:rPr>
      </w:pPr>
      <w:r w:rsidRPr="00C31F52">
        <w:rPr>
          <w:b/>
          <w:bCs/>
          <w:color w:val="000000"/>
          <w:sz w:val="24"/>
          <w:lang w:val="lv-LV" w:eastAsia="lv-LV"/>
        </w:rPr>
        <w:t>3</w:t>
      </w:r>
      <w:r w:rsidR="00556CEA" w:rsidRPr="00C31F52">
        <w:rPr>
          <w:b/>
          <w:bCs/>
          <w:color w:val="000000"/>
          <w:sz w:val="24"/>
          <w:lang w:val="lv-LV" w:eastAsia="lv-LV"/>
        </w:rPr>
        <w:t>2</w:t>
      </w:r>
      <w:r w:rsidR="00C31B27" w:rsidRPr="00C31F52">
        <w:rPr>
          <w:b/>
          <w:bCs/>
          <w:color w:val="000000"/>
          <w:sz w:val="24"/>
          <w:lang w:val="lv-LV" w:eastAsia="lv-LV"/>
        </w:rPr>
        <w:t>.tabula. Rudbāržu ciema ūdenssaimniecības pamatdarbības rezultāts, latos</w:t>
      </w:r>
    </w:p>
    <w:tbl>
      <w:tblPr>
        <w:tblW w:w="879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1"/>
        <w:gridCol w:w="1560"/>
        <w:gridCol w:w="1417"/>
        <w:gridCol w:w="1276"/>
      </w:tblGrid>
      <w:tr w:rsidR="00C31B27" w:rsidRPr="00C31F52" w:rsidTr="00691F66">
        <w:trPr>
          <w:trHeight w:val="315"/>
        </w:trPr>
        <w:tc>
          <w:tcPr>
            <w:tcW w:w="4541" w:type="dxa"/>
            <w:noWrap/>
            <w:vAlign w:val="bottom"/>
          </w:tcPr>
          <w:p w:rsidR="00C31B27" w:rsidRPr="00C31F52" w:rsidRDefault="00C31B27" w:rsidP="00691F66">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Rādītāji</w:t>
            </w:r>
          </w:p>
        </w:tc>
        <w:tc>
          <w:tcPr>
            <w:tcW w:w="1560" w:type="dxa"/>
            <w:noWrap/>
            <w:vAlign w:val="bottom"/>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200</w:t>
            </w:r>
            <w:r w:rsidR="00094F8D" w:rsidRPr="00C31F52">
              <w:rPr>
                <w:rFonts w:ascii="Times New Roman" w:hAnsi="Times New Roman"/>
                <w:bCs/>
                <w:sz w:val="20"/>
                <w:szCs w:val="20"/>
                <w:lang w:val="lv-LV" w:eastAsia="lv-LV"/>
              </w:rPr>
              <w:t>9</w:t>
            </w:r>
          </w:p>
        </w:tc>
        <w:tc>
          <w:tcPr>
            <w:tcW w:w="1417" w:type="dxa"/>
            <w:noWrap/>
            <w:vAlign w:val="bottom"/>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20</w:t>
            </w:r>
            <w:r w:rsidR="00094F8D" w:rsidRPr="00C31F52">
              <w:rPr>
                <w:rFonts w:ascii="Times New Roman" w:hAnsi="Times New Roman"/>
                <w:bCs/>
                <w:sz w:val="20"/>
                <w:szCs w:val="20"/>
                <w:lang w:val="lv-LV" w:eastAsia="lv-LV"/>
              </w:rPr>
              <w:t>10</w:t>
            </w:r>
          </w:p>
        </w:tc>
        <w:tc>
          <w:tcPr>
            <w:tcW w:w="1276" w:type="dxa"/>
            <w:noWrap/>
            <w:vAlign w:val="bottom"/>
          </w:tcPr>
          <w:p w:rsidR="00C31B27" w:rsidRPr="00C31F52" w:rsidRDefault="00C31B27" w:rsidP="00094F8D">
            <w:pPr>
              <w:spacing w:after="0" w:line="240" w:lineRule="auto"/>
              <w:jc w:val="center"/>
              <w:rPr>
                <w:rFonts w:ascii="Times New Roman" w:hAnsi="Times New Roman"/>
                <w:bCs/>
                <w:sz w:val="20"/>
                <w:szCs w:val="20"/>
                <w:lang w:val="lv-LV" w:eastAsia="lv-LV"/>
              </w:rPr>
            </w:pPr>
            <w:r w:rsidRPr="00C31F52">
              <w:rPr>
                <w:rFonts w:ascii="Times New Roman" w:hAnsi="Times New Roman"/>
                <w:bCs/>
                <w:sz w:val="20"/>
                <w:szCs w:val="20"/>
                <w:lang w:val="lv-LV" w:eastAsia="lv-LV"/>
              </w:rPr>
              <w:t>201</w:t>
            </w:r>
            <w:r w:rsidR="00094F8D" w:rsidRPr="00C31F52">
              <w:rPr>
                <w:rFonts w:ascii="Times New Roman" w:hAnsi="Times New Roman"/>
                <w:bCs/>
                <w:sz w:val="20"/>
                <w:szCs w:val="20"/>
                <w:lang w:val="lv-LV" w:eastAsia="lv-LV"/>
              </w:rPr>
              <w:t>1</w:t>
            </w:r>
          </w:p>
        </w:tc>
      </w:tr>
      <w:tr w:rsidR="00094F8D" w:rsidRPr="00C31F52" w:rsidTr="00B048EE">
        <w:trPr>
          <w:trHeight w:val="315"/>
        </w:trPr>
        <w:tc>
          <w:tcPr>
            <w:tcW w:w="4541" w:type="dxa"/>
            <w:noWrap/>
            <w:vAlign w:val="bottom"/>
          </w:tcPr>
          <w:p w:rsidR="00094F8D" w:rsidRPr="00C31F52" w:rsidRDefault="00094F8D" w:rsidP="00691F66">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Kopā saimnieciskās pamatdarbības ieņēmumi</w:t>
            </w:r>
          </w:p>
        </w:tc>
        <w:tc>
          <w:tcPr>
            <w:tcW w:w="1560" w:type="dxa"/>
            <w:noWrap/>
            <w:vAlign w:val="bottom"/>
          </w:tcPr>
          <w:p w:rsidR="00094F8D" w:rsidRPr="00C31F52" w:rsidRDefault="00094F8D" w:rsidP="00B048EE">
            <w:pPr>
              <w:spacing w:after="0" w:line="240" w:lineRule="auto"/>
              <w:jc w:val="center"/>
              <w:rPr>
                <w:rFonts w:ascii="Times New Roman" w:hAnsi="Times New Roman"/>
                <w:bCs/>
                <w:sz w:val="20"/>
                <w:szCs w:val="24"/>
                <w:lang w:val="lv-LV"/>
              </w:rPr>
            </w:pPr>
            <w:r w:rsidRPr="00C31F52">
              <w:rPr>
                <w:rFonts w:ascii="Times New Roman" w:hAnsi="Times New Roman"/>
                <w:bCs/>
                <w:sz w:val="20"/>
                <w:lang w:val="lv-LV"/>
              </w:rPr>
              <w:t>13 344</w:t>
            </w:r>
          </w:p>
        </w:tc>
        <w:tc>
          <w:tcPr>
            <w:tcW w:w="1417" w:type="dxa"/>
            <w:noWrap/>
            <w:vAlign w:val="bottom"/>
          </w:tcPr>
          <w:p w:rsidR="00094F8D" w:rsidRPr="00C31F52" w:rsidRDefault="00094F8D" w:rsidP="00B048EE">
            <w:pPr>
              <w:spacing w:after="0" w:line="240" w:lineRule="auto"/>
              <w:jc w:val="center"/>
              <w:rPr>
                <w:rFonts w:ascii="Times New Roman" w:hAnsi="Times New Roman"/>
                <w:bCs/>
                <w:sz w:val="20"/>
                <w:szCs w:val="24"/>
                <w:lang w:val="lv-LV"/>
              </w:rPr>
            </w:pPr>
            <w:r w:rsidRPr="00C31F52">
              <w:rPr>
                <w:rFonts w:ascii="Times New Roman" w:hAnsi="Times New Roman"/>
                <w:bCs/>
                <w:sz w:val="20"/>
                <w:lang w:val="lv-LV"/>
              </w:rPr>
              <w:t>13 500</w:t>
            </w:r>
          </w:p>
        </w:tc>
        <w:tc>
          <w:tcPr>
            <w:tcW w:w="1276" w:type="dxa"/>
            <w:noWrap/>
            <w:vAlign w:val="bottom"/>
          </w:tcPr>
          <w:p w:rsidR="00094F8D" w:rsidRPr="00C31F52" w:rsidRDefault="00094F8D" w:rsidP="00B048EE">
            <w:pPr>
              <w:spacing w:after="0" w:line="240" w:lineRule="auto"/>
              <w:jc w:val="center"/>
              <w:rPr>
                <w:rFonts w:ascii="Times New Roman" w:hAnsi="Times New Roman"/>
                <w:bCs/>
                <w:sz w:val="20"/>
                <w:szCs w:val="24"/>
                <w:lang w:val="lv-LV"/>
              </w:rPr>
            </w:pPr>
            <w:r w:rsidRPr="00C31F52">
              <w:rPr>
                <w:rFonts w:ascii="Times New Roman" w:hAnsi="Times New Roman"/>
                <w:bCs/>
                <w:sz w:val="20"/>
                <w:lang w:val="lv-LV"/>
              </w:rPr>
              <w:t>13 655</w:t>
            </w:r>
          </w:p>
        </w:tc>
      </w:tr>
      <w:tr w:rsidR="00094F8D" w:rsidRPr="00C31F52" w:rsidTr="00691F66">
        <w:trPr>
          <w:trHeight w:val="315"/>
        </w:trPr>
        <w:tc>
          <w:tcPr>
            <w:tcW w:w="4541" w:type="dxa"/>
            <w:noWrap/>
            <w:vAlign w:val="bottom"/>
          </w:tcPr>
          <w:p w:rsidR="00094F8D" w:rsidRPr="00C31F52" w:rsidRDefault="00094F8D" w:rsidP="00691F66">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 xml:space="preserve">Kopā saimnieciskās pamatdarbības izdevumi </w:t>
            </w:r>
          </w:p>
        </w:tc>
        <w:tc>
          <w:tcPr>
            <w:tcW w:w="1560" w:type="dxa"/>
            <w:noWrap/>
            <w:vAlign w:val="bottom"/>
          </w:tcPr>
          <w:p w:rsidR="00094F8D" w:rsidRPr="00C31F52" w:rsidRDefault="00094F8D" w:rsidP="00B048EE">
            <w:pPr>
              <w:spacing w:after="0" w:line="240" w:lineRule="auto"/>
              <w:jc w:val="center"/>
              <w:rPr>
                <w:rFonts w:ascii="Times New Roman" w:hAnsi="Times New Roman"/>
                <w:bCs/>
                <w:sz w:val="20"/>
                <w:szCs w:val="20"/>
                <w:lang w:val="lv-LV" w:eastAsia="lv-LV" w:bidi="ar-SA"/>
              </w:rPr>
            </w:pPr>
            <w:r w:rsidRPr="00C31F52">
              <w:rPr>
                <w:rFonts w:ascii="Times New Roman" w:hAnsi="Times New Roman"/>
                <w:bCs/>
                <w:sz w:val="20"/>
                <w:szCs w:val="20"/>
                <w:lang w:val="lv-LV" w:eastAsia="lv-LV" w:bidi="ar-SA"/>
              </w:rPr>
              <w:t>11 971</w:t>
            </w:r>
          </w:p>
        </w:tc>
        <w:tc>
          <w:tcPr>
            <w:tcW w:w="1417" w:type="dxa"/>
            <w:noWrap/>
            <w:vAlign w:val="bottom"/>
          </w:tcPr>
          <w:p w:rsidR="00094F8D" w:rsidRPr="00C31F52" w:rsidRDefault="00094F8D" w:rsidP="00B048EE">
            <w:pPr>
              <w:spacing w:after="0" w:line="240" w:lineRule="auto"/>
              <w:jc w:val="center"/>
              <w:rPr>
                <w:rFonts w:ascii="Times New Roman" w:hAnsi="Times New Roman"/>
                <w:bCs/>
                <w:sz w:val="20"/>
                <w:szCs w:val="20"/>
                <w:lang w:val="lv-LV" w:eastAsia="lv-LV" w:bidi="ar-SA"/>
              </w:rPr>
            </w:pPr>
            <w:r w:rsidRPr="00C31F52">
              <w:rPr>
                <w:rFonts w:ascii="Times New Roman" w:hAnsi="Times New Roman"/>
                <w:bCs/>
                <w:sz w:val="20"/>
                <w:szCs w:val="20"/>
                <w:lang w:val="lv-LV" w:eastAsia="lv-LV" w:bidi="ar-SA"/>
              </w:rPr>
              <w:t>12 043</w:t>
            </w:r>
          </w:p>
        </w:tc>
        <w:tc>
          <w:tcPr>
            <w:tcW w:w="1276" w:type="dxa"/>
            <w:noWrap/>
            <w:vAlign w:val="bottom"/>
          </w:tcPr>
          <w:p w:rsidR="00094F8D" w:rsidRPr="00C31F52" w:rsidRDefault="00094F8D" w:rsidP="00B048EE">
            <w:pPr>
              <w:spacing w:after="0" w:line="240" w:lineRule="auto"/>
              <w:jc w:val="center"/>
              <w:rPr>
                <w:rFonts w:ascii="Times New Roman" w:hAnsi="Times New Roman"/>
                <w:bCs/>
                <w:sz w:val="20"/>
                <w:szCs w:val="20"/>
                <w:lang w:val="lv-LV" w:eastAsia="lv-LV" w:bidi="ar-SA"/>
              </w:rPr>
            </w:pPr>
            <w:r w:rsidRPr="00C31F52">
              <w:rPr>
                <w:rFonts w:ascii="Times New Roman" w:hAnsi="Times New Roman"/>
                <w:bCs/>
                <w:sz w:val="20"/>
                <w:szCs w:val="20"/>
                <w:lang w:val="lv-LV" w:eastAsia="lv-LV" w:bidi="ar-SA"/>
              </w:rPr>
              <w:t>13 043</w:t>
            </w:r>
          </w:p>
        </w:tc>
      </w:tr>
      <w:tr w:rsidR="00094F8D" w:rsidRPr="00C31F52" w:rsidTr="00691F66">
        <w:trPr>
          <w:trHeight w:val="315"/>
        </w:trPr>
        <w:tc>
          <w:tcPr>
            <w:tcW w:w="4541" w:type="dxa"/>
            <w:noWrap/>
            <w:vAlign w:val="bottom"/>
          </w:tcPr>
          <w:p w:rsidR="00094F8D" w:rsidRPr="00C31F52" w:rsidRDefault="00094F8D" w:rsidP="00691F66">
            <w:pPr>
              <w:spacing w:after="0" w:line="240" w:lineRule="auto"/>
              <w:rPr>
                <w:rFonts w:ascii="Times New Roman" w:hAnsi="Times New Roman"/>
                <w:bCs/>
                <w:sz w:val="20"/>
                <w:szCs w:val="20"/>
                <w:lang w:val="lv-LV" w:eastAsia="lv-LV"/>
              </w:rPr>
            </w:pPr>
            <w:r w:rsidRPr="00C31F52">
              <w:rPr>
                <w:rFonts w:ascii="Times New Roman" w:hAnsi="Times New Roman"/>
                <w:bCs/>
                <w:sz w:val="20"/>
                <w:szCs w:val="20"/>
                <w:lang w:val="lv-LV" w:eastAsia="lv-LV"/>
              </w:rPr>
              <w:t>Saimnieciskās pamatdarbības rezultāts</w:t>
            </w:r>
          </w:p>
        </w:tc>
        <w:tc>
          <w:tcPr>
            <w:tcW w:w="1560" w:type="dxa"/>
            <w:noWrap/>
            <w:vAlign w:val="bottom"/>
          </w:tcPr>
          <w:p w:rsidR="00094F8D" w:rsidRPr="00C31F52" w:rsidRDefault="00094F8D" w:rsidP="00094F8D">
            <w:pPr>
              <w:spacing w:after="0" w:line="240" w:lineRule="auto"/>
              <w:jc w:val="center"/>
              <w:rPr>
                <w:rFonts w:ascii="Times New Roman" w:hAnsi="Times New Roman"/>
                <w:bCs/>
                <w:sz w:val="20"/>
                <w:szCs w:val="24"/>
                <w:lang w:val="lv-LV"/>
              </w:rPr>
            </w:pPr>
            <w:r w:rsidRPr="00C31F52">
              <w:rPr>
                <w:rFonts w:ascii="Times New Roman" w:hAnsi="Times New Roman"/>
                <w:bCs/>
                <w:sz w:val="20"/>
                <w:lang w:val="lv-LV"/>
              </w:rPr>
              <w:t>1 373</w:t>
            </w:r>
          </w:p>
        </w:tc>
        <w:tc>
          <w:tcPr>
            <w:tcW w:w="1417" w:type="dxa"/>
            <w:noWrap/>
            <w:vAlign w:val="bottom"/>
          </w:tcPr>
          <w:p w:rsidR="00094F8D" w:rsidRPr="00C31F52" w:rsidRDefault="00094F8D" w:rsidP="00094F8D">
            <w:pPr>
              <w:spacing w:after="0" w:line="240" w:lineRule="auto"/>
              <w:jc w:val="center"/>
              <w:rPr>
                <w:rFonts w:ascii="Times New Roman" w:hAnsi="Times New Roman"/>
                <w:bCs/>
                <w:sz w:val="20"/>
                <w:szCs w:val="24"/>
                <w:lang w:val="lv-LV"/>
              </w:rPr>
            </w:pPr>
            <w:r w:rsidRPr="00C31F52">
              <w:rPr>
                <w:rFonts w:ascii="Times New Roman" w:hAnsi="Times New Roman"/>
                <w:bCs/>
                <w:sz w:val="20"/>
                <w:lang w:val="lv-LV"/>
              </w:rPr>
              <w:t>1 456</w:t>
            </w:r>
          </w:p>
        </w:tc>
        <w:tc>
          <w:tcPr>
            <w:tcW w:w="1276" w:type="dxa"/>
            <w:noWrap/>
            <w:vAlign w:val="bottom"/>
          </w:tcPr>
          <w:p w:rsidR="00094F8D" w:rsidRPr="00C31F52" w:rsidRDefault="00094F8D" w:rsidP="00094F8D">
            <w:pPr>
              <w:spacing w:after="0" w:line="240" w:lineRule="auto"/>
              <w:jc w:val="center"/>
              <w:rPr>
                <w:rFonts w:ascii="Times New Roman" w:hAnsi="Times New Roman"/>
                <w:bCs/>
                <w:sz w:val="20"/>
                <w:szCs w:val="24"/>
                <w:lang w:val="lv-LV"/>
              </w:rPr>
            </w:pPr>
            <w:r w:rsidRPr="00C31F52">
              <w:rPr>
                <w:rFonts w:ascii="Times New Roman" w:hAnsi="Times New Roman"/>
                <w:bCs/>
                <w:sz w:val="20"/>
                <w:lang w:val="lv-LV"/>
              </w:rPr>
              <w:t>612</w:t>
            </w:r>
          </w:p>
        </w:tc>
      </w:tr>
    </w:tbl>
    <w:p w:rsidR="00C31B27" w:rsidRPr="00C31F52" w:rsidRDefault="00C31B27" w:rsidP="00C31B27">
      <w:pPr>
        <w:spacing w:after="120" w:line="240" w:lineRule="auto"/>
        <w:jc w:val="both"/>
        <w:rPr>
          <w:rFonts w:ascii="Times New Roman" w:hAnsi="Times New Roman"/>
          <w:sz w:val="20"/>
          <w:szCs w:val="24"/>
          <w:lang w:val="lv-LV"/>
        </w:rPr>
      </w:pPr>
      <w:r w:rsidRPr="00C31F52">
        <w:rPr>
          <w:rFonts w:ascii="Times New Roman" w:hAnsi="Times New Roman"/>
          <w:sz w:val="20"/>
          <w:szCs w:val="24"/>
          <w:lang w:val="lv-LV"/>
        </w:rPr>
        <w:t>Informācijas avots: SIA „Skrundas komunālā saimniecība” dati, Konsultanta aprēķini.</w:t>
      </w:r>
    </w:p>
    <w:p w:rsidR="00C31B27" w:rsidRPr="00C31F52" w:rsidRDefault="00C31B27" w:rsidP="00B944E9">
      <w:pPr>
        <w:spacing w:before="120" w:after="120" w:line="240" w:lineRule="auto"/>
        <w:jc w:val="both"/>
        <w:rPr>
          <w:rFonts w:ascii="Times New Roman" w:hAnsi="Times New Roman"/>
          <w:sz w:val="20"/>
          <w:szCs w:val="24"/>
          <w:lang w:val="lv-LV"/>
        </w:rPr>
      </w:pPr>
    </w:p>
    <w:p w:rsidR="00C31B27" w:rsidRPr="00C31F52" w:rsidRDefault="00C31B27" w:rsidP="00B944E9">
      <w:pPr>
        <w:pStyle w:val="virsr3"/>
        <w:numPr>
          <w:ilvl w:val="0"/>
          <w:numId w:val="5"/>
        </w:numPr>
        <w:spacing w:before="120"/>
        <w:rPr>
          <w:lang w:eastAsia="lv-LV"/>
        </w:rPr>
      </w:pPr>
      <w:bookmarkStart w:id="29" w:name="_Toc274558526"/>
      <w:r w:rsidRPr="00C31F52">
        <w:rPr>
          <w:lang w:eastAsia="lv-LV"/>
        </w:rPr>
        <w:t xml:space="preserve">ŪDENSSAIMNIECĪBAS PAKALPOJUMU TARIFI </w:t>
      </w:r>
      <w:bookmarkEnd w:id="29"/>
    </w:p>
    <w:p w:rsidR="00B944E9" w:rsidRPr="00C31F52" w:rsidRDefault="00B944E9" w:rsidP="00B944E9">
      <w:pPr>
        <w:pStyle w:val="BodyText"/>
        <w:tabs>
          <w:tab w:val="clear" w:pos="1095"/>
        </w:tabs>
        <w:spacing w:before="120" w:after="120" w:line="240" w:lineRule="auto"/>
        <w:ind w:left="0" w:firstLine="0"/>
        <w:jc w:val="both"/>
        <w:rPr>
          <w:sz w:val="24"/>
          <w:lang w:val="lv-LV"/>
        </w:rPr>
      </w:pPr>
      <w:r w:rsidRPr="00C31F52">
        <w:rPr>
          <w:sz w:val="24"/>
          <w:lang w:val="lv-LV"/>
        </w:rPr>
        <w:t xml:space="preserve">Rudbāržos ir šādi spēkā esošie tarifi: </w:t>
      </w:r>
    </w:p>
    <w:tbl>
      <w:tblPr>
        <w:tblW w:w="0" w:type="auto"/>
        <w:tblLook w:val="00A0" w:firstRow="1" w:lastRow="0" w:firstColumn="1" w:lastColumn="0" w:noHBand="0" w:noVBand="0"/>
      </w:tblPr>
      <w:tblGrid>
        <w:gridCol w:w="3227"/>
        <w:gridCol w:w="2775"/>
        <w:gridCol w:w="2611"/>
      </w:tblGrid>
      <w:tr w:rsidR="00B944E9" w:rsidRPr="00C31F52" w:rsidTr="003E7A48">
        <w:tc>
          <w:tcPr>
            <w:tcW w:w="3227" w:type="dxa"/>
          </w:tcPr>
          <w:p w:rsidR="00B944E9" w:rsidRPr="00C31F52" w:rsidRDefault="00B944E9" w:rsidP="003E7A48">
            <w:pPr>
              <w:pStyle w:val="BodyText"/>
              <w:tabs>
                <w:tab w:val="clear" w:pos="1095"/>
              </w:tabs>
              <w:spacing w:line="240" w:lineRule="auto"/>
              <w:ind w:left="0" w:firstLine="0"/>
              <w:jc w:val="both"/>
              <w:rPr>
                <w:sz w:val="24"/>
                <w:lang w:val="lv-LV"/>
              </w:rPr>
            </w:pPr>
            <w:r w:rsidRPr="00C31F52">
              <w:rPr>
                <w:sz w:val="24"/>
                <w:lang w:val="lv-LV"/>
              </w:rPr>
              <w:t>Ūdensapgādes tarifs, bez PVN</w:t>
            </w:r>
          </w:p>
        </w:tc>
        <w:tc>
          <w:tcPr>
            <w:tcW w:w="2775" w:type="dxa"/>
          </w:tcPr>
          <w:p w:rsidR="00B944E9" w:rsidRPr="00C31F52" w:rsidRDefault="00B944E9" w:rsidP="003E7A48">
            <w:pPr>
              <w:pStyle w:val="BodyText"/>
              <w:tabs>
                <w:tab w:val="clear" w:pos="1095"/>
              </w:tabs>
              <w:spacing w:line="240" w:lineRule="auto"/>
              <w:ind w:left="0" w:firstLine="0"/>
              <w:jc w:val="center"/>
              <w:rPr>
                <w:sz w:val="24"/>
                <w:lang w:val="lv-LV"/>
              </w:rPr>
            </w:pPr>
            <w:r w:rsidRPr="00C31F52">
              <w:rPr>
                <w:sz w:val="24"/>
                <w:lang w:val="lv-LV"/>
              </w:rPr>
              <w:t>0,57 Ls/m</w:t>
            </w:r>
            <w:r w:rsidRPr="00C31F52">
              <w:rPr>
                <w:sz w:val="24"/>
                <w:vertAlign w:val="superscript"/>
                <w:lang w:val="lv-LV"/>
              </w:rPr>
              <w:t>3</w:t>
            </w:r>
          </w:p>
        </w:tc>
        <w:tc>
          <w:tcPr>
            <w:tcW w:w="2611" w:type="dxa"/>
          </w:tcPr>
          <w:p w:rsidR="00B944E9" w:rsidRPr="00C31F52" w:rsidRDefault="00B944E9" w:rsidP="003E7A48">
            <w:pPr>
              <w:spacing w:after="0" w:line="240" w:lineRule="auto"/>
              <w:jc w:val="center"/>
              <w:rPr>
                <w:rFonts w:ascii="Times New Roman" w:hAnsi="Times New Roman"/>
                <w:lang w:val="lv-LV"/>
              </w:rPr>
            </w:pPr>
          </w:p>
        </w:tc>
      </w:tr>
      <w:tr w:rsidR="00B944E9" w:rsidRPr="00C31F52" w:rsidTr="003E7A48">
        <w:tc>
          <w:tcPr>
            <w:tcW w:w="3227" w:type="dxa"/>
          </w:tcPr>
          <w:p w:rsidR="00B944E9" w:rsidRPr="00C31F52" w:rsidRDefault="00B944E9" w:rsidP="003E7A48">
            <w:pPr>
              <w:pStyle w:val="BodyText"/>
              <w:tabs>
                <w:tab w:val="clear" w:pos="1095"/>
              </w:tabs>
              <w:spacing w:line="240" w:lineRule="auto"/>
              <w:ind w:left="0" w:firstLine="0"/>
              <w:jc w:val="both"/>
              <w:rPr>
                <w:sz w:val="24"/>
                <w:lang w:val="lv-LV"/>
              </w:rPr>
            </w:pPr>
            <w:r w:rsidRPr="00C31F52">
              <w:rPr>
                <w:sz w:val="24"/>
                <w:lang w:val="lv-LV"/>
              </w:rPr>
              <w:t>Kanalizācijas tarifs, bez PVN</w:t>
            </w:r>
          </w:p>
        </w:tc>
        <w:tc>
          <w:tcPr>
            <w:tcW w:w="2775" w:type="dxa"/>
          </w:tcPr>
          <w:p w:rsidR="00B944E9" w:rsidRPr="00C31F52" w:rsidRDefault="00B944E9" w:rsidP="003E7A48">
            <w:pPr>
              <w:pStyle w:val="BodyText"/>
              <w:tabs>
                <w:tab w:val="clear" w:pos="1095"/>
              </w:tabs>
              <w:spacing w:line="240" w:lineRule="auto"/>
              <w:ind w:left="0" w:firstLine="0"/>
              <w:jc w:val="center"/>
              <w:rPr>
                <w:sz w:val="24"/>
                <w:lang w:val="lv-LV"/>
              </w:rPr>
            </w:pPr>
            <w:r w:rsidRPr="00C31F52">
              <w:rPr>
                <w:sz w:val="24"/>
                <w:lang w:val="lv-LV"/>
              </w:rPr>
              <w:t>0,46 Ls/m</w:t>
            </w:r>
            <w:r w:rsidRPr="00C31F52">
              <w:rPr>
                <w:sz w:val="24"/>
                <w:vertAlign w:val="superscript"/>
                <w:lang w:val="lv-LV"/>
              </w:rPr>
              <w:t>3</w:t>
            </w:r>
          </w:p>
        </w:tc>
        <w:tc>
          <w:tcPr>
            <w:tcW w:w="2611" w:type="dxa"/>
          </w:tcPr>
          <w:p w:rsidR="00B944E9" w:rsidRPr="00C31F52" w:rsidRDefault="00B944E9" w:rsidP="003E7A48">
            <w:pPr>
              <w:spacing w:after="0" w:line="240" w:lineRule="auto"/>
              <w:jc w:val="center"/>
              <w:rPr>
                <w:rFonts w:ascii="Times New Roman" w:hAnsi="Times New Roman"/>
                <w:lang w:val="lv-LV"/>
              </w:rPr>
            </w:pPr>
          </w:p>
        </w:tc>
      </w:tr>
    </w:tbl>
    <w:p w:rsidR="00B944E9" w:rsidRPr="00C31F52" w:rsidRDefault="00B944E9" w:rsidP="00B944E9">
      <w:pPr>
        <w:pStyle w:val="BodyText"/>
        <w:tabs>
          <w:tab w:val="clear" w:pos="1095"/>
        </w:tabs>
        <w:spacing w:before="120" w:after="120" w:line="240" w:lineRule="auto"/>
        <w:ind w:left="0" w:firstLine="0"/>
        <w:jc w:val="both"/>
        <w:rPr>
          <w:sz w:val="24"/>
          <w:lang w:val="lv-LV"/>
        </w:rPr>
      </w:pPr>
      <w:r w:rsidRPr="00C31F52">
        <w:rPr>
          <w:sz w:val="24"/>
          <w:lang w:val="lv-LV"/>
        </w:rPr>
        <w:t>Šie tarifi Rudbāržos jāpiemēro līdz brīdim, kamēr Regulators apstiprinās jaunus.</w:t>
      </w:r>
    </w:p>
    <w:p w:rsidR="00094F8D" w:rsidRPr="00C31F52" w:rsidRDefault="00094F8D" w:rsidP="00B944E9">
      <w:pPr>
        <w:pStyle w:val="BodyText"/>
        <w:tabs>
          <w:tab w:val="clear" w:pos="1095"/>
        </w:tabs>
        <w:spacing w:before="120" w:after="120" w:line="240" w:lineRule="auto"/>
        <w:ind w:left="0" w:firstLine="0"/>
        <w:jc w:val="both"/>
        <w:rPr>
          <w:sz w:val="24"/>
          <w:lang w:val="lv-LV"/>
        </w:rPr>
      </w:pPr>
      <w:r w:rsidRPr="00C31F52">
        <w:rPr>
          <w:sz w:val="24"/>
          <w:lang w:val="lv-LV"/>
        </w:rPr>
        <w:t>Skat. aprakstu Institucionālās situācijas raksturojuma sadaļā „Tarifu aprēķināšanas un apstiprināšanas kārtība”.</w:t>
      </w:r>
    </w:p>
    <w:p w:rsidR="00C31B27" w:rsidRPr="00C31F52" w:rsidRDefault="00C31B27" w:rsidP="00B944E9">
      <w:pPr>
        <w:pStyle w:val="virsr3"/>
        <w:numPr>
          <w:ilvl w:val="0"/>
          <w:numId w:val="5"/>
        </w:numPr>
        <w:spacing w:before="120"/>
        <w:rPr>
          <w:lang w:eastAsia="lv-LV"/>
        </w:rPr>
      </w:pPr>
      <w:bookmarkStart w:id="30" w:name="_Toc274558527"/>
      <w:r w:rsidRPr="00C31F52">
        <w:rPr>
          <w:lang w:eastAsia="lv-LV"/>
        </w:rPr>
        <w:t>PVN UN TĀ ATGŪŠANAS IESPĒJAS</w:t>
      </w:r>
      <w:bookmarkEnd w:id="30"/>
    </w:p>
    <w:p w:rsidR="00C31B27" w:rsidRPr="00C31F52" w:rsidRDefault="00C31B27" w:rsidP="00B944E9">
      <w:pPr>
        <w:pStyle w:val="BodyText"/>
        <w:spacing w:before="120" w:after="120" w:line="240" w:lineRule="auto"/>
        <w:ind w:left="0" w:firstLine="0"/>
        <w:jc w:val="both"/>
        <w:rPr>
          <w:sz w:val="24"/>
          <w:szCs w:val="24"/>
          <w:lang w:val="lv-LV"/>
        </w:rPr>
      </w:pPr>
      <w:r w:rsidRPr="00C31F52">
        <w:rPr>
          <w:sz w:val="24"/>
          <w:szCs w:val="24"/>
          <w:lang w:val="lv-LV"/>
        </w:rPr>
        <w:t xml:space="preserve">Ūdenssaimniecības pakalpojumu sniedzējs SIA „Skrundas komunālā saimniecība” ir PVN maksātājs, tāpēc ūdenssaimniecības attīstības investīciju projekta attiecināmajās izmaksās PVN nav iekļauts, jo Rudbāržu ciema ūdenssaimniecības attīstības projekta īstenošanas gaitā plānota PVN atgūšana. Ja būs nepieciešams, PVN nomaksai tiks ņemts īstermiņa aizņēmums. Saistību grafikā tas netiek iekļauts, jo tas nav prognozējams un tam ir neliela īstermiņa ietekme. </w:t>
      </w:r>
    </w:p>
    <w:p w:rsidR="00C31B27" w:rsidRPr="00C31F52" w:rsidRDefault="00C31B27" w:rsidP="00B944E9">
      <w:pPr>
        <w:pStyle w:val="BodyText"/>
        <w:spacing w:before="120" w:after="120" w:line="240" w:lineRule="auto"/>
        <w:ind w:left="0" w:firstLine="0"/>
        <w:jc w:val="both"/>
        <w:rPr>
          <w:sz w:val="24"/>
          <w:szCs w:val="24"/>
          <w:lang w:val="lv-LV"/>
        </w:rPr>
      </w:pPr>
      <w:r w:rsidRPr="00C31F52">
        <w:rPr>
          <w:sz w:val="24"/>
          <w:szCs w:val="24"/>
          <w:lang w:val="lv-LV"/>
        </w:rPr>
        <w:lastRenderedPageBreak/>
        <w:t xml:space="preserve">PVN ir iekļauts ūdenssaimniecības pakalpojumu maksājumos, ko apmaksā klienti. Tarifi ir noteikti bez PVN, bet pakalpojumu lietotāju maksājumi tiek aprēķināti ar PVN. </w:t>
      </w:r>
    </w:p>
    <w:p w:rsidR="00C31B27" w:rsidRPr="00C31F52" w:rsidRDefault="00C31B27" w:rsidP="00B944E9">
      <w:pPr>
        <w:pStyle w:val="apaksvirsr"/>
        <w:spacing w:before="120"/>
      </w:pPr>
      <w:r w:rsidRPr="00C31F52">
        <w:t>SIA „SKRUNDAS KOMUNĀLĀ SAIMNIECĪBA” DEBITORU PARĀDI</w:t>
      </w:r>
    </w:p>
    <w:p w:rsidR="00C31B27" w:rsidRPr="00C31F52" w:rsidRDefault="00C31B27" w:rsidP="00B944E9">
      <w:pPr>
        <w:pStyle w:val="BodyText"/>
        <w:spacing w:before="120" w:after="120" w:line="240" w:lineRule="auto"/>
        <w:ind w:left="0" w:firstLine="0"/>
        <w:jc w:val="both"/>
        <w:rPr>
          <w:bCs/>
          <w:color w:val="000000"/>
          <w:sz w:val="24"/>
          <w:szCs w:val="24"/>
          <w:lang w:val="lv-LV" w:eastAsia="lv-LV"/>
        </w:rPr>
      </w:pPr>
      <w:r w:rsidRPr="00C31F52">
        <w:rPr>
          <w:bCs/>
          <w:color w:val="000000"/>
          <w:sz w:val="24"/>
          <w:szCs w:val="24"/>
          <w:lang w:val="lv-LV" w:eastAsia="lv-LV"/>
        </w:rPr>
        <w:t>Kopējais debitoru īpatsvars 2008. gadā bija 24%, 2009.gadā 21%</w:t>
      </w:r>
      <w:r w:rsidR="00361527" w:rsidRPr="00C31F52">
        <w:rPr>
          <w:bCs/>
          <w:color w:val="000000"/>
          <w:sz w:val="24"/>
          <w:szCs w:val="24"/>
          <w:lang w:val="lv-LV" w:eastAsia="lv-LV"/>
        </w:rPr>
        <w:t>, 2010.gadā 22%</w:t>
      </w:r>
      <w:r w:rsidRPr="00C31F52">
        <w:rPr>
          <w:bCs/>
          <w:color w:val="000000"/>
          <w:sz w:val="24"/>
          <w:szCs w:val="24"/>
          <w:lang w:val="lv-LV" w:eastAsia="lv-LV"/>
        </w:rPr>
        <w:t xml:space="preserve"> no izrakstīto rēķinu kopsummas. Parādu lielāko daļu veido īstermiņa parādnieki, kas apkures sezonas laikā savlaicīgi nenomaksā rēķinus. Neatgūstamo parādu īpatsvars nepārsniedz 5% līmeni.</w:t>
      </w:r>
      <w:r w:rsidR="00094F8D" w:rsidRPr="00C31F52">
        <w:rPr>
          <w:bCs/>
          <w:color w:val="000000"/>
          <w:sz w:val="24"/>
          <w:szCs w:val="24"/>
          <w:lang w:val="lv-LV" w:eastAsia="lv-LV"/>
        </w:rPr>
        <w:t xml:space="preserve"> </w:t>
      </w:r>
      <w:r w:rsidRPr="00C31F52">
        <w:rPr>
          <w:bCs/>
          <w:color w:val="000000"/>
          <w:sz w:val="24"/>
          <w:szCs w:val="24"/>
          <w:lang w:val="lv-LV" w:eastAsia="lv-LV"/>
        </w:rPr>
        <w:t xml:space="preserve">Neatgūstamo debitoru parādu īpatsvars ūdenssaimniecības nozarē ir apmēram 5%. Parādus veido iedzīvotāji. Iestādes un uzņēmumi par ūdenssaimniecības pakalpojumiem norēķinās savlaicīgi, ievērojot līgumsaistības. </w:t>
      </w:r>
    </w:p>
    <w:p w:rsidR="00C31B27" w:rsidRPr="00C31F52" w:rsidRDefault="00C31B27" w:rsidP="00B944E9">
      <w:pPr>
        <w:pStyle w:val="BodyText"/>
        <w:spacing w:before="120" w:after="120" w:line="240" w:lineRule="auto"/>
        <w:ind w:left="0" w:firstLine="0"/>
        <w:jc w:val="both"/>
        <w:rPr>
          <w:bCs/>
          <w:color w:val="000000"/>
          <w:sz w:val="24"/>
          <w:szCs w:val="24"/>
          <w:lang w:val="lv-LV" w:eastAsia="lv-LV"/>
        </w:rPr>
      </w:pPr>
      <w:r w:rsidRPr="00C31F52">
        <w:rPr>
          <w:bCs/>
          <w:color w:val="000000"/>
          <w:sz w:val="24"/>
          <w:szCs w:val="24"/>
          <w:lang w:val="lv-LV" w:eastAsia="lv-LV"/>
        </w:rPr>
        <w:t xml:space="preserve">Uzņēmums veic aktīvu darbu, lai mazinātu debitoru parādus. Ar parādniekiem, kam uzkrājušās lielas parādu summas, tiek panākta vienošanās par pakāpenisku parādu dzēšanu. Mazturīgajiem iedzīvotājiem ir iespēja saņemt pašvaldības finansiālu palīdzību vai arī uz laiku strādāt subsidētā darbavietā, kas uzlabo šo cilvēku maksātspēju par komunālajiem pakalpojumiem. Attiecībā uz ļaunprātīgiem nemaksātājiem tiek pielietotas tiesiskas metodes prasības tiesā un pēc tiesas </w:t>
      </w:r>
      <w:smartTag w:uri="schemas-tilde-lv/tildestengine" w:element="veidnes">
        <w:smartTagPr>
          <w:attr w:name="baseform" w:val="lēmum|s"/>
          <w:attr w:name="id" w:val="-1"/>
          <w:attr w:name="text" w:val="lēmuma"/>
        </w:smartTagPr>
        <w:r w:rsidRPr="00C31F52">
          <w:rPr>
            <w:bCs/>
            <w:color w:val="000000"/>
            <w:sz w:val="24"/>
            <w:szCs w:val="24"/>
            <w:lang w:val="lv-LV" w:eastAsia="lv-LV"/>
          </w:rPr>
          <w:t>lēmuma</w:t>
        </w:r>
      </w:smartTag>
      <w:r w:rsidRPr="00C31F52">
        <w:rPr>
          <w:bCs/>
          <w:color w:val="000000"/>
          <w:sz w:val="24"/>
          <w:szCs w:val="24"/>
          <w:lang w:val="lv-LV" w:eastAsia="lv-LV"/>
        </w:rPr>
        <w:t xml:space="preserve"> prasība tiek nodota tiesu izpildītājam. </w:t>
      </w:r>
    </w:p>
    <w:p w:rsidR="00C31B27" w:rsidRPr="00C31F52" w:rsidRDefault="00C31B27" w:rsidP="00B944E9">
      <w:pPr>
        <w:pStyle w:val="BodyText"/>
        <w:spacing w:before="120" w:after="120" w:line="240" w:lineRule="auto"/>
        <w:ind w:left="0" w:firstLine="0"/>
        <w:jc w:val="both"/>
        <w:rPr>
          <w:bCs/>
          <w:color w:val="000000"/>
          <w:sz w:val="24"/>
          <w:szCs w:val="24"/>
          <w:lang w:val="lv-LV" w:eastAsia="lv-LV"/>
        </w:rPr>
      </w:pPr>
      <w:r w:rsidRPr="00C31F52">
        <w:rPr>
          <w:bCs/>
          <w:color w:val="000000"/>
          <w:sz w:val="24"/>
          <w:szCs w:val="24"/>
          <w:lang w:val="lv-LV" w:eastAsia="lv-LV"/>
        </w:rPr>
        <w:t>Tarifu politika, kuras pamatā ir tarifu noteikšana, lai iedzīvotāju maksājumi par ūdenssaimniecības pakalpojumiem nepārsniegtu 4% līmeni no mājsaimniecību ienākumiem, kā arī tiesisko un ekonomisko instrumentu pielietošana cīņā ar parādniekiem nodrošinās, ka debitoru parādi nepārsniegs 5% līmeni, rēķinot no izrakstīto rēķinu kopsummas.</w:t>
      </w:r>
    </w:p>
    <w:p w:rsidR="00C31B27" w:rsidRPr="00C31F52" w:rsidRDefault="00C31B27" w:rsidP="00B944E9">
      <w:pPr>
        <w:pStyle w:val="apaksvirsr"/>
        <w:spacing w:before="120"/>
      </w:pPr>
      <w:r w:rsidRPr="00C31F52">
        <w:t xml:space="preserve">DEBITORU PARĀDI </w:t>
      </w:r>
      <w:r w:rsidR="00361527" w:rsidRPr="00C31F52">
        <w:t>RUDBĀRŽOS</w:t>
      </w:r>
    </w:p>
    <w:p w:rsidR="00C31B27" w:rsidRPr="00C31F52" w:rsidRDefault="00361527" w:rsidP="00B944E9">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Rudbāržu</w:t>
      </w:r>
      <w:r w:rsidR="00C31B27" w:rsidRPr="00C31F52">
        <w:rPr>
          <w:rFonts w:ascii="Times New Roman" w:hAnsi="Times New Roman"/>
          <w:sz w:val="24"/>
          <w:szCs w:val="24"/>
          <w:lang w:val="lv-LV"/>
        </w:rPr>
        <w:t xml:space="preserve"> ciema iedzīvotāju maksātspēja ir apmierinoša. Lielākā daļa iedzīvotāju spēj apmaksāt rēķinus, kuri piestādīti par ūdenssaimniecības pakalpojumiem. Parādnieku un nemaksātāju skaits nav liels. Pēc grāmatvedības uzskaites datiem 20</w:t>
      </w:r>
      <w:r w:rsidRPr="00C31F52">
        <w:rPr>
          <w:rFonts w:ascii="Times New Roman" w:hAnsi="Times New Roman"/>
          <w:sz w:val="24"/>
          <w:szCs w:val="24"/>
          <w:lang w:val="lv-LV"/>
        </w:rPr>
        <w:t>10</w:t>
      </w:r>
      <w:r w:rsidR="00C31B27" w:rsidRPr="00C31F52">
        <w:rPr>
          <w:rFonts w:ascii="Times New Roman" w:hAnsi="Times New Roman"/>
          <w:sz w:val="24"/>
          <w:szCs w:val="24"/>
          <w:lang w:val="lv-LV"/>
        </w:rPr>
        <w:t>. gadā ilgtermiņa debitoru parādi veidoja 4,5 % no aprēķinātajiem maksājumiem par ūdenssaimniecības pakalpojumiem. Bezcerīgie debitoru parādi ūdenssaimniecības pakalpojumu sniedzējam veido zaudējumus. Pēc pesimistiskām prognozēm novērtēts, ka R</w:t>
      </w:r>
      <w:r w:rsidRPr="00C31F52">
        <w:rPr>
          <w:rFonts w:ascii="Times New Roman" w:hAnsi="Times New Roman"/>
          <w:sz w:val="24"/>
          <w:szCs w:val="24"/>
          <w:lang w:val="lv-LV"/>
        </w:rPr>
        <w:t>udbāržu</w:t>
      </w:r>
      <w:r w:rsidR="00C31B27" w:rsidRPr="00C31F52">
        <w:rPr>
          <w:rFonts w:ascii="Times New Roman" w:hAnsi="Times New Roman"/>
          <w:sz w:val="24"/>
          <w:szCs w:val="24"/>
          <w:lang w:val="lv-LV"/>
        </w:rPr>
        <w:t xml:space="preserve"> ciemā ūdenssaimniecības nozarē iedzīvotāju neatgūstamo </w:t>
      </w:r>
      <w:r w:rsidR="00C31B27" w:rsidRPr="00C31F52">
        <w:rPr>
          <w:rFonts w:ascii="Times New Roman" w:hAnsi="Times New Roman"/>
          <w:sz w:val="24"/>
          <w:szCs w:val="24"/>
          <w:u w:val="single"/>
          <w:lang w:val="lv-LV"/>
        </w:rPr>
        <w:t>debitoru parādu summa var veidoties līdz 5%</w:t>
      </w:r>
      <w:r w:rsidR="00C31B27" w:rsidRPr="00C31F52">
        <w:rPr>
          <w:rFonts w:ascii="Times New Roman" w:hAnsi="Times New Roman"/>
          <w:sz w:val="24"/>
          <w:szCs w:val="24"/>
          <w:lang w:val="lv-LV"/>
        </w:rPr>
        <w:t xml:space="preserve"> no aprēķinātajiem maksājumiem. Šāds debitoru līmenis izmantots finanšu analīzē. </w:t>
      </w:r>
    </w:p>
    <w:p w:rsidR="00C31B27" w:rsidRPr="00C31F52" w:rsidRDefault="00C31B27" w:rsidP="00B944E9">
      <w:pPr>
        <w:pStyle w:val="virsr3"/>
        <w:numPr>
          <w:ilvl w:val="0"/>
          <w:numId w:val="5"/>
        </w:numPr>
        <w:spacing w:before="120"/>
        <w:rPr>
          <w:lang w:eastAsia="lv-LV"/>
        </w:rPr>
      </w:pPr>
      <w:bookmarkStart w:id="31" w:name="_Toc274558529"/>
      <w:r w:rsidRPr="00C31F52">
        <w:rPr>
          <w:lang w:eastAsia="lv-LV"/>
        </w:rPr>
        <w:t>SAISTĪBA AR PAŠVALDĪBAS BUDŽETU</w:t>
      </w:r>
      <w:bookmarkEnd w:id="31"/>
    </w:p>
    <w:p w:rsidR="00C31B27" w:rsidRPr="00C31F52" w:rsidRDefault="00C31B27" w:rsidP="00B944E9">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Ieņēmumus un izdevumus SIA „Skrundas komunālā saimniecība” </w:t>
      </w:r>
      <w:smartTag w:uri="schemas-tilde-lv/tildestengine" w:element="veidnes">
        <w:smartTagPr>
          <w:attr w:name="baseform" w:val="plān|s"/>
          <w:attr w:name="id" w:val="-1"/>
          <w:attr w:name="text" w:val="plāno"/>
        </w:smartTagPr>
        <w:r w:rsidRPr="00C31F52">
          <w:rPr>
            <w:rFonts w:ascii="Times New Roman" w:hAnsi="Times New Roman"/>
            <w:sz w:val="24"/>
            <w:szCs w:val="24"/>
            <w:lang w:val="lv-LV"/>
          </w:rPr>
          <w:t>plāno</w:t>
        </w:r>
      </w:smartTag>
      <w:r w:rsidRPr="00C31F52">
        <w:rPr>
          <w:rFonts w:ascii="Times New Roman" w:hAnsi="Times New Roman"/>
          <w:sz w:val="24"/>
          <w:szCs w:val="24"/>
          <w:lang w:val="lv-LV"/>
        </w:rPr>
        <w:t xml:space="preserve"> patstāvīgi. Ieņēmumi tiek plānoti proporcionāli prognozētajam realizēto pakalpojumu daudzumam, kā arī ņemot vērā pašvaldības finansējumu, kas uzņēmumam tiek piešķirts pašvaldības objektu apkalpošanai. Izdevumu plānošana notiek atbilstoši saimnieciskās darbības izdevumu posteņiem. Ierobežoto līdzekļu dēļ izdevumi tiek plānoti, ievērojot uzņēmuma budžeta plānošanas prioritātes. Investīciju projektu realizācijai tiek plānots piesaistīt ES Kohēzijas fonda un ERAF finansējumu, kā arī pašvaldības finansējumu nacionālā līdzfinansējuma nodrošināšanai.</w:t>
      </w:r>
    </w:p>
    <w:p w:rsidR="00C31B27" w:rsidRPr="00C31F52" w:rsidRDefault="00C31B27" w:rsidP="00B944E9">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Neskatoties uz to, ka uzņēmuma finanšu iespējas ir ļoti ierobežotas, SIA „Skrundas komunālā saimniecība” </w:t>
      </w:r>
      <w:r w:rsidR="00361527" w:rsidRPr="00C31F52">
        <w:rPr>
          <w:rFonts w:ascii="Times New Roman" w:hAnsi="Times New Roman"/>
          <w:sz w:val="24"/>
          <w:szCs w:val="24"/>
          <w:lang w:val="lv-LV"/>
        </w:rPr>
        <w:t>uzsākusi</w:t>
      </w:r>
      <w:r w:rsidRPr="00C31F52">
        <w:rPr>
          <w:rFonts w:ascii="Times New Roman" w:hAnsi="Times New Roman"/>
          <w:sz w:val="24"/>
          <w:szCs w:val="24"/>
          <w:lang w:val="lv-LV"/>
        </w:rPr>
        <w:t xml:space="preserve"> investīciju projektu realizācij</w:t>
      </w:r>
      <w:r w:rsidR="00361527" w:rsidRPr="00C31F52">
        <w:rPr>
          <w:rFonts w:ascii="Times New Roman" w:hAnsi="Times New Roman"/>
          <w:sz w:val="24"/>
          <w:szCs w:val="24"/>
          <w:lang w:val="lv-LV"/>
        </w:rPr>
        <w:t>u</w:t>
      </w:r>
      <w:r w:rsidRPr="00C31F52">
        <w:rPr>
          <w:rFonts w:ascii="Times New Roman" w:hAnsi="Times New Roman"/>
          <w:sz w:val="24"/>
          <w:szCs w:val="24"/>
          <w:lang w:val="lv-LV"/>
        </w:rPr>
        <w:t>, piesaistot ES finansējumu.</w:t>
      </w:r>
    </w:p>
    <w:p w:rsidR="00C31B27" w:rsidRPr="00C31F52" w:rsidRDefault="00C31B27" w:rsidP="00B944E9">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Nelielu uzlabojumu veikšanai uzņēmums izmanto kārtējā gada līdzekļus, bet lielu projektu īstenošanai ir nepieciešams kredīts un kredīta ņemšanai vajadzīgs pašvaldības </w:t>
      </w:r>
      <w:smartTag w:uri="schemas-tilde-lv/tildestengine" w:element="veidnes">
        <w:smartTagPr>
          <w:attr w:name="baseform" w:val="galvojum|s"/>
          <w:attr w:name="id" w:val="-1"/>
          <w:attr w:name="text" w:val="galvojums"/>
        </w:smartTagPr>
        <w:r w:rsidRPr="00C31F52">
          <w:rPr>
            <w:rFonts w:ascii="Times New Roman" w:hAnsi="Times New Roman"/>
            <w:sz w:val="24"/>
            <w:szCs w:val="24"/>
            <w:lang w:val="lv-LV"/>
          </w:rPr>
          <w:t>galvojums</w:t>
        </w:r>
      </w:smartTag>
      <w:r w:rsidRPr="00C31F52">
        <w:rPr>
          <w:rFonts w:ascii="Times New Roman" w:hAnsi="Times New Roman"/>
          <w:sz w:val="24"/>
          <w:szCs w:val="24"/>
          <w:lang w:val="lv-LV"/>
        </w:rPr>
        <w:t xml:space="preserve">, tāpēc nevar uzskatīt, ka uzņēmuma finansiālā darbība pilnībā ir autonoma. Tā ir atkarīga no pašvaldības atbalsta – pašvaldības piešķirtā līdzfinansējuma lielu investīciju projektu īstenošanai un pašvaldības </w:t>
      </w:r>
      <w:smartTag w:uri="schemas-tilde-lv/tildestengine" w:element="veidnes">
        <w:smartTagPr>
          <w:attr w:name="baseform" w:val="galvojum|s"/>
          <w:attr w:name="id" w:val="-1"/>
          <w:attr w:name="text" w:val="galvojuma"/>
        </w:smartTagPr>
        <w:r w:rsidRPr="00C31F52">
          <w:rPr>
            <w:rFonts w:ascii="Times New Roman" w:hAnsi="Times New Roman"/>
            <w:sz w:val="24"/>
            <w:szCs w:val="24"/>
            <w:lang w:val="lv-LV"/>
          </w:rPr>
          <w:t>galvojuma</w:t>
        </w:r>
      </w:smartTag>
      <w:r w:rsidRPr="00C31F52">
        <w:rPr>
          <w:rFonts w:ascii="Times New Roman" w:hAnsi="Times New Roman"/>
          <w:sz w:val="24"/>
          <w:szCs w:val="24"/>
          <w:lang w:val="lv-LV"/>
        </w:rPr>
        <w:t xml:space="preserve"> aizņēmumu ņemšanai projektu īstenošanas vajadzībām. </w:t>
      </w:r>
    </w:p>
    <w:p w:rsidR="00B944E9" w:rsidRPr="00C31F52" w:rsidRDefault="00B944E9">
      <w:pPr>
        <w:spacing w:after="0" w:line="240" w:lineRule="auto"/>
        <w:rPr>
          <w:rFonts w:ascii="Times New Roman" w:hAnsi="Times New Roman"/>
          <w:sz w:val="24"/>
          <w:szCs w:val="24"/>
          <w:lang w:val="lv-LV"/>
        </w:rPr>
      </w:pPr>
      <w:r w:rsidRPr="00C31F52">
        <w:rPr>
          <w:rFonts w:ascii="Times New Roman" w:hAnsi="Times New Roman"/>
          <w:sz w:val="24"/>
          <w:szCs w:val="24"/>
          <w:lang w:val="lv-LV"/>
        </w:rPr>
        <w:br w:type="page"/>
      </w:r>
    </w:p>
    <w:p w:rsidR="00B944E9" w:rsidRPr="00C31F52" w:rsidRDefault="00B944E9" w:rsidP="00B944E9">
      <w:pPr>
        <w:spacing w:before="120" w:after="120" w:line="240" w:lineRule="auto"/>
        <w:jc w:val="both"/>
        <w:rPr>
          <w:rFonts w:ascii="Times New Roman" w:hAnsi="Times New Roman"/>
          <w:sz w:val="24"/>
          <w:szCs w:val="24"/>
          <w:lang w:val="lv-LV"/>
        </w:rPr>
      </w:pPr>
    </w:p>
    <w:p w:rsidR="003551D4" w:rsidRPr="00C31F52" w:rsidRDefault="003551D4" w:rsidP="003551D4">
      <w:pPr>
        <w:rPr>
          <w:rFonts w:ascii="Times New Roman" w:hAnsi="Times New Roman"/>
          <w:b/>
          <w:sz w:val="40"/>
          <w:lang w:val="lv-LV"/>
        </w:rPr>
      </w:pPr>
    </w:p>
    <w:p w:rsidR="003551D4" w:rsidRPr="00C31F52" w:rsidRDefault="003551D4" w:rsidP="003551D4">
      <w:pPr>
        <w:spacing w:before="120" w:after="120" w:line="240" w:lineRule="auto"/>
        <w:jc w:val="center"/>
        <w:rPr>
          <w:rFonts w:ascii="Times New Roman" w:hAnsi="Times New Roman"/>
          <w:b/>
          <w:sz w:val="32"/>
          <w:lang w:val="lv-LV"/>
        </w:rPr>
      </w:pPr>
      <w:r w:rsidRPr="00C31F52">
        <w:rPr>
          <w:rFonts w:ascii="Times New Roman" w:hAnsi="Times New Roman"/>
          <w:b/>
          <w:sz w:val="32"/>
          <w:lang w:val="lv-LV"/>
        </w:rPr>
        <w:t>II. ILGTERMIŅA INVESTĪCIJU PROGRAMMA</w:t>
      </w:r>
    </w:p>
    <w:p w:rsidR="003551D4" w:rsidRPr="00C31F52" w:rsidRDefault="003551D4" w:rsidP="003551D4">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Ilgtermiņa investīciju programma (IIP) Rudbāržu ciema ūdenssaimniecības attīstībai izstrādāta periodam līdz 2020. gadam. Tā izstrādāta, ņemot vērā esošās situācijas raksturojumu un identificētās problēmas, kā arī teritorijas attīstības plānojumā noteiktās prioritātes.</w:t>
      </w:r>
    </w:p>
    <w:p w:rsidR="003551D4" w:rsidRPr="00C31F52" w:rsidRDefault="003551D4" w:rsidP="003551D4">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IIP ietverti pasākumi, kuru realizācija maksimāli tuvinās ūdensapgādes un kanalizācijas pakalpojumu kvalitātes un pieejamības atbilstību vides normatīvajām prasībām, samazinās ūdens resursu nelietderīgas izmantošanas, samazinās vidē noplūstošā piesārņojuma daudzumu un nodrošinās notekūdeņu apsaimniekošanu atbilstoši normatīvajām prasībām, kā arī veicinās energoresursu efektīvu izmantošanu. </w:t>
      </w:r>
    </w:p>
    <w:p w:rsidR="003551D4" w:rsidRPr="00C31F52" w:rsidRDefault="003551D4" w:rsidP="003551D4">
      <w:pPr>
        <w:spacing w:before="120" w:after="120" w:line="240" w:lineRule="auto"/>
        <w:rPr>
          <w:rFonts w:ascii="Times New Roman" w:hAnsi="Times New Roman"/>
          <w:b/>
          <w:sz w:val="32"/>
          <w:lang w:val="lv-LV"/>
        </w:rPr>
      </w:pPr>
    </w:p>
    <w:p w:rsidR="003551D4" w:rsidRPr="00C31F52" w:rsidRDefault="003551D4" w:rsidP="00B048EE">
      <w:pPr>
        <w:pStyle w:val="Heading1"/>
        <w:spacing w:before="240" w:after="120" w:line="240" w:lineRule="auto"/>
        <w:rPr>
          <w:rFonts w:ascii="Times New Roman" w:hAnsi="Times New Roman"/>
          <w:b/>
          <w:sz w:val="28"/>
        </w:rPr>
      </w:pPr>
      <w:bookmarkStart w:id="32" w:name="_Toc281812371"/>
      <w:bookmarkStart w:id="33" w:name="_Toc281814186"/>
      <w:bookmarkStart w:id="34" w:name="_Toc281814415"/>
      <w:bookmarkStart w:id="35" w:name="_Toc283034177"/>
      <w:bookmarkStart w:id="36" w:name="_Toc283034290"/>
      <w:r w:rsidRPr="00C31F52">
        <w:rPr>
          <w:rFonts w:ascii="Times New Roman" w:hAnsi="Times New Roman"/>
          <w:b/>
          <w:sz w:val="28"/>
        </w:rPr>
        <w:t>5. ŪDENSSAIMNIECĪBAS ATTĪSTĪBAS PROGNOZES</w:t>
      </w:r>
    </w:p>
    <w:p w:rsidR="003551D4" w:rsidRPr="00C31F52" w:rsidRDefault="003551D4" w:rsidP="00B048EE">
      <w:pPr>
        <w:pStyle w:val="Heading3"/>
        <w:spacing w:before="240" w:after="120" w:line="240" w:lineRule="auto"/>
        <w:rPr>
          <w:rFonts w:ascii="Times New Roman" w:hAnsi="Times New Roman"/>
          <w:b/>
          <w:i w:val="0"/>
          <w:sz w:val="24"/>
        </w:rPr>
      </w:pPr>
      <w:r w:rsidRPr="00C31F52">
        <w:rPr>
          <w:rFonts w:ascii="Times New Roman" w:hAnsi="Times New Roman"/>
          <w:b/>
          <w:i w:val="0"/>
          <w:sz w:val="24"/>
        </w:rPr>
        <w:t>5.1. PLĀNOŠANAS MĒRĶI UN UZDEVUMI</w:t>
      </w:r>
      <w:bookmarkEnd w:id="32"/>
      <w:bookmarkEnd w:id="33"/>
      <w:bookmarkEnd w:id="34"/>
      <w:bookmarkEnd w:id="35"/>
      <w:bookmarkEnd w:id="36"/>
    </w:p>
    <w:p w:rsidR="003551D4" w:rsidRPr="00C31F52" w:rsidRDefault="003551D4" w:rsidP="00B048EE">
      <w:pPr>
        <w:pStyle w:val="ListParagraph"/>
        <w:numPr>
          <w:ilvl w:val="0"/>
          <w:numId w:val="5"/>
        </w:numPr>
        <w:spacing w:before="240" w:after="120" w:line="240" w:lineRule="auto"/>
        <w:jc w:val="both"/>
        <w:rPr>
          <w:rFonts w:ascii="Times New Roman" w:hAnsi="Times New Roman"/>
          <w:b/>
          <w:sz w:val="20"/>
          <w:szCs w:val="24"/>
          <w:lang w:val="lv-LV"/>
        </w:rPr>
      </w:pPr>
      <w:r w:rsidRPr="00C31F52">
        <w:rPr>
          <w:rFonts w:ascii="Times New Roman" w:hAnsi="Times New Roman"/>
          <w:b/>
          <w:sz w:val="20"/>
          <w:szCs w:val="24"/>
          <w:lang w:val="lv-LV"/>
        </w:rPr>
        <w:t>ŪDENSSAIMNIECĪBAS PAKALPOJUMU ZONA</w:t>
      </w:r>
    </w:p>
    <w:p w:rsidR="00CA1073" w:rsidRPr="00C31F52" w:rsidRDefault="003551D4"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Ilgtermiņa investīciju programmas mērķis ir nodrošināt normatīvajām prasībām atbilstošu ūdenssaimniecības pakalpojumu kvalitāti un radīt iespējas visiem ekonomiski pamatotajā ūdenssaimniecības pakalpojumu zonā dzīvojošajiem iedzīvotājiem lietot centralizētos ūdensapgādes un kanalizācijas pakalpojumus. Par ekonomiski pamatoto ūdenssaimniecības pakalpojumu zonu identificēta Rudbāržu ciema centra teritorija, kurā dzīvo</w:t>
      </w:r>
      <w:r w:rsidR="00B048EE" w:rsidRPr="00C31F52">
        <w:rPr>
          <w:rFonts w:ascii="Times New Roman" w:hAnsi="Times New Roman"/>
          <w:sz w:val="24"/>
          <w:szCs w:val="24"/>
          <w:lang w:val="lv-LV"/>
        </w:rPr>
        <w:t xml:space="preserve"> 86</w:t>
      </w:r>
      <w:r w:rsidRPr="00C31F52">
        <w:rPr>
          <w:rFonts w:ascii="Times New Roman" w:hAnsi="Times New Roman"/>
          <w:sz w:val="24"/>
          <w:szCs w:val="24"/>
          <w:lang w:val="lv-LV"/>
        </w:rPr>
        <w:t xml:space="preserve">% no kopējā iedzīvotāju skaita ciemā un kurā dzīvojamā apbūve ir pietiekoši kompakta. </w:t>
      </w:r>
      <w:r w:rsidR="00B048EE" w:rsidRPr="00C31F52">
        <w:rPr>
          <w:rFonts w:ascii="Times New Roman" w:hAnsi="Times New Roman"/>
          <w:sz w:val="24"/>
          <w:szCs w:val="24"/>
          <w:lang w:val="lv-LV"/>
        </w:rPr>
        <w:t>Bez tam ūdenssaimniecības pakalpojumu zonā ietilpst ārpus ciema teritorijas esoša ferma, kas atrodas netālu no Rudbāržu NAI.</w:t>
      </w:r>
      <w:r w:rsidR="00CA1073" w:rsidRPr="00C31F52">
        <w:rPr>
          <w:rFonts w:ascii="Times New Roman" w:hAnsi="Times New Roman"/>
          <w:sz w:val="24"/>
          <w:szCs w:val="24"/>
          <w:lang w:val="lv-LV"/>
        </w:rPr>
        <w:t xml:space="preserve"> </w:t>
      </w:r>
    </w:p>
    <w:p w:rsidR="003551D4" w:rsidRPr="00C31F52" w:rsidRDefault="00CA1073"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Projekta teritorijā plānots sasniegt </w:t>
      </w:r>
      <w:r w:rsidR="003551D4" w:rsidRPr="00C31F52">
        <w:rPr>
          <w:rFonts w:ascii="Times New Roman" w:hAnsi="Times New Roman"/>
          <w:sz w:val="24"/>
          <w:szCs w:val="24"/>
          <w:lang w:val="lv-LV"/>
        </w:rPr>
        <w:t>ilgtermiņa mērķ</w:t>
      </w:r>
      <w:r w:rsidRPr="00C31F52">
        <w:rPr>
          <w:rFonts w:ascii="Times New Roman" w:hAnsi="Times New Roman"/>
          <w:sz w:val="24"/>
          <w:szCs w:val="24"/>
          <w:lang w:val="lv-LV"/>
        </w:rPr>
        <w:t>us</w:t>
      </w:r>
      <w:r w:rsidR="003551D4" w:rsidRPr="00C31F52">
        <w:rPr>
          <w:rFonts w:ascii="Times New Roman" w:hAnsi="Times New Roman"/>
          <w:sz w:val="24"/>
          <w:szCs w:val="24"/>
          <w:lang w:val="lv-LV"/>
        </w:rPr>
        <w:t xml:space="preserve"> – ūdensapgādes un kanalizācijas pakalpojumu kvalitātes atbilstība vides normatīvajām prasībām un 8</w:t>
      </w:r>
      <w:r w:rsidRPr="00C31F52">
        <w:rPr>
          <w:rFonts w:ascii="Times New Roman" w:hAnsi="Times New Roman"/>
          <w:sz w:val="24"/>
          <w:szCs w:val="24"/>
          <w:lang w:val="lv-LV"/>
        </w:rPr>
        <w:t>6</w:t>
      </w:r>
      <w:r w:rsidR="003551D4" w:rsidRPr="00C31F52">
        <w:rPr>
          <w:rFonts w:ascii="Times New Roman" w:hAnsi="Times New Roman"/>
          <w:sz w:val="24"/>
          <w:szCs w:val="24"/>
          <w:lang w:val="lv-LV"/>
        </w:rPr>
        <w:t xml:space="preserve">%, rēķinot no iedzīvotāju skaita ciemā, pieejamības nodrošināšana. </w:t>
      </w:r>
      <w:r w:rsidR="003551D4" w:rsidRPr="00C31F52">
        <w:rPr>
          <w:rFonts w:ascii="Times New Roman" w:hAnsi="Times New Roman"/>
          <w:sz w:val="24"/>
          <w:szCs w:val="24"/>
          <w:lang w:val="lv-LV" w:eastAsia="lv-LV"/>
        </w:rPr>
        <w:t xml:space="preserve">Ilgtermiņa investīciju programmas izstrādē izmaiņas </w:t>
      </w:r>
      <w:r w:rsidRPr="00C31F52">
        <w:rPr>
          <w:rFonts w:ascii="Times New Roman" w:hAnsi="Times New Roman"/>
          <w:sz w:val="24"/>
          <w:szCs w:val="24"/>
          <w:lang w:val="lv-LV" w:eastAsia="lv-LV"/>
        </w:rPr>
        <w:t xml:space="preserve">iedzīvotāju skaitā </w:t>
      </w:r>
      <w:r w:rsidR="003551D4" w:rsidRPr="00C31F52">
        <w:rPr>
          <w:rFonts w:ascii="Times New Roman" w:hAnsi="Times New Roman"/>
          <w:sz w:val="24"/>
          <w:szCs w:val="24"/>
          <w:lang w:val="lv-LV" w:eastAsia="lv-LV"/>
        </w:rPr>
        <w:t>nav prognozētas.</w:t>
      </w:r>
    </w:p>
    <w:p w:rsidR="003551D4" w:rsidRPr="00C31F52" w:rsidRDefault="003551D4" w:rsidP="00C306E6">
      <w:pPr>
        <w:pStyle w:val="ListParagraph"/>
        <w:numPr>
          <w:ilvl w:val="0"/>
          <w:numId w:val="5"/>
        </w:numPr>
        <w:spacing w:before="120" w:after="120" w:line="240" w:lineRule="auto"/>
        <w:jc w:val="both"/>
        <w:rPr>
          <w:rFonts w:ascii="Times New Roman" w:hAnsi="Times New Roman"/>
          <w:b/>
          <w:sz w:val="20"/>
          <w:szCs w:val="24"/>
          <w:lang w:val="lv-LV"/>
        </w:rPr>
      </w:pPr>
      <w:r w:rsidRPr="00C31F52">
        <w:rPr>
          <w:rFonts w:ascii="Times New Roman" w:hAnsi="Times New Roman"/>
          <w:b/>
          <w:sz w:val="20"/>
          <w:szCs w:val="24"/>
          <w:lang w:val="lv-LV"/>
        </w:rPr>
        <w:t>ŪDENSSAIMNIECĪBAS ATTĪSTĪBAS PLĀNOŠANAS MĒRĶI</w:t>
      </w:r>
    </w:p>
    <w:p w:rsidR="003551D4" w:rsidRPr="00C31F52" w:rsidRDefault="00FE7D5C"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C</w:t>
      </w:r>
      <w:r w:rsidR="003551D4" w:rsidRPr="00C31F52">
        <w:rPr>
          <w:rFonts w:ascii="Times New Roman" w:hAnsi="Times New Roman"/>
          <w:sz w:val="24"/>
          <w:szCs w:val="24"/>
          <w:lang w:val="lv-LV"/>
        </w:rPr>
        <w:t xml:space="preserve">entralizētās ūdensapgādes sistēmas </w:t>
      </w:r>
      <w:r w:rsidRPr="00C31F52">
        <w:rPr>
          <w:rFonts w:ascii="Times New Roman" w:hAnsi="Times New Roman"/>
          <w:sz w:val="24"/>
          <w:szCs w:val="24"/>
          <w:lang w:val="lv-LV"/>
        </w:rPr>
        <w:t xml:space="preserve">un kanalizācijas sistēmas </w:t>
      </w:r>
      <w:r w:rsidR="003551D4" w:rsidRPr="00C31F52">
        <w:rPr>
          <w:rFonts w:ascii="Times New Roman" w:hAnsi="Times New Roman"/>
          <w:sz w:val="24"/>
          <w:szCs w:val="24"/>
          <w:lang w:val="lv-LV"/>
        </w:rPr>
        <w:t xml:space="preserve">pakalpojumu izmantošanas mērķa līmenis ir </w:t>
      </w:r>
      <w:r w:rsidRPr="00C31F52">
        <w:rPr>
          <w:rFonts w:ascii="Times New Roman" w:hAnsi="Times New Roman"/>
          <w:sz w:val="24"/>
          <w:szCs w:val="24"/>
          <w:lang w:val="lv-LV"/>
        </w:rPr>
        <w:t>8</w:t>
      </w:r>
      <w:r w:rsidR="00CA1073" w:rsidRPr="00C31F52">
        <w:rPr>
          <w:rFonts w:ascii="Times New Roman" w:hAnsi="Times New Roman"/>
          <w:sz w:val="24"/>
          <w:szCs w:val="24"/>
          <w:lang w:val="lv-LV"/>
        </w:rPr>
        <w:t>6</w:t>
      </w:r>
      <w:r w:rsidR="003551D4" w:rsidRPr="00C31F52">
        <w:rPr>
          <w:rFonts w:ascii="Times New Roman" w:hAnsi="Times New Roman"/>
          <w:sz w:val="24"/>
          <w:szCs w:val="24"/>
          <w:lang w:val="lv-LV"/>
        </w:rPr>
        <w:t xml:space="preserve">%, rēķinot no iedzīvotāju skaita ciemā. Ūdensapgādes </w:t>
      </w:r>
      <w:r w:rsidR="00C306E6" w:rsidRPr="00C31F52">
        <w:rPr>
          <w:rFonts w:ascii="Times New Roman" w:hAnsi="Times New Roman"/>
          <w:sz w:val="24"/>
          <w:szCs w:val="24"/>
          <w:lang w:val="lv-LV"/>
        </w:rPr>
        <w:t xml:space="preserve">un kanalizācijas </w:t>
      </w:r>
      <w:r w:rsidR="003551D4" w:rsidRPr="00C31F52">
        <w:rPr>
          <w:rFonts w:ascii="Times New Roman" w:hAnsi="Times New Roman"/>
          <w:sz w:val="24"/>
          <w:szCs w:val="24"/>
          <w:lang w:val="lv-LV"/>
        </w:rPr>
        <w:t>sistēm</w:t>
      </w:r>
      <w:r w:rsidR="00C306E6" w:rsidRPr="00C31F52">
        <w:rPr>
          <w:rFonts w:ascii="Times New Roman" w:hAnsi="Times New Roman"/>
          <w:sz w:val="24"/>
          <w:szCs w:val="24"/>
          <w:lang w:val="lv-LV"/>
        </w:rPr>
        <w:t>ām</w:t>
      </w:r>
      <w:r w:rsidR="003551D4" w:rsidRPr="00C31F52">
        <w:rPr>
          <w:rFonts w:ascii="Times New Roman" w:hAnsi="Times New Roman"/>
          <w:sz w:val="24"/>
          <w:szCs w:val="24"/>
          <w:lang w:val="lv-LV"/>
        </w:rPr>
        <w:t xml:space="preserve"> nav plānots pieslēgt ēkas, kas atrodas aiz Liepājas šosejas</w:t>
      </w:r>
      <w:r w:rsidRPr="00C31F52">
        <w:rPr>
          <w:rFonts w:ascii="Times New Roman" w:hAnsi="Times New Roman"/>
          <w:sz w:val="24"/>
          <w:szCs w:val="24"/>
          <w:lang w:val="lv-LV"/>
        </w:rPr>
        <w:t>.</w:t>
      </w:r>
      <w:r w:rsidR="003551D4" w:rsidRPr="00C31F52">
        <w:rPr>
          <w:rFonts w:ascii="Times New Roman" w:hAnsi="Times New Roman"/>
          <w:sz w:val="24"/>
          <w:szCs w:val="24"/>
          <w:lang w:val="lv-LV"/>
        </w:rPr>
        <w:t xml:space="preserve"> </w:t>
      </w:r>
    </w:p>
    <w:p w:rsidR="00CA1073" w:rsidRPr="00C31F52" w:rsidRDefault="003551D4"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Iedzīvotāji ārpus pakalpojumu zonas lieto individuālos ūdens ieguves avotus, kas nav atbilstoši sabiedrības veselības prasībām, bet šo mājokļu pieslēgšana Centra ūdensapgādes sistēmai </w:t>
      </w:r>
      <w:r w:rsidR="00C306E6" w:rsidRPr="00C31F52">
        <w:rPr>
          <w:rFonts w:ascii="Times New Roman" w:hAnsi="Times New Roman"/>
          <w:sz w:val="24"/>
          <w:szCs w:val="24"/>
          <w:lang w:val="lv-LV"/>
        </w:rPr>
        <w:t xml:space="preserve">un kanalizācijas sistēmai </w:t>
      </w:r>
      <w:r w:rsidRPr="00C31F52">
        <w:rPr>
          <w:rFonts w:ascii="Times New Roman" w:hAnsi="Times New Roman"/>
          <w:sz w:val="24"/>
          <w:szCs w:val="24"/>
          <w:lang w:val="lv-LV"/>
        </w:rPr>
        <w:t xml:space="preserve">būtu neadekvāti dārga, salīdzinot ar prognozētajiem vides ieguvumiem. Šajos mājokļos kvalitatīva ūdens ieguve </w:t>
      </w:r>
      <w:r w:rsidR="00C306E6" w:rsidRPr="00C31F52">
        <w:rPr>
          <w:rFonts w:ascii="Times New Roman" w:hAnsi="Times New Roman"/>
          <w:sz w:val="24"/>
          <w:szCs w:val="24"/>
          <w:lang w:val="lv-LV"/>
        </w:rPr>
        <w:t xml:space="preserve">un notekūdeņu apsaimniekošana </w:t>
      </w:r>
      <w:r w:rsidRPr="00C31F52">
        <w:rPr>
          <w:rFonts w:ascii="Times New Roman" w:hAnsi="Times New Roman"/>
          <w:sz w:val="24"/>
          <w:szCs w:val="24"/>
          <w:lang w:val="lv-LV"/>
        </w:rPr>
        <w:t xml:space="preserve">jārisina ar individuāliem paņēmieniem. Tāpēc </w:t>
      </w:r>
      <w:r w:rsidR="00C306E6" w:rsidRPr="00C31F52">
        <w:rPr>
          <w:rFonts w:ascii="Times New Roman" w:hAnsi="Times New Roman"/>
          <w:sz w:val="24"/>
          <w:szCs w:val="24"/>
          <w:lang w:val="lv-LV"/>
        </w:rPr>
        <w:t xml:space="preserve">Rudbāržu </w:t>
      </w:r>
      <w:r w:rsidRPr="00C31F52">
        <w:rPr>
          <w:rFonts w:ascii="Times New Roman" w:hAnsi="Times New Roman"/>
          <w:sz w:val="24"/>
          <w:szCs w:val="24"/>
          <w:lang w:val="lv-LV"/>
        </w:rPr>
        <w:t xml:space="preserve">ciemā ilgtermiņā plānota tikai ūdensapgādes </w:t>
      </w:r>
      <w:r w:rsidR="00C306E6" w:rsidRPr="00C31F52">
        <w:rPr>
          <w:rFonts w:ascii="Times New Roman" w:hAnsi="Times New Roman"/>
          <w:sz w:val="24"/>
          <w:szCs w:val="24"/>
          <w:lang w:val="lv-LV"/>
        </w:rPr>
        <w:t xml:space="preserve">un kanalizācijas </w:t>
      </w:r>
      <w:r w:rsidRPr="00C31F52">
        <w:rPr>
          <w:rFonts w:ascii="Times New Roman" w:hAnsi="Times New Roman"/>
          <w:sz w:val="24"/>
          <w:szCs w:val="24"/>
          <w:lang w:val="lv-LV"/>
        </w:rPr>
        <w:t>sistēm</w:t>
      </w:r>
      <w:r w:rsidR="00C306E6" w:rsidRPr="00C31F52">
        <w:rPr>
          <w:rFonts w:ascii="Times New Roman" w:hAnsi="Times New Roman"/>
          <w:sz w:val="24"/>
          <w:szCs w:val="24"/>
          <w:lang w:val="lv-LV"/>
        </w:rPr>
        <w:t>u</w:t>
      </w:r>
      <w:r w:rsidRPr="00C31F52">
        <w:rPr>
          <w:rFonts w:ascii="Times New Roman" w:hAnsi="Times New Roman"/>
          <w:sz w:val="24"/>
          <w:szCs w:val="24"/>
          <w:lang w:val="lv-LV"/>
        </w:rPr>
        <w:t xml:space="preserve"> rekonstrukcija un paplašināšana</w:t>
      </w:r>
      <w:r w:rsidR="00CA1073" w:rsidRPr="00C31F52">
        <w:rPr>
          <w:rFonts w:ascii="Times New Roman" w:hAnsi="Times New Roman"/>
          <w:sz w:val="24"/>
          <w:szCs w:val="24"/>
          <w:lang w:val="lv-LV"/>
        </w:rPr>
        <w:t xml:space="preserve"> nav paredzēta.</w:t>
      </w:r>
    </w:p>
    <w:p w:rsidR="003551D4" w:rsidRPr="00C31F52" w:rsidRDefault="00C306E6"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Rudbāržu </w:t>
      </w:r>
      <w:r w:rsidR="003551D4" w:rsidRPr="00C31F52">
        <w:rPr>
          <w:rFonts w:ascii="Times New Roman" w:hAnsi="Times New Roman"/>
          <w:sz w:val="24"/>
          <w:szCs w:val="24"/>
          <w:lang w:val="lv-LV"/>
        </w:rPr>
        <w:t xml:space="preserve">ciema ilgtermiņa investīciju programmas mērķis atbilst programmas „Infrastruktūra un pakalpojumi” papildinājuma 3.4.1.1. aktivitātes „Ūdenssaimniecības infrastruktūras attīstība apdzīvotās vietās ar iedzīvotāju skaitu līdz 2000” mērķim - ūdensapgādes un notekūdeņu savākšanas un attīrīšanas kvalitātes uzlabošana un centralizētas notekūdeņu pakalpojumu pieejamības paplašināšana, nodrošinot kvalitatīvu dzīves vidi, samazinot vides piesārņojumu un ūdenstilpju eitrofikāciju, sekmējot ūdens resursu racionālu izmantošanu. </w:t>
      </w:r>
    </w:p>
    <w:p w:rsidR="003551D4" w:rsidRPr="00C31F52" w:rsidRDefault="003551D4" w:rsidP="00C306E6">
      <w:pPr>
        <w:pStyle w:val="ListParagraph"/>
        <w:numPr>
          <w:ilvl w:val="0"/>
          <w:numId w:val="5"/>
        </w:numPr>
        <w:spacing w:before="120" w:after="120" w:line="240" w:lineRule="auto"/>
        <w:jc w:val="both"/>
        <w:rPr>
          <w:rFonts w:ascii="Times New Roman" w:hAnsi="Times New Roman"/>
          <w:b/>
          <w:sz w:val="20"/>
          <w:szCs w:val="24"/>
          <w:lang w:val="lv-LV"/>
        </w:rPr>
      </w:pPr>
      <w:r w:rsidRPr="00C31F52">
        <w:rPr>
          <w:rFonts w:ascii="Times New Roman" w:hAnsi="Times New Roman"/>
          <w:b/>
          <w:sz w:val="20"/>
          <w:szCs w:val="24"/>
          <w:lang w:val="lv-LV"/>
        </w:rPr>
        <w:lastRenderedPageBreak/>
        <w:t>ŪDENSSAIMNIECĪBAS ATTĪSTĪBAS PLĀNOŠANAS UZDEVUMI</w:t>
      </w:r>
    </w:p>
    <w:p w:rsidR="003551D4" w:rsidRPr="00C31F52" w:rsidRDefault="003551D4" w:rsidP="00C306E6">
      <w:pPr>
        <w:pStyle w:val="BodyText2"/>
        <w:spacing w:before="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Ilgtermiņa plānošanas uzdevums ir, izvērtējot esošajā situācijā identificētās problēmas un iespējamos alternatīvos risinājumus, noteikt projekta teritorijai atbilstošākos ūdens apgādes un kanalizācijas sistēmas attīstības risinājumus, ņemot vērā investīciju izmaksas, ekonomisko un institucionālo efektivitāti un vides ieguvumus. IIP uzdevums ir nodrošināt ilgtermiņa mērķu sasniegšanu un prioritizēt pasākumus virzībai uz mērķi. </w:t>
      </w:r>
    </w:p>
    <w:p w:rsidR="003551D4" w:rsidRPr="00C31F52" w:rsidRDefault="00C306E6" w:rsidP="00C306E6">
      <w:pPr>
        <w:pStyle w:val="BodyText2"/>
        <w:spacing w:before="120" w:line="240" w:lineRule="auto"/>
        <w:jc w:val="both"/>
        <w:rPr>
          <w:rFonts w:ascii="Times New Roman" w:hAnsi="Times New Roman"/>
          <w:sz w:val="24"/>
          <w:szCs w:val="24"/>
          <w:lang w:val="lv-LV"/>
        </w:rPr>
      </w:pPr>
      <w:r w:rsidRPr="00C31F52">
        <w:rPr>
          <w:rFonts w:ascii="Times New Roman" w:hAnsi="Times New Roman"/>
          <w:sz w:val="24"/>
          <w:szCs w:val="24"/>
          <w:lang w:val="lv-LV"/>
        </w:rPr>
        <w:t>Rudbāržu</w:t>
      </w:r>
      <w:r w:rsidR="003551D4" w:rsidRPr="00C31F52">
        <w:rPr>
          <w:rFonts w:ascii="Times New Roman" w:hAnsi="Times New Roman"/>
          <w:sz w:val="24"/>
          <w:szCs w:val="24"/>
          <w:lang w:val="lv-LV"/>
        </w:rPr>
        <w:t xml:space="preserve"> ciema ūdenssaimniecības attīstības ilgtermiņa investīciju programmas mērķis ir veicināt ilgtspējīgu, efektīvu un kvalitatīvu ūdensapgādes un kanalizācijas pakalpojumu pieejamības un vides prasībām atbilstošas kvalitātes nodrošināšanu, lai tiktu sasniegti ES ūdensapgādes un kanalizācijas pakalpojumu standarti, kas ietverti Eiropas Savienības Direktīvu prasībās un Latvijas Republikas tiesiskajos aktos: </w:t>
      </w:r>
    </w:p>
    <w:p w:rsidR="003551D4" w:rsidRPr="00C31F52" w:rsidRDefault="003551D4" w:rsidP="00C306E6">
      <w:pPr>
        <w:spacing w:before="120" w:after="120" w:line="240" w:lineRule="auto"/>
        <w:jc w:val="both"/>
        <w:rPr>
          <w:rFonts w:ascii="Times New Roman" w:hAnsi="Times New Roman"/>
          <w:bCs/>
          <w:sz w:val="24"/>
          <w:szCs w:val="24"/>
          <w:lang w:val="lv-LV"/>
        </w:rPr>
      </w:pPr>
      <w:r w:rsidRPr="00C31F52">
        <w:rPr>
          <w:rFonts w:ascii="Times New Roman" w:hAnsi="Times New Roman"/>
          <w:sz w:val="24"/>
          <w:szCs w:val="24"/>
          <w:u w:val="single"/>
          <w:lang w:val="lv-LV"/>
        </w:rPr>
        <w:t>Atbilstošas kvalitātes un pieejamības dzeramā ūdens piegādes nodrošināšana</w:t>
      </w:r>
      <w:r w:rsidRPr="00C31F52">
        <w:rPr>
          <w:rFonts w:ascii="Times New Roman" w:hAnsi="Times New Roman"/>
          <w:sz w:val="24"/>
          <w:szCs w:val="24"/>
          <w:lang w:val="lv-LV"/>
        </w:rPr>
        <w:t xml:space="preserve">, rekonstruējot ūdensapgādes sistēmu, lai ilgtermiņā nodrošinātu iedzīvotājiem pieejamību centralizētu ūdensapgādes sistēmas pakalpojumiem saskaņā ar ES Padomes 1998. gada 3. novembra Direktīvas 98/83/EC </w:t>
      </w:r>
      <w:r w:rsidRPr="00C31F52">
        <w:rPr>
          <w:rFonts w:ascii="Times New Roman" w:hAnsi="Times New Roman"/>
          <w:i/>
          <w:sz w:val="24"/>
          <w:szCs w:val="24"/>
          <w:lang w:val="lv-LV"/>
        </w:rPr>
        <w:t>Par dzeramā ūdens kvalitāti</w:t>
      </w:r>
      <w:r w:rsidRPr="00C31F52">
        <w:rPr>
          <w:rFonts w:ascii="Times New Roman" w:hAnsi="Times New Roman"/>
          <w:sz w:val="24"/>
          <w:szCs w:val="24"/>
          <w:lang w:val="lv-LV"/>
        </w:rPr>
        <w:t xml:space="preserve"> un LR MK noteikumu nr. 235 „Dzeramā ūdens obligātās nekaitīguma un kvalitātes prasības, monitoringa un kontroles kārtība” (24.09.2003) prasībām.</w:t>
      </w:r>
    </w:p>
    <w:p w:rsidR="003551D4" w:rsidRPr="00C31F52" w:rsidRDefault="003551D4"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u w:val="single"/>
          <w:lang w:val="lv-LV"/>
        </w:rPr>
        <w:t>Atbilstošas kvalitātes un pieejamības kanalizācijas pakalpojumu nodrošināšana</w:t>
      </w:r>
      <w:r w:rsidRPr="00C31F52">
        <w:rPr>
          <w:rFonts w:ascii="Times New Roman" w:hAnsi="Times New Roman"/>
          <w:sz w:val="24"/>
          <w:szCs w:val="24"/>
          <w:lang w:val="lv-LV"/>
        </w:rPr>
        <w:t xml:space="preserve">, veicot kanalizācijas sistēmas </w:t>
      </w:r>
      <w:r w:rsidR="00C306E6" w:rsidRPr="00C31F52">
        <w:rPr>
          <w:rFonts w:ascii="Times New Roman" w:hAnsi="Times New Roman"/>
          <w:sz w:val="24"/>
          <w:szCs w:val="24"/>
          <w:lang w:val="lv-LV"/>
        </w:rPr>
        <w:t>rekonstrukciju</w:t>
      </w:r>
      <w:r w:rsidRPr="00C31F52">
        <w:rPr>
          <w:rFonts w:ascii="Times New Roman" w:hAnsi="Times New Roman"/>
          <w:sz w:val="24"/>
          <w:szCs w:val="24"/>
          <w:lang w:val="lv-LV"/>
        </w:rPr>
        <w:t xml:space="preserve">, </w:t>
      </w:r>
      <w:r w:rsidR="00FE7D5C" w:rsidRPr="00C31F52">
        <w:rPr>
          <w:rFonts w:ascii="Times New Roman" w:hAnsi="Times New Roman"/>
          <w:sz w:val="24"/>
          <w:szCs w:val="24"/>
          <w:lang w:val="lv-LV"/>
        </w:rPr>
        <w:t xml:space="preserve">kā arī nodrošinot asenizācijas pakalpojumus tām mājsaimniecībām, kam nebūs pieejami centralizētās kanalizācijas sistēmas pakalpojumi, </w:t>
      </w:r>
      <w:r w:rsidRPr="00C31F52">
        <w:rPr>
          <w:rFonts w:ascii="Times New Roman" w:hAnsi="Times New Roman"/>
          <w:sz w:val="24"/>
          <w:szCs w:val="24"/>
          <w:lang w:val="lv-LV"/>
        </w:rPr>
        <w:t xml:space="preserve">lai nodrošinātu notekūdeņu savākšanu, attīrīšanu un novadīšanu saskaņā ar ES Padomes 1991. gada 21. maija Direktīvas 91/271/EEC </w:t>
      </w:r>
      <w:r w:rsidRPr="00C31F52">
        <w:rPr>
          <w:rFonts w:ascii="Times New Roman" w:hAnsi="Times New Roman"/>
          <w:i/>
          <w:sz w:val="24"/>
          <w:szCs w:val="24"/>
          <w:lang w:val="lv-LV"/>
        </w:rPr>
        <w:t>Par komunālo notekūdeņu</w:t>
      </w:r>
      <w:r w:rsidRPr="00C31F52">
        <w:rPr>
          <w:rFonts w:ascii="Times New Roman" w:hAnsi="Times New Roman"/>
          <w:bCs/>
          <w:i/>
          <w:iCs/>
          <w:sz w:val="24"/>
          <w:szCs w:val="24"/>
          <w:lang w:val="lv-LV"/>
        </w:rPr>
        <w:t xml:space="preserve"> </w:t>
      </w:r>
      <w:r w:rsidRPr="00C31F52">
        <w:rPr>
          <w:rFonts w:ascii="Times New Roman" w:hAnsi="Times New Roman"/>
          <w:i/>
          <w:sz w:val="24"/>
          <w:szCs w:val="24"/>
          <w:lang w:val="lv-LV"/>
        </w:rPr>
        <w:t>attīrīšanu</w:t>
      </w:r>
      <w:r w:rsidRPr="00C31F52">
        <w:rPr>
          <w:rFonts w:ascii="Times New Roman" w:hAnsi="Times New Roman"/>
          <w:sz w:val="24"/>
          <w:szCs w:val="24"/>
          <w:lang w:val="lv-LV"/>
        </w:rPr>
        <w:t xml:space="preserve"> un LR MK noteikumu Nr. 34 „Noteikumi par piesārņojošu vielu emisiju ūdenī” (22.01.2002) prasībām.</w:t>
      </w:r>
    </w:p>
    <w:p w:rsidR="003551D4" w:rsidRPr="00C31F52" w:rsidRDefault="003551D4" w:rsidP="00C306E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u w:val="single"/>
          <w:lang w:val="lv-LV"/>
        </w:rPr>
        <w:t>Notekūdeņu dūņu apsaimniekošanas nodrošināšana</w:t>
      </w:r>
      <w:r w:rsidRPr="00C31F52">
        <w:rPr>
          <w:rFonts w:ascii="Times New Roman" w:hAnsi="Times New Roman"/>
          <w:sz w:val="24"/>
          <w:szCs w:val="24"/>
          <w:lang w:val="lv-LV"/>
        </w:rPr>
        <w:t xml:space="preserve"> saskaņā ar ES Padomes 1986. gada 12. jūnija Direktīvu 86/278/EEC </w:t>
      </w:r>
      <w:r w:rsidRPr="00C31F52">
        <w:rPr>
          <w:rFonts w:ascii="Times New Roman" w:hAnsi="Times New Roman"/>
          <w:i/>
          <w:sz w:val="24"/>
          <w:szCs w:val="24"/>
          <w:lang w:val="lv-LV"/>
        </w:rPr>
        <w:t>Par vides aizsardzību, ja lauksaimniecībā tiek izmantotas notekūdeņu dūņas</w:t>
      </w:r>
      <w:r w:rsidRPr="00C31F52">
        <w:rPr>
          <w:rFonts w:ascii="Times New Roman" w:hAnsi="Times New Roman"/>
          <w:sz w:val="24"/>
          <w:szCs w:val="24"/>
          <w:lang w:val="lv-LV"/>
        </w:rPr>
        <w:t>, kas nosaka smago metālu (kadmija, vara, niķeļa, svina, cinka un dzīvsudraba) koncentrācijas ierobežojumu dūņās, kuras ir paredzētas izmantot lauksaimniecībā un LR MK noteikumu nr. 362 „Noteikumi par notekūdeņu dūņu un to kompostu izmantošanu, monitoringu un kontroli” (02.05.2006) prasībām.</w:t>
      </w:r>
    </w:p>
    <w:p w:rsidR="003551D4" w:rsidRPr="00C31F52" w:rsidRDefault="003551D4" w:rsidP="00C306E6">
      <w:pPr>
        <w:pStyle w:val="NormalWeb"/>
        <w:spacing w:before="120" w:after="120"/>
        <w:jc w:val="both"/>
      </w:pPr>
      <w:r w:rsidRPr="00C31F52">
        <w:rPr>
          <w:u w:val="single"/>
        </w:rPr>
        <w:t>Neattīrītu notekūdeņu izplūdes vietu likvidēšana</w:t>
      </w:r>
      <w:r w:rsidRPr="00C31F52">
        <w:t xml:space="preserve"> saskaņā ar ES Padomes Direktīvas 2000/60/EK (2000. gada 23. oktobris), </w:t>
      </w:r>
      <w:r w:rsidRPr="00C31F52">
        <w:rPr>
          <w:i/>
          <w:lang w:eastAsia="ja-JP"/>
        </w:rPr>
        <w:t>Ūdens struktūrdirektīva</w:t>
      </w:r>
      <w:r w:rsidRPr="00C31F52">
        <w:t xml:space="preserve"> un LR MK noteikumu Nr. 118 „Noteikumi par virszemes un pazemes ūdeņu kvalitāti” (12.03.2002) prasībām attiecībā uz virszemes ūdens kvalitāti.</w:t>
      </w:r>
    </w:p>
    <w:p w:rsidR="003551D4" w:rsidRPr="00C31F52" w:rsidRDefault="003551D4" w:rsidP="00C306E6">
      <w:pPr>
        <w:pStyle w:val="BodyText2"/>
        <w:spacing w:before="120" w:line="240" w:lineRule="auto"/>
        <w:jc w:val="both"/>
        <w:rPr>
          <w:rFonts w:ascii="Times New Roman" w:hAnsi="Times New Roman"/>
          <w:sz w:val="24"/>
          <w:szCs w:val="24"/>
          <w:lang w:val="lv-LV"/>
        </w:rPr>
      </w:pPr>
      <w:bookmarkStart w:id="37" w:name="_Toc219306684"/>
      <w:bookmarkStart w:id="38" w:name="_Toc258274288"/>
      <w:r w:rsidRPr="00C31F52">
        <w:rPr>
          <w:rFonts w:ascii="Times New Roman" w:hAnsi="Times New Roman"/>
          <w:sz w:val="24"/>
          <w:szCs w:val="24"/>
          <w:lang w:val="lv-LV"/>
        </w:rPr>
        <w:t xml:space="preserve">IIP izstrādāta, lai nodrošinātu augstāk minēto Eiropas Savienības un Latvijas Republikas normatīvo prasību izpildes sasniegšanu, un IIP ietverto pasākumu prioritizācijas rezultātā izstrādātā prioritārā investīciju programma ir sagatavota tā, lai tā ietvertu prioritāros pasākumus un iekļautos ilgtermiņa investīciju programmā, kā arī veicinātu ilgtermiņa mērķu sasniegšanu. </w:t>
      </w:r>
    </w:p>
    <w:p w:rsidR="00C306E6" w:rsidRPr="00C31F52" w:rsidRDefault="00C306E6">
      <w:pPr>
        <w:spacing w:after="0" w:line="240" w:lineRule="auto"/>
        <w:rPr>
          <w:sz w:val="24"/>
          <w:szCs w:val="24"/>
          <w:lang w:val="lv-LV" w:eastAsia="lv-LV"/>
        </w:rPr>
      </w:pPr>
      <w:r w:rsidRPr="00C31F52">
        <w:rPr>
          <w:sz w:val="24"/>
          <w:szCs w:val="24"/>
          <w:lang w:val="lv-LV" w:eastAsia="lv-LV"/>
        </w:rPr>
        <w:br w:type="page"/>
      </w:r>
    </w:p>
    <w:p w:rsidR="003551D4" w:rsidRPr="00C31F52" w:rsidRDefault="003551D4" w:rsidP="00C306E6">
      <w:pPr>
        <w:pStyle w:val="Heading2"/>
        <w:spacing w:before="120" w:after="120" w:line="240" w:lineRule="auto"/>
        <w:rPr>
          <w:rFonts w:ascii="Times New Roman" w:hAnsi="Times New Roman"/>
          <w:b/>
          <w:sz w:val="24"/>
          <w:szCs w:val="24"/>
        </w:rPr>
      </w:pPr>
      <w:bookmarkStart w:id="39" w:name="_Toc283200541"/>
      <w:r w:rsidRPr="00C31F52">
        <w:rPr>
          <w:rFonts w:ascii="Times New Roman" w:hAnsi="Times New Roman"/>
          <w:b/>
          <w:sz w:val="24"/>
          <w:szCs w:val="24"/>
        </w:rPr>
        <w:lastRenderedPageBreak/>
        <w:t>5.2. VISPĀRĒJIE PAKALPOJUMU STANDARTI</w:t>
      </w:r>
      <w:bookmarkEnd w:id="37"/>
      <w:bookmarkEnd w:id="38"/>
      <w:bookmarkEnd w:id="39"/>
    </w:p>
    <w:p w:rsidR="003551D4" w:rsidRPr="00C31F52" w:rsidRDefault="003551D4" w:rsidP="00DF1C58">
      <w:pPr>
        <w:pStyle w:val="text"/>
        <w:spacing w:before="0" w:line="240" w:lineRule="auto"/>
        <w:rPr>
          <w:rFonts w:ascii="Times New Roman" w:hAnsi="Times New Roman"/>
          <w:sz w:val="24"/>
          <w:szCs w:val="24"/>
        </w:rPr>
      </w:pPr>
      <w:r w:rsidRPr="00C31F52">
        <w:rPr>
          <w:rFonts w:ascii="Times New Roman" w:hAnsi="Times New Roman"/>
          <w:sz w:val="24"/>
          <w:szCs w:val="24"/>
        </w:rPr>
        <w:t>Lai pilnībā izpildītu E</w:t>
      </w:r>
      <w:r w:rsidR="00926438">
        <w:rPr>
          <w:rFonts w:ascii="Times New Roman" w:hAnsi="Times New Roman"/>
          <w:sz w:val="24"/>
          <w:szCs w:val="24"/>
        </w:rPr>
        <w:t>S</w:t>
      </w:r>
      <w:r w:rsidRPr="00C31F52">
        <w:rPr>
          <w:rFonts w:ascii="Times New Roman" w:hAnsi="Times New Roman"/>
          <w:sz w:val="24"/>
          <w:szCs w:val="24"/>
        </w:rPr>
        <w:t xml:space="preserve"> un Latvijas Republikas normatīvās prasības ūdenssaimniecības pakalpojumu jomā, identificēti šādi vispārējie ūdenssaimniecības attīstības mērķi </w:t>
      </w:r>
      <w:r w:rsidR="00C306E6" w:rsidRPr="00C31F52">
        <w:rPr>
          <w:rFonts w:ascii="Times New Roman" w:hAnsi="Times New Roman"/>
          <w:sz w:val="24"/>
          <w:szCs w:val="24"/>
        </w:rPr>
        <w:t>Rudbārž</w:t>
      </w:r>
      <w:r w:rsidR="00926438">
        <w:rPr>
          <w:rFonts w:ascii="Times New Roman" w:hAnsi="Times New Roman"/>
          <w:sz w:val="24"/>
          <w:szCs w:val="24"/>
        </w:rPr>
        <w:t>os</w:t>
      </w:r>
      <w:r w:rsidRPr="00C31F52">
        <w:rPr>
          <w:rFonts w:ascii="Times New Roman" w:hAnsi="Times New Roman"/>
          <w:sz w:val="24"/>
          <w:szCs w:val="24"/>
        </w:rPr>
        <w:t>:</w:t>
      </w:r>
    </w:p>
    <w:p w:rsidR="003551D4" w:rsidRPr="00C31F52" w:rsidRDefault="003551D4" w:rsidP="00DF1C58">
      <w:pPr>
        <w:pStyle w:val="text"/>
        <w:spacing w:before="0" w:line="240" w:lineRule="auto"/>
        <w:rPr>
          <w:rFonts w:ascii="Times New Roman" w:hAnsi="Times New Roman"/>
          <w:sz w:val="24"/>
          <w:szCs w:val="24"/>
        </w:rPr>
      </w:pPr>
      <w:r w:rsidRPr="00C31F52">
        <w:rPr>
          <w:rFonts w:ascii="Times New Roman" w:hAnsi="Times New Roman"/>
          <w:sz w:val="24"/>
          <w:szCs w:val="24"/>
        </w:rPr>
        <w:t>1. Atbilstošas kvalitātes dzeramā ūdens piegādes nodrošināšana atbilstoši ES direktīvas 98/83/EC „Dzeramā ūdens kvalitātes direktīva”</w:t>
      </w:r>
      <w:r w:rsidRPr="00C31F52">
        <w:rPr>
          <w:rFonts w:ascii="Times New Roman" w:hAnsi="Times New Roman"/>
          <w:sz w:val="24"/>
          <w:szCs w:val="24"/>
          <w:lang w:eastAsia="ja-JP"/>
        </w:rPr>
        <w:t xml:space="preserve"> </w:t>
      </w:r>
      <w:r w:rsidRPr="00C31F52">
        <w:rPr>
          <w:rFonts w:ascii="Times New Roman" w:hAnsi="Times New Roman"/>
          <w:sz w:val="24"/>
          <w:szCs w:val="24"/>
        </w:rPr>
        <w:t xml:space="preserve">prasībām, veicot ūdensapgādes </w:t>
      </w:r>
      <w:r w:rsidR="00CA1073" w:rsidRPr="00C31F52">
        <w:rPr>
          <w:rFonts w:ascii="Times New Roman" w:hAnsi="Times New Roman"/>
          <w:sz w:val="24"/>
          <w:szCs w:val="24"/>
        </w:rPr>
        <w:t xml:space="preserve">sistēmas </w:t>
      </w:r>
      <w:r w:rsidRPr="00C31F52">
        <w:rPr>
          <w:rFonts w:ascii="Times New Roman" w:hAnsi="Times New Roman"/>
          <w:sz w:val="24"/>
          <w:szCs w:val="24"/>
        </w:rPr>
        <w:t>rekonstrukciju.</w:t>
      </w:r>
    </w:p>
    <w:p w:rsidR="003551D4" w:rsidRPr="00C31F52" w:rsidRDefault="003551D4" w:rsidP="00DF1C58">
      <w:pPr>
        <w:pStyle w:val="text"/>
        <w:spacing w:before="0" w:line="240" w:lineRule="auto"/>
        <w:rPr>
          <w:rFonts w:ascii="Times New Roman" w:hAnsi="Times New Roman"/>
          <w:sz w:val="24"/>
          <w:szCs w:val="24"/>
        </w:rPr>
      </w:pPr>
      <w:r w:rsidRPr="00C31F52">
        <w:rPr>
          <w:rFonts w:ascii="Times New Roman" w:hAnsi="Times New Roman"/>
          <w:sz w:val="24"/>
          <w:szCs w:val="24"/>
        </w:rPr>
        <w:t xml:space="preserve">2. Kanalizācijas sistēmas rekonstrukcija, neattīrītu notekūdeņu izplūdes vietu likvidēšana un attīrīšanas nodrošināšana, lai </w:t>
      </w:r>
      <w:r w:rsidR="00C306E6" w:rsidRPr="00C31F52">
        <w:rPr>
          <w:rFonts w:ascii="Times New Roman" w:hAnsi="Times New Roman"/>
          <w:sz w:val="24"/>
          <w:szCs w:val="24"/>
        </w:rPr>
        <w:t>panāktu</w:t>
      </w:r>
      <w:r w:rsidRPr="00C31F52">
        <w:rPr>
          <w:rFonts w:ascii="Times New Roman" w:hAnsi="Times New Roman"/>
          <w:sz w:val="24"/>
          <w:szCs w:val="24"/>
        </w:rPr>
        <w:t xml:space="preserve"> ciema notekūdeņu savākšanu, attīrīšanu un novadīšanu atbilstoši ES direktīvas 91/271/EEC</w:t>
      </w:r>
      <w:r w:rsidRPr="00C31F52">
        <w:rPr>
          <w:rFonts w:ascii="Times New Roman" w:hAnsi="Times New Roman"/>
          <w:sz w:val="24"/>
          <w:szCs w:val="24"/>
          <w:lang w:eastAsia="ja-JP"/>
        </w:rPr>
        <w:t xml:space="preserve"> „Pilsētu notekūdeņu attīrīšanas direktīva”</w:t>
      </w:r>
      <w:r w:rsidRPr="00C31F52">
        <w:rPr>
          <w:rFonts w:ascii="Times New Roman" w:hAnsi="Times New Roman"/>
          <w:sz w:val="24"/>
          <w:szCs w:val="24"/>
        </w:rPr>
        <w:t xml:space="preserve"> prasībām.</w:t>
      </w:r>
    </w:p>
    <w:p w:rsidR="003551D4" w:rsidRPr="00C31F52" w:rsidRDefault="003551D4" w:rsidP="00DF1C58">
      <w:pPr>
        <w:pStyle w:val="text"/>
        <w:spacing w:before="0" w:after="120" w:line="240" w:lineRule="auto"/>
        <w:rPr>
          <w:rFonts w:ascii="Times New Roman" w:hAnsi="Times New Roman"/>
          <w:sz w:val="24"/>
          <w:szCs w:val="24"/>
        </w:rPr>
      </w:pPr>
      <w:r w:rsidRPr="00C31F52">
        <w:rPr>
          <w:rFonts w:ascii="Times New Roman" w:hAnsi="Times New Roman"/>
          <w:sz w:val="24"/>
          <w:szCs w:val="24"/>
        </w:rPr>
        <w:t>3. Notekūdeņu attīrīšanas procesā radušos lieko dūņu utilizācija saskaņā ar ES direktīvas 86/278/EEC „</w:t>
      </w:r>
      <w:r w:rsidRPr="00C31F52">
        <w:rPr>
          <w:rFonts w:ascii="Times New Roman" w:hAnsi="Times New Roman"/>
          <w:sz w:val="24"/>
          <w:szCs w:val="24"/>
          <w:lang w:eastAsia="ja-JP"/>
        </w:rPr>
        <w:t>Direktīva par vides aizsardzību, ja lauksaimniecībā tiek izmantotas notekūdeņu dūņas”</w:t>
      </w:r>
      <w:r w:rsidRPr="00C31F52">
        <w:rPr>
          <w:rFonts w:ascii="Times New Roman" w:hAnsi="Times New Roman"/>
          <w:sz w:val="24"/>
          <w:szCs w:val="24"/>
        </w:rPr>
        <w:t xml:space="preserve"> prasībām.</w:t>
      </w:r>
    </w:p>
    <w:p w:rsidR="003551D4" w:rsidRPr="00C31F52" w:rsidRDefault="00895E36" w:rsidP="003551D4">
      <w:pPr>
        <w:spacing w:before="120" w:after="0" w:line="240" w:lineRule="auto"/>
        <w:rPr>
          <w:rFonts w:ascii="Times New Roman" w:hAnsi="Times New Roman"/>
          <w:b/>
          <w:sz w:val="24"/>
          <w:lang w:val="lv-LV"/>
        </w:rPr>
      </w:pPr>
      <w:r w:rsidRPr="00C31F52">
        <w:rPr>
          <w:rFonts w:ascii="Times New Roman" w:hAnsi="Times New Roman"/>
          <w:b/>
          <w:sz w:val="24"/>
          <w:lang w:val="lv-LV"/>
        </w:rPr>
        <w:t>3</w:t>
      </w:r>
      <w:r w:rsidR="00556CEA" w:rsidRPr="00C31F52">
        <w:rPr>
          <w:rFonts w:ascii="Times New Roman" w:hAnsi="Times New Roman"/>
          <w:b/>
          <w:sz w:val="24"/>
          <w:lang w:val="lv-LV"/>
        </w:rPr>
        <w:t>3</w:t>
      </w:r>
      <w:r w:rsidR="003551D4" w:rsidRPr="00C31F52">
        <w:rPr>
          <w:rFonts w:ascii="Times New Roman" w:hAnsi="Times New Roman"/>
          <w:b/>
          <w:sz w:val="24"/>
          <w:lang w:val="lv-LV"/>
        </w:rPr>
        <w:t>.tabula. Pakalpojumu standarti.</w:t>
      </w:r>
    </w:p>
    <w:tbl>
      <w:tblPr>
        <w:tblW w:w="0" w:type="auto"/>
        <w:jc w:val="center"/>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7033"/>
      </w:tblGrid>
      <w:tr w:rsidR="003551D4" w:rsidRPr="00C31F52" w:rsidTr="00DF1C58">
        <w:trPr>
          <w:jc w:val="center"/>
        </w:trPr>
        <w:tc>
          <w:tcPr>
            <w:tcW w:w="2269" w:type="dxa"/>
          </w:tcPr>
          <w:p w:rsidR="003551D4" w:rsidRPr="00C31F52" w:rsidRDefault="003551D4" w:rsidP="00926438">
            <w:pPr>
              <w:pStyle w:val="Tabulasgalvene"/>
              <w:rPr>
                <w:rFonts w:ascii="Times New Roman" w:hAnsi="Times New Roman"/>
                <w:i w:val="0"/>
                <w:sz w:val="20"/>
                <w:lang w:val="lv-LV"/>
              </w:rPr>
            </w:pPr>
            <w:r w:rsidRPr="00C31F52">
              <w:rPr>
                <w:rFonts w:ascii="Times New Roman" w:hAnsi="Times New Roman"/>
                <w:i w:val="0"/>
                <w:sz w:val="20"/>
                <w:lang w:val="lv-LV"/>
              </w:rPr>
              <w:t>Rādītājs</w:t>
            </w:r>
          </w:p>
        </w:tc>
        <w:tc>
          <w:tcPr>
            <w:tcW w:w="7033" w:type="dxa"/>
          </w:tcPr>
          <w:p w:rsidR="003551D4" w:rsidRPr="00C31F52" w:rsidRDefault="003551D4" w:rsidP="00926438">
            <w:pPr>
              <w:pStyle w:val="Tabulasgalvene"/>
              <w:rPr>
                <w:rFonts w:ascii="Times New Roman" w:hAnsi="Times New Roman"/>
                <w:i w:val="0"/>
                <w:sz w:val="20"/>
                <w:lang w:val="lv-LV"/>
              </w:rPr>
            </w:pPr>
            <w:r w:rsidRPr="00C31F52">
              <w:rPr>
                <w:rFonts w:ascii="Times New Roman" w:hAnsi="Times New Roman"/>
                <w:i w:val="0"/>
                <w:sz w:val="20"/>
                <w:lang w:val="lv-LV"/>
              </w:rPr>
              <w:t>Pakalpojumu sasniedzamais līmenis</w:t>
            </w:r>
          </w:p>
        </w:tc>
      </w:tr>
      <w:tr w:rsidR="003551D4" w:rsidRPr="00C31F52" w:rsidTr="00DF1C58">
        <w:trPr>
          <w:trHeight w:val="235"/>
          <w:jc w:val="center"/>
        </w:trPr>
        <w:tc>
          <w:tcPr>
            <w:tcW w:w="9302" w:type="dxa"/>
            <w:gridSpan w:val="2"/>
          </w:tcPr>
          <w:p w:rsidR="003551D4" w:rsidRPr="00C31F52" w:rsidRDefault="003551D4" w:rsidP="00926438">
            <w:pPr>
              <w:pStyle w:val="Tabulasteksts"/>
              <w:spacing w:beforeLines="0" w:afterLines="0"/>
              <w:jc w:val="center"/>
              <w:rPr>
                <w:rFonts w:ascii="Times New Roman" w:hAnsi="Times New Roman"/>
                <w:b/>
                <w:sz w:val="20"/>
                <w:lang w:val="lv-LV"/>
              </w:rPr>
            </w:pPr>
            <w:r w:rsidRPr="00C31F52">
              <w:rPr>
                <w:rFonts w:ascii="Times New Roman" w:hAnsi="Times New Roman"/>
                <w:b/>
                <w:sz w:val="20"/>
                <w:lang w:val="lv-LV"/>
              </w:rPr>
              <w:t>Ūdensapgāde</w:t>
            </w:r>
          </w:p>
        </w:tc>
      </w:tr>
      <w:tr w:rsidR="003551D4" w:rsidRPr="00C31F52" w:rsidTr="00DF1C58">
        <w:trPr>
          <w:trHeight w:val="210"/>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Pieslēguma rādītājs</w:t>
            </w:r>
          </w:p>
        </w:tc>
        <w:tc>
          <w:tcPr>
            <w:tcW w:w="7033" w:type="dxa"/>
          </w:tcPr>
          <w:p w:rsidR="003551D4" w:rsidRPr="00C31F52" w:rsidRDefault="00895E36"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8</w:t>
            </w:r>
            <w:r w:rsidR="00CA1073" w:rsidRPr="00C31F52">
              <w:rPr>
                <w:rFonts w:ascii="Times New Roman" w:hAnsi="Times New Roman"/>
                <w:sz w:val="20"/>
                <w:lang w:val="lv-LV"/>
              </w:rPr>
              <w:t>6</w:t>
            </w:r>
            <w:r w:rsidRPr="00C31F52">
              <w:rPr>
                <w:rFonts w:ascii="Times New Roman" w:hAnsi="Times New Roman"/>
                <w:sz w:val="20"/>
                <w:lang w:val="lv-LV"/>
              </w:rPr>
              <w:t>%</w:t>
            </w:r>
          </w:p>
        </w:tc>
      </w:tr>
      <w:tr w:rsidR="003551D4" w:rsidRPr="00C31F52"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Apgādes ilgums</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Nepārtraukti, 24 stundas diennaktī.</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Ūdens kvalitāte</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 xml:space="preserve">Kā noteikts ES Direktīvā 98/83/EC, </w:t>
            </w:r>
            <w:r w:rsidRPr="00C31F52">
              <w:rPr>
                <w:rFonts w:ascii="Times New Roman" w:hAnsi="Times New Roman"/>
                <w:i/>
                <w:sz w:val="20"/>
                <w:lang w:val="lv-LV"/>
              </w:rPr>
              <w:t>Cilvēku patēriņam paredzētā ūdens kvalitāte</w:t>
            </w:r>
            <w:r w:rsidRPr="00C31F52">
              <w:rPr>
                <w:rFonts w:ascii="Times New Roman" w:hAnsi="Times New Roman"/>
                <w:sz w:val="20"/>
                <w:lang w:val="lv-LV"/>
              </w:rPr>
              <w:t>, papildus atbilstoši Latvijas MK noteikumu Nr.235 (29.04.03) prasībām (</w:t>
            </w:r>
            <w:r w:rsidRPr="00C31F52">
              <w:rPr>
                <w:rFonts w:ascii="Times New Roman" w:hAnsi="Times New Roman"/>
                <w:i/>
                <w:sz w:val="20"/>
                <w:lang w:val="lv-LV"/>
              </w:rPr>
              <w:t>Par dzeramā ūdens obligātās nekaitīguma un kvalitātes prasībām, monitoringu un kontroles kārtību</w:t>
            </w:r>
            <w:r w:rsidRPr="00C31F52">
              <w:rPr>
                <w:rFonts w:ascii="Times New Roman" w:hAnsi="Times New Roman"/>
                <w:sz w:val="20"/>
                <w:lang w:val="lv-LV"/>
              </w:rPr>
              <w:t>).</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Esošais spiediens</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Minimālais spiediens 25 m ūdens staba pie patērētāja apkalpes savienojuma teritorijās ar daudzstāvu apbūves īpatsvaru un 15 m ūdens staba pie patērētāja apkalpes savienojuma pārējās teritorijās.</w:t>
            </w:r>
          </w:p>
        </w:tc>
      </w:tr>
      <w:tr w:rsidR="003551D4" w:rsidRPr="00DA63CC"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Plūsmas rādītājs</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Minimālais plūsmas rādītājs 7,2 l/min pie patērētāja.</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Apgādes stabilitāte (drošība)</w:t>
            </w:r>
          </w:p>
        </w:tc>
        <w:tc>
          <w:tcPr>
            <w:tcW w:w="7033"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Ūdens sagatavošanas stacijai jābūt pienācīgi apkalpotai un nodrošinātai ar atbilstošām rezerves iekārtām, lai nodrošinātu pakalpojumu sniegšanas nepārtrauktību  (Pārtraukums ilgāk par 6 stundām, kas var rasties stacijas un iekārtu iziešanas no ierindas vai nepieņemamas ūdens kvalitātes dēļ, nedrīkst notikt biežāk kā reizi 5 gados, izņemot pārtraukumus, kas nepieciešami plānotām apkopēm).</w:t>
            </w:r>
          </w:p>
        </w:tc>
      </w:tr>
      <w:tr w:rsidR="003551D4" w:rsidRPr="00C31F52" w:rsidTr="00DF1C58">
        <w:trPr>
          <w:trHeight w:val="227"/>
          <w:jc w:val="center"/>
        </w:trPr>
        <w:tc>
          <w:tcPr>
            <w:tcW w:w="9302" w:type="dxa"/>
            <w:gridSpan w:val="2"/>
          </w:tcPr>
          <w:p w:rsidR="003551D4" w:rsidRPr="00C31F52" w:rsidRDefault="003551D4" w:rsidP="00926438">
            <w:pPr>
              <w:pStyle w:val="Tabulasteksts"/>
              <w:spacing w:beforeLines="0" w:afterLines="0"/>
              <w:jc w:val="center"/>
              <w:rPr>
                <w:rFonts w:ascii="Times New Roman" w:hAnsi="Times New Roman"/>
                <w:b/>
                <w:sz w:val="20"/>
                <w:lang w:val="lv-LV"/>
              </w:rPr>
            </w:pPr>
            <w:r w:rsidRPr="00C31F52">
              <w:rPr>
                <w:rFonts w:ascii="Times New Roman" w:hAnsi="Times New Roman"/>
                <w:b/>
                <w:sz w:val="20"/>
                <w:lang w:val="lv-LV"/>
              </w:rPr>
              <w:t>Kanalizācija</w:t>
            </w:r>
          </w:p>
        </w:tc>
      </w:tr>
      <w:tr w:rsidR="003551D4" w:rsidRPr="00C31F52"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Pieslēguma rādītājs</w:t>
            </w:r>
          </w:p>
        </w:tc>
        <w:tc>
          <w:tcPr>
            <w:tcW w:w="7033" w:type="dxa"/>
          </w:tcPr>
          <w:p w:rsidR="003551D4" w:rsidRPr="00C31F52" w:rsidRDefault="00895E36"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8</w:t>
            </w:r>
            <w:r w:rsidR="00CA1073" w:rsidRPr="00C31F52">
              <w:rPr>
                <w:rFonts w:ascii="Times New Roman" w:hAnsi="Times New Roman"/>
                <w:sz w:val="20"/>
                <w:lang w:val="lv-LV"/>
              </w:rPr>
              <w:t>6</w:t>
            </w:r>
            <w:r w:rsidRPr="00C31F52">
              <w:rPr>
                <w:rFonts w:ascii="Times New Roman" w:hAnsi="Times New Roman"/>
                <w:sz w:val="20"/>
                <w:lang w:val="lv-LV"/>
              </w:rPr>
              <w:t>%</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Pārplūšana (hidrauliska)</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Pārplūšana hidrauliskās pārslodzes rezultātā nav pieļaujama gadījumos, kas atbilst lietus gāzes atkārtojamībai, zemākai par reizi 50 gados.</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Pārplūšana (iekārtu iziešana no ierindas)</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Pārplūšana vai pakalpojumu pārtraukums stacijas vai iekārtu iziešanas no ierindas rezultātā nedrīkst pārsniegt reizi 5 gados.</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Kanalizācijas pārplūdes darbība</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 xml:space="preserve">Pārplūde nav pieļaujama, ja nav sasniegts sadzīves notekūdeņu un lietus ūdens 10 kārtīgs atšķaidījums vai pārplūde nenotiek biežāk kā 10 reizes gadā. </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 xml:space="preserve">Standarti attiecībā uz izejošajiem notekūdeņiem </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 xml:space="preserve">Kā noteikts ES Direktīvā 91/271/EEC, </w:t>
            </w:r>
            <w:r w:rsidRPr="00C31F52">
              <w:rPr>
                <w:rFonts w:ascii="Times New Roman" w:hAnsi="Times New Roman"/>
                <w:i/>
                <w:sz w:val="20"/>
                <w:lang w:val="lv-LV"/>
              </w:rPr>
              <w:t>Pilsētvides notekūdeņu attīrīšana</w:t>
            </w:r>
            <w:r w:rsidRPr="00C31F52">
              <w:rPr>
                <w:rFonts w:ascii="Times New Roman" w:hAnsi="Times New Roman"/>
                <w:sz w:val="20"/>
                <w:lang w:val="lv-LV"/>
              </w:rPr>
              <w:t xml:space="preserve">, atbilstoši Latvijas MK noteikumu Nr.34 </w:t>
            </w:r>
            <w:r w:rsidRPr="00C31F52">
              <w:rPr>
                <w:rFonts w:ascii="Times New Roman" w:hAnsi="Times New Roman"/>
                <w:i/>
                <w:sz w:val="20"/>
                <w:lang w:val="lv-LV"/>
              </w:rPr>
              <w:t>Par piesārņojošo vielu emisiju ūdenī</w:t>
            </w:r>
            <w:r w:rsidRPr="00C31F52">
              <w:rPr>
                <w:rFonts w:ascii="Times New Roman" w:hAnsi="Times New Roman"/>
                <w:sz w:val="20"/>
                <w:lang w:val="lv-LV"/>
              </w:rPr>
              <w:t>, Pielikuma Nr.5 (22.01.02.) prasībām.</w:t>
            </w:r>
          </w:p>
        </w:tc>
      </w:tr>
      <w:tr w:rsidR="003551D4" w:rsidRPr="00647FD0" w:rsidTr="00DF1C58">
        <w:trPr>
          <w:trHeight w:val="227"/>
          <w:jc w:val="center"/>
        </w:trPr>
        <w:tc>
          <w:tcPr>
            <w:tcW w:w="2269" w:type="dxa"/>
          </w:tcPr>
          <w:p w:rsidR="003551D4" w:rsidRPr="00C31F52" w:rsidRDefault="003551D4" w:rsidP="00926438">
            <w:pPr>
              <w:pStyle w:val="Tabulasteksts"/>
              <w:spacing w:beforeLines="0" w:afterLines="0"/>
              <w:rPr>
                <w:rFonts w:ascii="Times New Roman" w:hAnsi="Times New Roman"/>
                <w:sz w:val="20"/>
                <w:lang w:val="lv-LV"/>
              </w:rPr>
            </w:pPr>
            <w:r w:rsidRPr="00C31F52">
              <w:rPr>
                <w:rFonts w:ascii="Times New Roman" w:hAnsi="Times New Roman"/>
                <w:sz w:val="20"/>
                <w:lang w:val="lv-LV"/>
              </w:rPr>
              <w:t>Standarti attiecībā uz dūņu apsaimniekošanu</w:t>
            </w:r>
          </w:p>
        </w:tc>
        <w:tc>
          <w:tcPr>
            <w:tcW w:w="7033" w:type="dxa"/>
          </w:tcPr>
          <w:p w:rsidR="003551D4" w:rsidRPr="00C31F52" w:rsidRDefault="003551D4" w:rsidP="00926438">
            <w:pPr>
              <w:pStyle w:val="Tabulasteksts"/>
              <w:spacing w:beforeLines="0" w:afterLines="0"/>
              <w:jc w:val="both"/>
              <w:rPr>
                <w:rFonts w:ascii="Times New Roman" w:hAnsi="Times New Roman"/>
                <w:sz w:val="20"/>
                <w:lang w:val="lv-LV"/>
              </w:rPr>
            </w:pPr>
            <w:r w:rsidRPr="00C31F52">
              <w:rPr>
                <w:rFonts w:ascii="Times New Roman" w:hAnsi="Times New Roman"/>
                <w:sz w:val="20"/>
                <w:lang w:val="lv-LV"/>
              </w:rPr>
              <w:t xml:space="preserve">Apstrādāt tā, lai ietekme uz apkārtējo vidi izrādītos minimāla. Saskaņā ar ES Direktīvu 86/278/EEC, </w:t>
            </w:r>
            <w:r w:rsidRPr="00C31F52">
              <w:rPr>
                <w:rFonts w:ascii="Times New Roman" w:hAnsi="Times New Roman"/>
                <w:i/>
                <w:sz w:val="20"/>
                <w:lang w:val="lv-LV"/>
              </w:rPr>
              <w:t>Vides, jo īpaši augsnes, aizsardzība, lauksaimniecībā izmantojot notekūdeņu dūņas</w:t>
            </w:r>
            <w:r w:rsidRPr="00C31F52">
              <w:rPr>
                <w:rFonts w:ascii="Times New Roman" w:hAnsi="Times New Roman"/>
                <w:sz w:val="20"/>
                <w:lang w:val="lv-LV"/>
              </w:rPr>
              <w:t xml:space="preserve">, kur tas ir piemērojams. Jābūt arī atbilstībai ar Latvijas MK Noteikumu Nr.362 (02.05.06.) prasībām, </w:t>
            </w:r>
            <w:r w:rsidRPr="00C31F52">
              <w:rPr>
                <w:rFonts w:ascii="Times New Roman" w:hAnsi="Times New Roman"/>
                <w:i/>
                <w:sz w:val="20"/>
                <w:lang w:val="lv-LV"/>
              </w:rPr>
              <w:t>Par notekūdeņu dūņu un to kompostu izmantošanu, monitoringu un kontroli</w:t>
            </w:r>
          </w:p>
        </w:tc>
      </w:tr>
    </w:tbl>
    <w:p w:rsidR="003551D4" w:rsidRPr="00C31F52" w:rsidRDefault="003551D4" w:rsidP="003551D4">
      <w:pPr>
        <w:pStyle w:val="Heading2"/>
        <w:spacing w:before="0" w:line="240" w:lineRule="auto"/>
        <w:rPr>
          <w:rFonts w:ascii="Times New Roman" w:hAnsi="Times New Roman"/>
          <w:sz w:val="8"/>
          <w:szCs w:val="24"/>
          <w:u w:val="single"/>
        </w:rPr>
      </w:pPr>
    </w:p>
    <w:p w:rsidR="003551D4" w:rsidRPr="00C31F52" w:rsidRDefault="003551D4" w:rsidP="003551D4">
      <w:pPr>
        <w:spacing w:after="0" w:line="240" w:lineRule="auto"/>
        <w:rPr>
          <w:sz w:val="6"/>
          <w:lang w:val="lv-LV" w:eastAsia="lv-LV"/>
        </w:rPr>
      </w:pPr>
    </w:p>
    <w:p w:rsidR="00CA1073" w:rsidRPr="00C31F52" w:rsidRDefault="00CA1073">
      <w:pPr>
        <w:spacing w:after="0" w:line="240" w:lineRule="auto"/>
        <w:rPr>
          <w:sz w:val="6"/>
          <w:lang w:val="lv-LV" w:eastAsia="lv-LV"/>
        </w:rPr>
      </w:pPr>
    </w:p>
    <w:p w:rsidR="003551D4" w:rsidRPr="00C31F52" w:rsidRDefault="003551D4" w:rsidP="003551D4">
      <w:pPr>
        <w:spacing w:after="0" w:line="240" w:lineRule="auto"/>
        <w:rPr>
          <w:sz w:val="6"/>
          <w:lang w:val="lv-LV" w:eastAsia="lv-LV"/>
        </w:rPr>
      </w:pPr>
    </w:p>
    <w:p w:rsidR="003551D4" w:rsidRPr="00C31F52" w:rsidRDefault="003551D4" w:rsidP="00895E36">
      <w:pPr>
        <w:pStyle w:val="Heading3"/>
        <w:spacing w:before="120" w:after="120" w:line="240" w:lineRule="auto"/>
        <w:rPr>
          <w:rFonts w:ascii="Times New Roman" w:hAnsi="Times New Roman"/>
          <w:b/>
          <w:i w:val="0"/>
          <w:sz w:val="24"/>
          <w:szCs w:val="24"/>
        </w:rPr>
      </w:pPr>
      <w:bookmarkStart w:id="40" w:name="_Toc283034179"/>
      <w:bookmarkStart w:id="41" w:name="_Toc283034292"/>
      <w:r w:rsidRPr="00C31F52">
        <w:rPr>
          <w:rFonts w:ascii="Times New Roman" w:hAnsi="Times New Roman"/>
          <w:b/>
          <w:i w:val="0"/>
          <w:sz w:val="24"/>
          <w:szCs w:val="24"/>
        </w:rPr>
        <w:t>5.3. ILGTERMIŅA ATTĪSTĪBAS PLĀNOŠANĀ PIELIETOTIE PRINCIPI</w:t>
      </w:r>
      <w:bookmarkEnd w:id="40"/>
      <w:bookmarkEnd w:id="41"/>
    </w:p>
    <w:p w:rsidR="003551D4" w:rsidRPr="00C31F52" w:rsidRDefault="003551D4" w:rsidP="006C576D">
      <w:pPr>
        <w:pStyle w:val="ListParagraph"/>
        <w:numPr>
          <w:ilvl w:val="0"/>
          <w:numId w:val="15"/>
        </w:numPr>
        <w:spacing w:before="120" w:after="120" w:line="240" w:lineRule="auto"/>
        <w:ind w:left="714" w:hanging="357"/>
        <w:contextualSpacing w:val="0"/>
        <w:jc w:val="both"/>
        <w:rPr>
          <w:rFonts w:ascii="Times New Roman" w:hAnsi="Times New Roman"/>
          <w:b/>
          <w:sz w:val="20"/>
          <w:szCs w:val="24"/>
          <w:lang w:val="lv-LV"/>
        </w:rPr>
      </w:pPr>
      <w:r w:rsidRPr="00C31F52">
        <w:rPr>
          <w:rFonts w:ascii="Times New Roman" w:hAnsi="Times New Roman"/>
          <w:b/>
          <w:sz w:val="20"/>
          <w:szCs w:val="24"/>
          <w:lang w:val="lv-LV"/>
        </w:rPr>
        <w:t xml:space="preserve">PRINCIPS „PIESĀRŅOTĀJS MAKSĀ” </w:t>
      </w:r>
    </w:p>
    <w:p w:rsidR="003551D4" w:rsidRPr="00C31F52" w:rsidRDefault="003551D4" w:rsidP="00895E3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Principa „piesārņotājs maksā” piemērošana ir aktuāla apdzīvotās vietās, kurās ir specifiski piesārņotāji – ražošanas uzņēmumi. Šādiem uzņēmumiem ir jānodrošina notekūdeņu priekšattīrīšana vai arī jānosaka papildus samaksa par piesārņojumu, kas pārsniedz sadzīves komunālo notekūdeņu piesārņojuma pakāpi. </w:t>
      </w:r>
      <w:r w:rsidR="00CA5610" w:rsidRPr="00C31F52">
        <w:rPr>
          <w:rFonts w:ascii="Times New Roman" w:hAnsi="Times New Roman"/>
          <w:sz w:val="24"/>
          <w:szCs w:val="24"/>
          <w:lang w:val="lv-LV"/>
        </w:rPr>
        <w:t>Rudbāržu</w:t>
      </w:r>
      <w:r w:rsidRPr="00C31F52">
        <w:rPr>
          <w:rFonts w:ascii="Times New Roman" w:hAnsi="Times New Roman"/>
          <w:sz w:val="24"/>
          <w:szCs w:val="24"/>
          <w:lang w:val="lv-LV"/>
        </w:rPr>
        <w:t xml:space="preserve"> ciemā šādu uzņēmumu nav un tuvākajos gados tādu attīstība netiek arī plānota. Attiecībā uz citiem kanalizācijas pakalpojumu lietotājiem, principa mērķis ir nodrošināt, lai centralizētās kanalizācijas pakalpojumu lietotāji norēķinātos par šo pakalpojumu tiešā veidā, nevis maksājot par ūdensapgādes pakalpojumiem. Principa ievērošanu nodrošina ekonomiski pamatotu tarifu ieviešana un maksas aprēķināšana proporcionāli novadīto notekūdeņu daudzumam. </w:t>
      </w:r>
    </w:p>
    <w:p w:rsidR="003551D4" w:rsidRPr="00C31F52" w:rsidRDefault="003551D4" w:rsidP="00895E3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Attiecībā uz tām mājsaimniecībām, kas nepieslēgsies centralizētās kanalizācijas sistēmai, principa „piesārņotājs maksā” ievērošana tiks nodrošināta tādējādi, ka tiks noslēgti līgumi par asenizācijas pakalpojumiem un maksa par tiem nodrošinās minētā principa ievērošanu. Jāatzīmē, ka ilgtermiņā plānots nodrošināt </w:t>
      </w:r>
      <w:r w:rsidR="00CA5610" w:rsidRPr="00C31F52">
        <w:rPr>
          <w:rFonts w:ascii="Times New Roman" w:hAnsi="Times New Roman"/>
          <w:sz w:val="24"/>
          <w:szCs w:val="24"/>
          <w:lang w:val="lv-LV"/>
        </w:rPr>
        <w:t>tikai 8</w:t>
      </w:r>
      <w:r w:rsidR="00CA1073" w:rsidRPr="00C31F52">
        <w:rPr>
          <w:rFonts w:ascii="Times New Roman" w:hAnsi="Times New Roman"/>
          <w:sz w:val="24"/>
          <w:szCs w:val="24"/>
          <w:lang w:val="lv-LV"/>
        </w:rPr>
        <w:t>6</w:t>
      </w:r>
      <w:r w:rsidRPr="00C31F52">
        <w:rPr>
          <w:rFonts w:ascii="Times New Roman" w:hAnsi="Times New Roman"/>
          <w:sz w:val="24"/>
          <w:szCs w:val="24"/>
          <w:lang w:val="lv-LV"/>
        </w:rPr>
        <w:t xml:space="preserve">% kanalizācijas sistēmas pakalpoju pieejamību. Plānots, ka izmantojot tiesiskos un finanšu instrumentus ar mājsaimniecībām ārpus Centra tiks noslēgti līgumi par asenizācijas pakalpojumiem un šo mājsaimniecību notekūdeņi tiks izvesti uz NAI. </w:t>
      </w:r>
    </w:p>
    <w:p w:rsidR="003551D4" w:rsidRPr="00C31F52" w:rsidRDefault="003551D4" w:rsidP="006C576D">
      <w:pPr>
        <w:pStyle w:val="ListParagraph"/>
        <w:numPr>
          <w:ilvl w:val="0"/>
          <w:numId w:val="15"/>
        </w:numPr>
        <w:spacing w:before="120" w:after="120" w:line="240" w:lineRule="auto"/>
        <w:ind w:left="714" w:hanging="357"/>
        <w:contextualSpacing w:val="0"/>
        <w:jc w:val="both"/>
        <w:rPr>
          <w:rFonts w:ascii="Times New Roman" w:hAnsi="Times New Roman"/>
          <w:b/>
          <w:sz w:val="20"/>
          <w:szCs w:val="24"/>
          <w:lang w:val="lv-LV"/>
        </w:rPr>
      </w:pPr>
      <w:r w:rsidRPr="00C31F52">
        <w:rPr>
          <w:rFonts w:ascii="Times New Roman" w:hAnsi="Times New Roman"/>
          <w:b/>
          <w:sz w:val="20"/>
          <w:szCs w:val="24"/>
          <w:lang w:val="lv-LV"/>
        </w:rPr>
        <w:t xml:space="preserve">PILNU IZMAKSU SEGŠANAS PRINCIPS </w:t>
      </w:r>
    </w:p>
    <w:p w:rsidR="003551D4" w:rsidRPr="00C31F52" w:rsidRDefault="003551D4" w:rsidP="00895E3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Pilnu izmaksu segšanas principa ievērošana nosaka, ka ūdenssaimniecības pakalpojumu tarifi jāaprēķina un jānosaka tādi, lai ieņēmumi par šiem pakalpojumiem nosegtu visas izmaksas. Šis princips tiks ievērots, tomēr tarifi tiks ierobežoti, ja iedzīvotāju maksājumi par ūdenssaimniecības pakalpojumiem pārsniegs pašvaldības noteikto maksājumu līmeni. Rekomendējamais maksājumu līmenis, kuru nedrīkstētu pārsniegt, ir 4%.</w:t>
      </w:r>
    </w:p>
    <w:p w:rsidR="003551D4" w:rsidRPr="00C31F52" w:rsidRDefault="003551D4" w:rsidP="006C576D">
      <w:pPr>
        <w:numPr>
          <w:ilvl w:val="0"/>
          <w:numId w:val="15"/>
        </w:numPr>
        <w:spacing w:before="120" w:after="120" w:line="240" w:lineRule="auto"/>
        <w:rPr>
          <w:rFonts w:ascii="Times New Roman" w:hAnsi="Times New Roman"/>
          <w:b/>
          <w:sz w:val="20"/>
          <w:lang w:val="lv-LV"/>
        </w:rPr>
      </w:pPr>
      <w:r w:rsidRPr="00C31F52">
        <w:rPr>
          <w:rFonts w:ascii="Times New Roman" w:hAnsi="Times New Roman"/>
          <w:b/>
          <w:sz w:val="20"/>
          <w:lang w:val="lv-LV"/>
        </w:rPr>
        <w:t xml:space="preserve">EKONOMISKI PAMATOTU TARIFU IEVIEŠANA </w:t>
      </w:r>
    </w:p>
    <w:p w:rsidR="003551D4" w:rsidRPr="00C31F52" w:rsidRDefault="003551D4" w:rsidP="00895E36">
      <w:pPr>
        <w:pStyle w:val="naiskr"/>
        <w:spacing w:before="120" w:after="120"/>
        <w:ind w:right="-91"/>
        <w:jc w:val="both"/>
      </w:pPr>
      <w:r w:rsidRPr="00C31F52">
        <w:t xml:space="preserve">Augstāk minēto principu ievērošana tiks nodrošināta tarifu aprēķinā. Plānojot tarifu attīstību, princips „piesārņotājs maksā” un „ieņēmumi sedz izmaksas” ievērots tādējādi, ka tarifu aprēķinā ir iekļautas visas ar ūdenssaimniecību saistītās izmaksas, kā arī pamatlīdzekļu nolietojums. Šādu tarifu pielietošana nodrošinās pozitīvu ūdenssaimniecības pamatdarbības rezultātu un radīs līdzekļus sistēmu attīstībai, kā arī nodrošinās taisnīgus maksājumus par pakalpojumiem. </w:t>
      </w:r>
    </w:p>
    <w:p w:rsidR="003551D4" w:rsidRPr="00C31F52" w:rsidRDefault="003551D4" w:rsidP="006C576D">
      <w:pPr>
        <w:pStyle w:val="naiskr"/>
        <w:numPr>
          <w:ilvl w:val="0"/>
          <w:numId w:val="15"/>
        </w:numPr>
        <w:spacing w:before="120" w:after="120"/>
        <w:ind w:left="714" w:hanging="357"/>
        <w:rPr>
          <w:b/>
          <w:sz w:val="20"/>
        </w:rPr>
      </w:pPr>
      <w:r w:rsidRPr="00C31F52">
        <w:rPr>
          <w:b/>
          <w:sz w:val="20"/>
        </w:rPr>
        <w:t xml:space="preserve">MAKSĀJUMI PAR KANALIZĀCIJAS PAKALPOJUMU PROPORCIONĀLI PIESĀRŅOJUMA APJOMAM </w:t>
      </w:r>
    </w:p>
    <w:p w:rsidR="003551D4" w:rsidRPr="00C31F52" w:rsidRDefault="003551D4" w:rsidP="00895E36">
      <w:pPr>
        <w:pStyle w:val="naiskr"/>
        <w:spacing w:before="120" w:after="120"/>
        <w:jc w:val="both"/>
      </w:pPr>
      <w:r w:rsidRPr="00C31F52">
        <w:t>Nav plānots ne ilgtermiņā, ne situācijā pēc investīciju projekta īstenošanas, ka kanalizācijas sistēmas pakalpojumus varētu izmantot tādi piesārņotāji, kuri novadītu notekūdeņus ar netipisku, komunālajiem notekūdeņiem neatbilstošu sastāvu. Tomēr ūdenssaimniecības pakalpojumu sniedzējs paredzējis iespēju, ja radīsies piesārņotāji, kas pārsniegs atļautos piesārņojuma parametrus, noteikt papildus maksu par virslimita piesārņojuma apjomu.</w:t>
      </w:r>
    </w:p>
    <w:p w:rsidR="003551D4" w:rsidRPr="00C31F52" w:rsidRDefault="003551D4" w:rsidP="00895E36">
      <w:pPr>
        <w:spacing w:before="120" w:after="120" w:line="240" w:lineRule="auto"/>
        <w:rPr>
          <w:lang w:val="lv-LV"/>
        </w:rPr>
      </w:pPr>
    </w:p>
    <w:p w:rsidR="003551D4" w:rsidRPr="00C31F52" w:rsidRDefault="003551D4" w:rsidP="00895E36">
      <w:pPr>
        <w:spacing w:before="120" w:after="120" w:line="240" w:lineRule="auto"/>
        <w:rPr>
          <w:rFonts w:ascii="Times New Roman" w:hAnsi="Times New Roman"/>
          <w:b/>
          <w:i/>
          <w:sz w:val="24"/>
          <w:lang w:val="lv-LV"/>
        </w:rPr>
      </w:pPr>
      <w:r w:rsidRPr="00C31F52">
        <w:rPr>
          <w:rFonts w:ascii="Times New Roman" w:hAnsi="Times New Roman"/>
          <w:b/>
          <w:sz w:val="24"/>
          <w:lang w:val="lv-LV"/>
        </w:rPr>
        <w:t>5.4. ŪDENSSAIMNIECĪBAS PAKALPOJUMU ATTĪSTĪBAS PROGNOZES</w:t>
      </w:r>
    </w:p>
    <w:p w:rsidR="003551D4" w:rsidRPr="00C31F52" w:rsidRDefault="003551D4" w:rsidP="00895E3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Prognozētais ūdensapgādes un kanalizācijas pakalpojumu daudzums Projekta teritorijā noteikts, izmantojot zemāk aprakstītos pieņēmumus.</w:t>
      </w:r>
    </w:p>
    <w:p w:rsidR="003551D4" w:rsidRPr="00C31F52" w:rsidRDefault="003551D4" w:rsidP="006C576D">
      <w:pPr>
        <w:pStyle w:val="naiskr"/>
        <w:numPr>
          <w:ilvl w:val="0"/>
          <w:numId w:val="16"/>
        </w:numPr>
        <w:spacing w:before="120" w:after="120"/>
        <w:ind w:left="714" w:hanging="357"/>
        <w:jc w:val="both"/>
        <w:rPr>
          <w:b/>
        </w:rPr>
      </w:pPr>
      <w:r w:rsidRPr="00C31F52">
        <w:rPr>
          <w:b/>
        </w:rPr>
        <w:t>Iedzīvotāju skaits</w:t>
      </w:r>
    </w:p>
    <w:p w:rsidR="003551D4" w:rsidRPr="00C31F52" w:rsidRDefault="003551D4" w:rsidP="00895E36">
      <w:pPr>
        <w:pStyle w:val="naiskr"/>
        <w:spacing w:before="120" w:after="120"/>
        <w:jc w:val="both"/>
      </w:pPr>
      <w:r w:rsidRPr="00C31F52">
        <w:t xml:space="preserve">Ūdenssaimniecības attīstības plānošanai pieņemts, ka iedzīvotāju skaits </w:t>
      </w:r>
      <w:r w:rsidR="00CA5610" w:rsidRPr="00C31F52">
        <w:t>Rudbāržu</w:t>
      </w:r>
      <w:r w:rsidRPr="00C31F52">
        <w:t xml:space="preserve"> ciemā nemainīsies, tas būs </w:t>
      </w:r>
      <w:r w:rsidR="00CA5610" w:rsidRPr="00C31F52">
        <w:t>480</w:t>
      </w:r>
      <w:r w:rsidRPr="00C31F52">
        <w:t xml:space="preserve">, t.sk. ekonomiski pamatotajā ūdenssaimniecības pakalpojumu zonā </w:t>
      </w:r>
      <w:r w:rsidR="00CA5610" w:rsidRPr="00C31F52">
        <w:t>4</w:t>
      </w:r>
      <w:r w:rsidR="003A4DBC" w:rsidRPr="00C31F52">
        <w:t>13</w:t>
      </w:r>
      <w:r w:rsidRPr="00C31F52">
        <w:t xml:space="preserve"> cilvēki.</w:t>
      </w:r>
    </w:p>
    <w:p w:rsidR="00DF1C58" w:rsidRDefault="00DF1C58">
      <w:pPr>
        <w:spacing w:after="0" w:line="240" w:lineRule="auto"/>
        <w:rPr>
          <w:rFonts w:ascii="Times New Roman" w:hAnsi="Times New Roman"/>
          <w:b/>
          <w:sz w:val="24"/>
          <w:szCs w:val="24"/>
          <w:lang w:val="lv-LV" w:eastAsia="lv-LV" w:bidi="ar-SA"/>
        </w:rPr>
      </w:pPr>
      <w:r w:rsidRPr="005C6E47">
        <w:rPr>
          <w:b/>
          <w:lang w:val="lv-LV"/>
        </w:rPr>
        <w:br w:type="page"/>
      </w:r>
    </w:p>
    <w:p w:rsidR="003551D4" w:rsidRPr="00C31F52" w:rsidRDefault="003551D4" w:rsidP="006C576D">
      <w:pPr>
        <w:pStyle w:val="naiskr"/>
        <w:numPr>
          <w:ilvl w:val="0"/>
          <w:numId w:val="16"/>
        </w:numPr>
        <w:spacing w:before="120" w:after="120"/>
        <w:ind w:left="714" w:hanging="357"/>
        <w:jc w:val="both"/>
        <w:rPr>
          <w:b/>
        </w:rPr>
      </w:pPr>
      <w:r w:rsidRPr="00C31F52">
        <w:rPr>
          <w:b/>
        </w:rPr>
        <w:lastRenderedPageBreak/>
        <w:t>Ūdenssaimniecības pakalpojumu lietotāju skaits</w:t>
      </w:r>
    </w:p>
    <w:p w:rsidR="003551D4" w:rsidRPr="00C31F52" w:rsidRDefault="00AC4698" w:rsidP="00895E3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E</w:t>
      </w:r>
      <w:r w:rsidR="003551D4" w:rsidRPr="00C31F52">
        <w:rPr>
          <w:rFonts w:ascii="Times New Roman" w:hAnsi="Times New Roman"/>
          <w:sz w:val="24"/>
          <w:szCs w:val="24"/>
          <w:lang w:val="lv-LV"/>
        </w:rPr>
        <w:t>sošais ūdens</w:t>
      </w:r>
      <w:r w:rsidRPr="00C31F52">
        <w:rPr>
          <w:rFonts w:ascii="Times New Roman" w:hAnsi="Times New Roman"/>
          <w:sz w:val="24"/>
          <w:szCs w:val="24"/>
          <w:lang w:val="lv-LV"/>
        </w:rPr>
        <w:t>saimniecības pakalpojumu</w:t>
      </w:r>
      <w:r w:rsidR="003551D4" w:rsidRPr="00C31F52">
        <w:rPr>
          <w:rFonts w:ascii="Times New Roman" w:hAnsi="Times New Roman"/>
          <w:sz w:val="24"/>
          <w:szCs w:val="24"/>
          <w:lang w:val="lv-LV"/>
        </w:rPr>
        <w:t xml:space="preserve"> lietotāju skaits ir </w:t>
      </w:r>
      <w:r w:rsidR="003A4DBC" w:rsidRPr="00C31F52">
        <w:rPr>
          <w:rFonts w:ascii="Times New Roman" w:hAnsi="Times New Roman"/>
          <w:sz w:val="24"/>
          <w:szCs w:val="24"/>
          <w:lang w:val="lv-LV"/>
        </w:rPr>
        <w:t>413</w:t>
      </w:r>
      <w:r w:rsidR="003551D4" w:rsidRPr="00C31F52">
        <w:rPr>
          <w:rFonts w:ascii="Times New Roman" w:hAnsi="Times New Roman"/>
          <w:sz w:val="24"/>
          <w:szCs w:val="24"/>
          <w:lang w:val="lv-LV"/>
        </w:rPr>
        <w:t xml:space="preserve"> cilvēki (</w:t>
      </w:r>
      <w:r w:rsidRPr="00C31F52">
        <w:rPr>
          <w:rFonts w:ascii="Times New Roman" w:hAnsi="Times New Roman"/>
          <w:sz w:val="24"/>
          <w:szCs w:val="24"/>
          <w:lang w:val="lv-LV"/>
        </w:rPr>
        <w:t>8</w:t>
      </w:r>
      <w:r w:rsidR="003A4DBC" w:rsidRPr="00C31F52">
        <w:rPr>
          <w:rFonts w:ascii="Times New Roman" w:hAnsi="Times New Roman"/>
          <w:sz w:val="24"/>
          <w:szCs w:val="24"/>
          <w:lang w:val="lv-LV"/>
        </w:rPr>
        <w:t>6</w:t>
      </w:r>
      <w:r w:rsidR="003551D4" w:rsidRPr="00C31F52">
        <w:rPr>
          <w:rFonts w:ascii="Times New Roman" w:hAnsi="Times New Roman"/>
          <w:sz w:val="24"/>
          <w:szCs w:val="24"/>
          <w:lang w:val="lv-LV"/>
        </w:rPr>
        <w:t xml:space="preserve">% no iedzīvotāju skaita ciemā). Prognozēts, ka IIP īstenošanas rezultātā ūdensapgādes lietotāju skaits </w:t>
      </w:r>
      <w:r w:rsidR="003A4DBC" w:rsidRPr="00C31F52">
        <w:rPr>
          <w:rFonts w:ascii="Times New Roman" w:hAnsi="Times New Roman"/>
          <w:sz w:val="24"/>
          <w:szCs w:val="24"/>
          <w:lang w:val="lv-LV"/>
        </w:rPr>
        <w:t>nemainīsies</w:t>
      </w:r>
      <w:r w:rsidR="003551D4" w:rsidRPr="00C31F52">
        <w:rPr>
          <w:rFonts w:ascii="Times New Roman" w:hAnsi="Times New Roman"/>
          <w:sz w:val="24"/>
          <w:szCs w:val="24"/>
          <w:lang w:val="lv-LV"/>
        </w:rPr>
        <w:t xml:space="preserve">, </w:t>
      </w:r>
      <w:r w:rsidR="003A4DBC" w:rsidRPr="00C31F52">
        <w:rPr>
          <w:rFonts w:ascii="Times New Roman" w:hAnsi="Times New Roman"/>
          <w:sz w:val="24"/>
          <w:szCs w:val="24"/>
          <w:lang w:val="lv-LV"/>
        </w:rPr>
        <w:t>jo</w:t>
      </w:r>
      <w:r w:rsidRPr="00C31F52">
        <w:rPr>
          <w:rFonts w:ascii="Times New Roman" w:hAnsi="Times New Roman"/>
          <w:sz w:val="24"/>
          <w:szCs w:val="24"/>
          <w:lang w:val="lv-LV"/>
        </w:rPr>
        <w:t xml:space="preserve"> </w:t>
      </w:r>
      <w:r w:rsidR="003A4DBC" w:rsidRPr="00C31F52">
        <w:rPr>
          <w:rFonts w:ascii="Times New Roman" w:hAnsi="Times New Roman"/>
          <w:sz w:val="24"/>
          <w:szCs w:val="24"/>
          <w:lang w:val="lv-LV"/>
        </w:rPr>
        <w:t xml:space="preserve">plānota </w:t>
      </w:r>
      <w:r w:rsidR="003551D4" w:rsidRPr="00C31F52">
        <w:rPr>
          <w:rFonts w:ascii="Times New Roman" w:hAnsi="Times New Roman"/>
          <w:sz w:val="24"/>
          <w:szCs w:val="24"/>
          <w:lang w:val="lv-LV"/>
        </w:rPr>
        <w:t>sistēm</w:t>
      </w:r>
      <w:r w:rsidR="003A4DBC" w:rsidRPr="00C31F52">
        <w:rPr>
          <w:rFonts w:ascii="Times New Roman" w:hAnsi="Times New Roman"/>
          <w:sz w:val="24"/>
          <w:szCs w:val="24"/>
          <w:lang w:val="lv-LV"/>
        </w:rPr>
        <w:t>u</w:t>
      </w:r>
      <w:r w:rsidR="003551D4" w:rsidRPr="00C31F52">
        <w:rPr>
          <w:rFonts w:ascii="Times New Roman" w:hAnsi="Times New Roman"/>
          <w:sz w:val="24"/>
          <w:szCs w:val="24"/>
          <w:lang w:val="lv-LV"/>
        </w:rPr>
        <w:t xml:space="preserve"> rekonstrukcija</w:t>
      </w:r>
      <w:r w:rsidR="003A4DBC" w:rsidRPr="00C31F52">
        <w:rPr>
          <w:rFonts w:ascii="Times New Roman" w:hAnsi="Times New Roman"/>
          <w:sz w:val="24"/>
          <w:szCs w:val="24"/>
          <w:lang w:val="lv-LV"/>
        </w:rPr>
        <w:t>, p</w:t>
      </w:r>
      <w:r w:rsidR="00357CDA" w:rsidRPr="00C31F52">
        <w:rPr>
          <w:rFonts w:ascii="Times New Roman" w:hAnsi="Times New Roman"/>
          <w:sz w:val="24"/>
          <w:szCs w:val="24"/>
          <w:lang w:val="lv-LV"/>
        </w:rPr>
        <w:t>aplašināšana</w:t>
      </w:r>
      <w:r w:rsidR="003A4DBC" w:rsidRPr="00C31F52">
        <w:rPr>
          <w:rFonts w:ascii="Times New Roman" w:hAnsi="Times New Roman"/>
          <w:sz w:val="24"/>
          <w:szCs w:val="24"/>
          <w:lang w:val="lv-LV"/>
        </w:rPr>
        <w:t xml:space="preserve"> nav plānota.</w:t>
      </w:r>
      <w:r w:rsidR="00357CDA" w:rsidRPr="00C31F52">
        <w:rPr>
          <w:rFonts w:ascii="Times New Roman" w:hAnsi="Times New Roman"/>
          <w:sz w:val="24"/>
          <w:szCs w:val="24"/>
          <w:lang w:val="lv-LV"/>
        </w:rPr>
        <w:t xml:space="preserve"> Plānots </w:t>
      </w:r>
      <w:r w:rsidR="003A4DBC" w:rsidRPr="00C31F52">
        <w:rPr>
          <w:rFonts w:ascii="Times New Roman" w:hAnsi="Times New Roman"/>
          <w:sz w:val="24"/>
          <w:szCs w:val="24"/>
          <w:lang w:val="lv-LV"/>
        </w:rPr>
        <w:t xml:space="preserve">nodrošināt kvalitatīvu pakalpojumu pieejamību </w:t>
      </w:r>
      <w:r w:rsidR="00357CDA" w:rsidRPr="00C31F52">
        <w:rPr>
          <w:rFonts w:ascii="Times New Roman" w:hAnsi="Times New Roman"/>
          <w:sz w:val="24"/>
          <w:szCs w:val="24"/>
          <w:lang w:val="lv-LV"/>
        </w:rPr>
        <w:t>8</w:t>
      </w:r>
      <w:r w:rsidR="003A4DBC" w:rsidRPr="00C31F52">
        <w:rPr>
          <w:rFonts w:ascii="Times New Roman" w:hAnsi="Times New Roman"/>
          <w:sz w:val="24"/>
          <w:szCs w:val="24"/>
          <w:lang w:val="lv-LV"/>
        </w:rPr>
        <w:t>6</w:t>
      </w:r>
      <w:r w:rsidR="00357CDA" w:rsidRPr="00C31F52">
        <w:rPr>
          <w:rFonts w:ascii="Times New Roman" w:hAnsi="Times New Roman"/>
          <w:sz w:val="24"/>
          <w:szCs w:val="24"/>
          <w:lang w:val="lv-LV"/>
        </w:rPr>
        <w:t>%</w:t>
      </w:r>
      <w:r w:rsidR="003A4DBC" w:rsidRPr="00C31F52">
        <w:rPr>
          <w:rFonts w:ascii="Times New Roman" w:hAnsi="Times New Roman"/>
          <w:sz w:val="24"/>
          <w:szCs w:val="24"/>
          <w:lang w:val="lv-LV"/>
        </w:rPr>
        <w:t xml:space="preserve"> no iedzīvotāju skaita ciemā</w:t>
      </w:r>
      <w:r w:rsidR="00357CDA" w:rsidRPr="00C31F52">
        <w:rPr>
          <w:rFonts w:ascii="Times New Roman" w:hAnsi="Times New Roman"/>
          <w:sz w:val="24"/>
          <w:szCs w:val="24"/>
          <w:lang w:val="lv-LV"/>
        </w:rPr>
        <w:t>.</w:t>
      </w:r>
      <w:r w:rsidR="003551D4" w:rsidRPr="00C31F52">
        <w:rPr>
          <w:rFonts w:ascii="Times New Roman" w:hAnsi="Times New Roman"/>
          <w:sz w:val="24"/>
          <w:szCs w:val="24"/>
          <w:lang w:val="lv-LV"/>
        </w:rPr>
        <w:t xml:space="preserve"> </w:t>
      </w:r>
    </w:p>
    <w:p w:rsidR="003551D4" w:rsidRPr="00C31F52" w:rsidRDefault="003551D4" w:rsidP="006C576D">
      <w:pPr>
        <w:pStyle w:val="ListParagraph"/>
        <w:numPr>
          <w:ilvl w:val="0"/>
          <w:numId w:val="16"/>
        </w:numPr>
        <w:spacing w:before="120" w:after="120" w:line="240" w:lineRule="auto"/>
        <w:ind w:left="714" w:hanging="357"/>
        <w:contextualSpacing w:val="0"/>
        <w:jc w:val="both"/>
        <w:rPr>
          <w:rFonts w:ascii="Times New Roman" w:hAnsi="Times New Roman"/>
          <w:b/>
          <w:sz w:val="24"/>
          <w:szCs w:val="24"/>
          <w:lang w:val="lv-LV"/>
        </w:rPr>
      </w:pPr>
      <w:r w:rsidRPr="00C31F52">
        <w:rPr>
          <w:rFonts w:ascii="Times New Roman" w:hAnsi="Times New Roman"/>
          <w:b/>
          <w:sz w:val="24"/>
          <w:szCs w:val="24"/>
          <w:lang w:val="lv-LV"/>
        </w:rPr>
        <w:t>Iedzīvotāju ūdens patēriņš un notekūdeņu daudzums</w:t>
      </w:r>
    </w:p>
    <w:p w:rsidR="003551D4" w:rsidRPr="00C31F52" w:rsidRDefault="003551D4" w:rsidP="00895E36">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Pēdējos trīs gados konstatētais vidējais dzeramā ūdens patēriņš ir </w:t>
      </w:r>
      <w:r w:rsidR="00391DE6" w:rsidRPr="00C31F52">
        <w:rPr>
          <w:rFonts w:ascii="Times New Roman" w:hAnsi="Times New Roman"/>
          <w:sz w:val="24"/>
          <w:szCs w:val="24"/>
          <w:lang w:val="lv-LV"/>
        </w:rPr>
        <w:t>64</w:t>
      </w:r>
      <w:r w:rsidRPr="00C31F52">
        <w:rPr>
          <w:rFonts w:ascii="Times New Roman" w:hAnsi="Times New Roman"/>
          <w:sz w:val="24"/>
          <w:szCs w:val="24"/>
          <w:lang w:val="lv-LV"/>
        </w:rPr>
        <w:t>,0</w:t>
      </w:r>
      <w:r w:rsidR="00391DE6" w:rsidRPr="00C31F52">
        <w:rPr>
          <w:rFonts w:ascii="Times New Roman" w:hAnsi="Times New Roman"/>
          <w:sz w:val="24"/>
          <w:szCs w:val="24"/>
          <w:lang w:val="lv-LV"/>
        </w:rPr>
        <w:t>-65,3</w:t>
      </w:r>
      <w:r w:rsidRPr="00C31F52">
        <w:rPr>
          <w:rFonts w:ascii="Times New Roman" w:hAnsi="Times New Roman"/>
          <w:sz w:val="24"/>
          <w:szCs w:val="24"/>
          <w:lang w:val="lv-LV"/>
        </w:rPr>
        <w:t xml:space="preserve"> l/dnn/cilv. Prognozēts, ka uzlabojoties mājokļu labiekārtotības pakāpei, vidējais ūdens patēriņš palielināsies, </w:t>
      </w:r>
      <w:r w:rsidR="00391DE6" w:rsidRPr="00C31F52">
        <w:rPr>
          <w:rFonts w:ascii="Times New Roman" w:hAnsi="Times New Roman"/>
          <w:sz w:val="24"/>
          <w:szCs w:val="24"/>
          <w:lang w:val="lv-LV"/>
        </w:rPr>
        <w:t xml:space="preserve">tas </w:t>
      </w:r>
      <w:r w:rsidRPr="00C31F52">
        <w:rPr>
          <w:rFonts w:ascii="Times New Roman" w:hAnsi="Times New Roman"/>
          <w:sz w:val="24"/>
          <w:szCs w:val="24"/>
          <w:lang w:val="lv-LV"/>
        </w:rPr>
        <w:t xml:space="preserve">pietuvojoties vispārējiem labklājības standartiem. Pēc PrIP realizācijas tas plānots </w:t>
      </w:r>
      <w:r w:rsidR="003A4DBC" w:rsidRPr="00C31F52">
        <w:rPr>
          <w:rFonts w:ascii="Times New Roman" w:hAnsi="Times New Roman"/>
          <w:sz w:val="24"/>
          <w:szCs w:val="24"/>
          <w:lang w:val="lv-LV"/>
        </w:rPr>
        <w:t>72</w:t>
      </w:r>
      <w:r w:rsidRPr="00C31F52">
        <w:rPr>
          <w:rFonts w:ascii="Times New Roman" w:hAnsi="Times New Roman"/>
          <w:sz w:val="24"/>
          <w:szCs w:val="24"/>
          <w:lang w:val="lv-LV"/>
        </w:rPr>
        <w:t xml:space="preserve"> l/dnn/cilv., bet ilgtermiņā </w:t>
      </w:r>
      <w:r w:rsidR="003A4DBC" w:rsidRPr="00C31F52">
        <w:rPr>
          <w:rFonts w:ascii="Times New Roman" w:hAnsi="Times New Roman"/>
          <w:sz w:val="24"/>
          <w:szCs w:val="24"/>
          <w:lang w:val="lv-LV"/>
        </w:rPr>
        <w:t>80</w:t>
      </w:r>
      <w:r w:rsidRPr="00C31F52">
        <w:rPr>
          <w:rFonts w:ascii="Times New Roman" w:hAnsi="Times New Roman"/>
          <w:sz w:val="24"/>
          <w:szCs w:val="24"/>
          <w:lang w:val="lv-LV"/>
        </w:rPr>
        <w:t xml:space="preserve"> l/dnn/cilv.</w:t>
      </w:r>
      <w:r w:rsidR="00FE7D5C" w:rsidRPr="00C31F52">
        <w:rPr>
          <w:rFonts w:ascii="Times New Roman" w:hAnsi="Times New Roman"/>
          <w:sz w:val="24"/>
          <w:szCs w:val="24"/>
          <w:lang w:val="lv-LV"/>
        </w:rPr>
        <w:t xml:space="preserve"> </w:t>
      </w:r>
      <w:r w:rsidRPr="00C31F52">
        <w:rPr>
          <w:rFonts w:ascii="Times New Roman" w:hAnsi="Times New Roman"/>
          <w:sz w:val="24"/>
          <w:szCs w:val="24"/>
          <w:lang w:val="lv-LV"/>
        </w:rPr>
        <w:t>Ūdens patēriņa palielinājums prognozēts, ņemot vērā mājokļu labiekārtotības pakāpi, kā arī apsvērumus, ko nosaka vispārējie labklājības standarti un pieredze patērētā ūdens uzkaitē mājokļos ar vidēju labiekārtotības pakāpi.</w:t>
      </w:r>
      <w:r w:rsidR="00FE7D5C" w:rsidRPr="00C31F52">
        <w:rPr>
          <w:rFonts w:ascii="Times New Roman" w:hAnsi="Times New Roman"/>
          <w:sz w:val="24"/>
          <w:szCs w:val="24"/>
          <w:lang w:val="lv-LV"/>
        </w:rPr>
        <w:t xml:space="preserve"> </w:t>
      </w:r>
      <w:r w:rsidRPr="00C31F52">
        <w:rPr>
          <w:rFonts w:ascii="Times New Roman" w:hAnsi="Times New Roman"/>
          <w:sz w:val="24"/>
          <w:szCs w:val="24"/>
          <w:lang w:val="lv-LV"/>
        </w:rPr>
        <w:t xml:space="preserve">Vidējais mājsaimniecību notekūdeņu daudzums uz vienu iedzīvotāju plānots proporcionāli piegādātā ūdens daudzuma, jo mājsaimniecībās instrumentāli tiks uzmērīts tikai piegādātā ūdens daudzums. </w:t>
      </w:r>
    </w:p>
    <w:p w:rsidR="003551D4" w:rsidRPr="00C31F52" w:rsidRDefault="003551D4" w:rsidP="006C576D">
      <w:pPr>
        <w:pStyle w:val="ListParagraph"/>
        <w:numPr>
          <w:ilvl w:val="0"/>
          <w:numId w:val="16"/>
        </w:numPr>
        <w:spacing w:before="120" w:after="120" w:line="240" w:lineRule="auto"/>
        <w:ind w:left="714" w:hanging="357"/>
        <w:contextualSpacing w:val="0"/>
        <w:jc w:val="both"/>
        <w:rPr>
          <w:rFonts w:ascii="Times New Roman" w:hAnsi="Times New Roman"/>
          <w:b/>
          <w:sz w:val="24"/>
          <w:szCs w:val="24"/>
          <w:lang w:val="lv-LV"/>
        </w:rPr>
      </w:pPr>
      <w:r w:rsidRPr="00C31F52">
        <w:rPr>
          <w:rFonts w:ascii="Times New Roman" w:hAnsi="Times New Roman"/>
          <w:b/>
          <w:sz w:val="24"/>
          <w:szCs w:val="24"/>
          <w:lang w:val="lv-LV"/>
        </w:rPr>
        <w:t>Iestāžu un uzņēmumu ūdens patēriņš un notekūdeņu daudzums</w:t>
      </w:r>
    </w:p>
    <w:p w:rsidR="00391DE6" w:rsidRPr="00C31F52" w:rsidRDefault="003551D4" w:rsidP="00895E36">
      <w:pPr>
        <w:pStyle w:val="naiskr"/>
        <w:spacing w:before="120" w:after="120"/>
        <w:jc w:val="both"/>
      </w:pPr>
      <w:r w:rsidRPr="00C31F52">
        <w:t xml:space="preserve">Esošajā situācijā iestādes un uzņēmumi ūdenssaimniecības pakalpojumus izmanto tikai komunālajām vajadzībām Ūdensapgādes pakalpojumu pieprasījums esošajā situācijā ir </w:t>
      </w:r>
      <w:r w:rsidR="003A4DBC" w:rsidRPr="00C31F52">
        <w:t>12,2</w:t>
      </w:r>
      <w:r w:rsidRPr="00C31F52">
        <w:t> m</w:t>
      </w:r>
      <w:r w:rsidRPr="00C31F52">
        <w:rPr>
          <w:vertAlign w:val="superscript"/>
        </w:rPr>
        <w:t>3</w:t>
      </w:r>
      <w:r w:rsidRPr="00C31F52">
        <w:t>/dnn, prognozēts</w:t>
      </w:r>
      <w:r w:rsidR="00391DE6" w:rsidRPr="00C31F52">
        <w:t>, ka tas būtiski nemainīsies, aprēķinos pieņemts 1</w:t>
      </w:r>
      <w:r w:rsidR="003A4DBC" w:rsidRPr="00C31F52">
        <w:t>2,2</w:t>
      </w:r>
      <w:r w:rsidRPr="00C31F52">
        <w:t xml:space="preserve"> m</w:t>
      </w:r>
      <w:r w:rsidRPr="00C31F52">
        <w:rPr>
          <w:vertAlign w:val="superscript"/>
        </w:rPr>
        <w:t>3</w:t>
      </w:r>
      <w:r w:rsidRPr="00C31F52">
        <w:t xml:space="preserve">/dnn. </w:t>
      </w:r>
      <w:r w:rsidR="00391DE6" w:rsidRPr="00C31F52">
        <w:t>Arī notekūdeņu daudzuma palielinājums nav prognozēts. Tas aprēķināts proporcionāli piegādātā ūdens daudzumam</w:t>
      </w:r>
      <w:r w:rsidR="003A4DBC" w:rsidRPr="00C31F52">
        <w:t>, ņemot vērā to, ka ferma notekūdeņus nenovada – 6,1 m</w:t>
      </w:r>
      <w:r w:rsidR="003A4DBC" w:rsidRPr="00C31F52">
        <w:rPr>
          <w:vertAlign w:val="superscript"/>
        </w:rPr>
        <w:t>3</w:t>
      </w:r>
      <w:r w:rsidR="003A4DBC" w:rsidRPr="00C31F52">
        <w:t>/dnn.</w:t>
      </w:r>
    </w:p>
    <w:p w:rsidR="003551D4" w:rsidRPr="00C31F52" w:rsidRDefault="003551D4" w:rsidP="006C576D">
      <w:pPr>
        <w:pStyle w:val="naiskr"/>
        <w:numPr>
          <w:ilvl w:val="0"/>
          <w:numId w:val="16"/>
        </w:numPr>
        <w:spacing w:before="120" w:after="120"/>
        <w:ind w:left="714" w:hanging="357"/>
        <w:jc w:val="both"/>
        <w:rPr>
          <w:b/>
        </w:rPr>
      </w:pPr>
      <w:r w:rsidRPr="00C31F52">
        <w:rPr>
          <w:b/>
        </w:rPr>
        <w:t>Ūdens zudumi un infiltrācija</w:t>
      </w:r>
    </w:p>
    <w:p w:rsidR="00391DE6" w:rsidRPr="00C31F52" w:rsidRDefault="003551D4" w:rsidP="00895E36">
      <w:pPr>
        <w:pStyle w:val="naiskr"/>
        <w:spacing w:before="120" w:after="120"/>
        <w:jc w:val="both"/>
      </w:pPr>
      <w:r w:rsidRPr="00C31F52">
        <w:rPr>
          <w:u w:val="single"/>
        </w:rPr>
        <w:t>Ūdens zudumi</w:t>
      </w:r>
      <w:r w:rsidRPr="00C31F52">
        <w:t xml:space="preserve">. Esošajā situācijā konstatētais ūdens zudumu daudzums veido </w:t>
      </w:r>
      <w:r w:rsidR="00391DE6" w:rsidRPr="00C31F52">
        <w:t>1</w:t>
      </w:r>
      <w:r w:rsidR="003A4DBC" w:rsidRPr="00C31F52">
        <w:t>8,8</w:t>
      </w:r>
      <w:r w:rsidRPr="00C31F52">
        <w:t xml:space="preserve">% no iegūtā ūdens daudzuma (2010.gada dati). Šie zudumi rodas ūdens </w:t>
      </w:r>
      <w:r w:rsidR="00391DE6" w:rsidRPr="00C31F52">
        <w:t xml:space="preserve">sagatavošanas stacijā (tehnoloģiskie zudumi, </w:t>
      </w:r>
      <w:r w:rsidR="003A4DBC" w:rsidRPr="00C31F52">
        <w:t>8</w:t>
      </w:r>
      <w:r w:rsidR="00391DE6" w:rsidRPr="00C31F52">
        <w:t xml:space="preserve">%) </w:t>
      </w:r>
      <w:r w:rsidRPr="00C31F52">
        <w:t>un sadales tīklos</w:t>
      </w:r>
      <w:r w:rsidR="00391DE6" w:rsidRPr="00C31F52">
        <w:t xml:space="preserve"> (10</w:t>
      </w:r>
      <w:r w:rsidR="003A4DBC" w:rsidRPr="00C31F52">
        <w:t>,8</w:t>
      </w:r>
      <w:r w:rsidR="00391DE6" w:rsidRPr="00C31F52">
        <w:t>%)</w:t>
      </w:r>
      <w:r w:rsidRPr="00C31F52">
        <w:t>. PrIP ietvaros plānot</w:t>
      </w:r>
      <w:r w:rsidR="00391DE6" w:rsidRPr="00C31F52">
        <w:t>a</w:t>
      </w:r>
      <w:r w:rsidRPr="00C31F52">
        <w:t xml:space="preserve"> </w:t>
      </w:r>
      <w:r w:rsidR="00391DE6" w:rsidRPr="00C31F52">
        <w:t xml:space="preserve">tīklu rekonstrukcija 3 posmos, kas nodrošinās zudumu samazināšanu par </w:t>
      </w:r>
      <w:r w:rsidR="003A4DBC" w:rsidRPr="00C31F52">
        <w:t>6</w:t>
      </w:r>
      <w:r w:rsidR="00391DE6" w:rsidRPr="00C31F52">
        <w:t xml:space="preserve"> procentpunktiem – no 1</w:t>
      </w:r>
      <w:r w:rsidR="003A4DBC" w:rsidRPr="00C31F52">
        <w:t>8,8</w:t>
      </w:r>
      <w:r w:rsidR="00391DE6" w:rsidRPr="00C31F52">
        <w:t>% uz 1</w:t>
      </w:r>
      <w:r w:rsidR="003A4DBC" w:rsidRPr="00C31F52">
        <w:t>2,8</w:t>
      </w:r>
      <w:r w:rsidR="00391DE6" w:rsidRPr="00C31F52">
        <w:t>%. IIP ietvaros prognozēts vēl lielāks zudumu samazinājums – no 1</w:t>
      </w:r>
      <w:r w:rsidR="003A4DBC" w:rsidRPr="00C31F52">
        <w:t>2,8</w:t>
      </w:r>
      <w:r w:rsidR="00391DE6" w:rsidRPr="00C31F52">
        <w:t>% uz 1</w:t>
      </w:r>
      <w:r w:rsidR="003A4DBC" w:rsidRPr="00C31F52">
        <w:t>1,3</w:t>
      </w:r>
      <w:r w:rsidR="00391DE6" w:rsidRPr="00C31F52">
        <w:t>%.</w:t>
      </w:r>
    </w:p>
    <w:p w:rsidR="00B32B20" w:rsidRPr="00C31F52" w:rsidRDefault="003551D4" w:rsidP="00895E36">
      <w:pPr>
        <w:pStyle w:val="naiskr"/>
        <w:spacing w:before="120" w:after="120"/>
        <w:jc w:val="both"/>
      </w:pPr>
      <w:r w:rsidRPr="00C31F52">
        <w:rPr>
          <w:u w:val="single"/>
        </w:rPr>
        <w:t>Infiltrācija.</w:t>
      </w:r>
      <w:r w:rsidRPr="00C31F52">
        <w:t xml:space="preserve"> Infiltrācijas daudzums kanalizācijas sistēmā </w:t>
      </w:r>
      <w:r w:rsidR="00B32B20" w:rsidRPr="00C31F52">
        <w:t xml:space="preserve">esošajā situācijā veido </w:t>
      </w:r>
      <w:r w:rsidR="003A4DBC" w:rsidRPr="00C31F52">
        <w:t>43,8</w:t>
      </w:r>
      <w:r w:rsidR="00B32B20" w:rsidRPr="00C31F52">
        <w:t>% no novadīto notekūdeņu daudzuma no NAI. P</w:t>
      </w:r>
      <w:r w:rsidRPr="00C31F52">
        <w:t xml:space="preserve">rognozēts, </w:t>
      </w:r>
      <w:r w:rsidR="00B32B20" w:rsidRPr="00C31F52">
        <w:t xml:space="preserve">ka kanalizācijas pārsūknēšanas staciju un spiedvadu rekonstrukcija būtiski samazinās infiltrācijas daudzumu – no </w:t>
      </w:r>
      <w:r w:rsidR="003A4DBC" w:rsidRPr="00C31F52">
        <w:t>43,8</w:t>
      </w:r>
      <w:r w:rsidR="00B32B20" w:rsidRPr="00C31F52">
        <w:t>% uz 2</w:t>
      </w:r>
      <w:r w:rsidR="003A4DBC" w:rsidRPr="00C31F52">
        <w:t>8,3</w:t>
      </w:r>
      <w:r w:rsidR="00B32B20" w:rsidRPr="00C31F52">
        <w:t>% PrIP ietvaros un uz 1</w:t>
      </w:r>
      <w:r w:rsidR="003A4DBC" w:rsidRPr="00C31F52">
        <w:t>8</w:t>
      </w:r>
      <w:r w:rsidR="00B32B20" w:rsidRPr="00C31F52">
        <w:t>,</w:t>
      </w:r>
      <w:r w:rsidR="00AB0CFD" w:rsidRPr="00C31F52">
        <w:t>5</w:t>
      </w:r>
      <w:r w:rsidR="00B32B20" w:rsidRPr="00C31F52">
        <w:t>% IIP ietvaros.</w:t>
      </w:r>
    </w:p>
    <w:p w:rsidR="003551D4" w:rsidRPr="00C31F52" w:rsidRDefault="003551D4" w:rsidP="006C576D">
      <w:pPr>
        <w:pStyle w:val="naiskr"/>
        <w:numPr>
          <w:ilvl w:val="0"/>
          <w:numId w:val="16"/>
        </w:numPr>
        <w:spacing w:before="120" w:after="120"/>
        <w:ind w:left="714" w:hanging="357"/>
        <w:jc w:val="both"/>
        <w:rPr>
          <w:b/>
        </w:rPr>
      </w:pPr>
      <w:r w:rsidRPr="00C31F52">
        <w:rPr>
          <w:b/>
        </w:rPr>
        <w:t>Asenizācijas pakalpojumi un notekūdeņu dūņu apsaimniekošana</w:t>
      </w:r>
    </w:p>
    <w:p w:rsidR="00F27233" w:rsidRDefault="003551D4" w:rsidP="00895E36">
      <w:pPr>
        <w:pStyle w:val="naiskr"/>
        <w:spacing w:before="120" w:after="120"/>
        <w:jc w:val="both"/>
      </w:pPr>
      <w:r w:rsidRPr="00C31F52">
        <w:t xml:space="preserve">Asenizācijas ūdeņu novadīšana uz </w:t>
      </w:r>
      <w:r w:rsidR="00B32B20" w:rsidRPr="00C31F52">
        <w:t xml:space="preserve">Rudbāržu </w:t>
      </w:r>
      <w:r w:rsidRPr="00C31F52">
        <w:t xml:space="preserve">NAI </w:t>
      </w:r>
      <w:r w:rsidR="003A4DBC" w:rsidRPr="00C31F52">
        <w:t xml:space="preserve">Projekta realizācijas rezultātā </w:t>
      </w:r>
      <w:r w:rsidRPr="00C31F52">
        <w:t>nav plānota</w:t>
      </w:r>
      <w:r w:rsidR="00B32B20" w:rsidRPr="00C31F52">
        <w:t>, jo pie NAI nav izbūvēta asenizācijas ūdeņu pieņemšanas kamera</w:t>
      </w:r>
      <w:r w:rsidRPr="00C31F52">
        <w:t xml:space="preserve">. Asenizācijas ūdeņi un NAI notekūdeņu dūņas tiks izvestas uz </w:t>
      </w:r>
      <w:r w:rsidR="00B32B20" w:rsidRPr="00C31F52">
        <w:t>Skrundas NAI</w:t>
      </w:r>
      <w:r w:rsidRPr="00C31F52">
        <w:t xml:space="preserve">. </w:t>
      </w:r>
    </w:p>
    <w:p w:rsidR="003551D4" w:rsidRPr="00C31F52" w:rsidRDefault="00F27233" w:rsidP="00895E36">
      <w:pPr>
        <w:pStyle w:val="naiskr"/>
        <w:spacing w:before="120" w:after="120"/>
        <w:jc w:val="both"/>
      </w:pPr>
      <w:r w:rsidRPr="00F27233">
        <w:rPr>
          <w:highlight w:val="yellow"/>
        </w:rPr>
        <w:t xml:space="preserve">Asenizācijai plānots izmantot ārpakalpojumus. Ar asenizācijas </w:t>
      </w:r>
      <w:r>
        <w:rPr>
          <w:highlight w:val="yellow"/>
        </w:rPr>
        <w:t>t</w:t>
      </w:r>
      <w:r w:rsidR="004327C1" w:rsidRPr="00F27233">
        <w:rPr>
          <w:highlight w:val="yellow"/>
        </w:rPr>
        <w:t>ansportu izvedamo nosēdumu</w:t>
      </w:r>
      <w:r w:rsidR="004327C1" w:rsidRPr="00C31F52">
        <w:t xml:space="preserve"> </w:t>
      </w:r>
      <w:r w:rsidR="004327C1" w:rsidRPr="00633259">
        <w:rPr>
          <w:highlight w:val="yellow"/>
        </w:rPr>
        <w:t xml:space="preserve">daudzums </w:t>
      </w:r>
      <w:r w:rsidR="00647FD0" w:rsidRPr="00633259">
        <w:rPr>
          <w:highlight w:val="yellow"/>
        </w:rPr>
        <w:t>2</w:t>
      </w:r>
      <w:r w:rsidR="004327C1" w:rsidRPr="00633259">
        <w:rPr>
          <w:highlight w:val="yellow"/>
        </w:rPr>
        <w:t xml:space="preserve"> m</w:t>
      </w:r>
      <w:r w:rsidR="004327C1" w:rsidRPr="00633259">
        <w:rPr>
          <w:highlight w:val="yellow"/>
          <w:vertAlign w:val="superscript"/>
        </w:rPr>
        <w:t>3</w:t>
      </w:r>
      <w:r w:rsidR="004327C1" w:rsidRPr="00633259">
        <w:rPr>
          <w:highlight w:val="yellow"/>
        </w:rPr>
        <w:t>/dnn.</w:t>
      </w:r>
      <w:r w:rsidR="00647FD0" w:rsidRPr="00633259">
        <w:rPr>
          <w:highlight w:val="yellow"/>
        </w:rPr>
        <w:t xml:space="preserve"> Tas aprēķināts, pieņemot, ka </w:t>
      </w:r>
      <w:r w:rsidR="00633259" w:rsidRPr="00633259">
        <w:rPr>
          <w:highlight w:val="yellow"/>
        </w:rPr>
        <w:t>iedzīvotāju vidējais ūdeņu patēriņš ir 80 l/dnn/cilv, bet no tiem izvedamo nosēdumu/notekūdeņu daudzums ir 30 l/dnn/cilv. Plānots, ka Projekta teritorijā asenizācijas pakalpojumus lietos 67 cilvēki (centralizētās nalalizācijas sistēmas pakalpojumus lietos 413 cilvēki, pieslēgumu līmenis 86%), kuri veidos asenizācijas apjomu 67X30=2 m3/dnn</w:t>
      </w:r>
      <w:r w:rsidR="00633259">
        <w:t>.</w:t>
      </w:r>
    </w:p>
    <w:p w:rsidR="004327C1" w:rsidRPr="00C31F52" w:rsidRDefault="003551D4" w:rsidP="006C576D">
      <w:pPr>
        <w:pStyle w:val="ListParagraph"/>
        <w:numPr>
          <w:ilvl w:val="0"/>
          <w:numId w:val="16"/>
        </w:numPr>
        <w:spacing w:before="120" w:after="120" w:line="240" w:lineRule="auto"/>
        <w:ind w:left="714" w:hanging="357"/>
        <w:contextualSpacing w:val="0"/>
        <w:jc w:val="both"/>
        <w:rPr>
          <w:rFonts w:ascii="Times New Roman" w:hAnsi="Times New Roman"/>
          <w:sz w:val="24"/>
          <w:szCs w:val="24"/>
          <w:lang w:val="lv-LV"/>
        </w:rPr>
      </w:pPr>
      <w:r w:rsidRPr="00C31F52">
        <w:rPr>
          <w:rFonts w:ascii="Times New Roman" w:hAnsi="Times New Roman"/>
          <w:b/>
          <w:sz w:val="24"/>
          <w:szCs w:val="24"/>
          <w:lang w:val="lv-LV"/>
        </w:rPr>
        <w:t xml:space="preserve">Aprēķinātie ūdensapgādes un kanalizācijas pakalpojumu apjomi </w:t>
      </w:r>
    </w:p>
    <w:p w:rsidR="003551D4" w:rsidRPr="00C31F52" w:rsidRDefault="003551D4" w:rsidP="004327C1">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Izmantojot augstāk minētos pieņēmumus, aprēķināts, ka </w:t>
      </w:r>
      <w:r w:rsidRPr="00C31F52">
        <w:rPr>
          <w:rFonts w:ascii="Times New Roman" w:hAnsi="Times New Roman"/>
          <w:sz w:val="24"/>
          <w:szCs w:val="24"/>
          <w:u w:val="single"/>
          <w:lang w:val="lv-LV"/>
        </w:rPr>
        <w:t>ūdensapgādes un kanalizācijas sistēmām</w:t>
      </w:r>
      <w:r w:rsidRPr="00C31F52">
        <w:rPr>
          <w:rFonts w:ascii="Times New Roman" w:hAnsi="Times New Roman"/>
          <w:sz w:val="24"/>
          <w:szCs w:val="24"/>
          <w:lang w:val="lv-LV"/>
        </w:rPr>
        <w:t xml:space="preserve"> jānodrošina šāda ūdens ieguve un sagatavošana un notekūdeņu attīrīšana (m</w:t>
      </w:r>
      <w:r w:rsidRPr="00C31F52">
        <w:rPr>
          <w:rFonts w:ascii="Times New Roman" w:hAnsi="Times New Roman"/>
          <w:sz w:val="24"/>
          <w:szCs w:val="24"/>
          <w:vertAlign w:val="superscript"/>
          <w:lang w:val="lv-LV"/>
        </w:rPr>
        <w:t>3</w:t>
      </w:r>
      <w:r w:rsidRPr="00C31F52">
        <w:rPr>
          <w:rFonts w:ascii="Times New Roman" w:hAnsi="Times New Roman"/>
          <w:sz w:val="24"/>
          <w:szCs w:val="24"/>
          <w:lang w:val="lv-LV"/>
        </w:rPr>
        <w:t>/dnn):</w:t>
      </w:r>
    </w:p>
    <w:p w:rsidR="001210AF" w:rsidRDefault="001210AF">
      <w:pPr>
        <w:spacing w:after="0" w:line="240" w:lineRule="auto"/>
        <w:rPr>
          <w:rFonts w:ascii="Times New Roman" w:hAnsi="Times New Roman"/>
          <w:b/>
          <w:sz w:val="24"/>
          <w:szCs w:val="24"/>
          <w:lang w:val="lv-LV"/>
        </w:rPr>
      </w:pPr>
      <w:r>
        <w:rPr>
          <w:rFonts w:ascii="Times New Roman" w:hAnsi="Times New Roman"/>
          <w:b/>
          <w:sz w:val="24"/>
          <w:szCs w:val="24"/>
          <w:lang w:val="lv-LV"/>
        </w:rPr>
        <w:br w:type="page"/>
      </w:r>
    </w:p>
    <w:p w:rsidR="003551D4" w:rsidRPr="00C31F52" w:rsidRDefault="00556CEA" w:rsidP="003551D4">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rPr>
        <w:lastRenderedPageBreak/>
        <w:t>34</w:t>
      </w:r>
      <w:r w:rsidR="003551D4" w:rsidRPr="00C31F52">
        <w:rPr>
          <w:rFonts w:ascii="Times New Roman" w:hAnsi="Times New Roman"/>
          <w:b/>
          <w:sz w:val="24"/>
          <w:szCs w:val="24"/>
          <w:lang w:val="lv-LV"/>
        </w:rPr>
        <w:t>.tabula. Aprēķinātie ūdenssaimniecības pakalpojumu apjomi, m</w:t>
      </w:r>
      <w:r w:rsidR="003551D4" w:rsidRPr="00C31F52">
        <w:rPr>
          <w:rFonts w:ascii="Times New Roman" w:hAnsi="Times New Roman"/>
          <w:b/>
          <w:sz w:val="24"/>
          <w:szCs w:val="24"/>
          <w:vertAlign w:val="superscript"/>
          <w:lang w:val="lv-LV"/>
        </w:rPr>
        <w:t>3</w:t>
      </w:r>
      <w:r w:rsidR="003551D4" w:rsidRPr="00C31F52">
        <w:rPr>
          <w:rFonts w:ascii="Times New Roman" w:hAnsi="Times New Roman"/>
          <w:b/>
          <w:sz w:val="24"/>
          <w:szCs w:val="24"/>
          <w:lang w:val="lv-LV"/>
        </w:rPr>
        <w:t>/dnn.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2694"/>
        <w:gridCol w:w="4110"/>
      </w:tblGrid>
      <w:tr w:rsidR="003551D4" w:rsidRPr="00C31F52" w:rsidTr="003E7A48">
        <w:tc>
          <w:tcPr>
            <w:tcW w:w="2376" w:type="dxa"/>
          </w:tcPr>
          <w:p w:rsidR="003551D4" w:rsidRPr="00C31F52" w:rsidRDefault="003551D4" w:rsidP="003E7A48">
            <w:pPr>
              <w:spacing w:after="0" w:line="240" w:lineRule="auto"/>
              <w:rPr>
                <w:rFonts w:ascii="Times New Roman" w:hAnsi="Times New Roman"/>
                <w:sz w:val="20"/>
                <w:szCs w:val="24"/>
                <w:lang w:val="lv-LV"/>
              </w:rPr>
            </w:pPr>
          </w:p>
        </w:tc>
        <w:tc>
          <w:tcPr>
            <w:tcW w:w="2694" w:type="dxa"/>
          </w:tcPr>
          <w:p w:rsidR="003551D4" w:rsidRPr="00C31F52" w:rsidRDefault="003551D4" w:rsidP="003E7A48">
            <w:pPr>
              <w:spacing w:after="0" w:line="240" w:lineRule="auto"/>
              <w:rPr>
                <w:rFonts w:ascii="Times New Roman" w:hAnsi="Times New Roman"/>
                <w:sz w:val="20"/>
                <w:szCs w:val="24"/>
                <w:lang w:val="lv-LV"/>
              </w:rPr>
            </w:pPr>
            <w:r w:rsidRPr="00C31F52">
              <w:rPr>
                <w:rFonts w:ascii="Times New Roman" w:hAnsi="Times New Roman"/>
                <w:sz w:val="20"/>
                <w:szCs w:val="24"/>
                <w:lang w:val="lv-LV"/>
              </w:rPr>
              <w:t>Ūdensapgāde – ūdens ieguve</w:t>
            </w:r>
          </w:p>
        </w:tc>
        <w:tc>
          <w:tcPr>
            <w:tcW w:w="4110" w:type="dxa"/>
          </w:tcPr>
          <w:p w:rsidR="003551D4" w:rsidRPr="00C31F52" w:rsidRDefault="003551D4" w:rsidP="003E7A48">
            <w:pPr>
              <w:spacing w:after="0" w:line="240" w:lineRule="auto"/>
              <w:rPr>
                <w:rFonts w:ascii="Times New Roman" w:hAnsi="Times New Roman"/>
                <w:sz w:val="20"/>
                <w:szCs w:val="24"/>
                <w:lang w:val="lv-LV"/>
              </w:rPr>
            </w:pPr>
            <w:r w:rsidRPr="00C31F52">
              <w:rPr>
                <w:rFonts w:ascii="Times New Roman" w:hAnsi="Times New Roman"/>
                <w:sz w:val="20"/>
                <w:szCs w:val="24"/>
                <w:lang w:val="lv-LV"/>
              </w:rPr>
              <w:t>Kanalizācija – notekūdeņu plūsmas apkalpošana</w:t>
            </w:r>
          </w:p>
        </w:tc>
      </w:tr>
      <w:tr w:rsidR="003551D4" w:rsidRPr="00C31F52" w:rsidTr="003E7A48">
        <w:tc>
          <w:tcPr>
            <w:tcW w:w="2376" w:type="dxa"/>
          </w:tcPr>
          <w:p w:rsidR="003551D4" w:rsidRPr="00C31F52" w:rsidRDefault="003551D4" w:rsidP="003E7A48">
            <w:pPr>
              <w:spacing w:after="0" w:line="240" w:lineRule="auto"/>
              <w:rPr>
                <w:rFonts w:ascii="Times New Roman" w:hAnsi="Times New Roman"/>
                <w:sz w:val="20"/>
                <w:szCs w:val="24"/>
                <w:lang w:val="lv-LV"/>
              </w:rPr>
            </w:pPr>
            <w:r w:rsidRPr="00C31F52">
              <w:rPr>
                <w:rFonts w:ascii="Times New Roman" w:hAnsi="Times New Roman"/>
                <w:sz w:val="20"/>
                <w:szCs w:val="24"/>
                <w:lang w:val="lv-LV"/>
              </w:rPr>
              <w:t>Pēc PrIP (2015.g.)</w:t>
            </w:r>
          </w:p>
        </w:tc>
        <w:tc>
          <w:tcPr>
            <w:tcW w:w="2694" w:type="dxa"/>
          </w:tcPr>
          <w:p w:rsidR="003551D4" w:rsidRPr="00C31F52" w:rsidRDefault="004327C1" w:rsidP="00060E4B">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48,1</w:t>
            </w:r>
          </w:p>
        </w:tc>
        <w:tc>
          <w:tcPr>
            <w:tcW w:w="4110" w:type="dxa"/>
          </w:tcPr>
          <w:p w:rsidR="003551D4" w:rsidRPr="00C31F52" w:rsidRDefault="004327C1" w:rsidP="003E7A48">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50,0</w:t>
            </w:r>
          </w:p>
        </w:tc>
      </w:tr>
      <w:tr w:rsidR="003551D4" w:rsidRPr="00C31F52" w:rsidTr="003E7A48">
        <w:tc>
          <w:tcPr>
            <w:tcW w:w="2376" w:type="dxa"/>
          </w:tcPr>
          <w:p w:rsidR="003551D4" w:rsidRPr="00C31F52" w:rsidRDefault="003551D4" w:rsidP="003E7A48">
            <w:pPr>
              <w:spacing w:after="0" w:line="240" w:lineRule="auto"/>
              <w:rPr>
                <w:rFonts w:ascii="Times New Roman" w:hAnsi="Times New Roman"/>
                <w:sz w:val="20"/>
                <w:szCs w:val="24"/>
                <w:lang w:val="lv-LV"/>
              </w:rPr>
            </w:pPr>
            <w:r w:rsidRPr="00C31F52">
              <w:rPr>
                <w:rFonts w:ascii="Times New Roman" w:hAnsi="Times New Roman"/>
                <w:sz w:val="20"/>
                <w:szCs w:val="24"/>
                <w:lang w:val="lv-LV"/>
              </w:rPr>
              <w:t>Pēc IIP (2020.g.)</w:t>
            </w:r>
          </w:p>
        </w:tc>
        <w:tc>
          <w:tcPr>
            <w:tcW w:w="2694" w:type="dxa"/>
          </w:tcPr>
          <w:p w:rsidR="003551D4" w:rsidRPr="00C31F52" w:rsidRDefault="004327C1" w:rsidP="003E7A48">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51,0</w:t>
            </w:r>
          </w:p>
        </w:tc>
        <w:tc>
          <w:tcPr>
            <w:tcW w:w="4110" w:type="dxa"/>
          </w:tcPr>
          <w:p w:rsidR="003551D4" w:rsidRPr="00C31F52" w:rsidRDefault="004327C1" w:rsidP="003E7A48">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50,0</w:t>
            </w:r>
          </w:p>
        </w:tc>
      </w:tr>
    </w:tbl>
    <w:p w:rsidR="003551D4" w:rsidRPr="00C31F52" w:rsidRDefault="003551D4" w:rsidP="003551D4">
      <w:pPr>
        <w:spacing w:after="0" w:line="240" w:lineRule="auto"/>
        <w:rPr>
          <w:rFonts w:ascii="Times New Roman" w:hAnsi="Times New Roman"/>
          <w:sz w:val="24"/>
          <w:szCs w:val="24"/>
          <w:lang w:val="lv-LV"/>
        </w:rPr>
        <w:sectPr w:rsidR="003551D4" w:rsidRPr="00C31F52" w:rsidSect="00DF1C58">
          <w:footerReference w:type="even" r:id="rId18"/>
          <w:footerReference w:type="default" r:id="rId19"/>
          <w:pgSz w:w="11906" w:h="16838"/>
          <w:pgMar w:top="1134" w:right="849" w:bottom="1134" w:left="1701" w:header="709" w:footer="709" w:gutter="0"/>
          <w:cols w:space="708"/>
          <w:docGrid w:linePitch="360"/>
        </w:sectPr>
      </w:pPr>
    </w:p>
    <w:p w:rsidR="003551D4" w:rsidRPr="00C31F52" w:rsidRDefault="00556CEA" w:rsidP="003551D4">
      <w:pPr>
        <w:spacing w:after="0" w:line="240" w:lineRule="auto"/>
        <w:rPr>
          <w:rFonts w:ascii="Times New Roman" w:hAnsi="Times New Roman"/>
          <w:b/>
          <w:sz w:val="20"/>
          <w:lang w:val="lv-LV"/>
        </w:rPr>
      </w:pPr>
      <w:r w:rsidRPr="00C31F52">
        <w:rPr>
          <w:rFonts w:ascii="Times New Roman" w:hAnsi="Times New Roman"/>
          <w:b/>
          <w:sz w:val="24"/>
          <w:lang w:val="lv-LV"/>
        </w:rPr>
        <w:lastRenderedPageBreak/>
        <w:t>35</w:t>
      </w:r>
      <w:r w:rsidR="003551D4" w:rsidRPr="00C31F52">
        <w:rPr>
          <w:rFonts w:ascii="Times New Roman" w:hAnsi="Times New Roman"/>
          <w:b/>
          <w:sz w:val="24"/>
          <w:lang w:val="lv-LV"/>
        </w:rPr>
        <w:t>.tabula. Prognozētā ūdensapgādes bilance.</w:t>
      </w:r>
    </w:p>
    <w:tbl>
      <w:tblPr>
        <w:tblW w:w="14615" w:type="dxa"/>
        <w:tblLook w:val="00A0" w:firstRow="1" w:lastRow="0" w:firstColumn="1" w:lastColumn="0" w:noHBand="0" w:noVBand="0"/>
      </w:tblPr>
      <w:tblGrid>
        <w:gridCol w:w="941"/>
        <w:gridCol w:w="1669"/>
        <w:gridCol w:w="1631"/>
        <w:gridCol w:w="1794"/>
        <w:gridCol w:w="983"/>
        <w:gridCol w:w="858"/>
        <w:gridCol w:w="1012"/>
        <w:gridCol w:w="828"/>
        <w:gridCol w:w="952"/>
        <w:gridCol w:w="871"/>
        <w:gridCol w:w="1123"/>
        <w:gridCol w:w="926"/>
        <w:gridCol w:w="1027"/>
      </w:tblGrid>
      <w:tr w:rsidR="003551D4" w:rsidRPr="00C31F52" w:rsidTr="004327C1">
        <w:trPr>
          <w:trHeight w:val="300"/>
        </w:trPr>
        <w:tc>
          <w:tcPr>
            <w:tcW w:w="941" w:type="dxa"/>
            <w:vMerge w:val="restart"/>
            <w:tcBorders>
              <w:top w:val="single" w:sz="4" w:space="0" w:color="auto"/>
              <w:left w:val="single" w:sz="4" w:space="0" w:color="auto"/>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Gads</w:t>
            </w:r>
          </w:p>
        </w:tc>
        <w:tc>
          <w:tcPr>
            <w:tcW w:w="5094" w:type="dxa"/>
            <w:gridSpan w:val="3"/>
            <w:tcBorders>
              <w:top w:val="single" w:sz="4" w:space="0" w:color="auto"/>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Iedzīvotāji un pieslēgumi</w:t>
            </w:r>
          </w:p>
        </w:tc>
        <w:tc>
          <w:tcPr>
            <w:tcW w:w="3681" w:type="dxa"/>
            <w:gridSpan w:val="4"/>
            <w:tcBorders>
              <w:top w:val="single" w:sz="4" w:space="0" w:color="auto"/>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Dzeramā ūdens patēriņš</w:t>
            </w:r>
          </w:p>
        </w:tc>
        <w:tc>
          <w:tcPr>
            <w:tcW w:w="3872" w:type="dxa"/>
            <w:gridSpan w:val="4"/>
            <w:tcBorders>
              <w:top w:val="single" w:sz="4" w:space="0" w:color="auto"/>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Ūdens zudumi</w:t>
            </w:r>
          </w:p>
        </w:tc>
        <w:tc>
          <w:tcPr>
            <w:tcW w:w="1027" w:type="dxa"/>
            <w:vMerge w:val="restart"/>
            <w:tcBorders>
              <w:top w:val="single" w:sz="4" w:space="0" w:color="auto"/>
              <w:left w:val="single" w:sz="4" w:space="0" w:color="auto"/>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Iegūtā ūdens daudzums</w:t>
            </w:r>
          </w:p>
        </w:tc>
      </w:tr>
      <w:tr w:rsidR="003551D4" w:rsidRPr="00C31F52" w:rsidTr="004327C1">
        <w:trPr>
          <w:trHeight w:val="765"/>
        </w:trPr>
        <w:tc>
          <w:tcPr>
            <w:tcW w:w="941" w:type="dxa"/>
            <w:vMerge/>
            <w:tcBorders>
              <w:top w:val="single" w:sz="4" w:space="0" w:color="auto"/>
              <w:left w:val="single" w:sz="4" w:space="0" w:color="auto"/>
              <w:bottom w:val="single" w:sz="4" w:space="0" w:color="auto"/>
              <w:right w:val="single" w:sz="4" w:space="0" w:color="auto"/>
            </w:tcBorders>
            <w:vAlign w:val="center"/>
          </w:tcPr>
          <w:p w:rsidR="003551D4" w:rsidRPr="00C31F52" w:rsidRDefault="003551D4" w:rsidP="003E7A48">
            <w:pPr>
              <w:spacing w:after="0" w:line="240" w:lineRule="auto"/>
              <w:rPr>
                <w:rFonts w:ascii="Times New Roman" w:hAnsi="Times New Roman"/>
                <w:color w:val="000000"/>
                <w:sz w:val="20"/>
                <w:szCs w:val="20"/>
                <w:lang w:val="lv-LV" w:eastAsia="lv-LV"/>
              </w:rPr>
            </w:pPr>
          </w:p>
        </w:tc>
        <w:tc>
          <w:tcPr>
            <w:tcW w:w="1669" w:type="dxa"/>
            <w:vMerge w:val="restart"/>
            <w:tcBorders>
              <w:top w:val="nil"/>
              <w:left w:val="single" w:sz="4" w:space="0" w:color="auto"/>
              <w:bottom w:val="single" w:sz="4" w:space="0" w:color="auto"/>
              <w:right w:val="single" w:sz="4" w:space="0" w:color="auto"/>
            </w:tcBorders>
            <w:shd w:val="clear" w:color="000000" w:fill="DBEEF3"/>
            <w:vAlign w:val="center"/>
          </w:tcPr>
          <w:p w:rsidR="003551D4" w:rsidRPr="00C31F52" w:rsidRDefault="003551D4" w:rsidP="00EA0ECA">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Iedzīvotāju skaits ciemā</w:t>
            </w:r>
          </w:p>
        </w:tc>
        <w:tc>
          <w:tcPr>
            <w:tcW w:w="1631" w:type="dxa"/>
            <w:vMerge w:val="restart"/>
            <w:tcBorders>
              <w:top w:val="nil"/>
              <w:left w:val="single" w:sz="4" w:space="0" w:color="auto"/>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Lietotāju skaits </w:t>
            </w:r>
          </w:p>
        </w:tc>
        <w:tc>
          <w:tcPr>
            <w:tcW w:w="1794" w:type="dxa"/>
            <w:vMerge w:val="restart"/>
            <w:tcBorders>
              <w:top w:val="nil"/>
              <w:left w:val="single" w:sz="4" w:space="0" w:color="auto"/>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Lietotāju procents ciemā/pakalpojumu zonā</w:t>
            </w:r>
          </w:p>
        </w:tc>
        <w:tc>
          <w:tcPr>
            <w:tcW w:w="1841" w:type="dxa"/>
            <w:gridSpan w:val="2"/>
            <w:tcBorders>
              <w:top w:val="single" w:sz="4" w:space="0" w:color="auto"/>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Mājsaimniecību patēriņš</w:t>
            </w:r>
          </w:p>
        </w:tc>
        <w:tc>
          <w:tcPr>
            <w:tcW w:w="1012"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Instituci-onālais patēriņš</w:t>
            </w:r>
          </w:p>
        </w:tc>
        <w:tc>
          <w:tcPr>
            <w:tcW w:w="828"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Kopā</w:t>
            </w:r>
          </w:p>
        </w:tc>
        <w:tc>
          <w:tcPr>
            <w:tcW w:w="952"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Tehnolo-ģiskie zudumi</w:t>
            </w:r>
          </w:p>
        </w:tc>
        <w:tc>
          <w:tcPr>
            <w:tcW w:w="871"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Zudumi tīklos</w:t>
            </w:r>
          </w:p>
        </w:tc>
        <w:tc>
          <w:tcPr>
            <w:tcW w:w="1123"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Kopā</w:t>
            </w:r>
          </w:p>
        </w:tc>
        <w:tc>
          <w:tcPr>
            <w:tcW w:w="926"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Zudumu procents</w:t>
            </w:r>
          </w:p>
        </w:tc>
        <w:tc>
          <w:tcPr>
            <w:tcW w:w="1027" w:type="dxa"/>
            <w:vMerge/>
            <w:tcBorders>
              <w:top w:val="single" w:sz="4" w:space="0" w:color="auto"/>
              <w:left w:val="single" w:sz="4" w:space="0" w:color="auto"/>
              <w:bottom w:val="single" w:sz="4" w:space="0" w:color="auto"/>
              <w:right w:val="single" w:sz="4" w:space="0" w:color="auto"/>
            </w:tcBorders>
            <w:vAlign w:val="center"/>
          </w:tcPr>
          <w:p w:rsidR="003551D4" w:rsidRPr="00C31F52" w:rsidRDefault="003551D4" w:rsidP="003E7A48">
            <w:pPr>
              <w:spacing w:after="0" w:line="240" w:lineRule="auto"/>
              <w:rPr>
                <w:rFonts w:ascii="Times New Roman" w:hAnsi="Times New Roman"/>
                <w:color w:val="000000"/>
                <w:sz w:val="20"/>
                <w:szCs w:val="20"/>
                <w:lang w:val="lv-LV" w:eastAsia="lv-LV"/>
              </w:rPr>
            </w:pPr>
          </w:p>
        </w:tc>
      </w:tr>
      <w:tr w:rsidR="003551D4" w:rsidRPr="00C31F52" w:rsidTr="004327C1">
        <w:trPr>
          <w:trHeight w:val="255"/>
        </w:trPr>
        <w:tc>
          <w:tcPr>
            <w:tcW w:w="941" w:type="dxa"/>
            <w:vMerge/>
            <w:tcBorders>
              <w:top w:val="single" w:sz="4" w:space="0" w:color="auto"/>
              <w:left w:val="single" w:sz="4" w:space="0" w:color="auto"/>
              <w:bottom w:val="single" w:sz="4" w:space="0" w:color="auto"/>
              <w:right w:val="single" w:sz="4" w:space="0" w:color="auto"/>
            </w:tcBorders>
            <w:vAlign w:val="center"/>
          </w:tcPr>
          <w:p w:rsidR="003551D4" w:rsidRPr="00C31F52" w:rsidRDefault="003551D4" w:rsidP="003E7A48">
            <w:pPr>
              <w:spacing w:after="0" w:line="240" w:lineRule="auto"/>
              <w:rPr>
                <w:rFonts w:ascii="Times New Roman" w:hAnsi="Times New Roman"/>
                <w:color w:val="000000"/>
                <w:sz w:val="20"/>
                <w:szCs w:val="20"/>
                <w:lang w:val="lv-LV" w:eastAsia="lv-LV"/>
              </w:rPr>
            </w:pPr>
          </w:p>
        </w:tc>
        <w:tc>
          <w:tcPr>
            <w:tcW w:w="1669" w:type="dxa"/>
            <w:vMerge/>
            <w:tcBorders>
              <w:top w:val="nil"/>
              <w:left w:val="single" w:sz="4" w:space="0" w:color="auto"/>
              <w:bottom w:val="single" w:sz="4" w:space="0" w:color="auto"/>
              <w:right w:val="single" w:sz="4" w:space="0" w:color="auto"/>
            </w:tcBorders>
            <w:vAlign w:val="center"/>
          </w:tcPr>
          <w:p w:rsidR="003551D4" w:rsidRPr="00C31F52" w:rsidRDefault="003551D4" w:rsidP="003E7A48">
            <w:pPr>
              <w:spacing w:after="0" w:line="240" w:lineRule="auto"/>
              <w:rPr>
                <w:rFonts w:ascii="Times New Roman" w:hAnsi="Times New Roman"/>
                <w:color w:val="000000"/>
                <w:sz w:val="20"/>
                <w:szCs w:val="20"/>
                <w:lang w:val="lv-LV" w:eastAsia="lv-LV"/>
              </w:rPr>
            </w:pPr>
          </w:p>
        </w:tc>
        <w:tc>
          <w:tcPr>
            <w:tcW w:w="1631" w:type="dxa"/>
            <w:vMerge/>
            <w:tcBorders>
              <w:top w:val="nil"/>
              <w:left w:val="single" w:sz="4" w:space="0" w:color="auto"/>
              <w:bottom w:val="single" w:sz="4" w:space="0" w:color="auto"/>
              <w:right w:val="single" w:sz="4" w:space="0" w:color="auto"/>
            </w:tcBorders>
            <w:vAlign w:val="center"/>
          </w:tcPr>
          <w:p w:rsidR="003551D4" w:rsidRPr="00C31F52" w:rsidRDefault="003551D4" w:rsidP="003E7A48">
            <w:pPr>
              <w:spacing w:after="0" w:line="240" w:lineRule="auto"/>
              <w:rPr>
                <w:rFonts w:ascii="Times New Roman" w:hAnsi="Times New Roman"/>
                <w:color w:val="000000"/>
                <w:sz w:val="20"/>
                <w:szCs w:val="20"/>
                <w:lang w:val="lv-LV" w:eastAsia="lv-LV"/>
              </w:rPr>
            </w:pPr>
          </w:p>
        </w:tc>
        <w:tc>
          <w:tcPr>
            <w:tcW w:w="1794" w:type="dxa"/>
            <w:vMerge/>
            <w:tcBorders>
              <w:top w:val="nil"/>
              <w:left w:val="single" w:sz="4" w:space="0" w:color="auto"/>
              <w:bottom w:val="single" w:sz="4" w:space="0" w:color="auto"/>
              <w:right w:val="single" w:sz="4" w:space="0" w:color="auto"/>
            </w:tcBorders>
            <w:vAlign w:val="center"/>
          </w:tcPr>
          <w:p w:rsidR="003551D4" w:rsidRPr="00C31F52" w:rsidRDefault="003551D4" w:rsidP="003E7A48">
            <w:pPr>
              <w:spacing w:after="0" w:line="240" w:lineRule="auto"/>
              <w:rPr>
                <w:rFonts w:ascii="Times New Roman" w:hAnsi="Times New Roman"/>
                <w:color w:val="000000"/>
                <w:sz w:val="20"/>
                <w:szCs w:val="20"/>
                <w:lang w:val="lv-LV" w:eastAsia="lv-LV"/>
              </w:rPr>
            </w:pPr>
          </w:p>
        </w:tc>
        <w:tc>
          <w:tcPr>
            <w:tcW w:w="983"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l/dnn/cilv</w:t>
            </w:r>
          </w:p>
        </w:tc>
        <w:tc>
          <w:tcPr>
            <w:tcW w:w="858"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m3/dnn</w:t>
            </w:r>
          </w:p>
        </w:tc>
        <w:tc>
          <w:tcPr>
            <w:tcW w:w="1012"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m3/dnn</w:t>
            </w:r>
          </w:p>
        </w:tc>
        <w:tc>
          <w:tcPr>
            <w:tcW w:w="828"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m3/dnn</w:t>
            </w:r>
          </w:p>
        </w:tc>
        <w:tc>
          <w:tcPr>
            <w:tcW w:w="2946" w:type="dxa"/>
            <w:gridSpan w:val="3"/>
            <w:tcBorders>
              <w:top w:val="single" w:sz="4" w:space="0" w:color="auto"/>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m3/dnn</w:t>
            </w:r>
          </w:p>
        </w:tc>
        <w:tc>
          <w:tcPr>
            <w:tcW w:w="926"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w:t>
            </w:r>
          </w:p>
        </w:tc>
        <w:tc>
          <w:tcPr>
            <w:tcW w:w="1027" w:type="dxa"/>
            <w:tcBorders>
              <w:top w:val="nil"/>
              <w:left w:val="nil"/>
              <w:bottom w:val="single" w:sz="4" w:space="0" w:color="auto"/>
              <w:right w:val="single" w:sz="4" w:space="0" w:color="auto"/>
            </w:tcBorders>
            <w:shd w:val="clear" w:color="000000" w:fill="DBEEF3"/>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m3/dnn</w:t>
            </w:r>
          </w:p>
        </w:tc>
      </w:tr>
      <w:tr w:rsidR="004327C1" w:rsidRPr="00C31F52" w:rsidTr="00015E73">
        <w:trPr>
          <w:trHeight w:val="255"/>
        </w:trPr>
        <w:tc>
          <w:tcPr>
            <w:tcW w:w="941" w:type="dxa"/>
            <w:tcBorders>
              <w:top w:val="nil"/>
              <w:left w:val="single" w:sz="4" w:space="0" w:color="auto"/>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2010</w:t>
            </w:r>
          </w:p>
        </w:tc>
        <w:tc>
          <w:tcPr>
            <w:tcW w:w="1669"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1631"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1794"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983"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64</w:t>
            </w:r>
          </w:p>
        </w:tc>
        <w:tc>
          <w:tcPr>
            <w:tcW w:w="858"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26,4</w:t>
            </w:r>
          </w:p>
        </w:tc>
        <w:tc>
          <w:tcPr>
            <w:tcW w:w="1012"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28"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38,6</w:t>
            </w:r>
          </w:p>
        </w:tc>
        <w:tc>
          <w:tcPr>
            <w:tcW w:w="952" w:type="dxa"/>
            <w:tcBorders>
              <w:top w:val="nil"/>
              <w:left w:val="nil"/>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w:t>
            </w:r>
          </w:p>
        </w:tc>
        <w:tc>
          <w:tcPr>
            <w:tcW w:w="871" w:type="dxa"/>
            <w:tcBorders>
              <w:top w:val="nil"/>
              <w:left w:val="nil"/>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5,2</w:t>
            </w:r>
          </w:p>
        </w:tc>
        <w:tc>
          <w:tcPr>
            <w:tcW w:w="1123"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9,0</w:t>
            </w:r>
          </w:p>
        </w:tc>
        <w:tc>
          <w:tcPr>
            <w:tcW w:w="926"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18,8%</w:t>
            </w:r>
          </w:p>
        </w:tc>
        <w:tc>
          <w:tcPr>
            <w:tcW w:w="1027"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47,6</w:t>
            </w:r>
          </w:p>
        </w:tc>
      </w:tr>
      <w:tr w:rsidR="004327C1" w:rsidRPr="00C31F52" w:rsidTr="00015E73">
        <w:trPr>
          <w:trHeight w:val="255"/>
        </w:trPr>
        <w:tc>
          <w:tcPr>
            <w:tcW w:w="941" w:type="dxa"/>
            <w:tcBorders>
              <w:top w:val="nil"/>
              <w:left w:val="single" w:sz="4" w:space="0" w:color="auto"/>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2015</w:t>
            </w:r>
          </w:p>
        </w:tc>
        <w:tc>
          <w:tcPr>
            <w:tcW w:w="1669"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1631"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1794"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983"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72</w:t>
            </w:r>
          </w:p>
        </w:tc>
        <w:tc>
          <w:tcPr>
            <w:tcW w:w="858"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29,7</w:t>
            </w:r>
          </w:p>
        </w:tc>
        <w:tc>
          <w:tcPr>
            <w:tcW w:w="1012"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28"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41,9</w:t>
            </w:r>
          </w:p>
        </w:tc>
        <w:tc>
          <w:tcPr>
            <w:tcW w:w="952" w:type="dxa"/>
            <w:tcBorders>
              <w:top w:val="nil"/>
              <w:left w:val="nil"/>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w:t>
            </w:r>
          </w:p>
        </w:tc>
        <w:tc>
          <w:tcPr>
            <w:tcW w:w="871" w:type="dxa"/>
            <w:tcBorders>
              <w:top w:val="nil"/>
              <w:left w:val="nil"/>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2,4</w:t>
            </w:r>
          </w:p>
        </w:tc>
        <w:tc>
          <w:tcPr>
            <w:tcW w:w="1123"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6,2</w:t>
            </w:r>
          </w:p>
        </w:tc>
        <w:tc>
          <w:tcPr>
            <w:tcW w:w="926"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12,8%</w:t>
            </w:r>
          </w:p>
        </w:tc>
        <w:tc>
          <w:tcPr>
            <w:tcW w:w="1027"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48,1</w:t>
            </w:r>
          </w:p>
        </w:tc>
      </w:tr>
      <w:tr w:rsidR="004327C1" w:rsidRPr="00C31F52" w:rsidTr="00015E73">
        <w:trPr>
          <w:trHeight w:val="255"/>
        </w:trPr>
        <w:tc>
          <w:tcPr>
            <w:tcW w:w="941" w:type="dxa"/>
            <w:tcBorders>
              <w:top w:val="nil"/>
              <w:left w:val="single" w:sz="4" w:space="0" w:color="auto"/>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2020</w:t>
            </w:r>
          </w:p>
        </w:tc>
        <w:tc>
          <w:tcPr>
            <w:tcW w:w="1669"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1631"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1794"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983"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80</w:t>
            </w:r>
          </w:p>
        </w:tc>
        <w:tc>
          <w:tcPr>
            <w:tcW w:w="858"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33,0</w:t>
            </w:r>
          </w:p>
        </w:tc>
        <w:tc>
          <w:tcPr>
            <w:tcW w:w="1012"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28"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45,2</w:t>
            </w:r>
          </w:p>
        </w:tc>
        <w:tc>
          <w:tcPr>
            <w:tcW w:w="952" w:type="dxa"/>
            <w:tcBorders>
              <w:top w:val="nil"/>
              <w:left w:val="nil"/>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w:t>
            </w:r>
          </w:p>
        </w:tc>
        <w:tc>
          <w:tcPr>
            <w:tcW w:w="871" w:type="dxa"/>
            <w:tcBorders>
              <w:top w:val="nil"/>
              <w:left w:val="nil"/>
              <w:bottom w:val="single" w:sz="4" w:space="0" w:color="auto"/>
              <w:right w:val="single" w:sz="4" w:space="0" w:color="auto"/>
            </w:tcBorders>
            <w:shd w:val="clear" w:color="000000" w:fill="DBEEF3"/>
            <w:vAlign w:val="center"/>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1,7</w:t>
            </w:r>
          </w:p>
        </w:tc>
        <w:tc>
          <w:tcPr>
            <w:tcW w:w="1123"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5,8</w:t>
            </w:r>
          </w:p>
        </w:tc>
        <w:tc>
          <w:tcPr>
            <w:tcW w:w="926"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11,3%</w:t>
            </w:r>
          </w:p>
        </w:tc>
        <w:tc>
          <w:tcPr>
            <w:tcW w:w="1027" w:type="dxa"/>
            <w:tcBorders>
              <w:top w:val="nil"/>
              <w:left w:val="nil"/>
              <w:bottom w:val="single" w:sz="4" w:space="0" w:color="auto"/>
              <w:right w:val="single" w:sz="4" w:space="0" w:color="auto"/>
            </w:tcBorders>
            <w:shd w:val="clear" w:color="000000" w:fill="DBEEF3"/>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51,0</w:t>
            </w:r>
          </w:p>
        </w:tc>
      </w:tr>
      <w:tr w:rsidR="003551D4" w:rsidRPr="00C31F52" w:rsidTr="004327C1">
        <w:trPr>
          <w:trHeight w:val="255"/>
        </w:trPr>
        <w:tc>
          <w:tcPr>
            <w:tcW w:w="941"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1669"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1631"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1794"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983"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858"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1012"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828"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952"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871"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1123"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926"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c>
          <w:tcPr>
            <w:tcW w:w="1027" w:type="dxa"/>
            <w:tcBorders>
              <w:top w:val="nil"/>
              <w:left w:val="nil"/>
              <w:bottom w:val="nil"/>
              <w:right w:val="nil"/>
            </w:tcBorders>
            <w:vAlign w:val="center"/>
          </w:tcPr>
          <w:p w:rsidR="003551D4" w:rsidRPr="00C31F52" w:rsidRDefault="003551D4" w:rsidP="003E7A48">
            <w:pPr>
              <w:spacing w:after="0" w:line="240" w:lineRule="auto"/>
              <w:jc w:val="center"/>
              <w:rPr>
                <w:rFonts w:ascii="Times New Roman" w:hAnsi="Times New Roman"/>
                <w:color w:val="000000"/>
                <w:sz w:val="20"/>
                <w:szCs w:val="20"/>
                <w:lang w:val="lv-LV" w:eastAsia="lv-LV"/>
              </w:rPr>
            </w:pPr>
          </w:p>
        </w:tc>
      </w:tr>
    </w:tbl>
    <w:p w:rsidR="003551D4" w:rsidRPr="00C31F52" w:rsidRDefault="00556CEA" w:rsidP="003551D4">
      <w:pPr>
        <w:spacing w:after="0" w:line="240" w:lineRule="auto"/>
        <w:rPr>
          <w:rFonts w:ascii="Times New Roman" w:hAnsi="Times New Roman"/>
          <w:b/>
          <w:sz w:val="20"/>
          <w:lang w:val="lv-LV"/>
        </w:rPr>
      </w:pPr>
      <w:r w:rsidRPr="00C31F52">
        <w:rPr>
          <w:rFonts w:ascii="Times New Roman" w:hAnsi="Times New Roman"/>
          <w:b/>
          <w:sz w:val="24"/>
          <w:lang w:val="lv-LV"/>
        </w:rPr>
        <w:t>36</w:t>
      </w:r>
      <w:r w:rsidR="003551D4" w:rsidRPr="00C31F52">
        <w:rPr>
          <w:rFonts w:ascii="Times New Roman" w:hAnsi="Times New Roman"/>
          <w:b/>
          <w:sz w:val="24"/>
          <w:lang w:val="lv-LV"/>
        </w:rPr>
        <w:t>.tabula. Prognozētā kanalizācijas bilance.</w:t>
      </w:r>
    </w:p>
    <w:tbl>
      <w:tblPr>
        <w:tblW w:w="14567" w:type="dxa"/>
        <w:tblLayout w:type="fixed"/>
        <w:tblLook w:val="00A0" w:firstRow="1" w:lastRow="0" w:firstColumn="1" w:lastColumn="0" w:noHBand="0" w:noVBand="0"/>
      </w:tblPr>
      <w:tblGrid>
        <w:gridCol w:w="894"/>
        <w:gridCol w:w="1341"/>
        <w:gridCol w:w="1134"/>
        <w:gridCol w:w="1794"/>
        <w:gridCol w:w="983"/>
        <w:gridCol w:w="909"/>
        <w:gridCol w:w="1008"/>
        <w:gridCol w:w="1117"/>
        <w:gridCol w:w="992"/>
        <w:gridCol w:w="851"/>
        <w:gridCol w:w="1418"/>
        <w:gridCol w:w="2126"/>
      </w:tblGrid>
      <w:tr w:rsidR="004327C1" w:rsidRPr="00C31F52" w:rsidTr="004327C1">
        <w:trPr>
          <w:trHeight w:val="255"/>
        </w:trPr>
        <w:tc>
          <w:tcPr>
            <w:tcW w:w="894" w:type="dxa"/>
            <w:vMerge w:val="restart"/>
            <w:tcBorders>
              <w:top w:val="single" w:sz="4" w:space="0" w:color="auto"/>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Gads</w:t>
            </w:r>
          </w:p>
        </w:tc>
        <w:tc>
          <w:tcPr>
            <w:tcW w:w="4269" w:type="dxa"/>
            <w:gridSpan w:val="3"/>
            <w:tcBorders>
              <w:top w:val="single" w:sz="4" w:space="0" w:color="auto"/>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Iedzīvotāji un pieslēgumi</w:t>
            </w:r>
          </w:p>
        </w:tc>
        <w:tc>
          <w:tcPr>
            <w:tcW w:w="4017" w:type="dxa"/>
            <w:gridSpan w:val="4"/>
            <w:tcBorders>
              <w:top w:val="single" w:sz="4" w:space="0" w:color="auto"/>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Notekūdeņu novadīšana</w:t>
            </w:r>
          </w:p>
        </w:tc>
        <w:tc>
          <w:tcPr>
            <w:tcW w:w="1843" w:type="dxa"/>
            <w:gridSpan w:val="2"/>
            <w:vMerge w:val="restart"/>
            <w:tcBorders>
              <w:top w:val="single" w:sz="4" w:space="0" w:color="auto"/>
              <w:left w:val="single" w:sz="4" w:space="0" w:color="auto"/>
              <w:bottom w:val="single" w:sz="4" w:space="0" w:color="000000"/>
              <w:right w:val="single" w:sz="4" w:space="0" w:color="000000"/>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Infiltrācija</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Asenizācija</w:t>
            </w:r>
          </w:p>
        </w:tc>
        <w:tc>
          <w:tcPr>
            <w:tcW w:w="2126" w:type="dxa"/>
            <w:vMerge w:val="restart"/>
            <w:tcBorders>
              <w:top w:val="single" w:sz="4" w:space="0" w:color="auto"/>
              <w:left w:val="single" w:sz="4" w:space="0" w:color="auto"/>
              <w:right w:val="single" w:sz="4" w:space="0" w:color="auto"/>
            </w:tcBorders>
            <w:shd w:val="clear" w:color="000000" w:fill="EAF1DD"/>
          </w:tcPr>
          <w:p w:rsidR="004327C1" w:rsidRPr="00C31F52" w:rsidRDefault="004327C1" w:rsidP="003E7A48">
            <w:pPr>
              <w:spacing w:after="0" w:line="240" w:lineRule="auto"/>
              <w:jc w:val="center"/>
              <w:rPr>
                <w:rFonts w:ascii="Times New Roman" w:hAnsi="Times New Roman"/>
                <w:sz w:val="20"/>
                <w:szCs w:val="20"/>
                <w:lang w:val="lv-LV" w:eastAsia="lv-LV"/>
              </w:rPr>
            </w:pPr>
          </w:p>
          <w:p w:rsidR="004327C1" w:rsidRPr="00C31F52" w:rsidRDefault="00464F09"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Kopā</w:t>
            </w:r>
          </w:p>
        </w:tc>
      </w:tr>
      <w:tr w:rsidR="004327C1" w:rsidRPr="00C31F52" w:rsidTr="004327C1">
        <w:trPr>
          <w:trHeight w:val="765"/>
        </w:trPr>
        <w:tc>
          <w:tcPr>
            <w:tcW w:w="894" w:type="dxa"/>
            <w:vMerge/>
            <w:tcBorders>
              <w:top w:val="single" w:sz="4" w:space="0" w:color="auto"/>
              <w:left w:val="single" w:sz="4" w:space="0" w:color="auto"/>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1341" w:type="dxa"/>
            <w:vMerge w:val="restart"/>
            <w:tcBorders>
              <w:top w:val="nil"/>
              <w:left w:val="single" w:sz="4" w:space="0" w:color="auto"/>
              <w:bottom w:val="single" w:sz="4" w:space="0" w:color="auto"/>
              <w:right w:val="single" w:sz="4" w:space="0" w:color="auto"/>
            </w:tcBorders>
            <w:shd w:val="clear" w:color="000000" w:fill="EAF1DD"/>
            <w:vAlign w:val="center"/>
          </w:tcPr>
          <w:p w:rsidR="004327C1" w:rsidRPr="00C31F52" w:rsidRDefault="004327C1" w:rsidP="00EA0ECA">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Iedzīvotāju skaits ciemā</w:t>
            </w:r>
          </w:p>
        </w:tc>
        <w:tc>
          <w:tcPr>
            <w:tcW w:w="1134" w:type="dxa"/>
            <w:vMerge w:val="restart"/>
            <w:tcBorders>
              <w:top w:val="nil"/>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Lietotāju skaits </w:t>
            </w:r>
          </w:p>
        </w:tc>
        <w:tc>
          <w:tcPr>
            <w:tcW w:w="1794" w:type="dxa"/>
            <w:vMerge w:val="restart"/>
            <w:tcBorders>
              <w:top w:val="nil"/>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Lietotāju procents ciemā/pakalpojumu zonā</w:t>
            </w:r>
          </w:p>
        </w:tc>
        <w:tc>
          <w:tcPr>
            <w:tcW w:w="1892" w:type="dxa"/>
            <w:gridSpan w:val="2"/>
            <w:tcBorders>
              <w:top w:val="single" w:sz="4" w:space="0" w:color="auto"/>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Mājsaimniecību patēriņš</w:t>
            </w:r>
          </w:p>
        </w:tc>
        <w:tc>
          <w:tcPr>
            <w:tcW w:w="1008"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Instituci-onālais patēriņš</w:t>
            </w:r>
          </w:p>
        </w:tc>
        <w:tc>
          <w:tcPr>
            <w:tcW w:w="1117"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Kopā</w:t>
            </w:r>
          </w:p>
        </w:tc>
        <w:tc>
          <w:tcPr>
            <w:tcW w:w="1843" w:type="dxa"/>
            <w:gridSpan w:val="2"/>
            <w:vMerge/>
            <w:tcBorders>
              <w:top w:val="nil"/>
              <w:left w:val="nil"/>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2126" w:type="dxa"/>
            <w:vMerge/>
            <w:tcBorders>
              <w:left w:val="single" w:sz="4" w:space="0" w:color="auto"/>
              <w:bottom w:val="single" w:sz="4" w:space="0" w:color="auto"/>
              <w:right w:val="single" w:sz="4" w:space="0" w:color="auto"/>
            </w:tcBorders>
          </w:tcPr>
          <w:p w:rsidR="004327C1" w:rsidRPr="00C31F52" w:rsidRDefault="004327C1" w:rsidP="003E7A48">
            <w:pPr>
              <w:spacing w:after="0" w:line="240" w:lineRule="auto"/>
              <w:rPr>
                <w:rFonts w:ascii="Times New Roman" w:hAnsi="Times New Roman"/>
                <w:sz w:val="20"/>
                <w:szCs w:val="20"/>
                <w:lang w:val="lv-LV" w:eastAsia="lv-LV"/>
              </w:rPr>
            </w:pPr>
          </w:p>
        </w:tc>
      </w:tr>
      <w:tr w:rsidR="004327C1" w:rsidRPr="00C31F52" w:rsidTr="004327C1">
        <w:trPr>
          <w:trHeight w:val="255"/>
        </w:trPr>
        <w:tc>
          <w:tcPr>
            <w:tcW w:w="894" w:type="dxa"/>
            <w:vMerge/>
            <w:tcBorders>
              <w:top w:val="single" w:sz="4" w:space="0" w:color="auto"/>
              <w:left w:val="single" w:sz="4" w:space="0" w:color="auto"/>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1341" w:type="dxa"/>
            <w:vMerge/>
            <w:tcBorders>
              <w:top w:val="nil"/>
              <w:left w:val="single" w:sz="4" w:space="0" w:color="auto"/>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1134" w:type="dxa"/>
            <w:vMerge/>
            <w:tcBorders>
              <w:top w:val="nil"/>
              <w:left w:val="single" w:sz="4" w:space="0" w:color="auto"/>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1794" w:type="dxa"/>
            <w:vMerge/>
            <w:tcBorders>
              <w:top w:val="nil"/>
              <w:left w:val="single" w:sz="4" w:space="0" w:color="auto"/>
              <w:bottom w:val="single" w:sz="4" w:space="0" w:color="auto"/>
              <w:right w:val="single" w:sz="4" w:space="0" w:color="auto"/>
            </w:tcBorders>
            <w:vAlign w:val="center"/>
          </w:tcPr>
          <w:p w:rsidR="004327C1" w:rsidRPr="00C31F52" w:rsidRDefault="004327C1" w:rsidP="003E7A48">
            <w:pPr>
              <w:spacing w:after="0" w:line="240" w:lineRule="auto"/>
              <w:rPr>
                <w:rFonts w:ascii="Times New Roman" w:hAnsi="Times New Roman"/>
                <w:sz w:val="20"/>
                <w:szCs w:val="20"/>
                <w:lang w:val="lv-LV" w:eastAsia="lv-LV"/>
              </w:rPr>
            </w:pPr>
          </w:p>
        </w:tc>
        <w:tc>
          <w:tcPr>
            <w:tcW w:w="983"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l/dnn/cilv</w:t>
            </w:r>
          </w:p>
        </w:tc>
        <w:tc>
          <w:tcPr>
            <w:tcW w:w="909"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m3/dnn</w:t>
            </w:r>
          </w:p>
        </w:tc>
        <w:tc>
          <w:tcPr>
            <w:tcW w:w="1008"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m3/dnn</w:t>
            </w:r>
          </w:p>
        </w:tc>
        <w:tc>
          <w:tcPr>
            <w:tcW w:w="1117"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m3/dnn</w:t>
            </w:r>
          </w:p>
        </w:tc>
        <w:tc>
          <w:tcPr>
            <w:tcW w:w="992"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m3/dnn</w:t>
            </w:r>
          </w:p>
        </w:tc>
        <w:tc>
          <w:tcPr>
            <w:tcW w:w="851"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w:t>
            </w:r>
          </w:p>
        </w:tc>
        <w:tc>
          <w:tcPr>
            <w:tcW w:w="1418" w:type="dxa"/>
            <w:tcBorders>
              <w:top w:val="nil"/>
              <w:left w:val="nil"/>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m3/dnn</w:t>
            </w:r>
          </w:p>
        </w:tc>
        <w:tc>
          <w:tcPr>
            <w:tcW w:w="2126" w:type="dxa"/>
            <w:tcBorders>
              <w:top w:val="nil"/>
              <w:left w:val="nil"/>
              <w:bottom w:val="single" w:sz="4" w:space="0" w:color="auto"/>
              <w:right w:val="single" w:sz="4" w:space="0" w:color="auto"/>
            </w:tcBorders>
            <w:shd w:val="clear" w:color="000000" w:fill="EAF1DD"/>
          </w:tcPr>
          <w:p w:rsidR="004327C1" w:rsidRPr="00C31F52" w:rsidRDefault="00464F09" w:rsidP="003E7A48">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m3/dnn</w:t>
            </w:r>
          </w:p>
        </w:tc>
      </w:tr>
      <w:tr w:rsidR="004327C1" w:rsidRPr="00C31F52" w:rsidTr="004327C1">
        <w:trPr>
          <w:trHeight w:val="255"/>
        </w:trPr>
        <w:tc>
          <w:tcPr>
            <w:tcW w:w="894" w:type="dxa"/>
            <w:tcBorders>
              <w:top w:val="nil"/>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2010</w:t>
            </w:r>
          </w:p>
        </w:tc>
        <w:tc>
          <w:tcPr>
            <w:tcW w:w="1341"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1134"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1794"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983"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64</w:t>
            </w:r>
          </w:p>
        </w:tc>
        <w:tc>
          <w:tcPr>
            <w:tcW w:w="909"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26,4</w:t>
            </w:r>
          </w:p>
        </w:tc>
        <w:tc>
          <w:tcPr>
            <w:tcW w:w="1008"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1117"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32,5</w:t>
            </w:r>
          </w:p>
        </w:tc>
        <w:tc>
          <w:tcPr>
            <w:tcW w:w="992"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25,4</w:t>
            </w:r>
          </w:p>
        </w:tc>
        <w:tc>
          <w:tcPr>
            <w:tcW w:w="851"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43,8%</w:t>
            </w:r>
          </w:p>
        </w:tc>
        <w:tc>
          <w:tcPr>
            <w:tcW w:w="1418"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0,0</w:t>
            </w:r>
          </w:p>
        </w:tc>
        <w:tc>
          <w:tcPr>
            <w:tcW w:w="2126"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57,9</w:t>
            </w:r>
          </w:p>
        </w:tc>
      </w:tr>
      <w:tr w:rsidR="004327C1" w:rsidRPr="00C31F52" w:rsidTr="004327C1">
        <w:trPr>
          <w:trHeight w:val="255"/>
        </w:trPr>
        <w:tc>
          <w:tcPr>
            <w:tcW w:w="894" w:type="dxa"/>
            <w:tcBorders>
              <w:top w:val="nil"/>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2015</w:t>
            </w:r>
          </w:p>
        </w:tc>
        <w:tc>
          <w:tcPr>
            <w:tcW w:w="1341"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1134"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1794"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983"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72</w:t>
            </w:r>
          </w:p>
        </w:tc>
        <w:tc>
          <w:tcPr>
            <w:tcW w:w="909"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29,7</w:t>
            </w:r>
          </w:p>
        </w:tc>
        <w:tc>
          <w:tcPr>
            <w:tcW w:w="1008"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1117"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35,8</w:t>
            </w:r>
          </w:p>
        </w:tc>
        <w:tc>
          <w:tcPr>
            <w:tcW w:w="992"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14,2</w:t>
            </w:r>
          </w:p>
        </w:tc>
        <w:tc>
          <w:tcPr>
            <w:tcW w:w="851"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28,3%</w:t>
            </w:r>
          </w:p>
        </w:tc>
        <w:tc>
          <w:tcPr>
            <w:tcW w:w="1418" w:type="dxa"/>
            <w:tcBorders>
              <w:top w:val="nil"/>
              <w:left w:val="nil"/>
              <w:bottom w:val="single" w:sz="4" w:space="0" w:color="auto"/>
              <w:right w:val="single" w:sz="4" w:space="0" w:color="auto"/>
            </w:tcBorders>
            <w:shd w:val="clear" w:color="000000" w:fill="EAF1DD"/>
            <w:vAlign w:val="bottom"/>
          </w:tcPr>
          <w:p w:rsidR="004327C1" w:rsidRPr="00151F10" w:rsidRDefault="00151F10" w:rsidP="004327C1">
            <w:pPr>
              <w:spacing w:after="0" w:line="240" w:lineRule="auto"/>
              <w:jc w:val="center"/>
              <w:rPr>
                <w:rFonts w:ascii="Times New Roman" w:hAnsi="Times New Roman"/>
                <w:color w:val="000000"/>
                <w:sz w:val="20"/>
                <w:szCs w:val="20"/>
                <w:highlight w:val="yellow"/>
                <w:lang w:val="lv-LV"/>
              </w:rPr>
            </w:pPr>
            <w:r w:rsidRPr="00151F10">
              <w:rPr>
                <w:rFonts w:ascii="Times New Roman" w:hAnsi="Times New Roman"/>
                <w:color w:val="000000"/>
                <w:sz w:val="20"/>
                <w:szCs w:val="20"/>
                <w:highlight w:val="yellow"/>
                <w:lang w:val="lv-LV"/>
              </w:rPr>
              <w:t>2,0*</w:t>
            </w:r>
          </w:p>
        </w:tc>
        <w:tc>
          <w:tcPr>
            <w:tcW w:w="2126"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50,0</w:t>
            </w:r>
          </w:p>
        </w:tc>
      </w:tr>
      <w:tr w:rsidR="004327C1" w:rsidRPr="00C31F52" w:rsidTr="004327C1">
        <w:trPr>
          <w:trHeight w:val="255"/>
        </w:trPr>
        <w:tc>
          <w:tcPr>
            <w:tcW w:w="894" w:type="dxa"/>
            <w:tcBorders>
              <w:top w:val="nil"/>
              <w:left w:val="single" w:sz="4" w:space="0" w:color="auto"/>
              <w:bottom w:val="single" w:sz="4" w:space="0" w:color="auto"/>
              <w:right w:val="single" w:sz="4" w:space="0" w:color="auto"/>
            </w:tcBorders>
            <w:shd w:val="clear" w:color="000000" w:fill="EAF1DD"/>
            <w:vAlign w:val="center"/>
          </w:tcPr>
          <w:p w:rsidR="004327C1" w:rsidRPr="00C31F52" w:rsidRDefault="004327C1" w:rsidP="003E7A48">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2020</w:t>
            </w:r>
          </w:p>
        </w:tc>
        <w:tc>
          <w:tcPr>
            <w:tcW w:w="1341"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1134"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1794"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983"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80</w:t>
            </w:r>
          </w:p>
        </w:tc>
        <w:tc>
          <w:tcPr>
            <w:tcW w:w="909"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33,0</w:t>
            </w:r>
          </w:p>
        </w:tc>
        <w:tc>
          <w:tcPr>
            <w:tcW w:w="1008"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1117"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39,1</w:t>
            </w:r>
          </w:p>
        </w:tc>
        <w:tc>
          <w:tcPr>
            <w:tcW w:w="992"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8,9</w:t>
            </w:r>
          </w:p>
        </w:tc>
        <w:tc>
          <w:tcPr>
            <w:tcW w:w="851" w:type="dxa"/>
            <w:tcBorders>
              <w:top w:val="nil"/>
              <w:left w:val="nil"/>
              <w:bottom w:val="single" w:sz="4" w:space="0" w:color="auto"/>
              <w:right w:val="single" w:sz="4" w:space="0" w:color="auto"/>
            </w:tcBorders>
            <w:shd w:val="clear" w:color="000000" w:fill="EAF1DD"/>
            <w:vAlign w:val="bottom"/>
          </w:tcPr>
          <w:p w:rsidR="004327C1" w:rsidRPr="00C31F52" w:rsidRDefault="004327C1" w:rsidP="004327C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18,5%</w:t>
            </w:r>
          </w:p>
        </w:tc>
        <w:tc>
          <w:tcPr>
            <w:tcW w:w="1418" w:type="dxa"/>
            <w:tcBorders>
              <w:top w:val="nil"/>
              <w:left w:val="nil"/>
              <w:bottom w:val="single" w:sz="4" w:space="0" w:color="auto"/>
              <w:right w:val="single" w:sz="4" w:space="0" w:color="auto"/>
            </w:tcBorders>
            <w:shd w:val="clear" w:color="000000" w:fill="EAF1DD"/>
            <w:vAlign w:val="bottom"/>
          </w:tcPr>
          <w:p w:rsidR="004327C1" w:rsidRPr="00151F10" w:rsidRDefault="004327C1" w:rsidP="004327C1">
            <w:pPr>
              <w:spacing w:after="0" w:line="240" w:lineRule="auto"/>
              <w:jc w:val="center"/>
              <w:rPr>
                <w:rFonts w:ascii="Times New Roman" w:hAnsi="Times New Roman"/>
                <w:color w:val="000000"/>
                <w:sz w:val="20"/>
                <w:szCs w:val="20"/>
                <w:highlight w:val="yellow"/>
                <w:lang w:val="lv-LV"/>
              </w:rPr>
            </w:pPr>
            <w:r w:rsidRPr="00151F10">
              <w:rPr>
                <w:rFonts w:ascii="Times New Roman" w:hAnsi="Times New Roman"/>
                <w:color w:val="000000"/>
                <w:sz w:val="20"/>
                <w:szCs w:val="20"/>
                <w:highlight w:val="yellow"/>
                <w:lang w:val="lv-LV"/>
              </w:rPr>
              <w:t>2,0</w:t>
            </w:r>
            <w:r w:rsidR="00F27233" w:rsidRPr="00151F10">
              <w:rPr>
                <w:rFonts w:ascii="Times New Roman" w:hAnsi="Times New Roman"/>
                <w:color w:val="000000"/>
                <w:sz w:val="20"/>
                <w:szCs w:val="20"/>
                <w:highlight w:val="yellow"/>
                <w:lang w:val="lv-LV"/>
              </w:rPr>
              <w:t>*</w:t>
            </w:r>
          </w:p>
        </w:tc>
        <w:tc>
          <w:tcPr>
            <w:tcW w:w="2126" w:type="dxa"/>
            <w:tcBorders>
              <w:top w:val="nil"/>
              <w:left w:val="nil"/>
              <w:bottom w:val="single" w:sz="4" w:space="0" w:color="auto"/>
              <w:right w:val="single" w:sz="4" w:space="0" w:color="auto"/>
            </w:tcBorders>
            <w:shd w:val="clear" w:color="000000" w:fill="EAF1DD"/>
            <w:vAlign w:val="bottom"/>
          </w:tcPr>
          <w:p w:rsidR="004327C1" w:rsidRPr="00C31F52" w:rsidRDefault="00151F10" w:rsidP="00151F10">
            <w:pPr>
              <w:spacing w:after="0" w:line="240" w:lineRule="auto"/>
              <w:jc w:val="center"/>
              <w:rPr>
                <w:rFonts w:ascii="Times New Roman" w:hAnsi="Times New Roman"/>
                <w:color w:val="000000"/>
                <w:sz w:val="20"/>
                <w:szCs w:val="20"/>
                <w:lang w:val="lv-LV"/>
              </w:rPr>
            </w:pPr>
            <w:r w:rsidRPr="00151F10">
              <w:rPr>
                <w:rFonts w:ascii="Times New Roman" w:hAnsi="Times New Roman"/>
                <w:color w:val="000000"/>
                <w:sz w:val="20"/>
                <w:szCs w:val="20"/>
                <w:highlight w:val="yellow"/>
                <w:lang w:val="lv-LV"/>
              </w:rPr>
              <w:t>48</w:t>
            </w:r>
            <w:r w:rsidR="004327C1" w:rsidRPr="00151F10">
              <w:rPr>
                <w:rFonts w:ascii="Times New Roman" w:hAnsi="Times New Roman"/>
                <w:color w:val="000000"/>
                <w:sz w:val="20"/>
                <w:szCs w:val="20"/>
                <w:highlight w:val="yellow"/>
                <w:lang w:val="lv-LV"/>
              </w:rPr>
              <w:t>,0</w:t>
            </w:r>
          </w:p>
        </w:tc>
      </w:tr>
      <w:tr w:rsidR="004327C1" w:rsidRPr="00C31F52" w:rsidTr="004327C1">
        <w:trPr>
          <w:trHeight w:val="255"/>
        </w:trPr>
        <w:tc>
          <w:tcPr>
            <w:tcW w:w="894"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1341"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1134"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1794"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983"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909"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1008"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1117"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992"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851"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1418" w:type="dxa"/>
            <w:tcBorders>
              <w:top w:val="nil"/>
              <w:left w:val="nil"/>
              <w:bottom w:val="nil"/>
              <w:right w:val="nil"/>
            </w:tcBorders>
            <w:vAlign w:val="center"/>
          </w:tcPr>
          <w:p w:rsidR="004327C1" w:rsidRPr="00C31F52" w:rsidRDefault="004327C1" w:rsidP="003E7A48">
            <w:pPr>
              <w:spacing w:after="0" w:line="240" w:lineRule="auto"/>
              <w:jc w:val="center"/>
              <w:rPr>
                <w:rFonts w:ascii="Times New Roman" w:hAnsi="Times New Roman"/>
                <w:sz w:val="20"/>
                <w:szCs w:val="20"/>
                <w:lang w:val="lv-LV" w:eastAsia="lv-LV"/>
              </w:rPr>
            </w:pPr>
          </w:p>
        </w:tc>
        <w:tc>
          <w:tcPr>
            <w:tcW w:w="2126" w:type="dxa"/>
            <w:tcBorders>
              <w:top w:val="nil"/>
              <w:left w:val="nil"/>
              <w:bottom w:val="nil"/>
              <w:right w:val="nil"/>
            </w:tcBorders>
          </w:tcPr>
          <w:p w:rsidR="004327C1" w:rsidRPr="00C31F52" w:rsidRDefault="004327C1" w:rsidP="003E7A48">
            <w:pPr>
              <w:spacing w:after="0" w:line="240" w:lineRule="auto"/>
              <w:jc w:val="center"/>
              <w:rPr>
                <w:rFonts w:ascii="Times New Roman" w:hAnsi="Times New Roman"/>
                <w:sz w:val="20"/>
                <w:szCs w:val="20"/>
                <w:lang w:val="lv-LV" w:eastAsia="lv-LV"/>
              </w:rPr>
            </w:pPr>
          </w:p>
        </w:tc>
      </w:tr>
    </w:tbl>
    <w:p w:rsidR="003551D4" w:rsidRPr="00C31F52" w:rsidRDefault="003551D4" w:rsidP="003551D4">
      <w:pPr>
        <w:spacing w:after="0" w:line="240" w:lineRule="auto"/>
        <w:rPr>
          <w:rFonts w:ascii="Times New Roman" w:hAnsi="Times New Roman"/>
          <w:sz w:val="24"/>
          <w:szCs w:val="24"/>
          <w:lang w:val="lv-LV"/>
        </w:rPr>
      </w:pPr>
    </w:p>
    <w:p w:rsidR="003551D4" w:rsidRPr="00C31F52" w:rsidRDefault="00F27233" w:rsidP="003551D4">
      <w:pPr>
        <w:spacing w:after="0" w:line="240" w:lineRule="auto"/>
        <w:rPr>
          <w:rFonts w:ascii="Times New Roman" w:hAnsi="Times New Roman"/>
          <w:sz w:val="24"/>
          <w:szCs w:val="24"/>
          <w:lang w:val="lv-LV"/>
        </w:rPr>
        <w:sectPr w:rsidR="003551D4" w:rsidRPr="00C31F52" w:rsidSect="003E7A48">
          <w:footerReference w:type="default" r:id="rId20"/>
          <w:pgSz w:w="16838" w:h="11906" w:orient="landscape" w:code="9"/>
          <w:pgMar w:top="1985" w:right="1134" w:bottom="1134" w:left="1134" w:header="709" w:footer="709" w:gutter="0"/>
          <w:cols w:space="708"/>
          <w:docGrid w:linePitch="360"/>
        </w:sectPr>
      </w:pPr>
      <w:r w:rsidRPr="00151F10">
        <w:rPr>
          <w:rFonts w:ascii="Times New Roman" w:hAnsi="Times New Roman"/>
          <w:sz w:val="24"/>
          <w:szCs w:val="24"/>
          <w:highlight w:val="yellow"/>
          <w:lang w:val="lv-LV"/>
        </w:rPr>
        <w:t>* Piezīme.</w:t>
      </w:r>
      <w:r w:rsidR="00151F10" w:rsidRPr="00151F10">
        <w:rPr>
          <w:rFonts w:ascii="Times New Roman" w:hAnsi="Times New Roman"/>
          <w:sz w:val="24"/>
          <w:szCs w:val="24"/>
          <w:highlight w:val="yellow"/>
          <w:lang w:val="lv-LV"/>
        </w:rPr>
        <w:t xml:space="preserve"> Asen</w:t>
      </w:r>
      <w:r w:rsidR="00151F10">
        <w:rPr>
          <w:rFonts w:ascii="Times New Roman" w:hAnsi="Times New Roman"/>
          <w:sz w:val="24"/>
          <w:szCs w:val="24"/>
          <w:highlight w:val="yellow"/>
          <w:lang w:val="lv-LV"/>
        </w:rPr>
        <w:t>i</w:t>
      </w:r>
      <w:r w:rsidR="00151F10" w:rsidRPr="00151F10">
        <w:rPr>
          <w:rFonts w:ascii="Times New Roman" w:hAnsi="Times New Roman"/>
          <w:sz w:val="24"/>
          <w:szCs w:val="24"/>
          <w:highlight w:val="yellow"/>
          <w:lang w:val="lv-LV"/>
        </w:rPr>
        <w:t>zācijas daudzums, ko plānots no Rudbāržu ciema izvest uz Skrundas NAI.</w:t>
      </w:r>
      <w:r w:rsidR="00151F10">
        <w:rPr>
          <w:rFonts w:ascii="Times New Roman" w:hAnsi="Times New Roman"/>
          <w:sz w:val="24"/>
          <w:szCs w:val="24"/>
          <w:lang w:val="lv-LV"/>
        </w:rPr>
        <w:t xml:space="preserve"> </w:t>
      </w:r>
    </w:p>
    <w:p w:rsidR="003551D4" w:rsidRPr="00C31F52" w:rsidRDefault="003551D4" w:rsidP="003551D4">
      <w:pPr>
        <w:rPr>
          <w:lang w:val="lv-LV"/>
        </w:rPr>
      </w:pPr>
    </w:p>
    <w:p w:rsidR="003551D4" w:rsidRPr="00C31F52" w:rsidRDefault="003551D4" w:rsidP="00464F09">
      <w:pPr>
        <w:pStyle w:val="Heading2"/>
        <w:spacing w:before="240" w:after="120" w:line="240" w:lineRule="auto"/>
        <w:rPr>
          <w:rFonts w:ascii="Times New Roman" w:hAnsi="Times New Roman"/>
          <w:b/>
        </w:rPr>
      </w:pPr>
      <w:r w:rsidRPr="00C31F52">
        <w:rPr>
          <w:rFonts w:ascii="Times New Roman" w:hAnsi="Times New Roman"/>
          <w:b/>
        </w:rPr>
        <w:t xml:space="preserve">6. ŪDENSSAIMNIECĪBAS ATTĪSTĪBAS ALTERNATĪVAS </w:t>
      </w:r>
    </w:p>
    <w:p w:rsidR="003551D4" w:rsidRPr="00C31F52" w:rsidRDefault="003551D4" w:rsidP="00464F09">
      <w:pPr>
        <w:pStyle w:val="Heading3"/>
        <w:spacing w:before="240" w:after="120" w:line="240" w:lineRule="auto"/>
        <w:rPr>
          <w:rFonts w:ascii="Times New Roman" w:hAnsi="Times New Roman"/>
          <w:b/>
          <w:i w:val="0"/>
          <w:sz w:val="24"/>
        </w:rPr>
      </w:pPr>
      <w:r w:rsidRPr="00C31F52">
        <w:rPr>
          <w:rFonts w:ascii="Times New Roman" w:hAnsi="Times New Roman"/>
          <w:b/>
          <w:i w:val="0"/>
          <w:sz w:val="24"/>
        </w:rPr>
        <w:t>6.1. STRATĒĢISKĀS ATTĪSTĪBAS ALTERNATĪVAS</w:t>
      </w:r>
    </w:p>
    <w:p w:rsidR="00270450" w:rsidRPr="00C31F52" w:rsidRDefault="00270450" w:rsidP="00270450">
      <w:pPr>
        <w:pStyle w:val="apaksvirsr"/>
        <w:numPr>
          <w:ilvl w:val="0"/>
          <w:numId w:val="0"/>
        </w:numPr>
        <w:spacing w:before="120"/>
        <w:jc w:val="both"/>
        <w:rPr>
          <w:b w:val="0"/>
          <w:sz w:val="24"/>
        </w:rPr>
      </w:pPr>
      <w:r w:rsidRPr="00C31F52">
        <w:rPr>
          <w:b w:val="0"/>
          <w:sz w:val="24"/>
        </w:rPr>
        <w:t>Ņemot vērā apdzīvoto vietu atrašanos un attālumu starp tām, kā arī vēsturiski izveidojušos situāciju ūdensapgādes un kanalizācijas nodrošināšanā, nav pamatojuma apskatīt alternatīvas, kas ļautu plānot apvienotu sistēmu izveidi 2 vai vairākām apdzīvotām vietām Rudbāržu pagastā.</w:t>
      </w:r>
    </w:p>
    <w:p w:rsidR="00270450" w:rsidRPr="00C31F52" w:rsidRDefault="00270450" w:rsidP="00270450">
      <w:pPr>
        <w:pStyle w:val="apaksvirsr"/>
        <w:numPr>
          <w:ilvl w:val="0"/>
          <w:numId w:val="0"/>
        </w:numPr>
        <w:spacing w:before="120"/>
        <w:jc w:val="both"/>
        <w:rPr>
          <w:b w:val="0"/>
          <w:sz w:val="24"/>
        </w:rPr>
      </w:pPr>
      <w:r w:rsidRPr="00C31F52">
        <w:rPr>
          <w:b w:val="0"/>
          <w:sz w:val="24"/>
        </w:rPr>
        <w:t>Rudbāržu ciems atrodas 7 km attālumā no Skrundas. Rudbāržiem tuvākā apdzīvotā vieta ir Sieksāte, kas atrodas 5 km attālumā.</w:t>
      </w:r>
    </w:p>
    <w:p w:rsidR="00270450" w:rsidRPr="00C31F52" w:rsidRDefault="00270450" w:rsidP="00270450">
      <w:pPr>
        <w:pStyle w:val="Heading2"/>
        <w:spacing w:before="120" w:line="240" w:lineRule="auto"/>
        <w:ind w:left="576" w:hanging="576"/>
        <w:rPr>
          <w:rFonts w:ascii="Times New Roman" w:hAnsi="Times New Roman"/>
          <w:b/>
          <w:sz w:val="24"/>
          <w:szCs w:val="24"/>
        </w:rPr>
      </w:pPr>
    </w:p>
    <w:p w:rsidR="00270450" w:rsidRPr="00C31F52" w:rsidRDefault="00270450" w:rsidP="00270450">
      <w:pPr>
        <w:pStyle w:val="Heading2"/>
        <w:spacing w:before="120" w:line="240" w:lineRule="auto"/>
        <w:ind w:left="576" w:hanging="576"/>
        <w:rPr>
          <w:rFonts w:ascii="Times New Roman" w:hAnsi="Times New Roman"/>
          <w:b/>
          <w:sz w:val="24"/>
          <w:szCs w:val="24"/>
        </w:rPr>
      </w:pPr>
      <w:r w:rsidRPr="00C31F52">
        <w:rPr>
          <w:rFonts w:ascii="Times New Roman" w:hAnsi="Times New Roman"/>
          <w:b/>
          <w:sz w:val="24"/>
          <w:szCs w:val="24"/>
        </w:rPr>
        <w:t>6.2. ALTERNATĪVU IZVĒRTĒJUMS ŪDENSAPGĀDES SISTĒMAS ATTĪSTĪBAI</w:t>
      </w:r>
    </w:p>
    <w:p w:rsidR="00926438" w:rsidRDefault="00926438" w:rsidP="00B270F5">
      <w:pPr>
        <w:pStyle w:val="apaksvirsr"/>
        <w:numPr>
          <w:ilvl w:val="0"/>
          <w:numId w:val="0"/>
        </w:numPr>
        <w:spacing w:before="120" w:after="0"/>
        <w:jc w:val="both"/>
        <w:rPr>
          <w:b w:val="0"/>
          <w:sz w:val="24"/>
        </w:rPr>
      </w:pPr>
      <w:r>
        <w:rPr>
          <w:b w:val="0"/>
          <w:sz w:val="24"/>
        </w:rPr>
        <w:t>Ilgtermiņa investīciju programmā iekļauti 4 pasākumi ūdensapgādes infrastruktūras uzlabošanā:</w:t>
      </w:r>
    </w:p>
    <w:p w:rsidR="00926438" w:rsidRDefault="00926438" w:rsidP="00B270F5">
      <w:pPr>
        <w:pStyle w:val="apaksvirsr"/>
        <w:numPr>
          <w:ilvl w:val="0"/>
          <w:numId w:val="34"/>
        </w:numPr>
        <w:spacing w:before="0" w:after="0"/>
        <w:ind w:left="714" w:hanging="357"/>
        <w:jc w:val="both"/>
        <w:rPr>
          <w:b w:val="0"/>
          <w:sz w:val="24"/>
        </w:rPr>
      </w:pPr>
      <w:r>
        <w:rPr>
          <w:b w:val="0"/>
          <w:sz w:val="24"/>
        </w:rPr>
        <w:t>Ūdensapgādes tīklu rekonstrukcija Centrā (ciema teritorijā).</w:t>
      </w:r>
    </w:p>
    <w:p w:rsidR="00926438" w:rsidRDefault="00926438" w:rsidP="00B270F5">
      <w:pPr>
        <w:pStyle w:val="apaksvirsr"/>
        <w:numPr>
          <w:ilvl w:val="0"/>
          <w:numId w:val="34"/>
        </w:numPr>
        <w:spacing w:before="0" w:after="0"/>
        <w:ind w:left="714" w:hanging="357"/>
        <w:jc w:val="both"/>
        <w:rPr>
          <w:b w:val="0"/>
          <w:sz w:val="24"/>
        </w:rPr>
      </w:pPr>
      <w:r>
        <w:rPr>
          <w:b w:val="0"/>
          <w:sz w:val="24"/>
        </w:rPr>
        <w:t>Ūdensvadu rekonstrukcija uz fermu (ārpus ciema teritorijas).</w:t>
      </w:r>
    </w:p>
    <w:p w:rsidR="00926438" w:rsidRDefault="00926438" w:rsidP="00B270F5">
      <w:pPr>
        <w:pStyle w:val="apaksvirsr"/>
        <w:numPr>
          <w:ilvl w:val="0"/>
          <w:numId w:val="34"/>
        </w:numPr>
        <w:spacing w:before="0"/>
        <w:ind w:left="714" w:hanging="357"/>
        <w:jc w:val="both"/>
        <w:rPr>
          <w:b w:val="0"/>
          <w:sz w:val="24"/>
        </w:rPr>
      </w:pPr>
      <w:r>
        <w:rPr>
          <w:b w:val="0"/>
          <w:sz w:val="24"/>
        </w:rPr>
        <w:t>Darba artēziskās akas rekonstrukcija.</w:t>
      </w:r>
    </w:p>
    <w:p w:rsidR="00926438" w:rsidRDefault="00926438" w:rsidP="00926438">
      <w:pPr>
        <w:pStyle w:val="apaksvirsr"/>
        <w:numPr>
          <w:ilvl w:val="0"/>
          <w:numId w:val="0"/>
        </w:numPr>
        <w:spacing w:before="120"/>
        <w:jc w:val="both"/>
        <w:rPr>
          <w:b w:val="0"/>
          <w:sz w:val="24"/>
        </w:rPr>
      </w:pPr>
      <w:r>
        <w:rPr>
          <w:b w:val="0"/>
          <w:sz w:val="24"/>
        </w:rPr>
        <w:t>Esošo ūdensapgādes sistēmas elementu (USS un urbumu) izvietojums ir optimāls. Tie atrodas pašvaldībai piederošā zemesgabalā. Ūdensgūtnes debits ir pietiekoši liels ūdens resursu ieguvei atbilstoši Rudbāržu pieprasījuma. Tāpēc nav nekādu argumentu, lai apskatītu alternatīvus risinājumus šo objektu izvietojumam vai tehnoloģiskajam risinājumam. Arī ūdensapgādes tīklu izvietojumam alternatīvas nav apskatāmas, jo to nosaka esošās apbūves izkārtojums un pašvaldības ielu/ceļu izvietojums. Rekonstrukcijas ietvaros plānots optimizēt ūdensapgādes tīklu izvietojumu, bet</w:t>
      </w:r>
      <w:r w:rsidR="002749D1">
        <w:rPr>
          <w:b w:val="0"/>
          <w:sz w:val="24"/>
        </w:rPr>
        <w:t xml:space="preserve"> ievērojot noteikumus – pēc iespējas mazāk šķērsot privātīpašumā esošus zemesgabalus un pieslēgumus esošajiem lietotājiem izbūvēt pa visracionālāko trasējumu, lai pievadu garums būtu pēc iespējas īsāks. Maģistrālo vadu izbūve plānota pa pašvaldības ielām/ceļiem.</w:t>
      </w:r>
      <w:r>
        <w:rPr>
          <w:b w:val="0"/>
          <w:sz w:val="24"/>
        </w:rPr>
        <w:t xml:space="preserve"> </w:t>
      </w:r>
    </w:p>
    <w:p w:rsidR="002749D1" w:rsidRDefault="002749D1" w:rsidP="002749D1">
      <w:pPr>
        <w:pStyle w:val="Heading2"/>
        <w:spacing w:before="120" w:line="240" w:lineRule="auto"/>
        <w:ind w:left="576" w:hanging="576"/>
        <w:rPr>
          <w:rFonts w:ascii="Times New Roman" w:hAnsi="Times New Roman"/>
          <w:b/>
          <w:sz w:val="24"/>
          <w:szCs w:val="24"/>
        </w:rPr>
      </w:pPr>
    </w:p>
    <w:p w:rsidR="002749D1" w:rsidRPr="00703444" w:rsidRDefault="002749D1" w:rsidP="00703444">
      <w:pPr>
        <w:pStyle w:val="Heading2"/>
        <w:spacing w:before="120" w:after="120" w:line="240" w:lineRule="auto"/>
        <w:ind w:left="576" w:hanging="576"/>
        <w:rPr>
          <w:rFonts w:ascii="Times New Roman" w:hAnsi="Times New Roman"/>
          <w:b/>
          <w:sz w:val="24"/>
          <w:szCs w:val="24"/>
        </w:rPr>
      </w:pPr>
      <w:r w:rsidRPr="00703444">
        <w:rPr>
          <w:rFonts w:ascii="Times New Roman" w:hAnsi="Times New Roman"/>
          <w:b/>
          <w:sz w:val="24"/>
          <w:szCs w:val="24"/>
        </w:rPr>
        <w:t>6.3. ALTERNATĪVU IZVĒRTĒJUMS NOTEKŪDEŅU APSAIMNIEKOŠANAI</w:t>
      </w:r>
    </w:p>
    <w:p w:rsidR="002749D1" w:rsidRPr="00703444" w:rsidRDefault="002749D1" w:rsidP="00703444">
      <w:pPr>
        <w:pStyle w:val="Heading2"/>
        <w:spacing w:before="120" w:after="120" w:line="240" w:lineRule="auto"/>
        <w:jc w:val="both"/>
        <w:rPr>
          <w:rStyle w:val="BookTitle"/>
          <w:rFonts w:ascii="Times New Roman" w:hAnsi="Times New Roman"/>
          <w:i w:val="0"/>
          <w:sz w:val="24"/>
          <w:szCs w:val="24"/>
        </w:rPr>
      </w:pPr>
      <w:r w:rsidRPr="00703444">
        <w:rPr>
          <w:rStyle w:val="BookTitle"/>
          <w:rFonts w:ascii="Times New Roman" w:hAnsi="Times New Roman"/>
          <w:i w:val="0"/>
          <w:sz w:val="24"/>
          <w:szCs w:val="24"/>
        </w:rPr>
        <w:t>Ilgtermiņa investīciju programmā notekūdeņu apsaimniekošanas sistēmas pilnveidošanā iekļauti 6 pasākumi. Četri no tiem saistīti ar uzlabojumiem centralizētās kanalizācijas sistēmas funkcionēšanā un divi – ar asenizācijas pakalpojumu nodrošināšanu.</w:t>
      </w:r>
      <w:r w:rsidR="00FD68CF" w:rsidRPr="00703444">
        <w:rPr>
          <w:rStyle w:val="BookTitle"/>
          <w:rFonts w:ascii="Times New Roman" w:hAnsi="Times New Roman"/>
          <w:i w:val="0"/>
          <w:sz w:val="24"/>
          <w:szCs w:val="24"/>
        </w:rPr>
        <w:t xml:space="preserve"> Šiem pasākumiem analizējami alternatīvi risinājumi, jo plānots mainīt kanalizācijas sistēmas trasējumu </w:t>
      </w:r>
      <w:r w:rsidR="00703444" w:rsidRPr="00703444">
        <w:rPr>
          <w:rStyle w:val="BookTitle"/>
          <w:rFonts w:ascii="Times New Roman" w:hAnsi="Times New Roman"/>
          <w:i w:val="0"/>
          <w:sz w:val="24"/>
          <w:szCs w:val="24"/>
        </w:rPr>
        <w:t>KSS-1 teritorijā un plānots iegādāties asenizācijas transportu, atsakoties no sistēmas paplašināšanas.</w:t>
      </w:r>
    </w:p>
    <w:p w:rsidR="00703444" w:rsidRPr="00703444" w:rsidRDefault="00703444" w:rsidP="00703444">
      <w:pPr>
        <w:pStyle w:val="ListParagraph"/>
        <w:numPr>
          <w:ilvl w:val="0"/>
          <w:numId w:val="15"/>
        </w:numPr>
        <w:spacing w:before="120" w:after="120" w:line="240" w:lineRule="auto"/>
        <w:rPr>
          <w:rFonts w:ascii="Times New Roman" w:hAnsi="Times New Roman"/>
          <w:b/>
          <w:sz w:val="20"/>
          <w:szCs w:val="24"/>
          <w:lang w:val="lv-LV" w:eastAsia="lv-LV" w:bidi="ar-SA"/>
        </w:rPr>
      </w:pPr>
      <w:r w:rsidRPr="00703444">
        <w:rPr>
          <w:rFonts w:ascii="Times New Roman" w:hAnsi="Times New Roman"/>
          <w:b/>
          <w:sz w:val="20"/>
          <w:szCs w:val="24"/>
          <w:lang w:val="lv-LV" w:eastAsia="lv-LV" w:bidi="ar-SA"/>
        </w:rPr>
        <w:t>KSS-1 PĀRCELŠANA CITĀ ZEMESGABALĀ UN SPIEDVADA TRASĒJUMA IZMAIŅA</w:t>
      </w:r>
    </w:p>
    <w:p w:rsidR="00CB10B9" w:rsidRDefault="003B5D83" w:rsidP="003B5D83">
      <w:pPr>
        <w:pStyle w:val="BodyText"/>
        <w:tabs>
          <w:tab w:val="clear" w:pos="1095"/>
        </w:tabs>
        <w:spacing w:before="120" w:after="120" w:line="240" w:lineRule="auto"/>
        <w:ind w:left="0" w:firstLine="0"/>
        <w:jc w:val="both"/>
        <w:rPr>
          <w:sz w:val="24"/>
          <w:lang w:val="lv-LV"/>
        </w:rPr>
      </w:pPr>
      <w:r>
        <w:rPr>
          <w:sz w:val="24"/>
          <w:lang w:val="lv-LV"/>
        </w:rPr>
        <w:t xml:space="preserve">Esošās situācijas aprakstā norādīts, ka </w:t>
      </w:r>
      <w:r w:rsidRPr="003B5D83">
        <w:rPr>
          <w:sz w:val="24"/>
          <w:lang w:val="lv-LV"/>
        </w:rPr>
        <w:t>KSS-1 atrodas pie vecā bērnudārza, kas nedarbojas. Šī teritorija ir zaudējusi</w:t>
      </w:r>
      <w:r w:rsidRPr="00C31F52">
        <w:rPr>
          <w:sz w:val="24"/>
          <w:lang w:val="lv-LV"/>
        </w:rPr>
        <w:t xml:space="preserve"> sociālekonomisko nozīmi, jo ir pamesta, aizaugusi ar krūmiem, apbūve sabrukšanas stadijā</w:t>
      </w:r>
      <w:r>
        <w:rPr>
          <w:sz w:val="24"/>
          <w:lang w:val="lv-LV"/>
        </w:rPr>
        <w:t xml:space="preserve">, </w:t>
      </w:r>
      <w:r w:rsidRPr="00C31F52">
        <w:rPr>
          <w:sz w:val="24"/>
          <w:lang w:val="lv-LV"/>
        </w:rPr>
        <w:t>tuvākajos gados (līdz 2020.g.) nav plānota šīs teritorijas izmantošana dzīvojamajai apbūvei</w:t>
      </w:r>
      <w:r>
        <w:rPr>
          <w:sz w:val="24"/>
          <w:lang w:val="lv-LV"/>
        </w:rPr>
        <w:t xml:space="preserve"> un </w:t>
      </w:r>
      <w:r w:rsidRPr="00C31F52">
        <w:rPr>
          <w:sz w:val="24"/>
          <w:lang w:val="lv-LV"/>
        </w:rPr>
        <w:t xml:space="preserve">nav nekāda pamatojuma kanalizācijas tīklu izvietojumam šajā ciema daļā. </w:t>
      </w:r>
      <w:r>
        <w:rPr>
          <w:sz w:val="24"/>
          <w:lang w:val="lv-LV"/>
        </w:rPr>
        <w:t xml:space="preserve">Tāpēc </w:t>
      </w:r>
      <w:r w:rsidR="00CB10B9">
        <w:rPr>
          <w:sz w:val="24"/>
          <w:lang w:val="lv-LV"/>
        </w:rPr>
        <w:t xml:space="preserve">plānota </w:t>
      </w:r>
      <w:r w:rsidR="00CB10B9" w:rsidRPr="00C31F52">
        <w:rPr>
          <w:sz w:val="24"/>
          <w:lang w:val="lv-LV"/>
        </w:rPr>
        <w:t>tīklu izvietojuma optimizācija un KSS-1 pārcelšana tuvāk dzīvojamajai apbūvei. Plānots esošo KSS-1 slēgt un izbūvēt jaunu KSS-1 pie skolas. Šāds pasākums saīsinās notekūdeņu pārsūknēšanas ceļu un samazinās elektroenerģijas patēriņu, jo veidosies mazāka augstumu starpība notekūdeņu pārsūknēšanai.</w:t>
      </w:r>
    </w:p>
    <w:p w:rsidR="00151F10" w:rsidRDefault="00151F10">
      <w:pPr>
        <w:spacing w:after="0" w:line="240" w:lineRule="auto"/>
        <w:rPr>
          <w:rFonts w:ascii="Times New Roman" w:hAnsi="Times New Roman"/>
          <w:b/>
          <w:sz w:val="24"/>
          <w:szCs w:val="24"/>
          <w:lang w:val="lv-LV"/>
        </w:rPr>
      </w:pPr>
      <w:r>
        <w:rPr>
          <w:rFonts w:ascii="Times New Roman" w:hAnsi="Times New Roman"/>
          <w:b/>
          <w:sz w:val="24"/>
          <w:szCs w:val="24"/>
          <w:lang w:val="lv-LV"/>
        </w:rPr>
        <w:br w:type="page"/>
      </w:r>
    </w:p>
    <w:p w:rsidR="00CB10B9" w:rsidRDefault="00CB10B9" w:rsidP="00CB10B9">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rPr>
        <w:lastRenderedPageBreak/>
        <w:t>3</w:t>
      </w:r>
      <w:r>
        <w:rPr>
          <w:rFonts w:ascii="Times New Roman" w:hAnsi="Times New Roman"/>
          <w:b/>
          <w:sz w:val="24"/>
          <w:szCs w:val="24"/>
          <w:lang w:val="lv-LV"/>
        </w:rPr>
        <w:t>7</w:t>
      </w:r>
      <w:r w:rsidRPr="00C31F52">
        <w:rPr>
          <w:rFonts w:ascii="Times New Roman" w:hAnsi="Times New Roman"/>
          <w:b/>
          <w:sz w:val="24"/>
          <w:szCs w:val="24"/>
          <w:lang w:val="lv-LV"/>
        </w:rPr>
        <w:t xml:space="preserve">.tabula. </w:t>
      </w:r>
      <w:r>
        <w:rPr>
          <w:rFonts w:ascii="Times New Roman" w:hAnsi="Times New Roman"/>
          <w:b/>
          <w:sz w:val="24"/>
          <w:szCs w:val="24"/>
          <w:lang w:val="lv-LV"/>
        </w:rPr>
        <w:t>KSS-1 pārvietošanas alternatīvu analīze.</w:t>
      </w:r>
    </w:p>
    <w:tbl>
      <w:tblPr>
        <w:tblStyle w:val="TableGrid"/>
        <w:tblW w:w="0" w:type="auto"/>
        <w:tblLook w:val="04A0" w:firstRow="1" w:lastRow="0" w:firstColumn="1" w:lastColumn="0" w:noHBand="0" w:noVBand="1"/>
      </w:tblPr>
      <w:tblGrid>
        <w:gridCol w:w="2235"/>
        <w:gridCol w:w="3260"/>
        <w:gridCol w:w="3402"/>
      </w:tblGrid>
      <w:tr w:rsidR="00CB10B9" w:rsidRPr="00DA63CC" w:rsidTr="00CB10B9">
        <w:tc>
          <w:tcPr>
            <w:tcW w:w="2235" w:type="dxa"/>
          </w:tcPr>
          <w:p w:rsidR="00CB10B9" w:rsidRPr="00CB10B9" w:rsidRDefault="00CB10B9" w:rsidP="00CB10B9">
            <w:pPr>
              <w:spacing w:before="40" w:after="40" w:line="240" w:lineRule="auto"/>
              <w:jc w:val="center"/>
              <w:rPr>
                <w:rFonts w:ascii="Times New Roman" w:hAnsi="Times New Roman"/>
                <w:sz w:val="20"/>
                <w:szCs w:val="24"/>
                <w:lang w:val="lv-LV" w:eastAsia="lv-LV" w:bidi="ar-SA"/>
              </w:rPr>
            </w:pPr>
            <w:r w:rsidRPr="00CB10B9">
              <w:rPr>
                <w:rFonts w:ascii="Times New Roman" w:hAnsi="Times New Roman"/>
                <w:sz w:val="20"/>
                <w:szCs w:val="24"/>
                <w:lang w:val="lv-LV" w:eastAsia="lv-LV" w:bidi="ar-SA"/>
              </w:rPr>
              <w:t>Rādītāji</w:t>
            </w:r>
          </w:p>
        </w:tc>
        <w:tc>
          <w:tcPr>
            <w:tcW w:w="3260" w:type="dxa"/>
          </w:tcPr>
          <w:p w:rsidR="00CB10B9" w:rsidRDefault="00CB10B9" w:rsidP="00CB10B9">
            <w:pPr>
              <w:spacing w:before="40" w:after="40" w:line="240" w:lineRule="auto"/>
              <w:jc w:val="center"/>
              <w:rPr>
                <w:rFonts w:ascii="Times New Roman" w:hAnsi="Times New Roman"/>
                <w:sz w:val="20"/>
                <w:szCs w:val="24"/>
                <w:lang w:val="lv-LV" w:eastAsia="lv-LV" w:bidi="ar-SA"/>
              </w:rPr>
            </w:pPr>
            <w:r>
              <w:rPr>
                <w:rFonts w:ascii="Times New Roman" w:hAnsi="Times New Roman"/>
                <w:sz w:val="20"/>
                <w:szCs w:val="24"/>
                <w:lang w:val="lv-LV" w:eastAsia="lv-LV" w:bidi="ar-SA"/>
              </w:rPr>
              <w:t>1.alternatīva</w:t>
            </w:r>
          </w:p>
          <w:p w:rsidR="00CB10B9" w:rsidRPr="00CB10B9" w:rsidRDefault="00CB10B9"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KSS-1 pārvietošana tuvāk skolai</w:t>
            </w:r>
          </w:p>
        </w:tc>
        <w:tc>
          <w:tcPr>
            <w:tcW w:w="3402" w:type="dxa"/>
          </w:tcPr>
          <w:p w:rsidR="00CB10B9" w:rsidRDefault="00CB10B9" w:rsidP="00CB10B9">
            <w:pPr>
              <w:spacing w:before="40" w:after="40" w:line="240" w:lineRule="auto"/>
              <w:jc w:val="center"/>
              <w:rPr>
                <w:rFonts w:ascii="Times New Roman" w:hAnsi="Times New Roman"/>
                <w:sz w:val="20"/>
                <w:szCs w:val="24"/>
                <w:lang w:val="lv-LV" w:eastAsia="lv-LV" w:bidi="ar-SA"/>
              </w:rPr>
            </w:pPr>
            <w:r>
              <w:rPr>
                <w:rFonts w:ascii="Times New Roman" w:hAnsi="Times New Roman"/>
                <w:sz w:val="20"/>
                <w:szCs w:val="24"/>
                <w:lang w:val="lv-LV" w:eastAsia="lv-LV" w:bidi="ar-SA"/>
              </w:rPr>
              <w:t>2.alternatīva</w:t>
            </w:r>
          </w:p>
          <w:p w:rsidR="00CB10B9" w:rsidRPr="00CB10B9" w:rsidRDefault="00CB10B9"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KSS-1 rekonstrukcija esošajā vietā</w:t>
            </w:r>
          </w:p>
        </w:tc>
      </w:tr>
      <w:tr w:rsidR="00CB10B9" w:rsidRPr="00CB10B9" w:rsidTr="00CB10B9">
        <w:tc>
          <w:tcPr>
            <w:tcW w:w="2235" w:type="dxa"/>
          </w:tcPr>
          <w:p w:rsidR="00CB10B9" w:rsidRPr="00CB10B9" w:rsidRDefault="00CB10B9"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Investīciju izmaksas</w:t>
            </w:r>
            <w:r w:rsidR="00F04AEC">
              <w:rPr>
                <w:rFonts w:ascii="Times New Roman" w:hAnsi="Times New Roman"/>
                <w:sz w:val="20"/>
                <w:szCs w:val="24"/>
                <w:lang w:val="lv-LV" w:eastAsia="lv-LV" w:bidi="ar-SA"/>
              </w:rPr>
              <w:t xml:space="preserve"> 2011.gada cenās</w:t>
            </w:r>
          </w:p>
        </w:tc>
        <w:tc>
          <w:tcPr>
            <w:tcW w:w="3260" w:type="dxa"/>
          </w:tcPr>
          <w:p w:rsidR="00CB10B9" w:rsidRDefault="00CB10B9"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KSS-1 izbūve</w:t>
            </w:r>
            <w:r w:rsidR="00F04AEC">
              <w:rPr>
                <w:rFonts w:ascii="Times New Roman" w:hAnsi="Times New Roman"/>
                <w:sz w:val="20"/>
                <w:szCs w:val="24"/>
                <w:lang w:val="lv-LV" w:eastAsia="lv-LV" w:bidi="ar-SA"/>
              </w:rPr>
              <w:t xml:space="preserve"> tuvāk skolai – 7000,00 Ls</w:t>
            </w:r>
          </w:p>
          <w:p w:rsidR="00F04AEC" w:rsidRDefault="00F04AEC"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Spiedvada izbūve no KSS-1 līdz Pašteces sistēmai (L=136 m, 74,60 Ls/m) - 10145,60 Ls</w:t>
            </w:r>
          </w:p>
          <w:p w:rsidR="00F04AEC" w:rsidRDefault="00F04AEC" w:rsidP="00F04AEC">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Esošās KSS-1 demontāža – 2000,00 Ls</w:t>
            </w:r>
          </w:p>
          <w:p w:rsidR="00F04AEC" w:rsidRPr="00F04AEC" w:rsidRDefault="00F04AEC" w:rsidP="00F04AEC">
            <w:pPr>
              <w:spacing w:before="40" w:after="40" w:line="240" w:lineRule="auto"/>
              <w:rPr>
                <w:rFonts w:ascii="Times New Roman" w:hAnsi="Times New Roman"/>
                <w:b/>
                <w:sz w:val="20"/>
                <w:szCs w:val="24"/>
                <w:lang w:val="lv-LV" w:eastAsia="lv-LV" w:bidi="ar-SA"/>
              </w:rPr>
            </w:pPr>
            <w:r w:rsidRPr="00F04AEC">
              <w:rPr>
                <w:rFonts w:ascii="Times New Roman" w:hAnsi="Times New Roman"/>
                <w:b/>
                <w:sz w:val="20"/>
                <w:szCs w:val="24"/>
                <w:lang w:val="lv-LV" w:eastAsia="lv-LV" w:bidi="ar-SA"/>
              </w:rPr>
              <w:t>Kopā: 19145,60 Ls</w:t>
            </w:r>
          </w:p>
        </w:tc>
        <w:tc>
          <w:tcPr>
            <w:tcW w:w="3402" w:type="dxa"/>
          </w:tcPr>
          <w:p w:rsidR="00CB10B9" w:rsidRDefault="00F04AEC"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KSS-1 rekonstrukcija esošajā vietā – 4515,00 Ls</w:t>
            </w:r>
          </w:p>
          <w:p w:rsidR="00321839" w:rsidRDefault="00F04AEC"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 xml:space="preserve">Spiedvada rekonstrukcija (L=210 m, </w:t>
            </w:r>
            <w:r w:rsidR="00321839">
              <w:rPr>
                <w:rFonts w:ascii="Times New Roman" w:hAnsi="Times New Roman"/>
                <w:sz w:val="20"/>
                <w:szCs w:val="24"/>
                <w:lang w:val="lv-LV" w:eastAsia="lv-LV" w:bidi="ar-SA"/>
              </w:rPr>
              <w:t>74,60 Ls/m) – 15666,00 Ls</w:t>
            </w:r>
          </w:p>
          <w:p w:rsidR="00F04AEC" w:rsidRPr="00321839" w:rsidRDefault="00321839" w:rsidP="00CB10B9">
            <w:pPr>
              <w:spacing w:before="40" w:after="40" w:line="240" w:lineRule="auto"/>
              <w:rPr>
                <w:rFonts w:ascii="Times New Roman" w:hAnsi="Times New Roman"/>
                <w:b/>
                <w:sz w:val="20"/>
                <w:szCs w:val="24"/>
                <w:lang w:val="lv-LV" w:eastAsia="lv-LV" w:bidi="ar-SA"/>
              </w:rPr>
            </w:pPr>
            <w:r w:rsidRPr="00321839">
              <w:rPr>
                <w:rFonts w:ascii="Times New Roman" w:hAnsi="Times New Roman"/>
                <w:b/>
                <w:sz w:val="20"/>
                <w:szCs w:val="24"/>
                <w:lang w:val="lv-LV" w:eastAsia="lv-LV" w:bidi="ar-SA"/>
              </w:rPr>
              <w:t>Kopā: 20181,00 Ls</w:t>
            </w:r>
            <w:r w:rsidR="00F04AEC" w:rsidRPr="00321839">
              <w:rPr>
                <w:rFonts w:ascii="Times New Roman" w:hAnsi="Times New Roman"/>
                <w:b/>
                <w:sz w:val="20"/>
                <w:szCs w:val="24"/>
                <w:lang w:val="lv-LV" w:eastAsia="lv-LV" w:bidi="ar-SA"/>
              </w:rPr>
              <w:t xml:space="preserve"> </w:t>
            </w:r>
          </w:p>
        </w:tc>
      </w:tr>
      <w:tr w:rsidR="00CB10B9" w:rsidRPr="00CB10B9" w:rsidTr="00CB10B9">
        <w:tc>
          <w:tcPr>
            <w:tcW w:w="2235" w:type="dxa"/>
          </w:tcPr>
          <w:p w:rsidR="00CB10B9" w:rsidRPr="00CB10B9" w:rsidRDefault="00321839"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Elektroenerģijas patēriņš notekūdeņu pārsūknēšanā</w:t>
            </w:r>
          </w:p>
        </w:tc>
        <w:tc>
          <w:tcPr>
            <w:tcW w:w="3260" w:type="dxa"/>
          </w:tcPr>
          <w:p w:rsidR="008027FE" w:rsidRDefault="00321839" w:rsidP="008027FE">
            <w:pPr>
              <w:spacing w:before="40" w:after="40" w:line="240" w:lineRule="auto"/>
              <w:rPr>
                <w:rFonts w:ascii="Times New Roman" w:hAnsi="Times New Roman"/>
                <w:sz w:val="20"/>
                <w:szCs w:val="24"/>
                <w:vertAlign w:val="superscript"/>
                <w:lang w:val="lv-LV" w:eastAsia="lv-LV" w:bidi="ar-SA"/>
              </w:rPr>
            </w:pPr>
            <w:r>
              <w:rPr>
                <w:rFonts w:ascii="Times New Roman" w:hAnsi="Times New Roman"/>
                <w:sz w:val="20"/>
                <w:szCs w:val="24"/>
                <w:lang w:val="lv-LV" w:eastAsia="lv-LV" w:bidi="ar-SA"/>
              </w:rPr>
              <w:t>0,</w:t>
            </w:r>
            <w:r w:rsidR="008027FE">
              <w:rPr>
                <w:rFonts w:ascii="Times New Roman" w:hAnsi="Times New Roman"/>
                <w:sz w:val="20"/>
                <w:szCs w:val="24"/>
                <w:lang w:val="lv-LV" w:eastAsia="lv-LV" w:bidi="ar-SA"/>
              </w:rPr>
              <w:t>233</w:t>
            </w:r>
            <w:r>
              <w:rPr>
                <w:rFonts w:ascii="Times New Roman" w:hAnsi="Times New Roman"/>
                <w:sz w:val="20"/>
                <w:szCs w:val="24"/>
                <w:lang w:val="lv-LV" w:eastAsia="lv-LV" w:bidi="ar-SA"/>
              </w:rPr>
              <w:t xml:space="preserve"> </w:t>
            </w:r>
            <w:r w:rsidR="00B270F5">
              <w:rPr>
                <w:rFonts w:ascii="Times New Roman" w:hAnsi="Times New Roman"/>
                <w:sz w:val="20"/>
                <w:szCs w:val="24"/>
                <w:lang w:val="lv-LV" w:eastAsia="lv-LV" w:bidi="ar-SA"/>
              </w:rPr>
              <w:t>kWh</w:t>
            </w:r>
            <w:r>
              <w:rPr>
                <w:rFonts w:ascii="Times New Roman" w:hAnsi="Times New Roman"/>
                <w:sz w:val="20"/>
                <w:szCs w:val="24"/>
                <w:lang w:val="lv-LV" w:eastAsia="lv-LV" w:bidi="ar-SA"/>
              </w:rPr>
              <w:t>/m</w:t>
            </w:r>
            <w:r w:rsidRPr="00321839">
              <w:rPr>
                <w:rFonts w:ascii="Times New Roman" w:hAnsi="Times New Roman"/>
                <w:sz w:val="20"/>
                <w:szCs w:val="24"/>
                <w:vertAlign w:val="superscript"/>
                <w:lang w:val="lv-LV" w:eastAsia="lv-LV" w:bidi="ar-SA"/>
              </w:rPr>
              <w:t>3</w:t>
            </w:r>
          </w:p>
          <w:p w:rsidR="00CB10B9" w:rsidRPr="00CB10B9" w:rsidRDefault="008027FE" w:rsidP="008027FE">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0,027 Ls/m</w:t>
            </w:r>
            <w:r w:rsidRPr="008027FE">
              <w:rPr>
                <w:rFonts w:ascii="Times New Roman" w:hAnsi="Times New Roman"/>
                <w:sz w:val="20"/>
                <w:szCs w:val="24"/>
                <w:vertAlign w:val="superscript"/>
                <w:lang w:val="lv-LV" w:eastAsia="lv-LV" w:bidi="ar-SA"/>
              </w:rPr>
              <w:t>3</w:t>
            </w:r>
            <w:r w:rsidR="00321839" w:rsidRPr="00321839">
              <w:rPr>
                <w:rFonts w:ascii="Times New Roman" w:hAnsi="Times New Roman"/>
                <w:sz w:val="20"/>
                <w:szCs w:val="24"/>
                <w:vertAlign w:val="superscript"/>
                <w:lang w:val="lv-LV" w:eastAsia="lv-LV" w:bidi="ar-SA"/>
              </w:rPr>
              <w:t xml:space="preserve"> </w:t>
            </w:r>
          </w:p>
        </w:tc>
        <w:tc>
          <w:tcPr>
            <w:tcW w:w="3402" w:type="dxa"/>
          </w:tcPr>
          <w:p w:rsidR="00CB10B9" w:rsidRDefault="00321839" w:rsidP="008027FE">
            <w:pPr>
              <w:spacing w:before="40" w:after="40" w:line="240" w:lineRule="auto"/>
              <w:rPr>
                <w:rFonts w:ascii="Times New Roman" w:hAnsi="Times New Roman"/>
                <w:sz w:val="20"/>
                <w:szCs w:val="24"/>
                <w:vertAlign w:val="superscript"/>
                <w:lang w:val="lv-LV" w:eastAsia="lv-LV" w:bidi="ar-SA"/>
              </w:rPr>
            </w:pPr>
            <w:r>
              <w:rPr>
                <w:rFonts w:ascii="Times New Roman" w:hAnsi="Times New Roman"/>
                <w:sz w:val="20"/>
                <w:szCs w:val="24"/>
                <w:lang w:val="lv-LV" w:eastAsia="lv-LV" w:bidi="ar-SA"/>
              </w:rPr>
              <w:t>0,</w:t>
            </w:r>
            <w:r w:rsidR="008027FE">
              <w:rPr>
                <w:rFonts w:ascii="Times New Roman" w:hAnsi="Times New Roman"/>
                <w:sz w:val="20"/>
                <w:szCs w:val="24"/>
                <w:lang w:val="lv-LV" w:eastAsia="lv-LV" w:bidi="ar-SA"/>
              </w:rPr>
              <w:t>2</w:t>
            </w:r>
            <w:r w:rsidR="00B270F5">
              <w:rPr>
                <w:rFonts w:ascii="Times New Roman" w:hAnsi="Times New Roman"/>
                <w:sz w:val="20"/>
                <w:szCs w:val="24"/>
                <w:lang w:val="lv-LV" w:eastAsia="lv-LV" w:bidi="ar-SA"/>
              </w:rPr>
              <w:t>74</w:t>
            </w:r>
            <w:r>
              <w:rPr>
                <w:rFonts w:ascii="Times New Roman" w:hAnsi="Times New Roman"/>
                <w:sz w:val="20"/>
                <w:szCs w:val="24"/>
                <w:lang w:val="lv-LV" w:eastAsia="lv-LV" w:bidi="ar-SA"/>
              </w:rPr>
              <w:t xml:space="preserve"> </w:t>
            </w:r>
            <w:r w:rsidR="008027FE">
              <w:rPr>
                <w:rFonts w:ascii="Times New Roman" w:hAnsi="Times New Roman"/>
                <w:sz w:val="20"/>
                <w:szCs w:val="24"/>
                <w:lang w:val="lv-LV" w:eastAsia="lv-LV" w:bidi="ar-SA"/>
              </w:rPr>
              <w:t>kWh</w:t>
            </w:r>
            <w:r>
              <w:rPr>
                <w:rFonts w:ascii="Times New Roman" w:hAnsi="Times New Roman"/>
                <w:sz w:val="20"/>
                <w:szCs w:val="24"/>
                <w:lang w:val="lv-LV" w:eastAsia="lv-LV" w:bidi="ar-SA"/>
              </w:rPr>
              <w:t>/m</w:t>
            </w:r>
            <w:r w:rsidRPr="00321839">
              <w:rPr>
                <w:rFonts w:ascii="Times New Roman" w:hAnsi="Times New Roman"/>
                <w:sz w:val="20"/>
                <w:szCs w:val="24"/>
                <w:vertAlign w:val="superscript"/>
                <w:lang w:val="lv-LV" w:eastAsia="lv-LV" w:bidi="ar-SA"/>
              </w:rPr>
              <w:t>3</w:t>
            </w:r>
          </w:p>
          <w:p w:rsidR="008027FE" w:rsidRPr="008027FE" w:rsidRDefault="008027FE" w:rsidP="008027FE">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0,032 Ls/m</w:t>
            </w:r>
            <w:r w:rsidRPr="008027FE">
              <w:rPr>
                <w:rFonts w:ascii="Times New Roman" w:hAnsi="Times New Roman"/>
                <w:sz w:val="20"/>
                <w:szCs w:val="24"/>
                <w:vertAlign w:val="superscript"/>
                <w:lang w:val="lv-LV" w:eastAsia="lv-LV" w:bidi="ar-SA"/>
              </w:rPr>
              <w:t>3</w:t>
            </w:r>
          </w:p>
        </w:tc>
      </w:tr>
      <w:tr w:rsidR="00CB10B9" w:rsidRPr="00CB10B9" w:rsidTr="00CB10B9">
        <w:tc>
          <w:tcPr>
            <w:tcW w:w="2235" w:type="dxa"/>
          </w:tcPr>
          <w:p w:rsidR="00CB10B9" w:rsidRPr="00CB10B9" w:rsidRDefault="00321839"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Ekspluatācijas izmaksas notekūdeņu pārsūknēšanā</w:t>
            </w:r>
          </w:p>
        </w:tc>
        <w:tc>
          <w:tcPr>
            <w:tcW w:w="3260" w:type="dxa"/>
          </w:tcPr>
          <w:p w:rsidR="00CB10B9" w:rsidRPr="00CB10B9" w:rsidRDefault="00321839" w:rsidP="008027FE">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0,</w:t>
            </w:r>
            <w:r w:rsidR="00B270F5">
              <w:rPr>
                <w:rFonts w:ascii="Times New Roman" w:hAnsi="Times New Roman"/>
                <w:sz w:val="20"/>
                <w:szCs w:val="24"/>
                <w:lang w:val="lv-LV" w:eastAsia="lv-LV" w:bidi="ar-SA"/>
              </w:rPr>
              <w:t>1</w:t>
            </w:r>
            <w:r w:rsidR="008027FE">
              <w:rPr>
                <w:rFonts w:ascii="Times New Roman" w:hAnsi="Times New Roman"/>
                <w:sz w:val="20"/>
                <w:szCs w:val="24"/>
                <w:lang w:val="lv-LV" w:eastAsia="lv-LV" w:bidi="ar-SA"/>
              </w:rPr>
              <w:t>35</w:t>
            </w:r>
            <w:r>
              <w:rPr>
                <w:rFonts w:ascii="Times New Roman" w:hAnsi="Times New Roman"/>
                <w:sz w:val="20"/>
                <w:szCs w:val="24"/>
                <w:lang w:val="lv-LV" w:eastAsia="lv-LV" w:bidi="ar-SA"/>
              </w:rPr>
              <w:t xml:space="preserve"> Ls/m</w:t>
            </w:r>
            <w:r w:rsidRPr="00321839">
              <w:rPr>
                <w:rFonts w:ascii="Times New Roman" w:hAnsi="Times New Roman"/>
                <w:sz w:val="20"/>
                <w:szCs w:val="24"/>
                <w:vertAlign w:val="superscript"/>
                <w:lang w:val="lv-LV" w:eastAsia="lv-LV" w:bidi="ar-SA"/>
              </w:rPr>
              <w:t>3</w:t>
            </w:r>
          </w:p>
        </w:tc>
        <w:tc>
          <w:tcPr>
            <w:tcW w:w="3402" w:type="dxa"/>
          </w:tcPr>
          <w:p w:rsidR="00CB10B9" w:rsidRPr="00CB10B9" w:rsidRDefault="00B270F5" w:rsidP="008027FE">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0,</w:t>
            </w:r>
            <w:r w:rsidR="008027FE">
              <w:rPr>
                <w:rFonts w:ascii="Times New Roman" w:hAnsi="Times New Roman"/>
                <w:sz w:val="20"/>
                <w:szCs w:val="24"/>
                <w:lang w:val="lv-LV" w:eastAsia="lv-LV" w:bidi="ar-SA"/>
              </w:rPr>
              <w:t>160</w:t>
            </w:r>
            <w:r w:rsidR="00321839">
              <w:rPr>
                <w:rFonts w:ascii="Times New Roman" w:hAnsi="Times New Roman"/>
                <w:sz w:val="20"/>
                <w:szCs w:val="24"/>
                <w:lang w:val="lv-LV" w:eastAsia="lv-LV" w:bidi="ar-SA"/>
              </w:rPr>
              <w:t xml:space="preserve"> Ls/m</w:t>
            </w:r>
            <w:r w:rsidR="00321839" w:rsidRPr="00321839">
              <w:rPr>
                <w:rFonts w:ascii="Times New Roman" w:hAnsi="Times New Roman"/>
                <w:sz w:val="20"/>
                <w:szCs w:val="24"/>
                <w:vertAlign w:val="superscript"/>
                <w:lang w:val="lv-LV" w:eastAsia="lv-LV" w:bidi="ar-SA"/>
              </w:rPr>
              <w:t>3</w:t>
            </w:r>
          </w:p>
        </w:tc>
      </w:tr>
      <w:tr w:rsidR="00B270F5" w:rsidRPr="00647FD0" w:rsidTr="00EB20A5">
        <w:tc>
          <w:tcPr>
            <w:tcW w:w="8897" w:type="dxa"/>
            <w:gridSpan w:val="3"/>
          </w:tcPr>
          <w:p w:rsidR="00B270F5" w:rsidRDefault="00EB20A5"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Salīdzinot investīciju izmaksas un KSS-1 ekspluatācijas, izdevīgāks ir 1.alternatīvas risinājums.</w:t>
            </w:r>
          </w:p>
          <w:p w:rsidR="00EB20A5" w:rsidRPr="00CB10B9" w:rsidRDefault="00EB20A5" w:rsidP="00CB10B9">
            <w:pPr>
              <w:spacing w:before="40" w:after="40" w:line="240" w:lineRule="auto"/>
              <w:rPr>
                <w:rFonts w:ascii="Times New Roman" w:hAnsi="Times New Roman"/>
                <w:sz w:val="20"/>
                <w:szCs w:val="24"/>
                <w:lang w:val="lv-LV" w:eastAsia="lv-LV" w:bidi="ar-SA"/>
              </w:rPr>
            </w:pPr>
            <w:r>
              <w:rPr>
                <w:rFonts w:ascii="Times New Roman" w:hAnsi="Times New Roman"/>
                <w:sz w:val="20"/>
                <w:szCs w:val="24"/>
                <w:lang w:val="lv-LV" w:eastAsia="lv-LV" w:bidi="ar-SA"/>
              </w:rPr>
              <w:t>Realizācijai tiek virzīta 1.alternatīva – KSS-1 pārvietošana tuvāk skolai un jauna spiedvada izbūve PrIP ietvaros un esošās KSS-1 demontāža IIP ietvaros.</w:t>
            </w:r>
          </w:p>
        </w:tc>
      </w:tr>
    </w:tbl>
    <w:p w:rsidR="00EB20A5" w:rsidRDefault="00EB20A5" w:rsidP="00EB20A5">
      <w:pPr>
        <w:pStyle w:val="ListParagraph"/>
        <w:spacing w:before="120" w:after="120" w:line="240" w:lineRule="auto"/>
        <w:rPr>
          <w:rFonts w:ascii="Times New Roman" w:hAnsi="Times New Roman"/>
          <w:b/>
          <w:sz w:val="20"/>
          <w:szCs w:val="24"/>
          <w:lang w:val="lv-LV" w:eastAsia="lv-LV" w:bidi="ar-SA"/>
        </w:rPr>
      </w:pPr>
    </w:p>
    <w:p w:rsidR="00703444" w:rsidRPr="00703444" w:rsidRDefault="00703444" w:rsidP="00703444">
      <w:pPr>
        <w:pStyle w:val="ListParagraph"/>
        <w:numPr>
          <w:ilvl w:val="0"/>
          <w:numId w:val="15"/>
        </w:numPr>
        <w:spacing w:before="120" w:after="120" w:line="240" w:lineRule="auto"/>
        <w:rPr>
          <w:rFonts w:ascii="Times New Roman" w:hAnsi="Times New Roman"/>
          <w:b/>
          <w:sz w:val="20"/>
          <w:szCs w:val="24"/>
          <w:lang w:val="lv-LV" w:eastAsia="lv-LV" w:bidi="ar-SA"/>
        </w:rPr>
      </w:pPr>
      <w:r w:rsidRPr="00703444">
        <w:rPr>
          <w:rFonts w:ascii="Times New Roman" w:hAnsi="Times New Roman"/>
          <w:b/>
          <w:sz w:val="20"/>
          <w:szCs w:val="24"/>
          <w:lang w:val="lv-LV" w:eastAsia="lv-LV" w:bidi="ar-SA"/>
        </w:rPr>
        <w:t xml:space="preserve">ASENIZĀCIJAS </w:t>
      </w:r>
      <w:r w:rsidR="00151F10">
        <w:rPr>
          <w:rFonts w:ascii="Times New Roman" w:hAnsi="Times New Roman"/>
          <w:b/>
          <w:sz w:val="20"/>
          <w:szCs w:val="24"/>
          <w:lang w:val="lv-LV" w:eastAsia="lv-LV" w:bidi="ar-SA"/>
        </w:rPr>
        <w:t>PAKALPOJUMU NODROŠINĀŠANAS ALTERNATĪVAS</w:t>
      </w:r>
    </w:p>
    <w:p w:rsidR="00DC19E8" w:rsidRPr="00151F10" w:rsidRDefault="00DC19E8" w:rsidP="00DC19E8">
      <w:pPr>
        <w:spacing w:before="120" w:after="0" w:line="240" w:lineRule="auto"/>
        <w:rPr>
          <w:rFonts w:ascii="Times New Roman" w:hAnsi="Times New Roman"/>
          <w:b/>
          <w:sz w:val="24"/>
          <w:szCs w:val="24"/>
          <w:highlight w:val="yellow"/>
          <w:lang w:val="lv-LV"/>
        </w:rPr>
      </w:pPr>
      <w:r w:rsidRPr="00151F10">
        <w:rPr>
          <w:rFonts w:ascii="Times New Roman" w:hAnsi="Times New Roman"/>
          <w:b/>
          <w:sz w:val="24"/>
          <w:szCs w:val="24"/>
          <w:highlight w:val="yellow"/>
          <w:lang w:val="lv-LV"/>
        </w:rPr>
        <w:t xml:space="preserve">38.tabula. Asenizācijas </w:t>
      </w:r>
      <w:r w:rsidR="001210AF" w:rsidRPr="00151F10">
        <w:rPr>
          <w:rFonts w:ascii="Times New Roman" w:hAnsi="Times New Roman"/>
          <w:b/>
          <w:sz w:val="24"/>
          <w:szCs w:val="24"/>
          <w:highlight w:val="yellow"/>
          <w:lang w:val="lv-LV"/>
        </w:rPr>
        <w:t>pakalpojumu nodrošināšanas</w:t>
      </w:r>
      <w:r w:rsidRPr="00151F10">
        <w:rPr>
          <w:rFonts w:ascii="Times New Roman" w:hAnsi="Times New Roman"/>
          <w:b/>
          <w:sz w:val="24"/>
          <w:szCs w:val="24"/>
          <w:highlight w:val="yellow"/>
          <w:lang w:val="lv-LV"/>
        </w:rPr>
        <w:t xml:space="preserve"> alternatīvu analīze.</w:t>
      </w:r>
    </w:p>
    <w:tbl>
      <w:tblPr>
        <w:tblStyle w:val="TableGrid"/>
        <w:tblW w:w="9039" w:type="dxa"/>
        <w:tblLook w:val="04A0" w:firstRow="1" w:lastRow="0" w:firstColumn="1" w:lastColumn="0" w:noHBand="0" w:noVBand="1"/>
      </w:tblPr>
      <w:tblGrid>
        <w:gridCol w:w="1583"/>
        <w:gridCol w:w="2636"/>
        <w:gridCol w:w="2410"/>
        <w:gridCol w:w="2410"/>
      </w:tblGrid>
      <w:tr w:rsidR="00151F10" w:rsidRPr="00151F10" w:rsidTr="00B74390">
        <w:tc>
          <w:tcPr>
            <w:tcW w:w="1583" w:type="dxa"/>
          </w:tcPr>
          <w:p w:rsidR="001210AF" w:rsidRPr="00151F10" w:rsidRDefault="001210AF" w:rsidP="0074450B">
            <w:pPr>
              <w:spacing w:before="40" w:after="40" w:line="240" w:lineRule="auto"/>
              <w:jc w:val="center"/>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Rādītāji</w:t>
            </w:r>
          </w:p>
        </w:tc>
        <w:tc>
          <w:tcPr>
            <w:tcW w:w="2636" w:type="dxa"/>
          </w:tcPr>
          <w:p w:rsidR="001210AF" w:rsidRPr="00151F10" w:rsidRDefault="001210AF" w:rsidP="0074450B">
            <w:pPr>
              <w:spacing w:before="40" w:after="40" w:line="240" w:lineRule="auto"/>
              <w:jc w:val="center"/>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1.alternatīva</w:t>
            </w:r>
          </w:p>
          <w:p w:rsidR="001210AF" w:rsidRPr="00151F10" w:rsidRDefault="001210AF" w:rsidP="0074450B">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Asenizācijas transporta iegādes un pieņemšanas kameras izbūve pie NAI</w:t>
            </w:r>
          </w:p>
        </w:tc>
        <w:tc>
          <w:tcPr>
            <w:tcW w:w="2410" w:type="dxa"/>
          </w:tcPr>
          <w:p w:rsidR="001210AF" w:rsidRPr="00151F10" w:rsidRDefault="001210AF" w:rsidP="00B34F64">
            <w:pPr>
              <w:spacing w:before="40" w:after="40" w:line="240" w:lineRule="auto"/>
              <w:jc w:val="center"/>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2.alternatīva</w:t>
            </w:r>
          </w:p>
          <w:p w:rsidR="001210AF" w:rsidRPr="00151F10" w:rsidRDefault="001210AF" w:rsidP="00B34F64">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Centralizētās kanalizācijas sistēmas paplašināšana, izbūvējot tīklus aiz ceļa</w:t>
            </w:r>
          </w:p>
        </w:tc>
        <w:tc>
          <w:tcPr>
            <w:tcW w:w="2410" w:type="dxa"/>
          </w:tcPr>
          <w:p w:rsidR="001210AF" w:rsidRPr="00151F10" w:rsidRDefault="001210AF" w:rsidP="001210AF">
            <w:pPr>
              <w:spacing w:before="40" w:after="40" w:line="240" w:lineRule="auto"/>
              <w:jc w:val="center"/>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3.alternatīva</w:t>
            </w:r>
          </w:p>
          <w:p w:rsidR="001210AF" w:rsidRPr="00151F10" w:rsidRDefault="001210AF" w:rsidP="001210AF">
            <w:pPr>
              <w:spacing w:before="40" w:after="40" w:line="240" w:lineRule="auto"/>
              <w:jc w:val="center"/>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Asenizācijas pakalpojumu pirkšana</w:t>
            </w:r>
          </w:p>
        </w:tc>
      </w:tr>
      <w:tr w:rsidR="00151F10" w:rsidRPr="00151F10" w:rsidTr="00B74390">
        <w:tc>
          <w:tcPr>
            <w:tcW w:w="1583" w:type="dxa"/>
          </w:tcPr>
          <w:p w:rsidR="001210AF" w:rsidRPr="00151F10" w:rsidRDefault="001210AF" w:rsidP="0074450B">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Investīciju izmaksas 2011.gada cenās</w:t>
            </w:r>
          </w:p>
        </w:tc>
        <w:tc>
          <w:tcPr>
            <w:tcW w:w="2636" w:type="dxa"/>
          </w:tcPr>
          <w:p w:rsidR="001210AF" w:rsidRPr="00151F10" w:rsidRDefault="001210AF" w:rsidP="0074450B">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Asenizācijas transporta iegāde – 22 500 Ls</w:t>
            </w:r>
          </w:p>
          <w:p w:rsidR="001210AF" w:rsidRPr="00151F10" w:rsidRDefault="001210AF" w:rsidP="0074450B">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Asenizācijas ūdeņu pieņemšanas kameras un piebraucamā ceļa izbūve – 14 600 Ls</w:t>
            </w:r>
          </w:p>
          <w:p w:rsidR="001210AF" w:rsidRPr="00151F10" w:rsidRDefault="001210AF" w:rsidP="0074450B">
            <w:pPr>
              <w:spacing w:before="40" w:after="40" w:line="240" w:lineRule="auto"/>
              <w:rPr>
                <w:rFonts w:ascii="Times New Roman" w:hAnsi="Times New Roman"/>
                <w:b/>
                <w:sz w:val="20"/>
                <w:szCs w:val="24"/>
                <w:highlight w:val="yellow"/>
                <w:lang w:val="lv-LV" w:eastAsia="lv-LV" w:bidi="ar-SA"/>
              </w:rPr>
            </w:pPr>
            <w:r w:rsidRPr="00151F10">
              <w:rPr>
                <w:rFonts w:ascii="Times New Roman" w:hAnsi="Times New Roman"/>
                <w:b/>
                <w:sz w:val="20"/>
                <w:szCs w:val="24"/>
                <w:highlight w:val="yellow"/>
                <w:lang w:val="lv-LV" w:eastAsia="lv-LV" w:bidi="ar-SA"/>
              </w:rPr>
              <w:t xml:space="preserve">Kopā: 37 100 Ls </w:t>
            </w:r>
          </w:p>
        </w:tc>
        <w:tc>
          <w:tcPr>
            <w:tcW w:w="2410" w:type="dxa"/>
          </w:tcPr>
          <w:p w:rsidR="001210AF" w:rsidRPr="00151F10" w:rsidRDefault="001210AF" w:rsidP="00B34F64">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Pašteces tīklu izbūve (L=400 m, 74,60 Ls/m) – 29 840 Ls</w:t>
            </w:r>
          </w:p>
          <w:p w:rsidR="001210AF" w:rsidRPr="00151F10" w:rsidRDefault="001210AF" w:rsidP="00B34F64">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KSS-3 izbūve – 7 000 Ls</w:t>
            </w:r>
          </w:p>
          <w:p w:rsidR="001210AF" w:rsidRPr="00151F10" w:rsidRDefault="001210AF" w:rsidP="00B34F64">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Spiedvada izbūve (L=200 m, 74,60 Ls/m) – 14 920 Ls</w:t>
            </w:r>
          </w:p>
          <w:p w:rsidR="001210AF" w:rsidRPr="00151F10" w:rsidRDefault="001210AF" w:rsidP="00B34F64">
            <w:pPr>
              <w:spacing w:before="40" w:after="40" w:line="240" w:lineRule="auto"/>
              <w:rPr>
                <w:rFonts w:ascii="Times New Roman" w:hAnsi="Times New Roman"/>
                <w:b/>
                <w:sz w:val="20"/>
                <w:szCs w:val="24"/>
                <w:highlight w:val="yellow"/>
                <w:lang w:val="lv-LV" w:eastAsia="lv-LV" w:bidi="ar-SA"/>
              </w:rPr>
            </w:pPr>
            <w:r w:rsidRPr="00151F10">
              <w:rPr>
                <w:rFonts w:ascii="Times New Roman" w:hAnsi="Times New Roman"/>
                <w:b/>
                <w:sz w:val="20"/>
                <w:szCs w:val="24"/>
                <w:highlight w:val="yellow"/>
                <w:lang w:val="lv-LV" w:eastAsia="lv-LV" w:bidi="ar-SA"/>
              </w:rPr>
              <w:t>Kopā: 51 760 Ls</w:t>
            </w:r>
          </w:p>
        </w:tc>
        <w:tc>
          <w:tcPr>
            <w:tcW w:w="2410" w:type="dxa"/>
          </w:tcPr>
          <w:p w:rsidR="00B74390" w:rsidRPr="00151F10" w:rsidRDefault="00B74390" w:rsidP="00B74390">
            <w:pPr>
              <w:spacing w:before="40" w:after="40" w:line="240" w:lineRule="auto"/>
              <w:rPr>
                <w:rFonts w:ascii="Times New Roman" w:hAnsi="Times New Roman"/>
                <w:b/>
                <w:sz w:val="20"/>
                <w:szCs w:val="24"/>
                <w:highlight w:val="yellow"/>
                <w:lang w:val="lv-LV" w:eastAsia="lv-LV" w:bidi="ar-SA"/>
              </w:rPr>
            </w:pPr>
            <w:r w:rsidRPr="00151F10">
              <w:rPr>
                <w:rFonts w:ascii="Times New Roman" w:hAnsi="Times New Roman"/>
                <w:sz w:val="20"/>
                <w:szCs w:val="24"/>
                <w:highlight w:val="yellow"/>
                <w:lang w:val="lv-LV" w:eastAsia="lv-LV" w:bidi="ar-SA"/>
              </w:rPr>
              <w:t xml:space="preserve">Asenizācijas ūdeņu pieņemšanas kameras un piebraucamā ceļa izbūve – </w:t>
            </w:r>
            <w:r w:rsidRPr="00151F10">
              <w:rPr>
                <w:rFonts w:ascii="Times New Roman" w:hAnsi="Times New Roman"/>
                <w:b/>
                <w:sz w:val="20"/>
                <w:szCs w:val="24"/>
                <w:highlight w:val="yellow"/>
                <w:lang w:val="lv-LV" w:eastAsia="lv-LV" w:bidi="ar-SA"/>
              </w:rPr>
              <w:t>14 600 Ls</w:t>
            </w:r>
          </w:p>
          <w:p w:rsidR="001210AF" w:rsidRPr="00151F10" w:rsidRDefault="001210AF" w:rsidP="00DD3B3A">
            <w:pPr>
              <w:spacing w:before="40" w:after="40" w:line="240" w:lineRule="auto"/>
              <w:rPr>
                <w:rFonts w:ascii="Times New Roman" w:hAnsi="Times New Roman"/>
                <w:b/>
                <w:sz w:val="20"/>
                <w:szCs w:val="24"/>
                <w:highlight w:val="yellow"/>
                <w:lang w:val="lv-LV" w:eastAsia="lv-LV" w:bidi="ar-SA"/>
              </w:rPr>
            </w:pPr>
          </w:p>
        </w:tc>
      </w:tr>
      <w:tr w:rsidR="00151F10" w:rsidRPr="00151F10" w:rsidTr="00B74390">
        <w:tc>
          <w:tcPr>
            <w:tcW w:w="1583" w:type="dxa"/>
          </w:tcPr>
          <w:p w:rsidR="001210AF" w:rsidRPr="00151F10" w:rsidRDefault="001210AF" w:rsidP="00DD3B3A">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Ekspluatācijas izmaksas notekūdeņu apsaimniekošanā</w:t>
            </w:r>
          </w:p>
        </w:tc>
        <w:tc>
          <w:tcPr>
            <w:tcW w:w="2636" w:type="dxa"/>
          </w:tcPr>
          <w:p w:rsidR="001210AF" w:rsidRPr="00151F10" w:rsidRDefault="001210AF" w:rsidP="00B74390">
            <w:pPr>
              <w:spacing w:before="40" w:after="40" w:line="240" w:lineRule="auto"/>
              <w:rPr>
                <w:rFonts w:ascii="Times New Roman" w:hAnsi="Times New Roman"/>
                <w:b/>
                <w:sz w:val="20"/>
                <w:highlight w:val="yellow"/>
                <w:lang w:val="lv-LV"/>
              </w:rPr>
            </w:pPr>
            <w:r w:rsidRPr="00151F10">
              <w:rPr>
                <w:rFonts w:ascii="Times New Roman" w:hAnsi="Times New Roman"/>
                <w:sz w:val="20"/>
                <w:highlight w:val="yellow"/>
                <w:lang w:val="lv-LV"/>
              </w:rPr>
              <w:t>Asenizācijas mašīnas ekspluatācija [Vienas cisternas izvešanas (V=8 m3) izmaksas 3,6 Ls, t.i., 0,45 Ls/m</w:t>
            </w:r>
            <w:r w:rsidRPr="00151F10">
              <w:rPr>
                <w:rFonts w:ascii="Times New Roman" w:hAnsi="Times New Roman"/>
                <w:sz w:val="20"/>
                <w:highlight w:val="yellow"/>
                <w:vertAlign w:val="superscript"/>
                <w:lang w:val="lv-LV"/>
              </w:rPr>
              <w:t>3</w:t>
            </w:r>
            <w:r w:rsidRPr="00151F10">
              <w:rPr>
                <w:rFonts w:ascii="Times New Roman" w:hAnsi="Times New Roman"/>
                <w:sz w:val="20"/>
                <w:highlight w:val="yellow"/>
                <w:lang w:val="lv-LV"/>
              </w:rPr>
              <w:t>]</w:t>
            </w:r>
            <w:r w:rsidR="00B74390" w:rsidRPr="00151F10">
              <w:rPr>
                <w:rFonts w:ascii="Times New Roman" w:hAnsi="Times New Roman"/>
                <w:sz w:val="20"/>
                <w:highlight w:val="yellow"/>
                <w:lang w:val="lv-LV"/>
              </w:rPr>
              <w:t xml:space="preserve"> </w:t>
            </w:r>
            <w:r w:rsidRPr="00151F10">
              <w:rPr>
                <w:rFonts w:ascii="Times New Roman" w:hAnsi="Times New Roman"/>
                <w:b/>
                <w:sz w:val="20"/>
                <w:highlight w:val="yellow"/>
                <w:lang w:val="lv-LV"/>
              </w:rPr>
              <w:t>Kopā - 0,45 Ls/m</w:t>
            </w:r>
            <w:r w:rsidRPr="00151F10">
              <w:rPr>
                <w:rFonts w:ascii="Times New Roman" w:hAnsi="Times New Roman"/>
                <w:b/>
                <w:sz w:val="20"/>
                <w:highlight w:val="yellow"/>
                <w:vertAlign w:val="superscript"/>
                <w:lang w:val="lv-LV"/>
              </w:rPr>
              <w:t>3</w:t>
            </w:r>
          </w:p>
        </w:tc>
        <w:tc>
          <w:tcPr>
            <w:tcW w:w="2410" w:type="dxa"/>
          </w:tcPr>
          <w:p w:rsidR="001210AF" w:rsidRPr="00151F10" w:rsidRDefault="001210AF" w:rsidP="00B34F64">
            <w:pPr>
              <w:spacing w:before="40" w:after="40" w:line="240" w:lineRule="auto"/>
              <w:rPr>
                <w:rFonts w:ascii="Times New Roman" w:hAnsi="Times New Roman"/>
                <w:sz w:val="20"/>
                <w:highlight w:val="yellow"/>
                <w:lang w:val="lv-LV"/>
              </w:rPr>
            </w:pPr>
            <w:r w:rsidRPr="00151F10">
              <w:rPr>
                <w:rFonts w:ascii="Times New Roman" w:hAnsi="Times New Roman"/>
                <w:sz w:val="20"/>
                <w:highlight w:val="yellow"/>
                <w:lang w:val="lv-LV"/>
              </w:rPr>
              <w:t>Pašteces tīklu un spiedvada ekspluatācija – 0,04 Ls/m</w:t>
            </w:r>
            <w:r w:rsidRPr="00151F10">
              <w:rPr>
                <w:rFonts w:ascii="Times New Roman" w:hAnsi="Times New Roman"/>
                <w:sz w:val="20"/>
                <w:highlight w:val="yellow"/>
                <w:vertAlign w:val="superscript"/>
                <w:lang w:val="lv-LV"/>
              </w:rPr>
              <w:t>3</w:t>
            </w:r>
          </w:p>
          <w:p w:rsidR="001210AF" w:rsidRPr="00151F10" w:rsidRDefault="001210AF" w:rsidP="00B34F64">
            <w:pPr>
              <w:spacing w:before="40" w:after="40" w:line="240" w:lineRule="auto"/>
              <w:rPr>
                <w:rFonts w:ascii="Times New Roman" w:hAnsi="Times New Roman"/>
                <w:sz w:val="20"/>
                <w:highlight w:val="yellow"/>
                <w:lang w:val="lv-LV"/>
              </w:rPr>
            </w:pPr>
            <w:r w:rsidRPr="00151F10">
              <w:rPr>
                <w:rFonts w:ascii="Times New Roman" w:hAnsi="Times New Roman"/>
                <w:sz w:val="20"/>
                <w:highlight w:val="yellow"/>
                <w:lang w:val="lv-LV"/>
              </w:rPr>
              <w:t>KSS ekspluatācija – 0,48 Ls/m</w:t>
            </w:r>
            <w:r w:rsidRPr="00151F10">
              <w:rPr>
                <w:rFonts w:ascii="Times New Roman" w:hAnsi="Times New Roman"/>
                <w:sz w:val="20"/>
                <w:highlight w:val="yellow"/>
                <w:vertAlign w:val="superscript"/>
                <w:lang w:val="lv-LV"/>
              </w:rPr>
              <w:t>3</w:t>
            </w:r>
          </w:p>
          <w:p w:rsidR="001210AF" w:rsidRPr="00151F10" w:rsidRDefault="001210AF" w:rsidP="00B74390">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b/>
                <w:sz w:val="20"/>
                <w:highlight w:val="yellow"/>
                <w:lang w:val="lv-LV"/>
              </w:rPr>
              <w:t>Kopā - 0,52 Ls/m</w:t>
            </w:r>
            <w:r w:rsidRPr="00151F10">
              <w:rPr>
                <w:rFonts w:ascii="Times New Roman" w:hAnsi="Times New Roman"/>
                <w:b/>
                <w:sz w:val="20"/>
                <w:highlight w:val="yellow"/>
                <w:vertAlign w:val="superscript"/>
                <w:lang w:val="lv-LV"/>
              </w:rPr>
              <w:t>3</w:t>
            </w:r>
          </w:p>
        </w:tc>
        <w:tc>
          <w:tcPr>
            <w:tcW w:w="2410" w:type="dxa"/>
          </w:tcPr>
          <w:p w:rsidR="003463A3" w:rsidRPr="00151F10" w:rsidRDefault="003463A3" w:rsidP="003463A3">
            <w:pPr>
              <w:spacing w:before="120" w:after="120" w:line="240" w:lineRule="auto"/>
              <w:rPr>
                <w:rFonts w:ascii="Times New Roman" w:hAnsi="Times New Roman"/>
                <w:sz w:val="20"/>
                <w:highlight w:val="yellow"/>
                <w:lang w:val="lv-LV"/>
              </w:rPr>
            </w:pPr>
            <w:r w:rsidRPr="00151F10">
              <w:rPr>
                <w:rFonts w:ascii="Times New Roman" w:hAnsi="Times New Roman"/>
                <w:sz w:val="20"/>
                <w:highlight w:val="yellow"/>
                <w:lang w:val="lv-LV"/>
              </w:rPr>
              <w:t>Ārpakalpojuma apmaksa: 25 Ls par 8 m</w:t>
            </w:r>
            <w:r w:rsidRPr="00151F10">
              <w:rPr>
                <w:rFonts w:ascii="Times New Roman" w:hAnsi="Times New Roman"/>
                <w:sz w:val="20"/>
                <w:highlight w:val="yellow"/>
                <w:vertAlign w:val="superscript"/>
                <w:lang w:val="lv-LV"/>
              </w:rPr>
              <w:t>3</w:t>
            </w:r>
            <w:r w:rsidRPr="00151F10">
              <w:rPr>
                <w:rFonts w:ascii="Times New Roman" w:hAnsi="Times New Roman"/>
                <w:sz w:val="20"/>
                <w:highlight w:val="yellow"/>
                <w:lang w:val="lv-LV"/>
              </w:rPr>
              <w:t xml:space="preserve"> izvešanu (par 1 mucu), t.i., </w:t>
            </w:r>
          </w:p>
          <w:p w:rsidR="001210AF" w:rsidRPr="00151F10" w:rsidRDefault="003463A3" w:rsidP="00B74390">
            <w:pPr>
              <w:spacing w:before="120" w:after="120" w:line="240" w:lineRule="auto"/>
              <w:rPr>
                <w:rFonts w:ascii="Times New Roman" w:hAnsi="Times New Roman"/>
                <w:sz w:val="20"/>
                <w:szCs w:val="24"/>
                <w:highlight w:val="yellow"/>
                <w:lang w:val="lv-LV" w:eastAsia="lv-LV" w:bidi="ar-SA"/>
              </w:rPr>
            </w:pPr>
            <w:r w:rsidRPr="00151F10">
              <w:rPr>
                <w:rFonts w:ascii="Times New Roman" w:hAnsi="Times New Roman"/>
                <w:b/>
                <w:sz w:val="20"/>
                <w:highlight w:val="yellow"/>
                <w:lang w:val="lv-LV"/>
              </w:rPr>
              <w:t>3,125 Ls/m</w:t>
            </w:r>
            <w:r w:rsidRPr="00151F10">
              <w:rPr>
                <w:rFonts w:ascii="Times New Roman" w:hAnsi="Times New Roman"/>
                <w:b/>
                <w:sz w:val="20"/>
                <w:highlight w:val="yellow"/>
                <w:vertAlign w:val="superscript"/>
                <w:lang w:val="lv-LV"/>
              </w:rPr>
              <w:t>3</w:t>
            </w:r>
          </w:p>
        </w:tc>
      </w:tr>
      <w:tr w:rsidR="00151F10" w:rsidRPr="00151F10" w:rsidTr="00B74390">
        <w:tc>
          <w:tcPr>
            <w:tcW w:w="9039" w:type="dxa"/>
            <w:gridSpan w:val="4"/>
          </w:tcPr>
          <w:p w:rsidR="001210AF" w:rsidRPr="00151F10" w:rsidRDefault="001210AF" w:rsidP="001210AF">
            <w:pPr>
              <w:spacing w:before="40" w:after="40" w:line="240" w:lineRule="auto"/>
              <w:rPr>
                <w:rFonts w:ascii="Times New Roman" w:hAnsi="Times New Roman"/>
                <w:sz w:val="20"/>
                <w:szCs w:val="24"/>
                <w:highlight w:val="yellow"/>
                <w:lang w:val="lv-LV" w:eastAsia="lv-LV" w:bidi="ar-SA"/>
              </w:rPr>
            </w:pPr>
            <w:r w:rsidRPr="00151F10">
              <w:rPr>
                <w:rFonts w:ascii="Times New Roman" w:hAnsi="Times New Roman"/>
                <w:sz w:val="20"/>
                <w:szCs w:val="24"/>
                <w:highlight w:val="yellow"/>
                <w:lang w:val="lv-LV" w:eastAsia="lv-LV" w:bidi="ar-SA"/>
              </w:rPr>
              <w:t>Salīdzinot investīciju izmaksas un</w:t>
            </w:r>
            <w:proofErr w:type="gramStart"/>
            <w:r w:rsidRPr="00151F10">
              <w:rPr>
                <w:rFonts w:ascii="Times New Roman" w:hAnsi="Times New Roman"/>
                <w:sz w:val="20"/>
                <w:szCs w:val="24"/>
                <w:highlight w:val="yellow"/>
                <w:lang w:val="lv-LV" w:eastAsia="lv-LV" w:bidi="ar-SA"/>
              </w:rPr>
              <w:t xml:space="preserve">  </w:t>
            </w:r>
            <w:proofErr w:type="gramEnd"/>
            <w:r w:rsidRPr="00151F10">
              <w:rPr>
                <w:rFonts w:ascii="Times New Roman" w:hAnsi="Times New Roman"/>
                <w:sz w:val="20"/>
                <w:szCs w:val="24"/>
                <w:highlight w:val="yellow"/>
                <w:lang w:val="lv-LV" w:eastAsia="lv-LV" w:bidi="ar-SA"/>
              </w:rPr>
              <w:t>ekspluatācijas, izdevīgākss ir 1. alternatīva .</w:t>
            </w:r>
          </w:p>
          <w:p w:rsidR="001210AF" w:rsidRPr="00151F10" w:rsidRDefault="001210AF" w:rsidP="001734B1">
            <w:pPr>
              <w:spacing w:before="40" w:after="40" w:line="240" w:lineRule="auto"/>
              <w:rPr>
                <w:rFonts w:ascii="Times New Roman" w:hAnsi="Times New Roman"/>
                <w:sz w:val="20"/>
                <w:szCs w:val="24"/>
                <w:lang w:val="lv-LV" w:eastAsia="lv-LV" w:bidi="ar-SA"/>
              </w:rPr>
            </w:pPr>
            <w:r w:rsidRPr="00151F10">
              <w:rPr>
                <w:rFonts w:ascii="Times New Roman" w:hAnsi="Times New Roman"/>
                <w:sz w:val="20"/>
                <w:szCs w:val="24"/>
                <w:highlight w:val="yellow"/>
                <w:lang w:val="lv-LV" w:eastAsia="lv-LV" w:bidi="ar-SA"/>
              </w:rPr>
              <w:t xml:space="preserve">Realizācijai tiek virzīta </w:t>
            </w:r>
            <w:r w:rsidR="001734B1" w:rsidRPr="00151F10">
              <w:rPr>
                <w:rFonts w:ascii="Times New Roman" w:hAnsi="Times New Roman"/>
                <w:sz w:val="20"/>
                <w:szCs w:val="24"/>
                <w:highlight w:val="yellow"/>
                <w:lang w:val="lv-LV" w:eastAsia="lv-LV" w:bidi="ar-SA"/>
              </w:rPr>
              <w:t>3</w:t>
            </w:r>
            <w:r w:rsidRPr="00151F10">
              <w:rPr>
                <w:rFonts w:ascii="Times New Roman" w:hAnsi="Times New Roman"/>
                <w:sz w:val="20"/>
                <w:szCs w:val="24"/>
                <w:highlight w:val="yellow"/>
                <w:lang w:val="lv-LV" w:eastAsia="lv-LV" w:bidi="ar-SA"/>
              </w:rPr>
              <w:t xml:space="preserve">.alternatīva – Asenizācijas </w:t>
            </w:r>
            <w:r w:rsidR="001734B1" w:rsidRPr="00151F10">
              <w:rPr>
                <w:rFonts w:ascii="Times New Roman" w:hAnsi="Times New Roman"/>
                <w:sz w:val="20"/>
                <w:szCs w:val="24"/>
                <w:highlight w:val="yellow"/>
                <w:lang w:val="lv-LV" w:eastAsia="lv-LV" w:bidi="ar-SA"/>
              </w:rPr>
              <w:t>pakalpojumu pirkšana</w:t>
            </w:r>
            <w:r w:rsidR="003463A3" w:rsidRPr="00151F10">
              <w:rPr>
                <w:rFonts w:ascii="Times New Roman" w:hAnsi="Times New Roman"/>
                <w:sz w:val="20"/>
                <w:szCs w:val="24"/>
                <w:highlight w:val="yellow"/>
                <w:lang w:val="lv-LV" w:eastAsia="lv-LV" w:bidi="ar-SA"/>
              </w:rPr>
              <w:t>.</w:t>
            </w:r>
          </w:p>
        </w:tc>
      </w:tr>
    </w:tbl>
    <w:p w:rsidR="00DD3B3A" w:rsidRPr="001734B1" w:rsidRDefault="00DD3B3A" w:rsidP="00DD3B3A">
      <w:pPr>
        <w:pStyle w:val="ListParagraph"/>
        <w:spacing w:before="120" w:after="120" w:line="240" w:lineRule="auto"/>
        <w:rPr>
          <w:rFonts w:ascii="Times New Roman" w:hAnsi="Times New Roman"/>
          <w:b/>
          <w:color w:val="FF0000"/>
          <w:sz w:val="20"/>
          <w:szCs w:val="24"/>
          <w:lang w:val="lv-LV" w:eastAsia="lv-LV" w:bidi="ar-SA"/>
        </w:rPr>
      </w:pPr>
    </w:p>
    <w:p w:rsidR="00EB20A5" w:rsidRPr="00703444" w:rsidRDefault="00EB20A5" w:rsidP="00EB20A5">
      <w:pPr>
        <w:pStyle w:val="ListParagraph"/>
        <w:numPr>
          <w:ilvl w:val="0"/>
          <w:numId w:val="15"/>
        </w:numPr>
        <w:spacing w:before="120" w:after="120" w:line="240" w:lineRule="auto"/>
        <w:rPr>
          <w:rFonts w:ascii="Times New Roman" w:hAnsi="Times New Roman"/>
          <w:b/>
          <w:sz w:val="20"/>
          <w:szCs w:val="24"/>
          <w:lang w:val="lv-LV" w:eastAsia="lv-LV" w:bidi="ar-SA"/>
        </w:rPr>
      </w:pPr>
      <w:r>
        <w:rPr>
          <w:rFonts w:ascii="Times New Roman" w:hAnsi="Times New Roman"/>
          <w:b/>
          <w:sz w:val="20"/>
          <w:szCs w:val="24"/>
          <w:lang w:val="lv-LV" w:eastAsia="lv-LV" w:bidi="ar-SA"/>
        </w:rPr>
        <w:t>LSS-2 UN KANALIZĀCIJAS TĪKLU REKONSTRUKCIJA</w:t>
      </w:r>
    </w:p>
    <w:p w:rsidR="003B5D83" w:rsidRPr="003B5D83" w:rsidRDefault="003B5D83" w:rsidP="003B5D83">
      <w:pPr>
        <w:pStyle w:val="apaksvirsr"/>
        <w:numPr>
          <w:ilvl w:val="0"/>
          <w:numId w:val="0"/>
        </w:numPr>
        <w:spacing w:before="120"/>
        <w:jc w:val="both"/>
        <w:rPr>
          <w:b w:val="0"/>
          <w:sz w:val="24"/>
        </w:rPr>
      </w:pPr>
      <w:r w:rsidRPr="003B5D83">
        <w:rPr>
          <w:b w:val="0"/>
          <w:sz w:val="24"/>
          <w:lang w:eastAsia="lv-LV"/>
        </w:rPr>
        <w:t xml:space="preserve">KSS-2 un spiedvada no KSS-2 rekonstrukcijai, tāpat kā </w:t>
      </w:r>
      <w:r>
        <w:rPr>
          <w:b w:val="0"/>
          <w:sz w:val="24"/>
          <w:lang w:eastAsia="lv-LV"/>
        </w:rPr>
        <w:t>p</w:t>
      </w:r>
      <w:r w:rsidRPr="003B5D83">
        <w:rPr>
          <w:b w:val="0"/>
          <w:sz w:val="24"/>
          <w:lang w:eastAsia="lv-LV"/>
        </w:rPr>
        <w:t xml:space="preserve">ašteces tīklu rekonstrukcijai alternatīvi risinājumi nav apskatāmi. Šo kanalizācijas sistēmas elementu izvietojumu nosaka </w:t>
      </w:r>
      <w:r w:rsidRPr="003B5D83">
        <w:rPr>
          <w:b w:val="0"/>
          <w:sz w:val="24"/>
        </w:rPr>
        <w:t xml:space="preserve">esošās apbūves izkārtojums un pašvaldības ielu/ceļu izvietojums. Rekonstrukcijas ietvaros plānots optimizēt </w:t>
      </w:r>
      <w:r>
        <w:rPr>
          <w:b w:val="0"/>
          <w:sz w:val="24"/>
        </w:rPr>
        <w:t xml:space="preserve">kanalizācijas </w:t>
      </w:r>
      <w:r w:rsidRPr="003B5D83">
        <w:rPr>
          <w:b w:val="0"/>
          <w:sz w:val="24"/>
        </w:rPr>
        <w:t xml:space="preserve">tīklu izvietojumu, bet ievērojot noteikumus – pēc iespējas mazāk šķērsot privātīpašumā esošus zemesgabalus un pieslēgumus esošajiem lietotājiem izbūvēt pa visracionālāko trasējumu, lai pievadu garums būtu pēc iespējas īsāks. Maģistrālo vadu izbūve plānota pa pašvaldības ielām/ceļiem. </w:t>
      </w:r>
    </w:p>
    <w:p w:rsidR="003B5D83" w:rsidRPr="00703444" w:rsidRDefault="003B5D83" w:rsidP="003B5D83">
      <w:pPr>
        <w:jc w:val="both"/>
        <w:rPr>
          <w:rFonts w:ascii="Times New Roman" w:hAnsi="Times New Roman"/>
          <w:sz w:val="24"/>
          <w:szCs w:val="24"/>
          <w:lang w:val="lv-LV" w:eastAsia="lv-LV" w:bidi="ar-SA"/>
        </w:rPr>
      </w:pPr>
    </w:p>
    <w:p w:rsidR="00464F09" w:rsidRPr="00703444" w:rsidRDefault="00464F09">
      <w:pPr>
        <w:spacing w:after="0" w:line="240" w:lineRule="auto"/>
        <w:rPr>
          <w:rFonts w:ascii="Times New Roman" w:hAnsi="Times New Roman"/>
          <w:sz w:val="24"/>
          <w:szCs w:val="24"/>
          <w:lang w:val="lv-LV"/>
        </w:rPr>
      </w:pPr>
    </w:p>
    <w:p w:rsidR="00F711CE" w:rsidRPr="00C31F52" w:rsidRDefault="00F711CE" w:rsidP="00F711CE">
      <w:pPr>
        <w:pStyle w:val="Heading2"/>
        <w:spacing w:before="240" w:after="120" w:line="240" w:lineRule="auto"/>
        <w:rPr>
          <w:rFonts w:ascii="Times New Roman" w:hAnsi="Times New Roman"/>
          <w:b/>
        </w:rPr>
      </w:pPr>
      <w:r w:rsidRPr="00C31F52">
        <w:rPr>
          <w:rFonts w:ascii="Times New Roman" w:hAnsi="Times New Roman"/>
          <w:b/>
        </w:rPr>
        <w:t>7. ILGTERMIŅA INVESTĪCIJU PROGRAMMAS PASĀKUMI, IZMAKSAS UN PRIORITĀTES</w:t>
      </w:r>
    </w:p>
    <w:p w:rsidR="00F711CE" w:rsidRPr="00C31F52" w:rsidRDefault="00F711CE" w:rsidP="00F711CE">
      <w:pPr>
        <w:pStyle w:val="Bezatstarpm"/>
        <w:spacing w:before="360" w:after="120"/>
        <w:jc w:val="both"/>
        <w:rPr>
          <w:rFonts w:ascii="Times New Roman" w:hAnsi="Times New Roman"/>
          <w:b/>
          <w:sz w:val="24"/>
          <w:lang w:val="lv-LV"/>
        </w:rPr>
      </w:pPr>
      <w:r w:rsidRPr="00C31F52">
        <w:rPr>
          <w:rFonts w:ascii="Times New Roman" w:hAnsi="Times New Roman"/>
          <w:b/>
          <w:sz w:val="24"/>
          <w:lang w:val="lv-LV"/>
        </w:rPr>
        <w:t>7.1. ILGTERMIŅA INVESTĪCIJU PROGRAMMAS PASĀKUMI UN IZMAKSAS</w:t>
      </w:r>
    </w:p>
    <w:p w:rsidR="00F711CE" w:rsidRPr="00C31F52" w:rsidRDefault="00F711CE" w:rsidP="00F711CE">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rPr>
        <w:t>3</w:t>
      </w:r>
      <w:r w:rsidR="008B5C65">
        <w:rPr>
          <w:rFonts w:ascii="Times New Roman" w:hAnsi="Times New Roman"/>
          <w:b/>
          <w:sz w:val="24"/>
          <w:szCs w:val="24"/>
          <w:lang w:val="lv-LV"/>
        </w:rPr>
        <w:t>9</w:t>
      </w:r>
      <w:r w:rsidRPr="00C31F52">
        <w:rPr>
          <w:rFonts w:ascii="Times New Roman" w:hAnsi="Times New Roman"/>
          <w:b/>
          <w:sz w:val="24"/>
          <w:szCs w:val="24"/>
          <w:lang w:val="lv-LV"/>
        </w:rPr>
        <w:t>.tabula. Ilgtermiņa investīciju programmas pasākumi.</w:t>
      </w:r>
    </w:p>
    <w:tbl>
      <w:tblPr>
        <w:tblW w:w="92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09"/>
        <w:gridCol w:w="2268"/>
        <w:gridCol w:w="3983"/>
      </w:tblGrid>
      <w:tr w:rsidR="00A60112" w:rsidRPr="00C31F52" w:rsidTr="00BF0E36">
        <w:trPr>
          <w:trHeight w:val="255"/>
        </w:trPr>
        <w:tc>
          <w:tcPr>
            <w:tcW w:w="2269" w:type="dxa"/>
            <w:shd w:val="clear" w:color="auto" w:fill="auto"/>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Mērķis</w:t>
            </w:r>
          </w:p>
        </w:tc>
        <w:tc>
          <w:tcPr>
            <w:tcW w:w="709" w:type="dxa"/>
            <w:shd w:val="clear" w:color="auto" w:fill="auto"/>
            <w:vAlign w:val="center"/>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 </w:t>
            </w:r>
          </w:p>
        </w:tc>
        <w:tc>
          <w:tcPr>
            <w:tcW w:w="2268" w:type="dxa"/>
            <w:shd w:val="clear" w:color="auto" w:fill="auto"/>
            <w:vAlign w:val="center"/>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Pasākumi</w:t>
            </w:r>
          </w:p>
        </w:tc>
        <w:tc>
          <w:tcPr>
            <w:tcW w:w="3983" w:type="dxa"/>
            <w:shd w:val="clear" w:color="auto" w:fill="auto"/>
            <w:vAlign w:val="center"/>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Raksturojums</w:t>
            </w:r>
          </w:p>
        </w:tc>
      </w:tr>
      <w:tr w:rsidR="00A60112" w:rsidRPr="00647FD0" w:rsidTr="00BF0E36">
        <w:trPr>
          <w:trHeight w:val="255"/>
        </w:trPr>
        <w:tc>
          <w:tcPr>
            <w:tcW w:w="2269" w:type="dxa"/>
            <w:vMerge w:val="restart"/>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Kvalitatīva dzeramā ūdens piegāde esošajiem lietotājiem, ūdens zudumu samazināšana sadales tīklos, sacilpojuma izveidošana..</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Ūdensapgādes tīklu rekonstrukcija Centrā (L=2690 m)</w:t>
            </w:r>
          </w:p>
        </w:tc>
        <w:tc>
          <w:tcPr>
            <w:tcW w:w="3983" w:type="dxa"/>
            <w:vMerge w:val="restart"/>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Plānota maģistrālo vadu rekonstrukcija Centrā (L=2690 m) un no Centra uz fermu (L=800 m), kā arī pievadu/pieslēgumu rekonstrukcija. </w:t>
            </w:r>
          </w:p>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Maģistrālajiem tīkliem PE caurules, d=150 mm un 100 mm; pievadiem PE caurules, d=50 mm. </w:t>
            </w:r>
          </w:p>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Zemes darbi - 70% asfalta segums, 30% grants segums.</w:t>
            </w:r>
          </w:p>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 Tīklu izbūves dziļums 1,5-2,5 m. Maģistrālo ūdensvadu izvietojums plānots pa pašvaldības ielām/ceļiem, bet pievadu, ņemot vērā iespējas ar vismazāko attālumu izbūvēt pieslēgumus esošajiem lietotājiem.</w:t>
            </w:r>
          </w:p>
        </w:tc>
      </w:tr>
      <w:tr w:rsidR="00A60112" w:rsidRPr="00DA63CC" w:rsidTr="00BF0E36">
        <w:trPr>
          <w:trHeight w:val="510"/>
        </w:trPr>
        <w:tc>
          <w:tcPr>
            <w:tcW w:w="2269"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U4</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Ūdensvada rekonstrukcija no Centra uz fermu (L=800 m)</w:t>
            </w:r>
          </w:p>
        </w:tc>
        <w:tc>
          <w:tcPr>
            <w:tcW w:w="3983"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r>
      <w:tr w:rsidR="00A60112" w:rsidRPr="00647FD0" w:rsidTr="00BF0E36">
        <w:trPr>
          <w:trHeight w:val="1345"/>
        </w:trPr>
        <w:tc>
          <w:tcPr>
            <w:tcW w:w="2269"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Nepārtrauktas ūdens ieguves nodrošināšana atbilstoši prognozētajam ūdens pieprasījumam</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U3</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Darba artēziskās akas rekonstrukcija</w:t>
            </w:r>
          </w:p>
        </w:tc>
        <w:tc>
          <w:tcPr>
            <w:tcW w:w="3983"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Plānota urbuma skalošana un tehnoloģiskā aprīkojuma nomaiņa (h=165 m, sūknis, q=5 l/s)</w:t>
            </w:r>
          </w:p>
        </w:tc>
      </w:tr>
      <w:tr w:rsidR="00A60112" w:rsidRPr="00C31F52" w:rsidTr="00BF0E36">
        <w:trPr>
          <w:trHeight w:val="765"/>
        </w:trPr>
        <w:tc>
          <w:tcPr>
            <w:tcW w:w="2269" w:type="dxa"/>
            <w:vMerge w:val="restart"/>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Vides normatīvajām prasībām atbilstošas notekūdeņu savākšanas un novadīšanas uz NAI nodrošināšana, vidē novadītā piesārņojuma samazināšana, infiltrācijas samazināšana un energoresursu izmantošanas efektivitātes uzlabošana.</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K1</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Kanalizācijas pārsūknēšanas staciju izbūve </w:t>
            </w:r>
          </w:p>
        </w:tc>
        <w:tc>
          <w:tcPr>
            <w:tcW w:w="3983"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Plānota KSS-2 rekonstrukcija un KSS-1 pārbūve citā vietā.</w:t>
            </w:r>
          </w:p>
          <w:p w:rsidR="00BF0E36" w:rsidRPr="00C31F52" w:rsidRDefault="00BF0E36"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KSS-1 q=20 l/s; KSS-2 q=50 l/s.</w:t>
            </w:r>
          </w:p>
        </w:tc>
      </w:tr>
      <w:tr w:rsidR="00A60112" w:rsidRPr="00647FD0" w:rsidTr="00BF0E36">
        <w:trPr>
          <w:trHeight w:val="765"/>
        </w:trPr>
        <w:tc>
          <w:tcPr>
            <w:tcW w:w="2269"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K2 </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Kanalizācijas spiedvadu izbūve </w:t>
            </w:r>
            <w:r w:rsidR="00BF0E36" w:rsidRPr="00C31F52">
              <w:rPr>
                <w:rFonts w:ascii="Times New Roman" w:hAnsi="Times New Roman"/>
                <w:color w:val="000000"/>
                <w:sz w:val="20"/>
                <w:szCs w:val="20"/>
                <w:lang w:val="lv-LV" w:eastAsia="lv-LV" w:bidi="ar-SA"/>
              </w:rPr>
              <w:t>(</w:t>
            </w:r>
            <w:r w:rsidRPr="00C31F52">
              <w:rPr>
                <w:rFonts w:ascii="Times New Roman" w:hAnsi="Times New Roman"/>
                <w:color w:val="000000"/>
                <w:sz w:val="20"/>
                <w:szCs w:val="20"/>
                <w:lang w:val="lv-LV" w:eastAsia="lv-LV" w:bidi="ar-SA"/>
              </w:rPr>
              <w:t>Lkop=1211 m)</w:t>
            </w:r>
          </w:p>
        </w:tc>
        <w:tc>
          <w:tcPr>
            <w:tcW w:w="3983" w:type="dxa"/>
            <w:shd w:val="clear" w:color="auto" w:fill="auto"/>
            <w:noWrap/>
            <w:hideMark/>
          </w:tcPr>
          <w:p w:rsidR="00A60112" w:rsidRPr="00C31F52" w:rsidRDefault="00BF0E36" w:rsidP="00BF0E36">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Plānota spiedvada no KSS-2 </w:t>
            </w:r>
            <w:r w:rsidR="00A60112" w:rsidRPr="00C31F52">
              <w:rPr>
                <w:rFonts w:ascii="Times New Roman" w:hAnsi="Times New Roman"/>
                <w:color w:val="000000"/>
                <w:sz w:val="20"/>
                <w:szCs w:val="20"/>
                <w:lang w:val="lv-LV" w:eastAsia="lv-LV" w:bidi="ar-SA"/>
              </w:rPr>
              <w:t xml:space="preserve">rekonstrukcija un </w:t>
            </w:r>
            <w:r w:rsidRPr="00C31F52">
              <w:rPr>
                <w:rFonts w:ascii="Times New Roman" w:hAnsi="Times New Roman"/>
                <w:color w:val="000000"/>
                <w:sz w:val="20"/>
                <w:szCs w:val="20"/>
                <w:lang w:val="lv-LV" w:eastAsia="lv-LV" w:bidi="ar-SA"/>
              </w:rPr>
              <w:t xml:space="preserve">spiedvada no KSS-1 </w:t>
            </w:r>
            <w:r w:rsidR="00A60112" w:rsidRPr="00C31F52">
              <w:rPr>
                <w:rFonts w:ascii="Times New Roman" w:hAnsi="Times New Roman"/>
                <w:color w:val="000000"/>
                <w:sz w:val="20"/>
                <w:szCs w:val="20"/>
                <w:lang w:val="lv-LV" w:eastAsia="lv-LV" w:bidi="ar-SA"/>
              </w:rPr>
              <w:t>pārbūve citā vietā,</w:t>
            </w:r>
            <w:r w:rsidRPr="00C31F52">
              <w:rPr>
                <w:rFonts w:ascii="Times New Roman" w:hAnsi="Times New Roman"/>
                <w:color w:val="000000"/>
                <w:sz w:val="20"/>
                <w:szCs w:val="20"/>
                <w:lang w:val="lv-LV" w:eastAsia="lv-LV" w:bidi="ar-SA"/>
              </w:rPr>
              <w:t xml:space="preserve"> atbilstoši KSS-1 izvietojumam</w:t>
            </w:r>
            <w:r w:rsidRPr="00151F10">
              <w:rPr>
                <w:rFonts w:ascii="Times New Roman" w:hAnsi="Times New Roman"/>
                <w:color w:val="000000"/>
                <w:sz w:val="20"/>
                <w:szCs w:val="20"/>
                <w:highlight w:val="yellow"/>
                <w:lang w:val="lv-LV" w:eastAsia="lv-LV" w:bidi="ar-SA"/>
              </w:rPr>
              <w:t>.</w:t>
            </w:r>
            <w:r w:rsidR="00151F10" w:rsidRPr="00151F10">
              <w:rPr>
                <w:rFonts w:ascii="Times New Roman" w:hAnsi="Times New Roman"/>
                <w:color w:val="000000"/>
                <w:sz w:val="20"/>
                <w:szCs w:val="20"/>
                <w:highlight w:val="yellow"/>
                <w:lang w:val="lv-LV" w:eastAsia="lv-LV" w:bidi="ar-SA"/>
              </w:rPr>
              <w:t xml:space="preserve"> PP caurules, d=100 mm</w:t>
            </w:r>
          </w:p>
        </w:tc>
      </w:tr>
      <w:tr w:rsidR="00A60112" w:rsidRPr="00647FD0" w:rsidTr="00BF0E36">
        <w:trPr>
          <w:trHeight w:val="255"/>
        </w:trPr>
        <w:tc>
          <w:tcPr>
            <w:tcW w:w="2269"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K3</w:t>
            </w:r>
          </w:p>
        </w:tc>
        <w:tc>
          <w:tcPr>
            <w:tcW w:w="2268" w:type="dxa"/>
            <w:shd w:val="clear" w:color="auto" w:fill="auto"/>
            <w:hideMark/>
          </w:tcPr>
          <w:p w:rsidR="00A60112" w:rsidRPr="00C31F52" w:rsidRDefault="00A60112" w:rsidP="00BF0E36">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Pašteces kanalizācijas tīklu re</w:t>
            </w:r>
            <w:r w:rsidR="00BF0E36" w:rsidRPr="00C31F52">
              <w:rPr>
                <w:rFonts w:ascii="Times New Roman" w:hAnsi="Times New Roman"/>
                <w:color w:val="000000"/>
                <w:sz w:val="20"/>
                <w:szCs w:val="20"/>
                <w:lang w:val="lv-LV" w:eastAsia="lv-LV" w:bidi="ar-SA"/>
              </w:rPr>
              <w:t>k</w:t>
            </w:r>
            <w:r w:rsidRPr="00C31F52">
              <w:rPr>
                <w:rFonts w:ascii="Times New Roman" w:hAnsi="Times New Roman"/>
                <w:color w:val="000000"/>
                <w:sz w:val="20"/>
                <w:szCs w:val="20"/>
                <w:lang w:val="lv-LV" w:eastAsia="lv-LV" w:bidi="ar-SA"/>
              </w:rPr>
              <w:t>onstrukcija</w:t>
            </w:r>
            <w:r w:rsidR="00BF0E36" w:rsidRPr="00C31F52">
              <w:rPr>
                <w:rFonts w:ascii="Times New Roman" w:hAnsi="Times New Roman"/>
                <w:color w:val="000000"/>
                <w:sz w:val="20"/>
                <w:szCs w:val="20"/>
                <w:lang w:val="lv-LV" w:eastAsia="lv-LV" w:bidi="ar-SA"/>
              </w:rPr>
              <w:t xml:space="preserve"> (L=4480)</w:t>
            </w:r>
          </w:p>
        </w:tc>
        <w:tc>
          <w:tcPr>
            <w:tcW w:w="3983" w:type="dxa"/>
            <w:shd w:val="clear" w:color="auto" w:fill="auto"/>
            <w:noWrap/>
            <w:hideMark/>
          </w:tcPr>
          <w:p w:rsidR="00BF0E36" w:rsidRPr="00C31F52" w:rsidRDefault="00A60112" w:rsidP="00BF0E36">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bidi="ar-SA"/>
              </w:rPr>
              <w:t> </w:t>
            </w:r>
            <w:r w:rsidR="00BF0E36" w:rsidRPr="00C31F52">
              <w:rPr>
                <w:rFonts w:ascii="Times New Roman" w:hAnsi="Times New Roman"/>
                <w:color w:val="000000"/>
                <w:sz w:val="20"/>
                <w:szCs w:val="20"/>
                <w:lang w:val="lv-LV" w:eastAsia="lv-LV"/>
              </w:rPr>
              <w:t>Plānota kanalizācijas maģistrālo tīklu un pievadu rekonstrukcija (maģistrālo vadu garums 4480 m).</w:t>
            </w:r>
          </w:p>
          <w:p w:rsidR="00BF0E36" w:rsidRPr="00C31F52" w:rsidRDefault="00BF0E36" w:rsidP="00BF0E36">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 Maģistrālie tīkli, PP caurules, d=200 un 160  mm; pievadi, PP caurules, d=110 mm. Zemes darbi - 70% asfalta segums, 30% grants segums. </w:t>
            </w:r>
          </w:p>
          <w:p w:rsidR="00BF0E36" w:rsidRPr="00C31F52" w:rsidRDefault="00BF0E36" w:rsidP="00BF0E36">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xml:space="preserve">Tīklu izbūves dziļums 1,5-2,5 m. </w:t>
            </w:r>
          </w:p>
          <w:p w:rsidR="00A60112" w:rsidRPr="00C31F52" w:rsidRDefault="00BF0E36" w:rsidP="00BF0E36">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rPr>
              <w:t>Maģistrālo tīklu izvietojums plānots pa pašvaldības ielām/ceļiem, bet pievadu, ņemot vērā iespējas ar vismazāko attālumu izbūvēt pieslēgumus esošajiem lietotājiem.</w:t>
            </w:r>
          </w:p>
        </w:tc>
      </w:tr>
      <w:tr w:rsidR="00A60112" w:rsidRPr="00DA63CC" w:rsidTr="00BF0E36">
        <w:trPr>
          <w:trHeight w:val="1339"/>
        </w:trPr>
        <w:tc>
          <w:tcPr>
            <w:tcW w:w="2269"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No kanalizācijas sistēmas atslēgto elementu demontāža un zemesgabalu sagatavošana citiem izmantošanas mērķiem.</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K4</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Kanalizācijas pārsūknēšanas stacijas KSS-1 demontāža</w:t>
            </w:r>
          </w:p>
        </w:tc>
        <w:tc>
          <w:tcPr>
            <w:tcW w:w="3983" w:type="dxa"/>
            <w:shd w:val="clear" w:color="auto" w:fill="auto"/>
            <w:noWrap/>
            <w:hideMark/>
          </w:tcPr>
          <w:p w:rsidR="00A60112" w:rsidRPr="00C31F52" w:rsidRDefault="00BF0E36"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Plānota KSS-1 demontāža un zemesgabala sanācija.</w:t>
            </w:r>
          </w:p>
        </w:tc>
      </w:tr>
    </w:tbl>
    <w:p w:rsidR="00015E73" w:rsidRPr="00C31F52" w:rsidRDefault="00015E73">
      <w:pPr>
        <w:rPr>
          <w:lang w:val="lv-LV"/>
        </w:rPr>
      </w:pPr>
      <w:r w:rsidRPr="00C31F52">
        <w:rPr>
          <w:lang w:val="lv-LV"/>
        </w:rPr>
        <w:br w:type="page"/>
      </w:r>
    </w:p>
    <w:p w:rsidR="008B5C65" w:rsidRDefault="008B5C65" w:rsidP="00F711CE">
      <w:pPr>
        <w:spacing w:before="120" w:after="0" w:line="240" w:lineRule="auto"/>
        <w:jc w:val="both"/>
        <w:rPr>
          <w:rFonts w:ascii="Times New Roman" w:hAnsi="Times New Roman"/>
          <w:b/>
          <w:sz w:val="24"/>
          <w:szCs w:val="24"/>
          <w:lang w:val="lv-LV"/>
        </w:rPr>
      </w:pPr>
    </w:p>
    <w:p w:rsidR="00F711CE" w:rsidRPr="00C31F52" w:rsidRDefault="008B5C65" w:rsidP="00F711CE">
      <w:pPr>
        <w:spacing w:before="120" w:after="0" w:line="240" w:lineRule="auto"/>
        <w:jc w:val="both"/>
        <w:rPr>
          <w:rFonts w:ascii="Times New Roman" w:hAnsi="Times New Roman"/>
          <w:b/>
          <w:sz w:val="24"/>
          <w:szCs w:val="24"/>
          <w:lang w:val="lv-LV"/>
        </w:rPr>
      </w:pPr>
      <w:r>
        <w:rPr>
          <w:rFonts w:ascii="Times New Roman" w:hAnsi="Times New Roman"/>
          <w:b/>
          <w:sz w:val="24"/>
          <w:szCs w:val="24"/>
          <w:lang w:val="lv-LV"/>
        </w:rPr>
        <w:t>40</w:t>
      </w:r>
      <w:r w:rsidR="00F711CE" w:rsidRPr="00C31F52">
        <w:rPr>
          <w:rFonts w:ascii="Times New Roman" w:hAnsi="Times New Roman"/>
          <w:b/>
          <w:sz w:val="24"/>
          <w:szCs w:val="24"/>
          <w:lang w:val="lv-LV"/>
        </w:rPr>
        <w:t>.tabula. Ilgtermiņa investīciju programmas izmaksas, latos, 2011.gada cenās.</w:t>
      </w:r>
    </w:p>
    <w:tbl>
      <w:tblPr>
        <w:tblW w:w="9215" w:type="dxa"/>
        <w:tblInd w:w="-176" w:type="dxa"/>
        <w:tblLayout w:type="fixed"/>
        <w:tblLook w:val="04A0" w:firstRow="1" w:lastRow="0" w:firstColumn="1" w:lastColumn="0" w:noHBand="0" w:noVBand="1"/>
      </w:tblPr>
      <w:tblGrid>
        <w:gridCol w:w="812"/>
        <w:gridCol w:w="3158"/>
        <w:gridCol w:w="1072"/>
        <w:gridCol w:w="1106"/>
        <w:gridCol w:w="1649"/>
        <w:gridCol w:w="1418"/>
      </w:tblGrid>
      <w:tr w:rsidR="00F711CE" w:rsidRPr="00C31F52" w:rsidTr="00BF0E36">
        <w:trPr>
          <w:trHeight w:val="600"/>
        </w:trPr>
        <w:tc>
          <w:tcPr>
            <w:tcW w:w="812" w:type="dxa"/>
            <w:tcBorders>
              <w:top w:val="single" w:sz="4" w:space="0" w:color="auto"/>
              <w:left w:val="single" w:sz="4" w:space="0" w:color="auto"/>
              <w:bottom w:val="single" w:sz="4" w:space="0" w:color="auto"/>
              <w:right w:val="nil"/>
            </w:tcBorders>
            <w:shd w:val="clear" w:color="auto" w:fill="auto"/>
            <w:vAlign w:val="center"/>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w:t>
            </w:r>
          </w:p>
        </w:tc>
        <w:tc>
          <w:tcPr>
            <w:tcW w:w="3158" w:type="dxa"/>
            <w:tcBorders>
              <w:top w:val="single" w:sz="4" w:space="0" w:color="auto"/>
              <w:left w:val="nil"/>
              <w:bottom w:val="single" w:sz="4" w:space="0" w:color="auto"/>
              <w:right w:val="single" w:sz="4" w:space="0" w:color="auto"/>
            </w:tcBorders>
            <w:shd w:val="clear" w:color="auto" w:fill="auto"/>
            <w:vAlign w:val="center"/>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Pasākumi</w:t>
            </w:r>
          </w:p>
        </w:tc>
        <w:tc>
          <w:tcPr>
            <w:tcW w:w="1072" w:type="dxa"/>
            <w:tcBorders>
              <w:top w:val="single" w:sz="4" w:space="0" w:color="auto"/>
              <w:left w:val="nil"/>
              <w:bottom w:val="single" w:sz="4" w:space="0" w:color="auto"/>
              <w:right w:val="single" w:sz="4" w:space="0" w:color="auto"/>
            </w:tcBorders>
            <w:shd w:val="clear" w:color="auto" w:fill="auto"/>
            <w:vAlign w:val="center"/>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Daudzums</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Mērvie-nības</w:t>
            </w:r>
          </w:p>
        </w:tc>
        <w:tc>
          <w:tcPr>
            <w:tcW w:w="1649" w:type="dxa"/>
            <w:tcBorders>
              <w:top w:val="single" w:sz="4" w:space="0" w:color="auto"/>
              <w:left w:val="nil"/>
              <w:bottom w:val="single" w:sz="4" w:space="0" w:color="auto"/>
              <w:right w:val="single" w:sz="4" w:space="0" w:color="auto"/>
            </w:tcBorders>
            <w:shd w:val="clear" w:color="auto" w:fill="auto"/>
            <w:vAlign w:val="center"/>
            <w:hideMark/>
          </w:tcPr>
          <w:p w:rsidR="00F711CE" w:rsidRPr="00C31F52" w:rsidRDefault="00F711CE" w:rsidP="00015E73">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Vienības izmaksas, Ls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Izmaksas, kopā, Ls</w:t>
            </w:r>
          </w:p>
        </w:tc>
      </w:tr>
      <w:tr w:rsidR="00F711CE" w:rsidRPr="00C31F52" w:rsidTr="00BF0E36">
        <w:trPr>
          <w:trHeight w:val="570"/>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U1</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Ūdensapgādes tīklu rekonstrukcija (L=2690 m)</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2690</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72,50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195 025,00</w:t>
            </w:r>
          </w:p>
        </w:tc>
      </w:tr>
      <w:tr w:rsidR="00F711CE" w:rsidRPr="00C31F52" w:rsidTr="00015E73">
        <w:trPr>
          <w:trHeight w:val="373"/>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U1-1</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Ūdensapgādes tīklu rekonstrukcija USS-Skolas rajonā</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740</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72,50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53 650,00</w:t>
            </w:r>
          </w:p>
        </w:tc>
      </w:tr>
      <w:tr w:rsidR="00F711CE" w:rsidRPr="00C31F52" w:rsidTr="00015E73">
        <w:trPr>
          <w:trHeight w:val="324"/>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U1-2</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Ūdensapgādes tīklu rekonstrukcija Līvānu māju rajonā</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498</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72,50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36 105,00</w:t>
            </w:r>
          </w:p>
        </w:tc>
      </w:tr>
      <w:tr w:rsidR="00F711CE" w:rsidRPr="00C31F52" w:rsidTr="00015E73">
        <w:trPr>
          <w:trHeight w:val="429"/>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U1-3</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Ūdensapgādes tīklu rekonstrukcija no ūdenstorņa līdz Jaunvanagiem</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1332</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72,50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96 570,00</w:t>
            </w:r>
          </w:p>
        </w:tc>
      </w:tr>
      <w:tr w:rsidR="00F711CE" w:rsidRPr="00C31F52" w:rsidTr="00015E73">
        <w:trPr>
          <w:trHeight w:val="251"/>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U1-4</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Sacilpojums</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120</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72,50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8 700,00</w:t>
            </w:r>
          </w:p>
        </w:tc>
      </w:tr>
      <w:tr w:rsidR="00F711CE" w:rsidRPr="00C31F52" w:rsidTr="00BF0E36">
        <w:trPr>
          <w:trHeight w:val="285"/>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U3</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Darba artēziskās akas rekonstrukcija</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1</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gab.</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8 000,00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8 000,00</w:t>
            </w:r>
          </w:p>
        </w:tc>
      </w:tr>
      <w:tr w:rsidR="00F711CE" w:rsidRPr="00C31F52" w:rsidTr="00BF0E36">
        <w:trPr>
          <w:trHeight w:val="570"/>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U4</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Ūdensvada rekonstrukcija no Centra uz fermu (L=800 m)</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800</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m</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72,50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58 000,00</w:t>
            </w:r>
          </w:p>
        </w:tc>
      </w:tr>
      <w:tr w:rsidR="00F711CE" w:rsidRPr="00C31F52" w:rsidTr="00BF0E36">
        <w:trPr>
          <w:trHeight w:val="315"/>
        </w:trPr>
        <w:tc>
          <w:tcPr>
            <w:tcW w:w="7797" w:type="dxa"/>
            <w:gridSpan w:val="5"/>
            <w:tcBorders>
              <w:top w:val="nil"/>
              <w:left w:val="single" w:sz="4" w:space="0" w:color="auto"/>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 Investīcijas ūdensapgādē, kopā</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952195" w:rsidP="00F711CE">
            <w:pPr>
              <w:spacing w:after="0" w:line="240" w:lineRule="auto"/>
              <w:jc w:val="right"/>
              <w:rPr>
                <w:rFonts w:ascii="Times New Roman" w:hAnsi="Times New Roman"/>
                <w:b/>
                <w:bCs/>
                <w:color w:val="000000"/>
                <w:sz w:val="20"/>
                <w:szCs w:val="20"/>
                <w:lang w:val="lv-LV" w:eastAsia="lv-LV" w:bidi="ar-SA"/>
              </w:rPr>
            </w:pPr>
            <w:r w:rsidRPr="00952195">
              <w:rPr>
                <w:rFonts w:ascii="Times New Roman" w:hAnsi="Times New Roman"/>
                <w:b/>
                <w:bCs/>
                <w:color w:val="000000"/>
                <w:sz w:val="20"/>
                <w:szCs w:val="20"/>
                <w:highlight w:val="green"/>
                <w:lang w:val="lv-LV" w:eastAsia="lv-LV" w:bidi="ar-SA"/>
              </w:rPr>
              <w:t>261 025,00</w:t>
            </w:r>
          </w:p>
        </w:tc>
      </w:tr>
      <w:tr w:rsidR="00F711CE" w:rsidRPr="00C31F52" w:rsidTr="00BF0E36">
        <w:trPr>
          <w:trHeight w:val="855"/>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K1</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Kanalizācijas pārsūknēšanas staciju izbūve (1 KSS rekonstrukcija un 1 KSS pārbūve citā vietā)</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2</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gab.</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5 757,50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11 515,00</w:t>
            </w:r>
          </w:p>
        </w:tc>
      </w:tr>
      <w:tr w:rsidR="00F711CE" w:rsidRPr="00C31F52" w:rsidTr="008F4765">
        <w:trPr>
          <w:trHeight w:val="242"/>
        </w:trPr>
        <w:tc>
          <w:tcPr>
            <w:tcW w:w="812" w:type="dxa"/>
            <w:tcBorders>
              <w:top w:val="nil"/>
              <w:left w:val="single" w:sz="4" w:space="0" w:color="auto"/>
              <w:bottom w:val="single" w:sz="4" w:space="0" w:color="auto"/>
              <w:right w:val="nil"/>
            </w:tcBorders>
            <w:shd w:val="clear" w:color="auto" w:fill="auto"/>
            <w:noWrap/>
            <w:hideMark/>
          </w:tcPr>
          <w:p w:rsidR="00F711CE" w:rsidRPr="008F4765" w:rsidRDefault="00F711CE" w:rsidP="00F711CE">
            <w:pPr>
              <w:spacing w:after="0" w:line="240" w:lineRule="auto"/>
              <w:jc w:val="right"/>
              <w:rPr>
                <w:rFonts w:ascii="Times New Roman" w:hAnsi="Times New Roman"/>
                <w:color w:val="000000"/>
                <w:sz w:val="20"/>
                <w:szCs w:val="20"/>
                <w:highlight w:val="green"/>
                <w:lang w:val="lv-LV" w:eastAsia="lv-LV" w:bidi="ar-SA"/>
              </w:rPr>
            </w:pPr>
            <w:r w:rsidRPr="008F4765">
              <w:rPr>
                <w:rFonts w:ascii="Times New Roman" w:hAnsi="Times New Roman"/>
                <w:color w:val="000000"/>
                <w:sz w:val="20"/>
                <w:szCs w:val="20"/>
                <w:highlight w:val="green"/>
                <w:lang w:val="lv-LV" w:eastAsia="lv-LV" w:bidi="ar-SA"/>
              </w:rPr>
              <w:t>K1-1</w:t>
            </w:r>
          </w:p>
        </w:tc>
        <w:tc>
          <w:tcPr>
            <w:tcW w:w="3158" w:type="dxa"/>
            <w:tcBorders>
              <w:top w:val="nil"/>
              <w:left w:val="nil"/>
              <w:bottom w:val="single" w:sz="4" w:space="0" w:color="auto"/>
              <w:right w:val="single" w:sz="4" w:space="0" w:color="auto"/>
            </w:tcBorders>
            <w:shd w:val="clear" w:color="auto" w:fill="auto"/>
            <w:hideMark/>
          </w:tcPr>
          <w:p w:rsidR="00F711CE" w:rsidRPr="008F4765" w:rsidRDefault="008F4765" w:rsidP="008F4765">
            <w:pPr>
              <w:spacing w:after="0" w:line="240" w:lineRule="auto"/>
              <w:rPr>
                <w:rFonts w:ascii="Times New Roman" w:hAnsi="Times New Roman"/>
                <w:color w:val="000000"/>
                <w:sz w:val="20"/>
                <w:szCs w:val="20"/>
                <w:highlight w:val="green"/>
                <w:lang w:val="lv-LV" w:eastAsia="lv-LV" w:bidi="ar-SA"/>
              </w:rPr>
            </w:pPr>
            <w:r>
              <w:rPr>
                <w:rFonts w:ascii="Times New Roman" w:hAnsi="Times New Roman"/>
                <w:color w:val="000000"/>
                <w:sz w:val="20"/>
                <w:szCs w:val="20"/>
                <w:highlight w:val="green"/>
                <w:lang w:val="lv-LV" w:eastAsia="lv-LV" w:bidi="ar-SA"/>
              </w:rPr>
              <w:t>KSS-1 rekonstrukcija (pārcelšana pie skolas)</w:t>
            </w:r>
          </w:p>
        </w:tc>
        <w:tc>
          <w:tcPr>
            <w:tcW w:w="1072" w:type="dxa"/>
            <w:tcBorders>
              <w:top w:val="nil"/>
              <w:left w:val="nil"/>
              <w:bottom w:val="single" w:sz="4" w:space="0" w:color="auto"/>
              <w:right w:val="single" w:sz="4" w:space="0" w:color="auto"/>
            </w:tcBorders>
            <w:shd w:val="clear" w:color="auto" w:fill="auto"/>
            <w:noWrap/>
            <w:hideMark/>
          </w:tcPr>
          <w:p w:rsidR="00F711CE" w:rsidRPr="008F4765" w:rsidRDefault="00F711CE" w:rsidP="00F711CE">
            <w:pPr>
              <w:spacing w:after="0" w:line="240" w:lineRule="auto"/>
              <w:jc w:val="center"/>
              <w:rPr>
                <w:rFonts w:ascii="Times New Roman" w:hAnsi="Times New Roman"/>
                <w:color w:val="000000"/>
                <w:sz w:val="20"/>
                <w:szCs w:val="20"/>
                <w:highlight w:val="green"/>
                <w:lang w:val="lv-LV" w:eastAsia="lv-LV" w:bidi="ar-SA"/>
              </w:rPr>
            </w:pPr>
            <w:r w:rsidRPr="008F4765">
              <w:rPr>
                <w:rFonts w:ascii="Times New Roman" w:hAnsi="Times New Roman"/>
                <w:color w:val="000000"/>
                <w:sz w:val="20"/>
                <w:szCs w:val="20"/>
                <w:highlight w:val="green"/>
                <w:lang w:val="lv-LV" w:eastAsia="lv-LV" w:bidi="ar-SA"/>
              </w:rPr>
              <w:t>1</w:t>
            </w:r>
          </w:p>
        </w:tc>
        <w:tc>
          <w:tcPr>
            <w:tcW w:w="1106" w:type="dxa"/>
            <w:tcBorders>
              <w:top w:val="nil"/>
              <w:left w:val="nil"/>
              <w:bottom w:val="single" w:sz="4" w:space="0" w:color="auto"/>
              <w:right w:val="single" w:sz="4" w:space="0" w:color="auto"/>
            </w:tcBorders>
            <w:shd w:val="clear" w:color="auto" w:fill="auto"/>
            <w:noWrap/>
            <w:hideMark/>
          </w:tcPr>
          <w:p w:rsidR="00F711CE" w:rsidRPr="008F4765" w:rsidRDefault="00F711CE" w:rsidP="00F711CE">
            <w:pPr>
              <w:spacing w:after="0" w:line="240" w:lineRule="auto"/>
              <w:rPr>
                <w:rFonts w:ascii="Times New Roman" w:hAnsi="Times New Roman"/>
                <w:color w:val="000000"/>
                <w:sz w:val="20"/>
                <w:szCs w:val="20"/>
                <w:highlight w:val="green"/>
                <w:lang w:val="lv-LV" w:eastAsia="lv-LV" w:bidi="ar-SA"/>
              </w:rPr>
            </w:pPr>
            <w:r w:rsidRPr="008F4765">
              <w:rPr>
                <w:rFonts w:ascii="Times New Roman" w:hAnsi="Times New Roman"/>
                <w:color w:val="000000"/>
                <w:sz w:val="20"/>
                <w:szCs w:val="20"/>
                <w:highlight w:val="green"/>
                <w:lang w:val="lv-LV" w:eastAsia="lv-LV" w:bidi="ar-SA"/>
              </w:rPr>
              <w:t>gab.</w:t>
            </w:r>
          </w:p>
        </w:tc>
        <w:tc>
          <w:tcPr>
            <w:tcW w:w="1649" w:type="dxa"/>
            <w:tcBorders>
              <w:top w:val="nil"/>
              <w:left w:val="nil"/>
              <w:bottom w:val="single" w:sz="4" w:space="0" w:color="auto"/>
              <w:right w:val="single" w:sz="4" w:space="0" w:color="auto"/>
            </w:tcBorders>
            <w:shd w:val="clear" w:color="auto" w:fill="auto"/>
            <w:noWrap/>
            <w:hideMark/>
          </w:tcPr>
          <w:p w:rsidR="00F711CE" w:rsidRPr="008F4765" w:rsidRDefault="00F711CE" w:rsidP="00F711CE">
            <w:pPr>
              <w:spacing w:after="0" w:line="240" w:lineRule="auto"/>
              <w:jc w:val="right"/>
              <w:rPr>
                <w:rFonts w:ascii="Times New Roman" w:hAnsi="Times New Roman"/>
                <w:color w:val="000000"/>
                <w:sz w:val="20"/>
                <w:szCs w:val="20"/>
                <w:highlight w:val="green"/>
                <w:lang w:val="lv-LV" w:eastAsia="lv-LV" w:bidi="ar-SA"/>
              </w:rPr>
            </w:pPr>
            <w:r w:rsidRPr="008F4765">
              <w:rPr>
                <w:rFonts w:ascii="Times New Roman" w:hAnsi="Times New Roman"/>
                <w:color w:val="000000"/>
                <w:sz w:val="20"/>
                <w:szCs w:val="20"/>
                <w:highlight w:val="green"/>
                <w:lang w:val="lv-LV" w:eastAsia="lv-LV" w:bidi="ar-SA"/>
              </w:rPr>
              <w:t>7 000,00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8F4765">
              <w:rPr>
                <w:rFonts w:ascii="Times New Roman" w:hAnsi="Times New Roman"/>
                <w:color w:val="000000"/>
                <w:sz w:val="20"/>
                <w:szCs w:val="20"/>
                <w:highlight w:val="green"/>
                <w:lang w:val="lv-LV" w:eastAsia="lv-LV" w:bidi="ar-SA"/>
              </w:rPr>
              <w:t>7 000,00</w:t>
            </w:r>
          </w:p>
        </w:tc>
      </w:tr>
      <w:tr w:rsidR="00F711CE" w:rsidRPr="00C31F52" w:rsidTr="00BF0E36">
        <w:trPr>
          <w:trHeight w:val="300"/>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K1-2</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KSS-2 rekonstrukcija</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gab.</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4 515,00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4 515,00</w:t>
            </w:r>
          </w:p>
        </w:tc>
      </w:tr>
      <w:tr w:rsidR="00F711CE" w:rsidRPr="00C31F52" w:rsidTr="00015E73">
        <w:trPr>
          <w:trHeight w:val="656"/>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 xml:space="preserve">K2 </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Kanalizācijas spiedvadu izbūve (1 posma rekonstrukcija un 1 posma pārbūve citā vietā, Lkop=1211 m)</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1211</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74,60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90 340,60</w:t>
            </w:r>
          </w:p>
        </w:tc>
      </w:tr>
      <w:tr w:rsidR="00F711CE" w:rsidRPr="00C31F52" w:rsidTr="00BF0E36">
        <w:trPr>
          <w:trHeight w:val="300"/>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K2-1</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Spiedvada rekonstrukcija no KSS-1</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136</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74,60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10 145,60</w:t>
            </w:r>
          </w:p>
        </w:tc>
      </w:tr>
      <w:tr w:rsidR="00F711CE" w:rsidRPr="00C31F52" w:rsidTr="00BF0E36">
        <w:trPr>
          <w:trHeight w:val="300"/>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K2-2</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015E73">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Spiedvada rekonstrukcija no KSS-2</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1075</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74,60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80 195,00</w:t>
            </w:r>
          </w:p>
        </w:tc>
      </w:tr>
      <w:tr w:rsidR="00F711CE" w:rsidRPr="00C31F52" w:rsidTr="00015E73">
        <w:trPr>
          <w:trHeight w:val="478"/>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K3</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015E73">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Pašteces kanalizācijas tīklu re</w:t>
            </w:r>
            <w:r w:rsidR="00015E73" w:rsidRPr="00C31F52">
              <w:rPr>
                <w:rFonts w:ascii="Times New Roman" w:hAnsi="Times New Roman"/>
                <w:b/>
                <w:bCs/>
                <w:color w:val="000000"/>
                <w:sz w:val="20"/>
                <w:szCs w:val="20"/>
                <w:lang w:val="lv-LV" w:eastAsia="lv-LV" w:bidi="ar-SA"/>
              </w:rPr>
              <w:t>k</w:t>
            </w:r>
            <w:r w:rsidRPr="00C31F52">
              <w:rPr>
                <w:rFonts w:ascii="Times New Roman" w:hAnsi="Times New Roman"/>
                <w:b/>
                <w:bCs/>
                <w:color w:val="000000"/>
                <w:sz w:val="20"/>
                <w:szCs w:val="20"/>
                <w:lang w:val="lv-LV" w:eastAsia="lv-LV" w:bidi="ar-SA"/>
              </w:rPr>
              <w:t>onstrukcija</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4480</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metri</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74,60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334 208,00</w:t>
            </w:r>
          </w:p>
        </w:tc>
      </w:tr>
      <w:tr w:rsidR="00F711CE" w:rsidRPr="00C31F52" w:rsidTr="00015E73">
        <w:trPr>
          <w:trHeight w:val="445"/>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K4</w:t>
            </w:r>
          </w:p>
        </w:tc>
        <w:tc>
          <w:tcPr>
            <w:tcW w:w="3158" w:type="dxa"/>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Kanalizācijas pārsūknēšanas stacijas KSS-1 demontāža</w:t>
            </w:r>
          </w:p>
        </w:tc>
        <w:tc>
          <w:tcPr>
            <w:tcW w:w="1072"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center"/>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1</w:t>
            </w:r>
          </w:p>
        </w:tc>
        <w:tc>
          <w:tcPr>
            <w:tcW w:w="1106"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gab.</w:t>
            </w:r>
          </w:p>
        </w:tc>
        <w:tc>
          <w:tcPr>
            <w:tcW w:w="1649"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2 000,00</w:t>
            </w:r>
          </w:p>
        </w:tc>
        <w:tc>
          <w:tcPr>
            <w:tcW w:w="1418" w:type="dxa"/>
            <w:tcBorders>
              <w:top w:val="nil"/>
              <w:left w:val="nil"/>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2 000,00</w:t>
            </w:r>
          </w:p>
        </w:tc>
      </w:tr>
      <w:tr w:rsidR="00F711CE" w:rsidRPr="00C31F52" w:rsidTr="00151F10">
        <w:trPr>
          <w:trHeight w:val="315"/>
        </w:trPr>
        <w:tc>
          <w:tcPr>
            <w:tcW w:w="7797" w:type="dxa"/>
            <w:gridSpan w:val="5"/>
            <w:tcBorders>
              <w:top w:val="nil"/>
              <w:left w:val="single" w:sz="4" w:space="0" w:color="auto"/>
              <w:bottom w:val="single" w:sz="4" w:space="0" w:color="auto"/>
              <w:right w:val="single" w:sz="4" w:space="0" w:color="auto"/>
            </w:tcBorders>
            <w:shd w:val="clear" w:color="auto" w:fill="auto"/>
            <w:noWrap/>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 Investīcijas notekūdeņu apsaimniekošanā, kopā</w:t>
            </w:r>
          </w:p>
        </w:tc>
        <w:tc>
          <w:tcPr>
            <w:tcW w:w="1418" w:type="dxa"/>
            <w:tcBorders>
              <w:top w:val="nil"/>
              <w:left w:val="nil"/>
              <w:bottom w:val="single" w:sz="4" w:space="0" w:color="auto"/>
              <w:right w:val="single" w:sz="4" w:space="0" w:color="auto"/>
            </w:tcBorders>
            <w:shd w:val="clear" w:color="auto" w:fill="auto"/>
            <w:noWrap/>
          </w:tcPr>
          <w:p w:rsidR="00151F10" w:rsidRPr="00151F10" w:rsidRDefault="00151F10" w:rsidP="00151F10">
            <w:pPr>
              <w:spacing w:after="0" w:line="240" w:lineRule="auto"/>
              <w:jc w:val="right"/>
              <w:rPr>
                <w:rFonts w:ascii="Times New Roman" w:hAnsi="Times New Roman"/>
                <w:b/>
                <w:sz w:val="20"/>
                <w:szCs w:val="20"/>
                <w:highlight w:val="green"/>
              </w:rPr>
            </w:pPr>
            <w:r w:rsidRPr="00151F10">
              <w:rPr>
                <w:rFonts w:ascii="Times New Roman" w:hAnsi="Times New Roman"/>
                <w:b/>
                <w:sz w:val="20"/>
                <w:szCs w:val="20"/>
                <w:highlight w:val="green"/>
              </w:rPr>
              <w:t>438 063,60</w:t>
            </w:r>
          </w:p>
          <w:p w:rsidR="00F711CE" w:rsidRPr="00151F10" w:rsidRDefault="00F711CE" w:rsidP="00151F10">
            <w:pPr>
              <w:spacing w:after="0" w:line="240" w:lineRule="auto"/>
              <w:jc w:val="right"/>
              <w:rPr>
                <w:rFonts w:ascii="Times New Roman" w:hAnsi="Times New Roman"/>
                <w:b/>
                <w:bCs/>
                <w:sz w:val="20"/>
                <w:szCs w:val="20"/>
                <w:highlight w:val="green"/>
                <w:lang w:val="lv-LV" w:eastAsia="lv-LV" w:bidi="ar-SA"/>
              </w:rPr>
            </w:pPr>
          </w:p>
        </w:tc>
      </w:tr>
      <w:tr w:rsidR="00F711CE" w:rsidRPr="00C31F52" w:rsidTr="00151F10">
        <w:trPr>
          <w:trHeight w:val="315"/>
        </w:trPr>
        <w:tc>
          <w:tcPr>
            <w:tcW w:w="812" w:type="dxa"/>
            <w:tcBorders>
              <w:top w:val="nil"/>
              <w:left w:val="single" w:sz="4" w:space="0" w:color="auto"/>
              <w:bottom w:val="single" w:sz="4" w:space="0" w:color="auto"/>
              <w:right w:val="nil"/>
            </w:tcBorders>
            <w:shd w:val="clear" w:color="auto" w:fill="auto"/>
            <w:noWrap/>
            <w:hideMark/>
          </w:tcPr>
          <w:p w:rsidR="00F711CE" w:rsidRPr="00C31F52" w:rsidRDefault="00F711CE" w:rsidP="00F711CE">
            <w:pPr>
              <w:spacing w:after="0" w:line="240" w:lineRule="auto"/>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 </w:t>
            </w:r>
          </w:p>
        </w:tc>
        <w:tc>
          <w:tcPr>
            <w:tcW w:w="6985" w:type="dxa"/>
            <w:gridSpan w:val="4"/>
            <w:tcBorders>
              <w:top w:val="nil"/>
              <w:left w:val="nil"/>
              <w:bottom w:val="single" w:sz="4" w:space="0" w:color="auto"/>
              <w:right w:val="single" w:sz="4" w:space="0" w:color="auto"/>
            </w:tcBorders>
            <w:shd w:val="clear" w:color="auto" w:fill="auto"/>
            <w:hideMark/>
          </w:tcPr>
          <w:p w:rsidR="00F711CE" w:rsidRPr="00C31F52" w:rsidRDefault="00F711CE" w:rsidP="00F711CE">
            <w:pPr>
              <w:spacing w:after="0" w:line="240" w:lineRule="auto"/>
              <w:jc w:val="right"/>
              <w:rPr>
                <w:rFonts w:ascii="Times New Roman" w:hAnsi="Times New Roman"/>
                <w:b/>
                <w:bCs/>
                <w:color w:val="000000"/>
                <w:sz w:val="20"/>
                <w:szCs w:val="20"/>
                <w:lang w:val="lv-LV" w:eastAsia="lv-LV" w:bidi="ar-SA"/>
              </w:rPr>
            </w:pPr>
            <w:r w:rsidRPr="00C31F52">
              <w:rPr>
                <w:rFonts w:ascii="Times New Roman" w:hAnsi="Times New Roman"/>
                <w:b/>
                <w:bCs/>
                <w:color w:val="000000"/>
                <w:sz w:val="20"/>
                <w:szCs w:val="20"/>
                <w:lang w:val="lv-LV" w:eastAsia="lv-LV" w:bidi="ar-SA"/>
              </w:rPr>
              <w:t> Investīcijas, kopā</w:t>
            </w:r>
          </w:p>
        </w:tc>
        <w:tc>
          <w:tcPr>
            <w:tcW w:w="1418" w:type="dxa"/>
            <w:tcBorders>
              <w:top w:val="nil"/>
              <w:left w:val="nil"/>
              <w:bottom w:val="single" w:sz="4" w:space="0" w:color="auto"/>
              <w:right w:val="single" w:sz="4" w:space="0" w:color="auto"/>
            </w:tcBorders>
            <w:shd w:val="clear" w:color="auto" w:fill="auto"/>
            <w:noWrap/>
          </w:tcPr>
          <w:p w:rsidR="00F711CE" w:rsidRPr="00151F10" w:rsidRDefault="00952195" w:rsidP="00151F10">
            <w:pPr>
              <w:spacing w:after="0" w:line="240" w:lineRule="auto"/>
              <w:jc w:val="right"/>
              <w:rPr>
                <w:rFonts w:ascii="Times New Roman" w:hAnsi="Times New Roman"/>
                <w:b/>
                <w:bCs/>
                <w:sz w:val="20"/>
                <w:szCs w:val="20"/>
                <w:highlight w:val="green"/>
                <w:lang w:val="lv-LV" w:eastAsia="lv-LV" w:bidi="ar-SA"/>
              </w:rPr>
            </w:pPr>
            <w:r>
              <w:rPr>
                <w:rFonts w:ascii="Times New Roman" w:hAnsi="Times New Roman"/>
                <w:b/>
                <w:bCs/>
                <w:sz w:val="20"/>
                <w:szCs w:val="20"/>
                <w:highlight w:val="green"/>
                <w:lang w:val="lv-LV" w:eastAsia="lv-LV" w:bidi="ar-SA"/>
              </w:rPr>
              <w:t>699 080,60</w:t>
            </w:r>
          </w:p>
        </w:tc>
      </w:tr>
    </w:tbl>
    <w:p w:rsidR="00015E73" w:rsidRPr="00C31F52" w:rsidRDefault="00015E73" w:rsidP="00015E73">
      <w:pPr>
        <w:pStyle w:val="Bezatstarpm"/>
        <w:spacing w:before="120" w:after="120"/>
        <w:jc w:val="both"/>
        <w:rPr>
          <w:rFonts w:ascii="Times New Roman" w:hAnsi="Times New Roman"/>
          <w:b/>
          <w:sz w:val="24"/>
          <w:lang w:val="lv-LV"/>
        </w:rPr>
      </w:pPr>
    </w:p>
    <w:p w:rsidR="00015E73" w:rsidRPr="00C31F52" w:rsidRDefault="00015E73" w:rsidP="00015E73">
      <w:pPr>
        <w:pStyle w:val="Bezatstarpm"/>
        <w:spacing w:before="120" w:after="120"/>
        <w:jc w:val="both"/>
        <w:rPr>
          <w:rFonts w:ascii="Times New Roman" w:hAnsi="Times New Roman"/>
          <w:b/>
          <w:sz w:val="24"/>
          <w:lang w:val="lv-LV"/>
        </w:rPr>
      </w:pPr>
      <w:r w:rsidRPr="00C31F52">
        <w:rPr>
          <w:rFonts w:ascii="Times New Roman" w:hAnsi="Times New Roman"/>
          <w:b/>
          <w:sz w:val="24"/>
          <w:lang w:val="lv-LV"/>
        </w:rPr>
        <w:t>7.2. ILGTERMIŅA INVESTĪCIJU PROGRAMMAS PRIORITĀTES</w:t>
      </w:r>
    </w:p>
    <w:p w:rsidR="00015E73" w:rsidRPr="00C31F52" w:rsidRDefault="000421CC" w:rsidP="00015E73">
      <w:pPr>
        <w:spacing w:before="120" w:after="120" w:line="240" w:lineRule="auto"/>
        <w:jc w:val="both"/>
        <w:rPr>
          <w:rFonts w:ascii="Times New Roman" w:hAnsi="Times New Roman"/>
          <w:color w:val="000000"/>
          <w:sz w:val="24"/>
          <w:szCs w:val="24"/>
          <w:lang w:val="lv-LV" w:eastAsia="lv-LV"/>
        </w:rPr>
      </w:pPr>
      <w:r w:rsidRPr="00C31F52">
        <w:rPr>
          <w:rFonts w:ascii="Times New Roman" w:hAnsi="Times New Roman"/>
          <w:bCs/>
          <w:sz w:val="24"/>
          <w:szCs w:val="24"/>
          <w:lang w:val="lv-LV"/>
        </w:rPr>
        <w:t>Rudbāržu</w:t>
      </w:r>
      <w:r w:rsidR="00015E73" w:rsidRPr="00C31F52">
        <w:rPr>
          <w:rFonts w:ascii="Times New Roman" w:hAnsi="Times New Roman"/>
          <w:bCs/>
          <w:sz w:val="24"/>
          <w:szCs w:val="24"/>
          <w:lang w:val="lv-LV"/>
        </w:rPr>
        <w:t xml:space="preserve"> ciema ūdenssaimniecības attīstības IIP ir iekļauti </w:t>
      </w:r>
      <w:r w:rsidR="00952195" w:rsidRPr="00E04B38">
        <w:rPr>
          <w:rFonts w:ascii="Times New Roman" w:hAnsi="Times New Roman"/>
          <w:bCs/>
          <w:sz w:val="24"/>
          <w:szCs w:val="24"/>
          <w:highlight w:val="green"/>
          <w:lang w:val="lv-LV"/>
        </w:rPr>
        <w:t>7</w:t>
      </w:r>
      <w:r w:rsidR="00015E73" w:rsidRPr="00E04B38">
        <w:rPr>
          <w:rFonts w:ascii="Times New Roman" w:hAnsi="Times New Roman"/>
          <w:bCs/>
          <w:sz w:val="24"/>
          <w:szCs w:val="24"/>
          <w:highlight w:val="green"/>
          <w:lang w:val="lv-LV"/>
        </w:rPr>
        <w:t>pasākumi (</w:t>
      </w:r>
      <w:r w:rsidR="00E04B38" w:rsidRPr="00E04B38">
        <w:rPr>
          <w:rFonts w:ascii="Times New Roman" w:hAnsi="Times New Roman"/>
          <w:bCs/>
          <w:sz w:val="24"/>
          <w:szCs w:val="24"/>
          <w:highlight w:val="green"/>
          <w:lang w:val="lv-LV"/>
        </w:rPr>
        <w:t>3</w:t>
      </w:r>
      <w:r w:rsidR="00015E73" w:rsidRPr="00E04B38">
        <w:rPr>
          <w:rFonts w:ascii="Times New Roman" w:hAnsi="Times New Roman"/>
          <w:bCs/>
          <w:sz w:val="24"/>
          <w:szCs w:val="24"/>
          <w:highlight w:val="green"/>
          <w:lang w:val="lv-LV"/>
        </w:rPr>
        <w:t xml:space="preserve"> pasākumi ūdensapgādei un </w:t>
      </w:r>
      <w:r w:rsidR="00E04B38" w:rsidRPr="00E04B38">
        <w:rPr>
          <w:rFonts w:ascii="Times New Roman" w:hAnsi="Times New Roman"/>
          <w:bCs/>
          <w:sz w:val="24"/>
          <w:szCs w:val="24"/>
          <w:highlight w:val="green"/>
          <w:lang w:val="lv-LV"/>
        </w:rPr>
        <w:t>4</w:t>
      </w:r>
      <w:r w:rsidR="00015E73" w:rsidRPr="00E04B38">
        <w:rPr>
          <w:rFonts w:ascii="Times New Roman" w:hAnsi="Times New Roman"/>
          <w:bCs/>
          <w:sz w:val="24"/>
          <w:szCs w:val="24"/>
          <w:highlight w:val="green"/>
          <w:lang w:val="lv-LV"/>
        </w:rPr>
        <w:t> pasākumi</w:t>
      </w:r>
      <w:r w:rsidR="00015E73" w:rsidRPr="00C31F52">
        <w:rPr>
          <w:rFonts w:ascii="Times New Roman" w:hAnsi="Times New Roman"/>
          <w:bCs/>
          <w:sz w:val="24"/>
          <w:szCs w:val="24"/>
          <w:lang w:val="lv-LV"/>
        </w:rPr>
        <w:t xml:space="preserve"> kanalizācijai), kas aptver visu pasākumu kopumu, lai nodrošinātu ūdenssaimniecības pakalpojumu nozares atbilstību IIP izvirzītajiem mērķiem un vides un sabiedrības veselības normatīvajām prasībām. Šo pasākumu būvdarbu izmaksas, kas aprēķinātas 2011.gada cenās, </w:t>
      </w:r>
      <w:r w:rsidR="00015E73" w:rsidRPr="00E04B38">
        <w:rPr>
          <w:rFonts w:ascii="Times New Roman" w:hAnsi="Times New Roman"/>
          <w:bCs/>
          <w:sz w:val="24"/>
          <w:szCs w:val="24"/>
          <w:highlight w:val="green"/>
          <w:lang w:val="lv-LV"/>
        </w:rPr>
        <w:t xml:space="preserve">ir </w:t>
      </w:r>
      <w:r w:rsidR="00E04B38" w:rsidRPr="00E04B38">
        <w:rPr>
          <w:rFonts w:ascii="Times New Roman" w:hAnsi="Times New Roman"/>
          <w:bCs/>
          <w:sz w:val="24"/>
          <w:szCs w:val="24"/>
          <w:highlight w:val="green"/>
          <w:lang w:val="lv-LV"/>
        </w:rPr>
        <w:t>699 080,60 lati.</w:t>
      </w:r>
      <w:r w:rsidR="00015E73" w:rsidRPr="00C31F52">
        <w:rPr>
          <w:rFonts w:ascii="Times New Roman" w:hAnsi="Times New Roman"/>
          <w:bCs/>
          <w:sz w:val="24"/>
          <w:szCs w:val="24"/>
          <w:lang w:val="lv-LV"/>
        </w:rPr>
        <w:t xml:space="preserve"> </w:t>
      </w:r>
    </w:p>
    <w:p w:rsidR="00015E73" w:rsidRPr="00C31F52" w:rsidRDefault="00015E73" w:rsidP="00015E73">
      <w:pPr>
        <w:pStyle w:val="Bezatstarpm"/>
        <w:spacing w:before="120" w:after="120"/>
        <w:jc w:val="both"/>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t xml:space="preserve">Ņemot vērā, ka ES ERAF finansējuma piesaiste projektu īstenošanai ir limitēta un ierobežota ir arī pašvaldības spēja </w:t>
      </w:r>
      <w:r w:rsidR="000421CC" w:rsidRPr="00C31F52">
        <w:rPr>
          <w:rFonts w:ascii="Times New Roman" w:hAnsi="Times New Roman"/>
          <w:color w:val="000000"/>
          <w:sz w:val="24"/>
          <w:szCs w:val="24"/>
          <w:lang w:val="lv-LV" w:eastAsia="lv-LV"/>
        </w:rPr>
        <w:t xml:space="preserve">nodrošināt galvojumu </w:t>
      </w:r>
      <w:r w:rsidRPr="00C31F52">
        <w:rPr>
          <w:rFonts w:ascii="Times New Roman" w:hAnsi="Times New Roman"/>
          <w:color w:val="000000"/>
          <w:sz w:val="24"/>
          <w:szCs w:val="24"/>
          <w:lang w:val="lv-LV" w:eastAsia="lv-LV"/>
        </w:rPr>
        <w:t xml:space="preserve">projekta </w:t>
      </w:r>
      <w:r w:rsidR="000421CC" w:rsidRPr="00C31F52">
        <w:rPr>
          <w:rFonts w:ascii="Times New Roman" w:hAnsi="Times New Roman"/>
          <w:color w:val="000000"/>
          <w:sz w:val="24"/>
          <w:szCs w:val="24"/>
          <w:lang w:val="lv-LV" w:eastAsia="lv-LV"/>
        </w:rPr>
        <w:t>pašu ieguldījuma segšanai</w:t>
      </w:r>
      <w:r w:rsidRPr="00C31F52">
        <w:rPr>
          <w:rFonts w:ascii="Times New Roman" w:hAnsi="Times New Roman"/>
          <w:color w:val="000000"/>
          <w:sz w:val="24"/>
          <w:szCs w:val="24"/>
          <w:lang w:val="lv-LV" w:eastAsia="lv-LV"/>
        </w:rPr>
        <w:t>, ļoti rūpīgi ir veikta ilgtermiņa investīciju programmā iekļauto pasākumu prioritizācija un noteikts iespējamais to realizācijas termiņš. Prioritizācija veikta, ņemot vērā:</w:t>
      </w:r>
    </w:p>
    <w:p w:rsidR="00015E73" w:rsidRPr="00C31F52" w:rsidRDefault="00015E73" w:rsidP="006C576D">
      <w:pPr>
        <w:pStyle w:val="Bezatstarpm"/>
        <w:numPr>
          <w:ilvl w:val="0"/>
          <w:numId w:val="22"/>
        </w:numPr>
        <w:ind w:left="714" w:hanging="357"/>
        <w:jc w:val="both"/>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t>Pasākuma ieguldījums ilgtermiņā definēto mērķu sasniegšanā;</w:t>
      </w:r>
    </w:p>
    <w:p w:rsidR="00015E73" w:rsidRPr="00C31F52" w:rsidRDefault="00015E73" w:rsidP="006C576D">
      <w:pPr>
        <w:pStyle w:val="Bezatstarpm"/>
        <w:numPr>
          <w:ilvl w:val="0"/>
          <w:numId w:val="22"/>
        </w:numPr>
        <w:ind w:left="714" w:hanging="357"/>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t>Pasākuma ieguldījums vides kvalitātes un sabiedrības veselības normatīvo prasību izpildē (RVP un Veselības ministrijas prioritātes);</w:t>
      </w:r>
    </w:p>
    <w:p w:rsidR="00015E73" w:rsidRPr="00C31F52" w:rsidRDefault="00015E73" w:rsidP="006C576D">
      <w:pPr>
        <w:pStyle w:val="Bezatstarpm"/>
        <w:numPr>
          <w:ilvl w:val="0"/>
          <w:numId w:val="22"/>
        </w:numPr>
        <w:ind w:left="714" w:hanging="357"/>
        <w:jc w:val="both"/>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lastRenderedPageBreak/>
        <w:t>Pasākuma atbilstība ERAF līdzfinansējuma piesaistei;</w:t>
      </w:r>
    </w:p>
    <w:p w:rsidR="00015E73" w:rsidRPr="00C31F52" w:rsidRDefault="00015E73" w:rsidP="006C576D">
      <w:pPr>
        <w:pStyle w:val="Bezatstarpm"/>
        <w:numPr>
          <w:ilvl w:val="0"/>
          <w:numId w:val="22"/>
        </w:numPr>
        <w:ind w:left="714" w:hanging="357"/>
        <w:jc w:val="both"/>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t>Pasākuma atbilstība teritorijas attīstības plānā noteiktajām prioritātēm;</w:t>
      </w:r>
    </w:p>
    <w:p w:rsidR="00015E73" w:rsidRPr="00C31F52" w:rsidRDefault="00015E73" w:rsidP="006C576D">
      <w:pPr>
        <w:pStyle w:val="Bezatstarpm"/>
        <w:numPr>
          <w:ilvl w:val="0"/>
          <w:numId w:val="22"/>
        </w:numPr>
        <w:ind w:left="714" w:hanging="357"/>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t>Pasākuma atbilstība ūdenssaimniecības pakalpojumu sniedzēja noteiktajām prioritātēm;</w:t>
      </w:r>
    </w:p>
    <w:p w:rsidR="00015E73" w:rsidRPr="00C31F52" w:rsidRDefault="00015E73" w:rsidP="006C576D">
      <w:pPr>
        <w:pStyle w:val="Bezatstarpm"/>
        <w:numPr>
          <w:ilvl w:val="0"/>
          <w:numId w:val="22"/>
        </w:numPr>
        <w:spacing w:after="120"/>
        <w:jc w:val="both"/>
        <w:rPr>
          <w:rFonts w:ascii="Times New Roman" w:hAnsi="Times New Roman"/>
          <w:color w:val="000000"/>
          <w:sz w:val="24"/>
          <w:szCs w:val="24"/>
          <w:lang w:val="lv-LV" w:eastAsia="lv-LV"/>
        </w:rPr>
      </w:pPr>
      <w:r w:rsidRPr="00C31F52">
        <w:rPr>
          <w:rFonts w:ascii="Times New Roman" w:hAnsi="Times New Roman"/>
          <w:color w:val="000000"/>
          <w:sz w:val="24"/>
          <w:szCs w:val="24"/>
          <w:lang w:val="lv-LV" w:eastAsia="lv-LV"/>
        </w:rPr>
        <w:t>Pasākuma realizācijas iespējas, iekļaujot to saistītu pasākumu blokā.</w:t>
      </w:r>
    </w:p>
    <w:p w:rsidR="00015E73" w:rsidRPr="00C31F52" w:rsidRDefault="00015E73" w:rsidP="00015E73">
      <w:pPr>
        <w:spacing w:before="120" w:after="120" w:line="240" w:lineRule="auto"/>
        <w:jc w:val="both"/>
        <w:rPr>
          <w:rFonts w:ascii="Times New Roman" w:hAnsi="Times New Roman"/>
          <w:bCs/>
          <w:color w:val="000000"/>
          <w:sz w:val="24"/>
          <w:szCs w:val="24"/>
          <w:lang w:val="lv-LV" w:eastAsia="lv-LV"/>
        </w:rPr>
      </w:pPr>
      <w:r w:rsidRPr="00C31F52">
        <w:rPr>
          <w:rFonts w:ascii="Times New Roman" w:hAnsi="Times New Roman"/>
          <w:bCs/>
          <w:color w:val="000000"/>
          <w:sz w:val="24"/>
          <w:szCs w:val="24"/>
          <w:lang w:val="lv-LV" w:eastAsia="lv-LV"/>
        </w:rPr>
        <w:t xml:space="preserve">Ņemot vērā augstāk aprakstīto pieeju prioritāšu noteikšanā, </w:t>
      </w:r>
      <w:r w:rsidR="000421CC" w:rsidRPr="00C31F52">
        <w:rPr>
          <w:rFonts w:ascii="Times New Roman" w:hAnsi="Times New Roman"/>
          <w:bCs/>
          <w:color w:val="000000"/>
          <w:sz w:val="24"/>
          <w:szCs w:val="24"/>
          <w:lang w:val="lv-LV" w:eastAsia="lv-LV"/>
        </w:rPr>
        <w:t>Rudbāržu</w:t>
      </w:r>
      <w:r w:rsidRPr="00C31F52">
        <w:rPr>
          <w:rFonts w:ascii="Times New Roman" w:hAnsi="Times New Roman"/>
          <w:bCs/>
          <w:color w:val="000000"/>
          <w:sz w:val="24"/>
          <w:szCs w:val="24"/>
          <w:lang w:val="lv-LV" w:eastAsia="lv-LV"/>
        </w:rPr>
        <w:t xml:space="preserve"> ciema ūdens saimniecības attīstībai noteikta šāda pasākumu prioritārā secība.</w:t>
      </w:r>
    </w:p>
    <w:p w:rsidR="00015E73" w:rsidRPr="00C31F52" w:rsidRDefault="008B5C65" w:rsidP="00015E73">
      <w:pPr>
        <w:spacing w:before="120" w:after="0" w:line="240" w:lineRule="auto"/>
        <w:rPr>
          <w:rFonts w:ascii="Times New Roman" w:hAnsi="Times New Roman"/>
          <w:b/>
          <w:sz w:val="24"/>
          <w:szCs w:val="24"/>
          <w:lang w:val="lv-LV"/>
        </w:rPr>
      </w:pPr>
      <w:r>
        <w:rPr>
          <w:rFonts w:ascii="Times New Roman" w:hAnsi="Times New Roman"/>
          <w:b/>
          <w:sz w:val="24"/>
          <w:szCs w:val="24"/>
          <w:lang w:val="lv-LV"/>
        </w:rPr>
        <w:t>41</w:t>
      </w:r>
      <w:r w:rsidR="00015E73" w:rsidRPr="00C31F52">
        <w:rPr>
          <w:rFonts w:ascii="Times New Roman" w:hAnsi="Times New Roman"/>
          <w:b/>
          <w:sz w:val="24"/>
          <w:szCs w:val="24"/>
          <w:lang w:val="lv-LV"/>
        </w:rPr>
        <w:t>. tabula. IIP pasākumiem noteiktās prioritātes.</w:t>
      </w:r>
    </w:p>
    <w:tbl>
      <w:tblPr>
        <w:tblW w:w="9077" w:type="dxa"/>
        <w:tblInd w:w="103" w:type="dxa"/>
        <w:tblLook w:val="04A0" w:firstRow="1" w:lastRow="0" w:firstColumn="1" w:lastColumn="0" w:noHBand="0" w:noVBand="1"/>
      </w:tblPr>
      <w:tblGrid>
        <w:gridCol w:w="572"/>
        <w:gridCol w:w="2552"/>
        <w:gridCol w:w="1134"/>
        <w:gridCol w:w="1560"/>
        <w:gridCol w:w="1320"/>
        <w:gridCol w:w="1939"/>
      </w:tblGrid>
      <w:tr w:rsidR="00721643" w:rsidRPr="00C31F52" w:rsidTr="00721643">
        <w:trPr>
          <w:trHeight w:val="315"/>
        </w:trPr>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1643" w:rsidRPr="00C31F52" w:rsidRDefault="00721643" w:rsidP="00721643">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Pasākumi</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21643" w:rsidRPr="00C31F52" w:rsidRDefault="00721643" w:rsidP="0072164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Prioritātes</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21643" w:rsidRPr="00C31F52" w:rsidRDefault="00721643" w:rsidP="0072164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Pasākumu izmaksas, Ls</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721643" w:rsidRPr="00C31F52" w:rsidRDefault="00721643" w:rsidP="0072164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Summārās izmaksas, Ls</w:t>
            </w:r>
          </w:p>
        </w:tc>
        <w:tc>
          <w:tcPr>
            <w:tcW w:w="1939" w:type="dxa"/>
            <w:tcBorders>
              <w:top w:val="single" w:sz="4" w:space="0" w:color="auto"/>
              <w:left w:val="nil"/>
              <w:bottom w:val="single" w:sz="4" w:space="0" w:color="auto"/>
              <w:right w:val="single" w:sz="4" w:space="0" w:color="auto"/>
            </w:tcBorders>
            <w:shd w:val="clear" w:color="auto" w:fill="auto"/>
            <w:noWrap/>
            <w:vAlign w:val="center"/>
            <w:hideMark/>
          </w:tcPr>
          <w:p w:rsidR="00721643" w:rsidRPr="00C31F52" w:rsidRDefault="00721643" w:rsidP="00721643">
            <w:pPr>
              <w:spacing w:after="0" w:line="240" w:lineRule="auto"/>
              <w:jc w:val="center"/>
              <w:rPr>
                <w:rFonts w:ascii="Times New Roman" w:hAnsi="Times New Roman"/>
                <w:sz w:val="20"/>
                <w:szCs w:val="20"/>
                <w:lang w:val="lv-LV" w:eastAsia="lv-LV" w:bidi="ar-SA"/>
              </w:rPr>
            </w:pPr>
            <w:r w:rsidRPr="00C31F52">
              <w:rPr>
                <w:rFonts w:ascii="Times New Roman" w:hAnsi="Times New Roman"/>
                <w:sz w:val="20"/>
                <w:szCs w:val="20"/>
                <w:lang w:val="lv-LV" w:eastAsia="lv-LV" w:bidi="ar-SA"/>
              </w:rPr>
              <w:t>Piezīmes</w:t>
            </w:r>
          </w:p>
        </w:tc>
      </w:tr>
      <w:tr w:rsidR="00952195" w:rsidRPr="00C31F52" w:rsidTr="00952195">
        <w:trPr>
          <w:trHeight w:val="600"/>
        </w:trPr>
        <w:tc>
          <w:tcPr>
            <w:tcW w:w="572" w:type="dxa"/>
            <w:tcBorders>
              <w:top w:val="nil"/>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w:t>
            </w:r>
          </w:p>
        </w:tc>
        <w:tc>
          <w:tcPr>
            <w:tcW w:w="2552" w:type="dxa"/>
            <w:tcBorders>
              <w:top w:val="nil"/>
              <w:left w:val="nil"/>
              <w:bottom w:val="single" w:sz="4" w:space="0" w:color="auto"/>
              <w:right w:val="single" w:sz="4" w:space="0" w:color="auto"/>
            </w:tcBorders>
            <w:shd w:val="clear" w:color="auto" w:fill="auto"/>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Ūdensapgādes tīklu rekonstrukcija (L=2690 m)</w:t>
            </w:r>
          </w:p>
        </w:tc>
        <w:tc>
          <w:tcPr>
            <w:tcW w:w="1134" w:type="dxa"/>
            <w:tcBorders>
              <w:top w:val="nil"/>
              <w:left w:val="nil"/>
              <w:bottom w:val="single" w:sz="4" w:space="0" w:color="auto"/>
              <w:right w:val="single" w:sz="4" w:space="0" w:color="auto"/>
            </w:tcBorders>
            <w:shd w:val="clear" w:color="auto" w:fill="auto"/>
            <w:noWrap/>
            <w:hideMark/>
          </w:tcPr>
          <w:p w:rsidR="00952195" w:rsidRPr="00C31F52" w:rsidRDefault="00952195" w:rsidP="00721643">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w:t>
            </w:r>
          </w:p>
        </w:tc>
        <w:tc>
          <w:tcPr>
            <w:tcW w:w="1560" w:type="dxa"/>
            <w:tcBorders>
              <w:top w:val="nil"/>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195 025,00</w:t>
            </w:r>
          </w:p>
        </w:tc>
        <w:tc>
          <w:tcPr>
            <w:tcW w:w="1320" w:type="dxa"/>
            <w:tcBorders>
              <w:top w:val="nil"/>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sz w:val="20"/>
                <w:szCs w:val="20"/>
                <w:highlight w:val="green"/>
              </w:rPr>
            </w:pPr>
            <w:r w:rsidRPr="00952195">
              <w:rPr>
                <w:rFonts w:ascii="Times New Roman" w:hAnsi="Times New Roman"/>
                <w:sz w:val="20"/>
                <w:szCs w:val="20"/>
                <w:highlight w:val="green"/>
              </w:rPr>
              <w:t>195 025,00</w:t>
            </w:r>
          </w:p>
        </w:tc>
        <w:tc>
          <w:tcPr>
            <w:tcW w:w="1939" w:type="dxa"/>
            <w:vMerge w:val="restart"/>
            <w:tcBorders>
              <w:top w:val="nil"/>
              <w:left w:val="nil"/>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w:t>
            </w:r>
          </w:p>
          <w:p w:rsidR="00952195" w:rsidRPr="00C31F52" w:rsidRDefault="00952195" w:rsidP="000421CC">
            <w:pPr>
              <w:spacing w:after="0" w:line="240" w:lineRule="auto"/>
              <w:rPr>
                <w:rFonts w:ascii="Times New Roman" w:hAnsi="Times New Roman"/>
                <w:color w:val="000000"/>
                <w:sz w:val="20"/>
                <w:szCs w:val="20"/>
                <w:lang w:val="lv-LV" w:eastAsia="lv-LV" w:bidi="ar-SA"/>
              </w:rPr>
            </w:pPr>
          </w:p>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 1.-3.pasākumi iekļauti PrIP, </w:t>
            </w:r>
          </w:p>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to realizācija plānota 2012.-2013.g. </w:t>
            </w:r>
          </w:p>
          <w:p w:rsidR="00952195" w:rsidRPr="00C31F52" w:rsidRDefault="00952195" w:rsidP="000421CC">
            <w:pP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w:t>
            </w:r>
          </w:p>
        </w:tc>
      </w:tr>
      <w:tr w:rsidR="00952195" w:rsidRPr="00C31F52" w:rsidTr="00952195">
        <w:trPr>
          <w:trHeight w:val="900"/>
        </w:trPr>
        <w:tc>
          <w:tcPr>
            <w:tcW w:w="572" w:type="dxa"/>
            <w:tcBorders>
              <w:top w:val="nil"/>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K1</w:t>
            </w:r>
          </w:p>
        </w:tc>
        <w:tc>
          <w:tcPr>
            <w:tcW w:w="2552" w:type="dxa"/>
            <w:tcBorders>
              <w:top w:val="nil"/>
              <w:left w:val="nil"/>
              <w:bottom w:val="single" w:sz="4" w:space="0" w:color="auto"/>
              <w:right w:val="single" w:sz="4" w:space="0" w:color="auto"/>
            </w:tcBorders>
            <w:shd w:val="clear" w:color="auto" w:fill="auto"/>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Kanalizācijas pārsūknēšanas staciju izbūve (1 KSS rekonstrukcija un 1 KSS pārbūve citā vietā)</w:t>
            </w:r>
          </w:p>
        </w:tc>
        <w:tc>
          <w:tcPr>
            <w:tcW w:w="1134" w:type="dxa"/>
            <w:tcBorders>
              <w:top w:val="nil"/>
              <w:left w:val="nil"/>
              <w:bottom w:val="single" w:sz="4" w:space="0" w:color="auto"/>
              <w:right w:val="single" w:sz="4" w:space="0" w:color="auto"/>
            </w:tcBorders>
            <w:shd w:val="clear" w:color="auto" w:fill="auto"/>
            <w:noWrap/>
            <w:hideMark/>
          </w:tcPr>
          <w:p w:rsidR="00952195" w:rsidRPr="00C31F52" w:rsidRDefault="00952195" w:rsidP="00721643">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2</w:t>
            </w:r>
          </w:p>
        </w:tc>
        <w:tc>
          <w:tcPr>
            <w:tcW w:w="1560" w:type="dxa"/>
            <w:tcBorders>
              <w:top w:val="nil"/>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11 515,00</w:t>
            </w:r>
          </w:p>
        </w:tc>
        <w:tc>
          <w:tcPr>
            <w:tcW w:w="1320" w:type="dxa"/>
            <w:tcBorders>
              <w:top w:val="nil"/>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sz w:val="20"/>
                <w:szCs w:val="20"/>
                <w:highlight w:val="green"/>
              </w:rPr>
            </w:pPr>
            <w:r w:rsidRPr="00952195">
              <w:rPr>
                <w:rFonts w:ascii="Times New Roman" w:hAnsi="Times New Roman"/>
                <w:sz w:val="20"/>
                <w:szCs w:val="20"/>
                <w:highlight w:val="green"/>
              </w:rPr>
              <w:t>206 540,00</w:t>
            </w:r>
          </w:p>
        </w:tc>
        <w:tc>
          <w:tcPr>
            <w:tcW w:w="1939" w:type="dxa"/>
            <w:vMerge/>
            <w:tcBorders>
              <w:left w:val="nil"/>
              <w:right w:val="single" w:sz="4" w:space="0" w:color="auto"/>
            </w:tcBorders>
            <w:shd w:val="clear" w:color="auto" w:fill="auto"/>
            <w:noWrap/>
            <w:hideMark/>
          </w:tcPr>
          <w:p w:rsidR="00952195" w:rsidRPr="00C31F52" w:rsidRDefault="00952195" w:rsidP="000421CC">
            <w:pPr>
              <w:rPr>
                <w:rFonts w:ascii="Times New Roman" w:hAnsi="Times New Roman"/>
                <w:color w:val="000000"/>
                <w:sz w:val="20"/>
                <w:szCs w:val="20"/>
                <w:lang w:val="lv-LV" w:eastAsia="lv-LV" w:bidi="ar-SA"/>
              </w:rPr>
            </w:pPr>
          </w:p>
        </w:tc>
      </w:tr>
      <w:tr w:rsidR="00952195" w:rsidRPr="00C31F52" w:rsidTr="00952195">
        <w:trPr>
          <w:trHeight w:val="900"/>
        </w:trPr>
        <w:tc>
          <w:tcPr>
            <w:tcW w:w="572" w:type="dxa"/>
            <w:tcBorders>
              <w:top w:val="nil"/>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K2 </w:t>
            </w:r>
          </w:p>
        </w:tc>
        <w:tc>
          <w:tcPr>
            <w:tcW w:w="2552" w:type="dxa"/>
            <w:tcBorders>
              <w:top w:val="nil"/>
              <w:left w:val="nil"/>
              <w:bottom w:val="single" w:sz="4" w:space="0" w:color="auto"/>
              <w:right w:val="single" w:sz="4" w:space="0" w:color="auto"/>
            </w:tcBorders>
            <w:shd w:val="clear" w:color="auto" w:fill="auto"/>
            <w:hideMark/>
          </w:tcPr>
          <w:p w:rsidR="00952195" w:rsidRPr="00C31F52" w:rsidRDefault="00952195" w:rsidP="00721643">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Kanalizācijas spiedvadu izbūve (1 posma rekonstrukcija un 1 posma pārbūve citā vietā, Lkop=1211m)</w:t>
            </w:r>
          </w:p>
        </w:tc>
        <w:tc>
          <w:tcPr>
            <w:tcW w:w="1134" w:type="dxa"/>
            <w:tcBorders>
              <w:top w:val="nil"/>
              <w:left w:val="nil"/>
              <w:bottom w:val="single" w:sz="4" w:space="0" w:color="auto"/>
              <w:right w:val="single" w:sz="4" w:space="0" w:color="auto"/>
            </w:tcBorders>
            <w:shd w:val="clear" w:color="auto" w:fill="auto"/>
            <w:noWrap/>
            <w:hideMark/>
          </w:tcPr>
          <w:p w:rsidR="00952195" w:rsidRPr="00C31F52" w:rsidRDefault="00952195" w:rsidP="00721643">
            <w:pPr>
              <w:spacing w:after="0" w:line="240" w:lineRule="auto"/>
              <w:jc w:val="center"/>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3</w:t>
            </w:r>
          </w:p>
        </w:tc>
        <w:tc>
          <w:tcPr>
            <w:tcW w:w="1560" w:type="dxa"/>
            <w:tcBorders>
              <w:top w:val="nil"/>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90 340,60</w:t>
            </w:r>
          </w:p>
        </w:tc>
        <w:tc>
          <w:tcPr>
            <w:tcW w:w="1320" w:type="dxa"/>
            <w:tcBorders>
              <w:top w:val="nil"/>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sz w:val="20"/>
                <w:szCs w:val="20"/>
                <w:highlight w:val="green"/>
              </w:rPr>
            </w:pPr>
            <w:r w:rsidRPr="00952195">
              <w:rPr>
                <w:rFonts w:ascii="Times New Roman" w:hAnsi="Times New Roman"/>
                <w:sz w:val="20"/>
                <w:szCs w:val="20"/>
                <w:highlight w:val="green"/>
              </w:rPr>
              <w:t>296 880,60</w:t>
            </w:r>
          </w:p>
        </w:tc>
        <w:tc>
          <w:tcPr>
            <w:tcW w:w="1939" w:type="dxa"/>
            <w:vMerge/>
            <w:tcBorders>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p>
        </w:tc>
      </w:tr>
      <w:tr w:rsidR="00952195" w:rsidRPr="00C31F52" w:rsidTr="00952195">
        <w:trPr>
          <w:trHeight w:val="600"/>
        </w:trPr>
        <w:tc>
          <w:tcPr>
            <w:tcW w:w="572" w:type="dxa"/>
            <w:tcBorders>
              <w:top w:val="nil"/>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U3</w:t>
            </w:r>
          </w:p>
        </w:tc>
        <w:tc>
          <w:tcPr>
            <w:tcW w:w="2552" w:type="dxa"/>
            <w:tcBorders>
              <w:top w:val="nil"/>
              <w:left w:val="nil"/>
              <w:bottom w:val="single" w:sz="4" w:space="0" w:color="auto"/>
              <w:right w:val="single" w:sz="4" w:space="0" w:color="auto"/>
            </w:tcBorders>
            <w:shd w:val="clear" w:color="auto" w:fill="auto"/>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Darba artēziskās akas rekonstrukcija</w:t>
            </w:r>
          </w:p>
        </w:tc>
        <w:tc>
          <w:tcPr>
            <w:tcW w:w="1134" w:type="dxa"/>
            <w:tcBorders>
              <w:top w:val="nil"/>
              <w:left w:val="nil"/>
              <w:bottom w:val="single" w:sz="4" w:space="0" w:color="auto"/>
              <w:right w:val="single" w:sz="4" w:space="0" w:color="auto"/>
            </w:tcBorders>
            <w:shd w:val="clear" w:color="auto" w:fill="auto"/>
            <w:noWrap/>
            <w:hideMark/>
          </w:tcPr>
          <w:p w:rsidR="00952195" w:rsidRPr="001734B1" w:rsidRDefault="00952195" w:rsidP="001734B1">
            <w:pPr>
              <w:spacing w:after="0" w:line="240" w:lineRule="auto"/>
              <w:jc w:val="center"/>
              <w:rPr>
                <w:rFonts w:ascii="Times New Roman" w:hAnsi="Times New Roman"/>
                <w:sz w:val="20"/>
                <w:szCs w:val="20"/>
                <w:lang w:val="lv-LV" w:eastAsia="lv-LV" w:bidi="ar-SA"/>
              </w:rPr>
            </w:pPr>
            <w:r w:rsidRPr="001734B1">
              <w:rPr>
                <w:rFonts w:ascii="Times New Roman" w:hAnsi="Times New Roman"/>
                <w:sz w:val="20"/>
                <w:szCs w:val="20"/>
                <w:lang w:val="lv-LV" w:eastAsia="lv-LV" w:bidi="ar-SA"/>
              </w:rPr>
              <w:t>4</w:t>
            </w:r>
          </w:p>
        </w:tc>
        <w:tc>
          <w:tcPr>
            <w:tcW w:w="1560" w:type="dxa"/>
            <w:tcBorders>
              <w:top w:val="nil"/>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8 000,00</w:t>
            </w:r>
          </w:p>
        </w:tc>
        <w:tc>
          <w:tcPr>
            <w:tcW w:w="1320" w:type="dxa"/>
            <w:tcBorders>
              <w:top w:val="nil"/>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sz w:val="20"/>
                <w:szCs w:val="20"/>
                <w:highlight w:val="green"/>
              </w:rPr>
            </w:pPr>
            <w:r w:rsidRPr="00952195">
              <w:rPr>
                <w:rFonts w:ascii="Times New Roman" w:hAnsi="Times New Roman"/>
                <w:sz w:val="20"/>
                <w:szCs w:val="20"/>
                <w:highlight w:val="green"/>
              </w:rPr>
              <w:t>304 880,60</w:t>
            </w:r>
          </w:p>
        </w:tc>
        <w:tc>
          <w:tcPr>
            <w:tcW w:w="1939" w:type="dxa"/>
            <w:vMerge/>
            <w:tcBorders>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p>
        </w:tc>
      </w:tr>
      <w:tr w:rsidR="00952195" w:rsidRPr="00C31F52" w:rsidTr="00952195">
        <w:trPr>
          <w:trHeight w:val="600"/>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br w:type="page"/>
            </w:r>
            <w:r w:rsidRPr="00C31F52">
              <w:rPr>
                <w:rFonts w:ascii="Times New Roman" w:hAnsi="Times New Roman"/>
                <w:color w:val="000000"/>
                <w:sz w:val="20"/>
                <w:szCs w:val="20"/>
                <w:lang w:val="lv-LV" w:eastAsia="lv-LV" w:bidi="ar-SA"/>
              </w:rPr>
              <w:t>U4</w:t>
            </w:r>
          </w:p>
        </w:tc>
        <w:tc>
          <w:tcPr>
            <w:tcW w:w="2552" w:type="dxa"/>
            <w:tcBorders>
              <w:top w:val="single" w:sz="4" w:space="0" w:color="auto"/>
              <w:left w:val="nil"/>
              <w:bottom w:val="single" w:sz="4" w:space="0" w:color="auto"/>
              <w:right w:val="single" w:sz="4" w:space="0" w:color="auto"/>
            </w:tcBorders>
            <w:shd w:val="clear" w:color="auto" w:fill="auto"/>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Ūdensvada rekonstrukcija no Centra uz fermu (L=800 m)</w:t>
            </w:r>
          </w:p>
        </w:tc>
        <w:tc>
          <w:tcPr>
            <w:tcW w:w="1134" w:type="dxa"/>
            <w:tcBorders>
              <w:top w:val="single" w:sz="4" w:space="0" w:color="auto"/>
              <w:left w:val="nil"/>
              <w:bottom w:val="single" w:sz="4" w:space="0" w:color="auto"/>
              <w:right w:val="single" w:sz="4" w:space="0" w:color="auto"/>
            </w:tcBorders>
            <w:shd w:val="clear" w:color="auto" w:fill="auto"/>
            <w:noWrap/>
            <w:hideMark/>
          </w:tcPr>
          <w:p w:rsidR="00952195" w:rsidRPr="001734B1" w:rsidRDefault="00952195" w:rsidP="001734B1">
            <w:pPr>
              <w:spacing w:after="0" w:line="240" w:lineRule="auto"/>
              <w:jc w:val="center"/>
              <w:rPr>
                <w:rFonts w:ascii="Times New Roman" w:hAnsi="Times New Roman"/>
                <w:sz w:val="20"/>
                <w:szCs w:val="20"/>
                <w:lang w:val="lv-LV" w:eastAsia="lv-LV" w:bidi="ar-SA"/>
              </w:rPr>
            </w:pPr>
            <w:r w:rsidRPr="001734B1">
              <w:rPr>
                <w:rFonts w:ascii="Times New Roman" w:hAnsi="Times New Roman"/>
                <w:sz w:val="20"/>
                <w:szCs w:val="20"/>
                <w:lang w:val="lv-LV" w:eastAsia="lv-LV" w:bidi="ar-SA"/>
              </w:rPr>
              <w:t>5</w:t>
            </w:r>
          </w:p>
        </w:tc>
        <w:tc>
          <w:tcPr>
            <w:tcW w:w="1560" w:type="dxa"/>
            <w:tcBorders>
              <w:top w:val="single" w:sz="4" w:space="0" w:color="auto"/>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58 000,00</w:t>
            </w:r>
          </w:p>
        </w:tc>
        <w:tc>
          <w:tcPr>
            <w:tcW w:w="1320" w:type="dxa"/>
            <w:tcBorders>
              <w:top w:val="single" w:sz="4" w:space="0" w:color="auto"/>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sz w:val="20"/>
                <w:szCs w:val="20"/>
                <w:highlight w:val="green"/>
              </w:rPr>
            </w:pPr>
            <w:r w:rsidRPr="00952195">
              <w:rPr>
                <w:rFonts w:ascii="Times New Roman" w:hAnsi="Times New Roman"/>
                <w:sz w:val="20"/>
                <w:szCs w:val="20"/>
                <w:highlight w:val="green"/>
              </w:rPr>
              <w:t>362 880,60</w:t>
            </w:r>
          </w:p>
        </w:tc>
        <w:tc>
          <w:tcPr>
            <w:tcW w:w="1939" w:type="dxa"/>
            <w:tcBorders>
              <w:top w:val="single" w:sz="4" w:space="0" w:color="auto"/>
              <w:left w:val="nil"/>
              <w:bottom w:val="single" w:sz="4" w:space="0" w:color="auto"/>
              <w:right w:val="single" w:sz="4" w:space="0" w:color="auto"/>
            </w:tcBorders>
            <w:shd w:val="clear" w:color="auto" w:fill="auto"/>
            <w:noWrap/>
            <w:hideMark/>
          </w:tcPr>
          <w:p w:rsidR="00952195" w:rsidRPr="00C31F52" w:rsidRDefault="00952195" w:rsidP="001734B1">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w:t>
            </w:r>
            <w:r>
              <w:rPr>
                <w:rFonts w:ascii="Times New Roman" w:hAnsi="Times New Roman"/>
                <w:color w:val="000000"/>
                <w:sz w:val="20"/>
                <w:szCs w:val="20"/>
                <w:lang w:val="lv-LV" w:eastAsia="lv-LV" w:bidi="ar-SA"/>
              </w:rPr>
              <w:t>5</w:t>
            </w:r>
            <w:r w:rsidRPr="00C31F52">
              <w:rPr>
                <w:rFonts w:ascii="Times New Roman" w:hAnsi="Times New Roman"/>
                <w:color w:val="000000"/>
                <w:sz w:val="20"/>
                <w:szCs w:val="20"/>
                <w:lang w:val="lv-LV" w:eastAsia="lv-LV" w:bidi="ar-SA"/>
              </w:rPr>
              <w:t>.pasākuma realizācija plānota 2015.-2017.g.</w:t>
            </w:r>
          </w:p>
        </w:tc>
      </w:tr>
      <w:tr w:rsidR="00952195" w:rsidRPr="00C31F52" w:rsidTr="00952195">
        <w:trPr>
          <w:trHeight w:val="600"/>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K3</w:t>
            </w:r>
          </w:p>
        </w:tc>
        <w:tc>
          <w:tcPr>
            <w:tcW w:w="2552" w:type="dxa"/>
            <w:tcBorders>
              <w:top w:val="single" w:sz="4" w:space="0" w:color="auto"/>
              <w:left w:val="nil"/>
              <w:bottom w:val="single" w:sz="4" w:space="0" w:color="auto"/>
              <w:right w:val="single" w:sz="4" w:space="0" w:color="auto"/>
            </w:tcBorders>
            <w:shd w:val="clear" w:color="auto" w:fill="auto"/>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Pašteces kanalizācijas tīklu rekonstrukcija</w:t>
            </w:r>
          </w:p>
        </w:tc>
        <w:tc>
          <w:tcPr>
            <w:tcW w:w="1134" w:type="dxa"/>
            <w:tcBorders>
              <w:top w:val="single" w:sz="4" w:space="0" w:color="auto"/>
              <w:left w:val="nil"/>
              <w:bottom w:val="single" w:sz="4" w:space="0" w:color="auto"/>
              <w:right w:val="single" w:sz="4" w:space="0" w:color="auto"/>
            </w:tcBorders>
            <w:shd w:val="clear" w:color="auto" w:fill="auto"/>
            <w:noWrap/>
            <w:hideMark/>
          </w:tcPr>
          <w:p w:rsidR="00952195" w:rsidRPr="001734B1" w:rsidRDefault="00952195" w:rsidP="001734B1">
            <w:pPr>
              <w:spacing w:after="0" w:line="240" w:lineRule="auto"/>
              <w:jc w:val="center"/>
              <w:rPr>
                <w:rFonts w:ascii="Times New Roman" w:hAnsi="Times New Roman"/>
                <w:sz w:val="20"/>
                <w:szCs w:val="20"/>
                <w:lang w:val="lv-LV" w:eastAsia="lv-LV" w:bidi="ar-SA"/>
              </w:rPr>
            </w:pPr>
            <w:r w:rsidRPr="001734B1">
              <w:rPr>
                <w:rFonts w:ascii="Times New Roman" w:hAnsi="Times New Roman"/>
                <w:sz w:val="20"/>
                <w:szCs w:val="20"/>
                <w:lang w:val="lv-LV" w:eastAsia="lv-LV" w:bidi="ar-SA"/>
              </w:rPr>
              <w:t>6</w:t>
            </w:r>
          </w:p>
        </w:tc>
        <w:tc>
          <w:tcPr>
            <w:tcW w:w="1560" w:type="dxa"/>
            <w:tcBorders>
              <w:top w:val="single" w:sz="4" w:space="0" w:color="auto"/>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334 208,00</w:t>
            </w:r>
          </w:p>
        </w:tc>
        <w:tc>
          <w:tcPr>
            <w:tcW w:w="1320" w:type="dxa"/>
            <w:tcBorders>
              <w:top w:val="single" w:sz="4" w:space="0" w:color="auto"/>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sz w:val="20"/>
                <w:szCs w:val="20"/>
                <w:highlight w:val="green"/>
              </w:rPr>
            </w:pPr>
            <w:r w:rsidRPr="00952195">
              <w:rPr>
                <w:rFonts w:ascii="Times New Roman" w:hAnsi="Times New Roman"/>
                <w:sz w:val="20"/>
                <w:szCs w:val="20"/>
                <w:highlight w:val="green"/>
              </w:rPr>
              <w:t>697 088,60</w:t>
            </w:r>
          </w:p>
        </w:tc>
        <w:tc>
          <w:tcPr>
            <w:tcW w:w="1939" w:type="dxa"/>
            <w:tcBorders>
              <w:top w:val="single" w:sz="4" w:space="0" w:color="auto"/>
              <w:left w:val="nil"/>
              <w:bottom w:val="single" w:sz="4" w:space="0" w:color="auto"/>
              <w:right w:val="single" w:sz="4" w:space="0" w:color="auto"/>
            </w:tcBorders>
            <w:shd w:val="clear" w:color="auto" w:fill="auto"/>
            <w:noWrap/>
            <w:hideMark/>
          </w:tcPr>
          <w:p w:rsidR="00952195" w:rsidRPr="00C31F52" w:rsidRDefault="00952195" w:rsidP="001734B1">
            <w:pPr>
              <w:spacing w:after="0" w:line="240" w:lineRule="auto"/>
              <w:rPr>
                <w:rFonts w:ascii="Times New Roman" w:hAnsi="Times New Roman"/>
                <w:color w:val="000000"/>
                <w:sz w:val="20"/>
                <w:szCs w:val="20"/>
                <w:lang w:val="lv-LV" w:eastAsia="lv-LV" w:bidi="ar-SA"/>
              </w:rPr>
            </w:pPr>
            <w:r>
              <w:rPr>
                <w:rFonts w:ascii="Times New Roman" w:hAnsi="Times New Roman"/>
                <w:color w:val="000000"/>
                <w:sz w:val="20"/>
                <w:szCs w:val="20"/>
                <w:lang w:val="lv-LV" w:eastAsia="lv-LV" w:bidi="ar-SA"/>
              </w:rPr>
              <w:t>6</w:t>
            </w:r>
            <w:r w:rsidRPr="00C31F52">
              <w:rPr>
                <w:rFonts w:ascii="Times New Roman" w:hAnsi="Times New Roman"/>
                <w:color w:val="000000"/>
                <w:sz w:val="20"/>
                <w:szCs w:val="20"/>
                <w:lang w:val="lv-LV" w:eastAsia="lv-LV" w:bidi="ar-SA"/>
              </w:rPr>
              <w:t>.pasākuma realizācija plānota 2015.-2017.g.</w:t>
            </w:r>
          </w:p>
        </w:tc>
      </w:tr>
      <w:tr w:rsidR="00952195" w:rsidRPr="00647FD0" w:rsidTr="00952195">
        <w:trPr>
          <w:trHeight w:val="630"/>
        </w:trPr>
        <w:tc>
          <w:tcPr>
            <w:tcW w:w="572" w:type="dxa"/>
            <w:tcBorders>
              <w:top w:val="nil"/>
              <w:left w:val="single" w:sz="4" w:space="0" w:color="auto"/>
              <w:bottom w:val="single" w:sz="4" w:space="0" w:color="auto"/>
              <w:right w:val="single" w:sz="4" w:space="0" w:color="auto"/>
            </w:tcBorders>
            <w:shd w:val="clear" w:color="auto" w:fill="auto"/>
            <w:noWrap/>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K4</w:t>
            </w:r>
          </w:p>
        </w:tc>
        <w:tc>
          <w:tcPr>
            <w:tcW w:w="2552" w:type="dxa"/>
            <w:tcBorders>
              <w:top w:val="nil"/>
              <w:left w:val="nil"/>
              <w:bottom w:val="single" w:sz="4" w:space="0" w:color="auto"/>
              <w:right w:val="single" w:sz="4" w:space="0" w:color="auto"/>
            </w:tcBorders>
            <w:shd w:val="clear" w:color="auto" w:fill="auto"/>
            <w:hideMark/>
          </w:tcPr>
          <w:p w:rsidR="00952195" w:rsidRPr="00C31F52" w:rsidRDefault="00952195" w:rsidP="000421CC">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Kanalizācijas pārsūknēšanas stacijas KSS-1 demontāža</w:t>
            </w:r>
          </w:p>
        </w:tc>
        <w:tc>
          <w:tcPr>
            <w:tcW w:w="1134" w:type="dxa"/>
            <w:tcBorders>
              <w:top w:val="nil"/>
              <w:left w:val="nil"/>
              <w:bottom w:val="single" w:sz="4" w:space="0" w:color="auto"/>
              <w:right w:val="single" w:sz="4" w:space="0" w:color="auto"/>
            </w:tcBorders>
            <w:shd w:val="clear" w:color="auto" w:fill="auto"/>
            <w:noWrap/>
            <w:hideMark/>
          </w:tcPr>
          <w:p w:rsidR="00952195" w:rsidRPr="001734B1" w:rsidRDefault="00952195" w:rsidP="001734B1">
            <w:pPr>
              <w:spacing w:after="0" w:line="240" w:lineRule="auto"/>
              <w:jc w:val="center"/>
              <w:rPr>
                <w:rFonts w:ascii="Times New Roman" w:hAnsi="Times New Roman"/>
                <w:sz w:val="20"/>
                <w:szCs w:val="20"/>
                <w:lang w:val="lv-LV" w:eastAsia="lv-LV" w:bidi="ar-SA"/>
              </w:rPr>
            </w:pPr>
            <w:r w:rsidRPr="001734B1">
              <w:rPr>
                <w:rFonts w:ascii="Times New Roman" w:hAnsi="Times New Roman"/>
                <w:sz w:val="20"/>
                <w:szCs w:val="20"/>
                <w:lang w:val="lv-LV" w:eastAsia="lv-LV" w:bidi="ar-SA"/>
              </w:rPr>
              <w:t>7</w:t>
            </w:r>
          </w:p>
        </w:tc>
        <w:tc>
          <w:tcPr>
            <w:tcW w:w="1560" w:type="dxa"/>
            <w:tcBorders>
              <w:top w:val="nil"/>
              <w:left w:val="nil"/>
              <w:bottom w:val="single" w:sz="4" w:space="0" w:color="auto"/>
              <w:right w:val="single" w:sz="4" w:space="0" w:color="auto"/>
            </w:tcBorders>
            <w:shd w:val="clear" w:color="auto" w:fill="auto"/>
            <w:noWrap/>
            <w:hideMark/>
          </w:tcPr>
          <w:p w:rsidR="00952195" w:rsidRPr="00C31F52" w:rsidRDefault="00952195" w:rsidP="000421CC">
            <w:pPr>
              <w:spacing w:after="0" w:line="240" w:lineRule="auto"/>
              <w:jc w:val="right"/>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2 000,00</w:t>
            </w:r>
          </w:p>
        </w:tc>
        <w:tc>
          <w:tcPr>
            <w:tcW w:w="1320" w:type="dxa"/>
            <w:tcBorders>
              <w:top w:val="nil"/>
              <w:left w:val="nil"/>
              <w:bottom w:val="single" w:sz="4" w:space="0" w:color="auto"/>
              <w:right w:val="single" w:sz="4" w:space="0" w:color="auto"/>
            </w:tcBorders>
            <w:shd w:val="clear" w:color="auto" w:fill="auto"/>
            <w:noWrap/>
            <w:hideMark/>
          </w:tcPr>
          <w:p w:rsidR="00952195" w:rsidRPr="00952195" w:rsidRDefault="00952195" w:rsidP="00952195">
            <w:pPr>
              <w:spacing w:line="240" w:lineRule="auto"/>
              <w:jc w:val="center"/>
              <w:rPr>
                <w:rFonts w:ascii="Times New Roman" w:hAnsi="Times New Roman"/>
                <w:b/>
                <w:sz w:val="20"/>
                <w:szCs w:val="20"/>
                <w:highlight w:val="green"/>
              </w:rPr>
            </w:pPr>
            <w:r w:rsidRPr="00952195">
              <w:rPr>
                <w:rFonts w:ascii="Times New Roman" w:hAnsi="Times New Roman"/>
                <w:b/>
                <w:sz w:val="20"/>
                <w:szCs w:val="20"/>
                <w:highlight w:val="green"/>
              </w:rPr>
              <w:t>699 088,60</w:t>
            </w:r>
          </w:p>
        </w:tc>
        <w:tc>
          <w:tcPr>
            <w:tcW w:w="1939" w:type="dxa"/>
            <w:tcBorders>
              <w:top w:val="nil"/>
              <w:left w:val="nil"/>
              <w:bottom w:val="single" w:sz="4" w:space="0" w:color="auto"/>
              <w:right w:val="single" w:sz="4" w:space="0" w:color="auto"/>
            </w:tcBorders>
            <w:shd w:val="clear" w:color="auto" w:fill="auto"/>
            <w:noWrap/>
            <w:hideMark/>
          </w:tcPr>
          <w:p w:rsidR="00952195" w:rsidRPr="00C31F52" w:rsidRDefault="00952195" w:rsidP="001734B1">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w:t>
            </w:r>
            <w:r>
              <w:rPr>
                <w:rFonts w:ascii="Times New Roman" w:hAnsi="Times New Roman"/>
                <w:color w:val="000000"/>
                <w:sz w:val="20"/>
                <w:szCs w:val="20"/>
                <w:lang w:val="lv-LV" w:eastAsia="lv-LV" w:bidi="ar-SA"/>
              </w:rPr>
              <w:t>7</w:t>
            </w:r>
            <w:r w:rsidRPr="00C31F52">
              <w:rPr>
                <w:rFonts w:ascii="Times New Roman" w:hAnsi="Times New Roman"/>
                <w:color w:val="000000"/>
                <w:sz w:val="20"/>
                <w:szCs w:val="20"/>
                <w:lang w:val="lv-LV" w:eastAsia="lv-LV" w:bidi="ar-SA"/>
              </w:rPr>
              <w:t>.pasākuma realizācija plānota atbilstoši pieejamajam finansējumam un KSS-1 aizņemtā zemesgabala potenciālajām izmantošanas vajadzībām.</w:t>
            </w:r>
          </w:p>
        </w:tc>
      </w:tr>
    </w:tbl>
    <w:p w:rsidR="00F711CE" w:rsidRPr="00C31F52" w:rsidRDefault="00F711CE">
      <w:pPr>
        <w:spacing w:after="0" w:line="240" w:lineRule="auto"/>
        <w:rPr>
          <w:rFonts w:ascii="Times New Roman" w:hAnsi="Times New Roman"/>
          <w:sz w:val="24"/>
          <w:szCs w:val="24"/>
          <w:lang w:val="lv-LV"/>
        </w:rPr>
      </w:pPr>
    </w:p>
    <w:p w:rsidR="0074450B" w:rsidRPr="00C31F52" w:rsidRDefault="0074450B" w:rsidP="00721643">
      <w:pPr>
        <w:spacing w:after="0" w:line="240" w:lineRule="auto"/>
        <w:rPr>
          <w:rFonts w:ascii="Times New Roman" w:hAnsi="Times New Roman"/>
          <w:b/>
          <w:sz w:val="28"/>
          <w:lang w:val="lv-LV"/>
        </w:rPr>
      </w:pPr>
    </w:p>
    <w:p w:rsidR="00721643" w:rsidRPr="00150570" w:rsidRDefault="00721643" w:rsidP="00721643">
      <w:pPr>
        <w:spacing w:after="0" w:line="240" w:lineRule="auto"/>
        <w:rPr>
          <w:rFonts w:ascii="Times New Roman" w:hAnsi="Times New Roman"/>
          <w:b/>
          <w:sz w:val="28"/>
          <w:lang w:val="lv-LV"/>
        </w:rPr>
      </w:pPr>
      <w:r w:rsidRPr="00150570">
        <w:rPr>
          <w:rFonts w:ascii="Times New Roman" w:hAnsi="Times New Roman"/>
          <w:b/>
          <w:sz w:val="28"/>
          <w:lang w:val="lv-LV"/>
        </w:rPr>
        <w:t>8. ILGTERMIŅA INVESTĪCIJU PROGRAMMAS VIDES IEGUVUMI</w:t>
      </w:r>
    </w:p>
    <w:p w:rsidR="00721643" w:rsidRPr="00150570" w:rsidRDefault="00721643" w:rsidP="00721643">
      <w:pPr>
        <w:spacing w:before="120" w:after="120" w:line="240" w:lineRule="auto"/>
        <w:ind w:right="-154"/>
        <w:rPr>
          <w:rFonts w:ascii="Times New Roman" w:hAnsi="Times New Roman"/>
          <w:bCs/>
          <w:color w:val="000000"/>
          <w:sz w:val="24"/>
          <w:lang w:val="lv-LV" w:eastAsia="lv-LV"/>
        </w:rPr>
      </w:pPr>
      <w:r w:rsidRPr="00150570">
        <w:rPr>
          <w:rFonts w:ascii="Times New Roman" w:hAnsi="Times New Roman"/>
          <w:bCs/>
          <w:color w:val="000000"/>
          <w:sz w:val="24"/>
          <w:lang w:val="lv-LV" w:eastAsia="lv-LV"/>
        </w:rPr>
        <w:t>Nozīmīgākie ilgtermiņa investīciju programmas vides ieguvumi atbilst šādiem mērķiem:</w:t>
      </w:r>
    </w:p>
    <w:p w:rsidR="00721643" w:rsidRPr="00150570" w:rsidRDefault="00721643" w:rsidP="006C576D">
      <w:pPr>
        <w:widowControl w:val="0"/>
        <w:numPr>
          <w:ilvl w:val="0"/>
          <w:numId w:val="23"/>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150570">
        <w:rPr>
          <w:rFonts w:ascii="Times New Roman" w:hAnsi="Times New Roman"/>
          <w:bCs/>
          <w:color w:val="000000"/>
          <w:sz w:val="24"/>
          <w:lang w:val="lv-LV" w:eastAsia="lv-LV"/>
        </w:rPr>
        <w:t>Kvalitatīvas dzīves vides nodrošināšana;</w:t>
      </w:r>
    </w:p>
    <w:p w:rsidR="00721643" w:rsidRPr="00150570" w:rsidRDefault="00721643" w:rsidP="006C576D">
      <w:pPr>
        <w:widowControl w:val="0"/>
        <w:numPr>
          <w:ilvl w:val="0"/>
          <w:numId w:val="23"/>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150570">
        <w:rPr>
          <w:rFonts w:ascii="Times New Roman" w:hAnsi="Times New Roman"/>
          <w:bCs/>
          <w:color w:val="000000"/>
          <w:sz w:val="24"/>
          <w:lang w:val="lv-LV" w:eastAsia="lv-LV"/>
        </w:rPr>
        <w:t>Vides piesārņojuma samazināšana;</w:t>
      </w:r>
    </w:p>
    <w:p w:rsidR="00721643" w:rsidRPr="00150570" w:rsidRDefault="00721643" w:rsidP="006C576D">
      <w:pPr>
        <w:widowControl w:val="0"/>
        <w:numPr>
          <w:ilvl w:val="0"/>
          <w:numId w:val="23"/>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150570">
        <w:rPr>
          <w:rFonts w:ascii="Times New Roman" w:hAnsi="Times New Roman"/>
          <w:bCs/>
          <w:color w:val="000000"/>
          <w:sz w:val="24"/>
          <w:lang w:val="lv-LV" w:eastAsia="lv-LV"/>
        </w:rPr>
        <w:t>Ūdenstilpju eitrofikācijas riska samazināšana;</w:t>
      </w:r>
    </w:p>
    <w:p w:rsidR="00721643" w:rsidRPr="00150570" w:rsidRDefault="00721643" w:rsidP="006C576D">
      <w:pPr>
        <w:widowControl w:val="0"/>
        <w:numPr>
          <w:ilvl w:val="0"/>
          <w:numId w:val="23"/>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150570">
        <w:rPr>
          <w:rFonts w:ascii="Times New Roman" w:hAnsi="Times New Roman"/>
          <w:bCs/>
          <w:color w:val="000000"/>
          <w:sz w:val="24"/>
          <w:lang w:val="lv-LV" w:eastAsia="lv-LV"/>
        </w:rPr>
        <w:t>Ūdens resursu racionāla izmantošana;</w:t>
      </w:r>
    </w:p>
    <w:p w:rsidR="00721643" w:rsidRPr="00150570" w:rsidRDefault="00721643" w:rsidP="006C576D">
      <w:pPr>
        <w:widowControl w:val="0"/>
        <w:numPr>
          <w:ilvl w:val="0"/>
          <w:numId w:val="23"/>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150570">
        <w:rPr>
          <w:rFonts w:ascii="Times New Roman" w:hAnsi="Times New Roman"/>
          <w:bCs/>
          <w:color w:val="000000"/>
          <w:sz w:val="24"/>
          <w:lang w:val="lv-LV" w:eastAsia="lv-LV"/>
        </w:rPr>
        <w:t>Energoresursu racionāla izmantošana;</w:t>
      </w:r>
    </w:p>
    <w:p w:rsidR="00721643" w:rsidRPr="00150570" w:rsidRDefault="00721643" w:rsidP="006C576D">
      <w:pPr>
        <w:widowControl w:val="0"/>
        <w:numPr>
          <w:ilvl w:val="0"/>
          <w:numId w:val="23"/>
        </w:numPr>
        <w:adjustRightInd w:val="0"/>
        <w:spacing w:before="120" w:after="120" w:line="240" w:lineRule="auto"/>
        <w:ind w:hanging="436"/>
        <w:jc w:val="both"/>
        <w:textAlignment w:val="baseline"/>
        <w:rPr>
          <w:rFonts w:ascii="Times New Roman" w:hAnsi="Times New Roman"/>
          <w:bCs/>
          <w:color w:val="000000"/>
          <w:sz w:val="24"/>
          <w:lang w:val="lv-LV" w:eastAsia="lv-LV"/>
        </w:rPr>
      </w:pPr>
      <w:r w:rsidRPr="00150570">
        <w:rPr>
          <w:rFonts w:ascii="Times New Roman" w:hAnsi="Times New Roman"/>
          <w:bCs/>
          <w:color w:val="000000"/>
          <w:sz w:val="24"/>
          <w:lang w:val="lv-LV" w:eastAsia="lv-LV"/>
        </w:rPr>
        <w:t>Ūdens resursu aizsardzība un ekonomija.</w:t>
      </w:r>
    </w:p>
    <w:p w:rsidR="009474F0" w:rsidRDefault="009474F0" w:rsidP="00721643">
      <w:pPr>
        <w:spacing w:before="120" w:after="120" w:line="240" w:lineRule="auto"/>
        <w:jc w:val="both"/>
        <w:rPr>
          <w:rFonts w:ascii="Times New Roman" w:hAnsi="Times New Roman"/>
          <w:bCs/>
          <w:color w:val="000000"/>
          <w:sz w:val="24"/>
          <w:u w:val="single"/>
          <w:lang w:val="lv-LV" w:eastAsia="lv-LV"/>
        </w:rPr>
      </w:pPr>
    </w:p>
    <w:p w:rsidR="0074450B" w:rsidRDefault="00721643" w:rsidP="00721643">
      <w:pPr>
        <w:spacing w:before="120" w:after="120" w:line="240" w:lineRule="auto"/>
        <w:jc w:val="both"/>
        <w:rPr>
          <w:rFonts w:ascii="Times New Roman" w:hAnsi="Times New Roman"/>
          <w:bCs/>
          <w:color w:val="000000"/>
          <w:sz w:val="24"/>
          <w:lang w:val="lv-LV" w:eastAsia="lv-LV"/>
        </w:rPr>
      </w:pPr>
      <w:r w:rsidRPr="00150570">
        <w:rPr>
          <w:rFonts w:ascii="Times New Roman" w:hAnsi="Times New Roman"/>
          <w:bCs/>
          <w:color w:val="000000"/>
          <w:sz w:val="24"/>
          <w:u w:val="single"/>
          <w:lang w:val="lv-LV" w:eastAsia="lv-LV"/>
        </w:rPr>
        <w:t>Kvalitatīvas dzīves vides nodrošināšana</w:t>
      </w:r>
      <w:r w:rsidRPr="00150570">
        <w:rPr>
          <w:rFonts w:ascii="Times New Roman" w:hAnsi="Times New Roman"/>
          <w:bCs/>
          <w:color w:val="000000"/>
          <w:sz w:val="24"/>
          <w:lang w:val="lv-LV" w:eastAsia="lv-LV"/>
        </w:rPr>
        <w:t xml:space="preserve"> tiks sasniegta, </w:t>
      </w:r>
    </w:p>
    <w:p w:rsidR="0074450B" w:rsidRDefault="00721643"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lastRenderedPageBreak/>
        <w:t xml:space="preserve">realizējot ūdensapgādes </w:t>
      </w:r>
      <w:r w:rsidR="00150570" w:rsidRPr="0074450B">
        <w:rPr>
          <w:rFonts w:ascii="Times New Roman" w:hAnsi="Times New Roman"/>
          <w:bCs/>
          <w:color w:val="000000"/>
          <w:sz w:val="24"/>
          <w:lang w:val="lv-LV" w:eastAsia="lv-LV"/>
        </w:rPr>
        <w:t xml:space="preserve">sistēmas </w:t>
      </w:r>
      <w:r w:rsidRPr="0074450B">
        <w:rPr>
          <w:rFonts w:ascii="Times New Roman" w:hAnsi="Times New Roman"/>
          <w:bCs/>
          <w:color w:val="000000"/>
          <w:sz w:val="24"/>
          <w:lang w:val="lv-LV" w:eastAsia="lv-LV"/>
        </w:rPr>
        <w:t xml:space="preserve">rekonstrukciju, </w:t>
      </w:r>
      <w:r w:rsidR="00150570" w:rsidRPr="0074450B">
        <w:rPr>
          <w:rFonts w:ascii="Times New Roman" w:hAnsi="Times New Roman"/>
          <w:bCs/>
          <w:color w:val="000000"/>
          <w:sz w:val="24"/>
          <w:lang w:val="lv-LV" w:eastAsia="lv-LV"/>
        </w:rPr>
        <w:t xml:space="preserve">kas nodrošinās </w:t>
      </w:r>
      <w:r w:rsidRPr="0074450B">
        <w:rPr>
          <w:rFonts w:ascii="Times New Roman" w:hAnsi="Times New Roman"/>
          <w:bCs/>
          <w:color w:val="000000"/>
          <w:sz w:val="24"/>
          <w:lang w:val="lv-LV" w:eastAsia="lv-LV"/>
        </w:rPr>
        <w:t xml:space="preserve">ūdens ieguvi un sagatavošanu atbilstoši sabiedrības veselības normatīvajām prasībām, kā arī </w:t>
      </w:r>
      <w:r w:rsidR="00150570" w:rsidRPr="0074450B">
        <w:rPr>
          <w:rFonts w:ascii="Times New Roman" w:hAnsi="Times New Roman"/>
          <w:bCs/>
          <w:color w:val="000000"/>
          <w:sz w:val="24"/>
          <w:lang w:val="lv-LV" w:eastAsia="lv-LV"/>
        </w:rPr>
        <w:t>nodrošinās ūdens zudumu samazināšanu tīklos</w:t>
      </w:r>
      <w:r w:rsidR="0074450B">
        <w:rPr>
          <w:rFonts w:ascii="Times New Roman" w:hAnsi="Times New Roman"/>
          <w:bCs/>
          <w:color w:val="000000"/>
          <w:sz w:val="24"/>
          <w:lang w:val="lv-LV" w:eastAsia="lv-LV"/>
        </w:rPr>
        <w:t xml:space="preserve"> (Pasākumi U1, U3 un U4 pasākumi);</w:t>
      </w:r>
    </w:p>
    <w:p w:rsidR="00150570" w:rsidRP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Pr>
          <w:rFonts w:ascii="Times New Roman" w:hAnsi="Times New Roman"/>
          <w:bCs/>
          <w:color w:val="000000"/>
          <w:sz w:val="24"/>
          <w:lang w:val="lv-LV" w:eastAsia="lv-LV"/>
        </w:rPr>
        <w:t>rekonstruējot kanalizācijas sistēmu un nodrošinot vides prasībām atbilstošus asenizācijas pa</w:t>
      </w:r>
      <w:r w:rsidR="001734B1">
        <w:rPr>
          <w:rFonts w:ascii="Times New Roman" w:hAnsi="Times New Roman"/>
          <w:bCs/>
          <w:color w:val="000000"/>
          <w:sz w:val="24"/>
          <w:lang w:val="lv-LV" w:eastAsia="lv-LV"/>
        </w:rPr>
        <w:t>kalpojumus (Pasākumi K1, K2, K3</w:t>
      </w:r>
      <w:r>
        <w:rPr>
          <w:rFonts w:ascii="Times New Roman" w:hAnsi="Times New Roman"/>
          <w:bCs/>
          <w:color w:val="000000"/>
          <w:sz w:val="24"/>
          <w:lang w:val="lv-LV" w:eastAsia="lv-LV"/>
        </w:rPr>
        <w:t>).</w:t>
      </w:r>
      <w:r w:rsidRPr="0074450B">
        <w:rPr>
          <w:rFonts w:ascii="Times New Roman" w:hAnsi="Times New Roman"/>
          <w:bCs/>
          <w:color w:val="000000"/>
          <w:sz w:val="24"/>
          <w:lang w:val="lv-LV" w:eastAsia="lv-LV"/>
        </w:rPr>
        <w:t xml:space="preserve"> </w:t>
      </w:r>
      <w:r w:rsidR="00150570" w:rsidRPr="0074450B">
        <w:rPr>
          <w:rFonts w:ascii="Times New Roman" w:hAnsi="Times New Roman"/>
          <w:bCs/>
          <w:color w:val="000000"/>
          <w:sz w:val="24"/>
          <w:lang w:val="lv-LV" w:eastAsia="lv-LV"/>
        </w:rPr>
        <w:t xml:space="preserve"> </w:t>
      </w:r>
    </w:p>
    <w:p w:rsidR="0074450B" w:rsidRDefault="00721643" w:rsidP="00721643">
      <w:pPr>
        <w:spacing w:before="120" w:after="120" w:line="240" w:lineRule="auto"/>
        <w:jc w:val="both"/>
        <w:rPr>
          <w:rFonts w:ascii="Times New Roman" w:hAnsi="Times New Roman"/>
          <w:bCs/>
          <w:color w:val="000000"/>
          <w:sz w:val="24"/>
          <w:lang w:val="lv-LV" w:eastAsia="lv-LV"/>
        </w:rPr>
      </w:pPr>
      <w:r w:rsidRPr="00150570">
        <w:rPr>
          <w:rFonts w:ascii="Times New Roman" w:hAnsi="Times New Roman"/>
          <w:bCs/>
          <w:color w:val="000000"/>
          <w:sz w:val="24"/>
          <w:u w:val="single"/>
          <w:lang w:val="lv-LV" w:eastAsia="lv-LV"/>
        </w:rPr>
        <w:t>Vides piesārņojuma samazināšana</w:t>
      </w:r>
      <w:r w:rsidRPr="00150570">
        <w:rPr>
          <w:rFonts w:ascii="Times New Roman" w:hAnsi="Times New Roman"/>
          <w:bCs/>
          <w:color w:val="000000"/>
          <w:sz w:val="24"/>
          <w:lang w:val="lv-LV" w:eastAsia="lv-LV"/>
        </w:rPr>
        <w:t xml:space="preserve"> tiks panākta, </w:t>
      </w:r>
    </w:p>
    <w:p w:rsidR="0074450B" w:rsidRDefault="00721643"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realizējot kanalizācijas sistēmas rekonstrukciju </w:t>
      </w:r>
      <w:r w:rsidR="0074450B">
        <w:rPr>
          <w:rFonts w:ascii="Times New Roman" w:hAnsi="Times New Roman"/>
          <w:bCs/>
          <w:color w:val="000000"/>
          <w:sz w:val="24"/>
          <w:lang w:val="lv-LV" w:eastAsia="lv-LV"/>
        </w:rPr>
        <w:t>(Pasākumi K1, K2 un K3),</w:t>
      </w:r>
    </w:p>
    <w:p w:rsidR="0074450B" w:rsidRDefault="00721643" w:rsidP="00721643">
      <w:pPr>
        <w:spacing w:before="120" w:after="120" w:line="240" w:lineRule="auto"/>
        <w:jc w:val="both"/>
        <w:rPr>
          <w:rFonts w:ascii="Times New Roman" w:hAnsi="Times New Roman"/>
          <w:bCs/>
          <w:color w:val="000000"/>
          <w:sz w:val="24"/>
          <w:lang w:val="lv-LV" w:eastAsia="lv-LV"/>
        </w:rPr>
      </w:pPr>
      <w:r w:rsidRPr="00150570">
        <w:rPr>
          <w:rFonts w:ascii="Times New Roman" w:hAnsi="Times New Roman"/>
          <w:bCs/>
          <w:color w:val="000000"/>
          <w:sz w:val="24"/>
          <w:u w:val="single"/>
          <w:lang w:val="lv-LV" w:eastAsia="lv-LV"/>
        </w:rPr>
        <w:t>Ūdenstilpju eitrofikācijas riska samazināšana</w:t>
      </w:r>
      <w:r w:rsidRPr="00150570">
        <w:rPr>
          <w:rFonts w:ascii="Times New Roman" w:hAnsi="Times New Roman"/>
          <w:bCs/>
          <w:color w:val="000000"/>
          <w:sz w:val="24"/>
          <w:lang w:val="lv-LV" w:eastAsia="lv-LV"/>
        </w:rPr>
        <w:t xml:space="preserve"> tiks panākta, </w:t>
      </w:r>
    </w:p>
    <w:p w:rsid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realizējot kanalizācijas sistēmas rekonstrukciju </w:t>
      </w:r>
      <w:r>
        <w:rPr>
          <w:rFonts w:ascii="Times New Roman" w:hAnsi="Times New Roman"/>
          <w:bCs/>
          <w:color w:val="000000"/>
          <w:sz w:val="24"/>
          <w:lang w:val="lv-LV" w:eastAsia="lv-LV"/>
        </w:rPr>
        <w:t>(Pasākumi K1, K2 un K3),</w:t>
      </w:r>
    </w:p>
    <w:p w:rsidR="0074450B" w:rsidRDefault="00721643" w:rsidP="00721643">
      <w:pPr>
        <w:spacing w:before="120" w:after="120" w:line="240" w:lineRule="auto"/>
        <w:jc w:val="both"/>
        <w:rPr>
          <w:rFonts w:ascii="Times New Roman" w:hAnsi="Times New Roman"/>
          <w:bCs/>
          <w:color w:val="000000"/>
          <w:sz w:val="24"/>
          <w:lang w:val="lv-LV" w:eastAsia="lv-LV"/>
        </w:rPr>
      </w:pPr>
      <w:r w:rsidRPr="00150570">
        <w:rPr>
          <w:rFonts w:ascii="Times New Roman" w:hAnsi="Times New Roman"/>
          <w:bCs/>
          <w:color w:val="000000"/>
          <w:sz w:val="24"/>
          <w:u w:val="single"/>
          <w:lang w:val="lv-LV" w:eastAsia="lv-LV"/>
        </w:rPr>
        <w:t>Ūdens resursu racionāla izmantošana</w:t>
      </w:r>
      <w:r w:rsidRPr="00150570">
        <w:rPr>
          <w:rFonts w:ascii="Times New Roman" w:hAnsi="Times New Roman"/>
          <w:bCs/>
          <w:color w:val="000000"/>
          <w:sz w:val="24"/>
          <w:lang w:val="lv-LV" w:eastAsia="lv-LV"/>
        </w:rPr>
        <w:t xml:space="preserve"> tiks panākta, </w:t>
      </w:r>
    </w:p>
    <w:p w:rsid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realizējot ūdensapgādes sistēmas rekonstrukciju, kas nodrošinās ūdens zudumu samazināšanu </w:t>
      </w:r>
      <w:r>
        <w:rPr>
          <w:rFonts w:ascii="Times New Roman" w:hAnsi="Times New Roman"/>
          <w:bCs/>
          <w:color w:val="000000"/>
          <w:sz w:val="24"/>
          <w:lang w:val="lv-LV" w:eastAsia="lv-LV"/>
        </w:rPr>
        <w:t>sistēmā (Pasākumi U1, U3 un U4 pasākumi);</w:t>
      </w:r>
    </w:p>
    <w:p w:rsidR="00721643" w:rsidRPr="0074450B" w:rsidRDefault="00721643"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nodrošinot </w:t>
      </w:r>
      <w:r w:rsidR="0074450B">
        <w:rPr>
          <w:rFonts w:ascii="Times New Roman" w:hAnsi="Times New Roman"/>
          <w:bCs/>
          <w:color w:val="000000"/>
          <w:sz w:val="24"/>
          <w:lang w:val="lv-LV" w:eastAsia="lv-LV"/>
        </w:rPr>
        <w:t xml:space="preserve">ūdens ieguves un piegādes, kā arī </w:t>
      </w:r>
      <w:r w:rsidRPr="0074450B">
        <w:rPr>
          <w:rFonts w:ascii="Times New Roman" w:hAnsi="Times New Roman"/>
          <w:bCs/>
          <w:color w:val="000000"/>
          <w:sz w:val="24"/>
          <w:lang w:val="lv-LV" w:eastAsia="lv-LV"/>
        </w:rPr>
        <w:t xml:space="preserve">notekūdeņu plūsmas instrumentālu uzmērīšanu un pilnvērtīgu principa „piesārņotājs maksā” ievērošanu. </w:t>
      </w:r>
    </w:p>
    <w:p w:rsidR="0074450B" w:rsidRDefault="00721643" w:rsidP="00721643">
      <w:pPr>
        <w:spacing w:before="120" w:after="120" w:line="240" w:lineRule="auto"/>
        <w:jc w:val="both"/>
        <w:rPr>
          <w:rFonts w:ascii="Times New Roman" w:hAnsi="Times New Roman"/>
          <w:bCs/>
          <w:color w:val="000000"/>
          <w:sz w:val="24"/>
          <w:lang w:val="lv-LV" w:eastAsia="lv-LV"/>
        </w:rPr>
      </w:pPr>
      <w:r w:rsidRPr="00150570">
        <w:rPr>
          <w:rFonts w:ascii="Times New Roman" w:hAnsi="Times New Roman"/>
          <w:bCs/>
          <w:color w:val="000000"/>
          <w:sz w:val="24"/>
          <w:u w:val="single"/>
          <w:lang w:val="lv-LV" w:eastAsia="lv-LV"/>
        </w:rPr>
        <w:t>Energoresursu izmantošanas efektivitāte</w:t>
      </w:r>
      <w:r w:rsidRPr="00150570">
        <w:rPr>
          <w:rFonts w:ascii="Times New Roman" w:hAnsi="Times New Roman"/>
          <w:bCs/>
          <w:color w:val="000000"/>
          <w:sz w:val="24"/>
          <w:lang w:val="lv-LV" w:eastAsia="lv-LV"/>
        </w:rPr>
        <w:t xml:space="preserve"> ūdensapgādē tiks uzlabota, </w:t>
      </w:r>
    </w:p>
    <w:p w:rsid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realizējot ūdensapgādes sistēmas rekonstrukciju, kas nodrošinās ūdens zudumu samazināšanu </w:t>
      </w:r>
      <w:r>
        <w:rPr>
          <w:rFonts w:ascii="Times New Roman" w:hAnsi="Times New Roman"/>
          <w:bCs/>
          <w:color w:val="000000"/>
          <w:sz w:val="24"/>
          <w:lang w:val="lv-LV" w:eastAsia="lv-LV"/>
        </w:rPr>
        <w:t>sistēmā (Pasākumi U1, U3 un U4 pasākumi);</w:t>
      </w:r>
    </w:p>
    <w:p w:rsid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realizējot kanalizācijas sistēmas rekonstrukciju </w:t>
      </w:r>
      <w:r>
        <w:rPr>
          <w:rFonts w:ascii="Times New Roman" w:hAnsi="Times New Roman"/>
          <w:bCs/>
          <w:color w:val="000000"/>
          <w:sz w:val="24"/>
          <w:lang w:val="lv-LV" w:eastAsia="lv-LV"/>
        </w:rPr>
        <w:t>(Pasākumi K1, K2 un K3),</w:t>
      </w:r>
    </w:p>
    <w:p w:rsidR="0074450B" w:rsidRDefault="00721643" w:rsidP="00721643">
      <w:pPr>
        <w:spacing w:before="120" w:after="120" w:line="240" w:lineRule="auto"/>
        <w:jc w:val="both"/>
        <w:rPr>
          <w:rFonts w:ascii="Times New Roman" w:hAnsi="Times New Roman"/>
          <w:bCs/>
          <w:color w:val="000000"/>
          <w:sz w:val="24"/>
          <w:lang w:val="lv-LV" w:eastAsia="lv-LV"/>
        </w:rPr>
      </w:pPr>
      <w:r w:rsidRPr="00150570">
        <w:rPr>
          <w:rFonts w:ascii="Times New Roman" w:hAnsi="Times New Roman"/>
          <w:bCs/>
          <w:color w:val="000000"/>
          <w:sz w:val="24"/>
          <w:u w:val="single"/>
          <w:lang w:val="lv-LV" w:eastAsia="lv-LV"/>
        </w:rPr>
        <w:t>Ūdens resursu aizsardzība un ekonomija</w:t>
      </w:r>
      <w:r w:rsidRPr="00150570">
        <w:rPr>
          <w:rFonts w:ascii="Times New Roman" w:hAnsi="Times New Roman"/>
          <w:bCs/>
          <w:color w:val="000000"/>
          <w:sz w:val="24"/>
          <w:lang w:val="lv-LV" w:eastAsia="lv-LV"/>
        </w:rPr>
        <w:t xml:space="preserve"> tiks panākta </w:t>
      </w:r>
    </w:p>
    <w:p w:rsid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realizējot ūdensapgādes sistēmas rekonstrukciju, kas nodrošinās ūdens zudumu samazināšanu </w:t>
      </w:r>
      <w:r>
        <w:rPr>
          <w:rFonts w:ascii="Times New Roman" w:hAnsi="Times New Roman"/>
          <w:bCs/>
          <w:color w:val="000000"/>
          <w:sz w:val="24"/>
          <w:lang w:val="lv-LV" w:eastAsia="lv-LV"/>
        </w:rPr>
        <w:t>sistēmā (Pasākumi U1, U3 un U4 pasākumi);</w:t>
      </w:r>
    </w:p>
    <w:p w:rsidR="0074450B" w:rsidRPr="0074450B" w:rsidRDefault="0074450B" w:rsidP="0074450B">
      <w:pPr>
        <w:pStyle w:val="ListParagraph"/>
        <w:numPr>
          <w:ilvl w:val="0"/>
          <w:numId w:val="1"/>
        </w:numPr>
        <w:spacing w:before="120" w:after="120" w:line="240" w:lineRule="auto"/>
        <w:jc w:val="both"/>
        <w:rPr>
          <w:rFonts w:ascii="Times New Roman" w:hAnsi="Times New Roman"/>
          <w:bCs/>
          <w:color w:val="000000"/>
          <w:sz w:val="24"/>
          <w:lang w:val="lv-LV" w:eastAsia="lv-LV"/>
        </w:rPr>
      </w:pPr>
      <w:r w:rsidRPr="0074450B">
        <w:rPr>
          <w:rFonts w:ascii="Times New Roman" w:hAnsi="Times New Roman"/>
          <w:bCs/>
          <w:color w:val="000000"/>
          <w:sz w:val="24"/>
          <w:lang w:val="lv-LV" w:eastAsia="lv-LV"/>
        </w:rPr>
        <w:t xml:space="preserve">nodrošinot </w:t>
      </w:r>
      <w:r>
        <w:rPr>
          <w:rFonts w:ascii="Times New Roman" w:hAnsi="Times New Roman"/>
          <w:bCs/>
          <w:color w:val="000000"/>
          <w:sz w:val="24"/>
          <w:lang w:val="lv-LV" w:eastAsia="lv-LV"/>
        </w:rPr>
        <w:t xml:space="preserve">ūdens ieguves un piegādes, kā arī </w:t>
      </w:r>
      <w:r w:rsidRPr="0074450B">
        <w:rPr>
          <w:rFonts w:ascii="Times New Roman" w:hAnsi="Times New Roman"/>
          <w:bCs/>
          <w:color w:val="000000"/>
          <w:sz w:val="24"/>
          <w:lang w:val="lv-LV" w:eastAsia="lv-LV"/>
        </w:rPr>
        <w:t xml:space="preserve">notekūdeņu plūsmas instrumentālu uzmērīšanu un pilnvērtīgu principa „piesārņotājs maksā” ievērošanu. </w:t>
      </w:r>
    </w:p>
    <w:p w:rsidR="000409F8" w:rsidRPr="00C31F52" w:rsidRDefault="000409F8">
      <w:pPr>
        <w:spacing w:after="0" w:line="240" w:lineRule="auto"/>
        <w:rPr>
          <w:rFonts w:ascii="Times New Roman" w:hAnsi="Times New Roman"/>
          <w:b/>
          <w:sz w:val="32"/>
          <w:lang w:val="lv-LV"/>
        </w:rPr>
      </w:pPr>
      <w:r w:rsidRPr="00C31F52">
        <w:rPr>
          <w:rFonts w:ascii="Times New Roman" w:hAnsi="Times New Roman"/>
          <w:b/>
          <w:sz w:val="32"/>
          <w:lang w:val="lv-LV"/>
        </w:rPr>
        <w:br w:type="page"/>
      </w:r>
    </w:p>
    <w:p w:rsidR="00721643" w:rsidRPr="00C31F52" w:rsidRDefault="00721643" w:rsidP="000409F8">
      <w:pPr>
        <w:spacing w:before="120" w:after="120" w:line="240" w:lineRule="auto"/>
        <w:jc w:val="both"/>
        <w:rPr>
          <w:rFonts w:ascii="Times New Roman" w:hAnsi="Times New Roman"/>
          <w:b/>
          <w:sz w:val="32"/>
          <w:lang w:val="lv-LV"/>
        </w:rPr>
      </w:pPr>
    </w:p>
    <w:p w:rsidR="000409F8" w:rsidRPr="00C31F52" w:rsidRDefault="000409F8" w:rsidP="000409F8">
      <w:pPr>
        <w:spacing w:before="120" w:after="120" w:line="240" w:lineRule="auto"/>
        <w:jc w:val="both"/>
        <w:rPr>
          <w:rFonts w:ascii="Times New Roman" w:hAnsi="Times New Roman"/>
          <w:b/>
          <w:sz w:val="32"/>
          <w:lang w:val="lv-LV"/>
        </w:rPr>
      </w:pPr>
    </w:p>
    <w:p w:rsidR="00334FEC" w:rsidRPr="00C31F52" w:rsidRDefault="00334FEC" w:rsidP="00334FEC">
      <w:pPr>
        <w:spacing w:before="120" w:after="120" w:line="240" w:lineRule="auto"/>
        <w:jc w:val="center"/>
        <w:rPr>
          <w:rFonts w:ascii="Times New Roman" w:hAnsi="Times New Roman"/>
          <w:b/>
          <w:sz w:val="32"/>
          <w:lang w:val="lv-LV"/>
        </w:rPr>
      </w:pPr>
      <w:r w:rsidRPr="00C31F52">
        <w:rPr>
          <w:rFonts w:ascii="Times New Roman" w:hAnsi="Times New Roman"/>
          <w:b/>
          <w:sz w:val="32"/>
          <w:lang w:val="lv-LV"/>
        </w:rPr>
        <w:t>III. PRIORITĀRĀ INVESTĪCIJU PROGRAMMA</w:t>
      </w:r>
      <w:r w:rsidR="00791225" w:rsidRPr="00C31F52">
        <w:rPr>
          <w:rFonts w:ascii="Times New Roman" w:hAnsi="Times New Roman"/>
          <w:b/>
          <w:sz w:val="32"/>
          <w:lang w:val="lv-LV"/>
        </w:rPr>
        <w:t xml:space="preserve"> (PROJEKTS)</w:t>
      </w:r>
    </w:p>
    <w:p w:rsidR="00334FEC" w:rsidRPr="00C31F52" w:rsidRDefault="00334FEC" w:rsidP="00334FEC">
      <w:pPr>
        <w:pStyle w:val="Bezatstarpm"/>
        <w:tabs>
          <w:tab w:val="left" w:pos="5544"/>
        </w:tabs>
        <w:spacing w:before="120" w:after="120"/>
        <w:jc w:val="both"/>
        <w:rPr>
          <w:rFonts w:ascii="Times New Roman" w:hAnsi="Times New Roman"/>
          <w:sz w:val="24"/>
          <w:lang w:val="lv-LV" w:eastAsia="lv-LV"/>
        </w:rPr>
      </w:pPr>
    </w:p>
    <w:p w:rsidR="001F5A5A" w:rsidRPr="00C31F52" w:rsidRDefault="000409F8" w:rsidP="001F5A5A">
      <w:pPr>
        <w:pStyle w:val="Heading1"/>
        <w:spacing w:before="120" w:after="120" w:line="240" w:lineRule="auto"/>
        <w:ind w:right="-154"/>
        <w:rPr>
          <w:rFonts w:ascii="Times New Roman" w:hAnsi="Times New Roman"/>
          <w:b/>
          <w:sz w:val="24"/>
          <w:szCs w:val="28"/>
        </w:rPr>
      </w:pPr>
      <w:r w:rsidRPr="00C31F52">
        <w:rPr>
          <w:rFonts w:ascii="Times New Roman" w:hAnsi="Times New Roman"/>
          <w:b/>
          <w:sz w:val="24"/>
          <w:szCs w:val="28"/>
        </w:rPr>
        <w:t>9</w:t>
      </w:r>
      <w:r w:rsidR="001F5A5A" w:rsidRPr="00C31F52">
        <w:rPr>
          <w:rFonts w:ascii="Times New Roman" w:hAnsi="Times New Roman"/>
          <w:b/>
          <w:sz w:val="24"/>
          <w:szCs w:val="28"/>
        </w:rPr>
        <w:t>. </w:t>
      </w:r>
      <w:r w:rsidR="00791225" w:rsidRPr="00C31F52">
        <w:rPr>
          <w:rFonts w:ascii="Times New Roman" w:hAnsi="Times New Roman"/>
          <w:b/>
          <w:sz w:val="24"/>
          <w:szCs w:val="28"/>
        </w:rPr>
        <w:t>PROJEKTA</w:t>
      </w:r>
      <w:r w:rsidR="00334FEC" w:rsidRPr="00C31F52">
        <w:rPr>
          <w:rFonts w:ascii="Times New Roman" w:hAnsi="Times New Roman"/>
          <w:b/>
          <w:sz w:val="24"/>
          <w:szCs w:val="28"/>
        </w:rPr>
        <w:t xml:space="preserve"> PASĀKUMI</w:t>
      </w:r>
      <w:r w:rsidR="001F5A5A" w:rsidRPr="00C31F52">
        <w:rPr>
          <w:rFonts w:ascii="Times New Roman" w:hAnsi="Times New Roman"/>
          <w:b/>
          <w:sz w:val="24"/>
          <w:szCs w:val="28"/>
        </w:rPr>
        <w:t xml:space="preserve"> UN </w:t>
      </w:r>
      <w:r w:rsidR="00334FEC" w:rsidRPr="00C31F52">
        <w:rPr>
          <w:rFonts w:ascii="Times New Roman" w:hAnsi="Times New Roman"/>
          <w:b/>
          <w:sz w:val="24"/>
          <w:szCs w:val="28"/>
        </w:rPr>
        <w:t>IZMAKSAS</w:t>
      </w:r>
    </w:p>
    <w:p w:rsidR="00334FEC" w:rsidRPr="00C31F52" w:rsidRDefault="008B5C65" w:rsidP="00334FEC">
      <w:pPr>
        <w:spacing w:after="0" w:line="240" w:lineRule="auto"/>
        <w:rPr>
          <w:rFonts w:ascii="Times New Roman" w:hAnsi="Times New Roman"/>
          <w:b/>
          <w:sz w:val="24"/>
          <w:lang w:val="lv-LV"/>
        </w:rPr>
      </w:pPr>
      <w:r>
        <w:rPr>
          <w:rFonts w:ascii="Times New Roman" w:hAnsi="Times New Roman"/>
          <w:b/>
          <w:sz w:val="24"/>
          <w:lang w:val="lv-LV"/>
        </w:rPr>
        <w:t>42</w:t>
      </w:r>
      <w:r w:rsidR="00334FEC" w:rsidRPr="00C31F52">
        <w:rPr>
          <w:rFonts w:ascii="Times New Roman" w:hAnsi="Times New Roman"/>
          <w:b/>
          <w:sz w:val="24"/>
          <w:lang w:val="lv-LV"/>
        </w:rPr>
        <w:t>. tabula. P</w:t>
      </w:r>
      <w:r w:rsidR="00791225" w:rsidRPr="00C31F52">
        <w:rPr>
          <w:rFonts w:ascii="Times New Roman" w:hAnsi="Times New Roman"/>
          <w:b/>
          <w:sz w:val="24"/>
          <w:lang w:val="lv-LV"/>
        </w:rPr>
        <w:t>rojektā iekļautie</w:t>
      </w:r>
      <w:r w:rsidR="00334FEC" w:rsidRPr="00C31F52">
        <w:rPr>
          <w:rFonts w:ascii="Times New Roman" w:hAnsi="Times New Roman"/>
          <w:b/>
          <w:sz w:val="24"/>
          <w:lang w:val="lv-LV"/>
        </w:rPr>
        <w:t xml:space="preserve"> pasākumi.</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9"/>
        <w:gridCol w:w="2268"/>
        <w:gridCol w:w="3686"/>
      </w:tblGrid>
      <w:tr w:rsidR="000409F8" w:rsidRPr="00C31F52" w:rsidTr="000409F8">
        <w:trPr>
          <w:trHeight w:val="255"/>
        </w:trPr>
        <w:tc>
          <w:tcPr>
            <w:tcW w:w="2268" w:type="dxa"/>
            <w:shd w:val="clear" w:color="auto" w:fill="auto"/>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Mērķis</w:t>
            </w:r>
          </w:p>
        </w:tc>
        <w:tc>
          <w:tcPr>
            <w:tcW w:w="709" w:type="dxa"/>
            <w:shd w:val="clear" w:color="auto" w:fill="auto"/>
            <w:vAlign w:val="center"/>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 </w:t>
            </w:r>
          </w:p>
        </w:tc>
        <w:tc>
          <w:tcPr>
            <w:tcW w:w="2268" w:type="dxa"/>
            <w:shd w:val="clear" w:color="auto" w:fill="auto"/>
            <w:vAlign w:val="center"/>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Pasākumi</w:t>
            </w:r>
          </w:p>
        </w:tc>
        <w:tc>
          <w:tcPr>
            <w:tcW w:w="3686" w:type="dxa"/>
            <w:shd w:val="clear" w:color="auto" w:fill="auto"/>
            <w:vAlign w:val="center"/>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Raksturojums</w:t>
            </w:r>
          </w:p>
        </w:tc>
      </w:tr>
      <w:tr w:rsidR="000409F8" w:rsidRPr="00647FD0" w:rsidTr="000409F8">
        <w:trPr>
          <w:trHeight w:val="2493"/>
        </w:trPr>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Kvalitatīva dzeramā ūdens piegāde esošajiem lietotājiem, ūdens zudumu samazināšana sadales tīklos, sacilpojuma izveidošana..</w:t>
            </w:r>
          </w:p>
        </w:tc>
        <w:tc>
          <w:tcPr>
            <w:tcW w:w="709"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U1</w:t>
            </w:r>
          </w:p>
        </w:tc>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Ūdensapgādes tīklu rekonstrukcija Centrā (L=2690 m)</w:t>
            </w:r>
          </w:p>
        </w:tc>
        <w:tc>
          <w:tcPr>
            <w:tcW w:w="3686"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Plānota maģistrālo vadu rekonstrukcija Centrā (L=2690 m), kā arī pievadu/pieslēgumu rekonstrukcija.</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Maģistrālajiem tīkliem PE caurules, d=150 mm un 100 mm; </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pievadiem PE caurules, d=50 mm. Zemes darbi - 70% asfalta segums, 30% grants segums.</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Tīklu izbūves dziļums 1,5-2,5 m. </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Maģistrālo ūdensvadu izvietojums plānots pa pašvaldības ielām/ceļiem, bet pievadu, ņemot vērā iespējas ar vismazāko attālumu izbūvēt pieslēgumus esošajiem lietotājiem.</w:t>
            </w:r>
          </w:p>
        </w:tc>
      </w:tr>
      <w:tr w:rsidR="000409F8" w:rsidRPr="00C31F52" w:rsidTr="000409F8">
        <w:trPr>
          <w:trHeight w:val="765"/>
        </w:trPr>
        <w:tc>
          <w:tcPr>
            <w:tcW w:w="2268" w:type="dxa"/>
            <w:vMerge w:val="restart"/>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Vides normatīvajām prasībām atbilstošas notekūdeņu savākšanas un novadīšanas uz NAI nodrošināšana, vidē novadītā piesārņojuma samazināšana, infiltrācijas samazināšana un energoresursu izmantošanas efektivitātes uzlabošana.</w:t>
            </w:r>
          </w:p>
        </w:tc>
        <w:tc>
          <w:tcPr>
            <w:tcW w:w="709"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K1</w:t>
            </w:r>
          </w:p>
        </w:tc>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Kanalizācijas pārsūknēšanas staciju izbūve </w:t>
            </w:r>
          </w:p>
        </w:tc>
        <w:tc>
          <w:tcPr>
            <w:tcW w:w="3686"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Plānota KSS-2 rekonstrukcija un KSS-1 pārbūve citā vietā.</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KSS-1 q=20 l/s; </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KSS-2 q=50 l/s.</w:t>
            </w:r>
          </w:p>
        </w:tc>
      </w:tr>
      <w:tr w:rsidR="000409F8" w:rsidRPr="00647FD0" w:rsidTr="000409F8">
        <w:trPr>
          <w:trHeight w:val="765"/>
        </w:trPr>
        <w:tc>
          <w:tcPr>
            <w:tcW w:w="2268" w:type="dxa"/>
            <w:vMerge/>
            <w:vAlign w:val="center"/>
            <w:hideMark/>
          </w:tcPr>
          <w:p w:rsidR="000409F8" w:rsidRPr="00C31F52" w:rsidRDefault="000409F8" w:rsidP="00C31F52">
            <w:pPr>
              <w:spacing w:after="0" w:line="240" w:lineRule="auto"/>
              <w:rPr>
                <w:rFonts w:ascii="Times New Roman" w:hAnsi="Times New Roman"/>
                <w:color w:val="000000"/>
                <w:szCs w:val="20"/>
                <w:lang w:val="lv-LV" w:eastAsia="lv-LV" w:bidi="ar-SA"/>
              </w:rPr>
            </w:pPr>
          </w:p>
        </w:tc>
        <w:tc>
          <w:tcPr>
            <w:tcW w:w="709"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K2 </w:t>
            </w:r>
          </w:p>
        </w:tc>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Kanalizācijas spiedvadu izbūve (Lkop=1211 m)</w:t>
            </w:r>
          </w:p>
        </w:tc>
        <w:tc>
          <w:tcPr>
            <w:tcW w:w="3686" w:type="dxa"/>
            <w:shd w:val="clear" w:color="auto" w:fill="auto"/>
            <w:noWrap/>
            <w:hideMark/>
          </w:tcPr>
          <w:p w:rsidR="000409F8"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Plānota spiedvada no KSS-2 rekonstrukcija un spiedvada no KSS-1 pārbūve citā vietā, atbilstoši KSS-1 izvietojumam.</w:t>
            </w:r>
          </w:p>
          <w:p w:rsidR="00E04B38" w:rsidRPr="00C31F52" w:rsidRDefault="00E04B38" w:rsidP="00C31F52">
            <w:pPr>
              <w:spacing w:after="0" w:line="240" w:lineRule="auto"/>
              <w:rPr>
                <w:rFonts w:ascii="Times New Roman" w:hAnsi="Times New Roman"/>
                <w:color w:val="000000"/>
                <w:szCs w:val="20"/>
                <w:lang w:val="lv-LV" w:eastAsia="lv-LV" w:bidi="ar-SA"/>
              </w:rPr>
            </w:pPr>
            <w:r w:rsidRPr="00E04B38">
              <w:rPr>
                <w:rFonts w:ascii="Times New Roman" w:hAnsi="Times New Roman"/>
                <w:color w:val="000000"/>
                <w:szCs w:val="20"/>
                <w:highlight w:val="green"/>
                <w:lang w:val="lv-LV" w:eastAsia="lv-LV" w:bidi="ar-SA"/>
              </w:rPr>
              <w:t>PP caurules, d=100 mm.</w:t>
            </w:r>
          </w:p>
        </w:tc>
      </w:tr>
    </w:tbl>
    <w:p w:rsidR="000409F8" w:rsidRPr="00C31F52" w:rsidRDefault="000409F8" w:rsidP="00334FEC">
      <w:pPr>
        <w:spacing w:after="0" w:line="240" w:lineRule="auto"/>
        <w:rPr>
          <w:rFonts w:ascii="Times New Roman" w:hAnsi="Times New Roman"/>
          <w:b/>
          <w:sz w:val="24"/>
          <w:lang w:val="lv-LV"/>
        </w:rPr>
      </w:pPr>
    </w:p>
    <w:p w:rsidR="000409F8" w:rsidRPr="00C31F52" w:rsidRDefault="000409F8">
      <w:pPr>
        <w:spacing w:after="0" w:line="240" w:lineRule="auto"/>
        <w:rPr>
          <w:rFonts w:ascii="Times New Roman" w:hAnsi="Times New Roman"/>
          <w:b/>
          <w:sz w:val="24"/>
          <w:lang w:val="lv-LV"/>
        </w:rPr>
      </w:pPr>
      <w:r w:rsidRPr="00C31F52">
        <w:rPr>
          <w:rFonts w:ascii="Times New Roman" w:hAnsi="Times New Roman"/>
          <w:b/>
          <w:sz w:val="24"/>
          <w:lang w:val="lv-LV"/>
        </w:rPr>
        <w:br w:type="page"/>
      </w:r>
    </w:p>
    <w:p w:rsidR="000409F8" w:rsidRPr="00C31F52" w:rsidRDefault="000409F8" w:rsidP="00334FEC">
      <w:pPr>
        <w:spacing w:after="0" w:line="240" w:lineRule="auto"/>
        <w:rPr>
          <w:rFonts w:ascii="Times New Roman" w:hAnsi="Times New Roman"/>
          <w:b/>
          <w:sz w:val="24"/>
          <w:lang w:val="lv-LV"/>
        </w:rPr>
      </w:pPr>
    </w:p>
    <w:p w:rsidR="001F5A5A" w:rsidRPr="00C31F52" w:rsidRDefault="008B5C65" w:rsidP="001F5A5A">
      <w:pPr>
        <w:spacing w:after="0" w:line="240" w:lineRule="auto"/>
        <w:rPr>
          <w:rFonts w:ascii="Times New Roman" w:hAnsi="Times New Roman"/>
          <w:b/>
          <w:sz w:val="24"/>
          <w:lang w:val="lv-LV"/>
        </w:rPr>
      </w:pPr>
      <w:r>
        <w:rPr>
          <w:rFonts w:ascii="Times New Roman" w:hAnsi="Times New Roman"/>
          <w:b/>
          <w:sz w:val="24"/>
          <w:lang w:val="lv-LV"/>
        </w:rPr>
        <w:t>43</w:t>
      </w:r>
      <w:r w:rsidR="001F5A5A" w:rsidRPr="00C31F52">
        <w:rPr>
          <w:rFonts w:ascii="Times New Roman" w:hAnsi="Times New Roman"/>
          <w:b/>
          <w:sz w:val="24"/>
          <w:lang w:val="lv-LV"/>
        </w:rPr>
        <w:t>. tabula. Pr</w:t>
      </w:r>
      <w:r w:rsidR="00791225" w:rsidRPr="00C31F52">
        <w:rPr>
          <w:rFonts w:ascii="Times New Roman" w:hAnsi="Times New Roman"/>
          <w:b/>
          <w:sz w:val="24"/>
          <w:lang w:val="lv-LV"/>
        </w:rPr>
        <w:t xml:space="preserve">ojekta </w:t>
      </w:r>
      <w:r w:rsidR="001F5A5A" w:rsidRPr="00C31F52">
        <w:rPr>
          <w:rFonts w:ascii="Times New Roman" w:hAnsi="Times New Roman"/>
          <w:b/>
          <w:sz w:val="24"/>
          <w:lang w:val="lv-LV"/>
        </w:rPr>
        <w:t>izmaksas 2011.gada cenās.</w:t>
      </w:r>
    </w:p>
    <w:tbl>
      <w:tblPr>
        <w:tblW w:w="9183" w:type="dxa"/>
        <w:tblInd w:w="103" w:type="dxa"/>
        <w:tblLayout w:type="fixed"/>
        <w:tblLook w:val="04A0" w:firstRow="1" w:lastRow="0" w:firstColumn="1" w:lastColumn="0" w:noHBand="0" w:noVBand="1"/>
      </w:tblPr>
      <w:tblGrid>
        <w:gridCol w:w="856"/>
        <w:gridCol w:w="3118"/>
        <w:gridCol w:w="1276"/>
        <w:gridCol w:w="1134"/>
        <w:gridCol w:w="1275"/>
        <w:gridCol w:w="1524"/>
      </w:tblGrid>
      <w:tr w:rsidR="001F5A5A" w:rsidRPr="00C31F52" w:rsidTr="00E54019">
        <w:trPr>
          <w:trHeight w:val="600"/>
        </w:trPr>
        <w:tc>
          <w:tcPr>
            <w:tcW w:w="856" w:type="dxa"/>
            <w:tcBorders>
              <w:top w:val="single" w:sz="4" w:space="0" w:color="auto"/>
              <w:left w:val="single" w:sz="4" w:space="0" w:color="auto"/>
              <w:bottom w:val="single" w:sz="4" w:space="0" w:color="auto"/>
              <w:right w:val="nil"/>
            </w:tcBorders>
            <w:shd w:val="clear" w:color="auto" w:fill="auto"/>
            <w:vAlign w:val="center"/>
            <w:hideMark/>
          </w:tcPr>
          <w:p w:rsidR="001F5A5A" w:rsidRPr="00C31F52" w:rsidRDefault="001F5A5A" w:rsidP="001F5A5A">
            <w:pPr>
              <w:spacing w:after="0" w:line="240" w:lineRule="auto"/>
              <w:jc w:val="center"/>
              <w:rPr>
                <w:rFonts w:ascii="Times New Roman" w:hAnsi="Times New Roman"/>
                <w:color w:val="000000"/>
                <w:lang w:val="lv-LV" w:eastAsia="lv-LV" w:bidi="ar-SA"/>
              </w:rPr>
            </w:pPr>
            <w:r w:rsidRPr="00C31F52">
              <w:rPr>
                <w:rFonts w:ascii="Times New Roman" w:hAnsi="Times New Roman"/>
                <w:color w:val="000000"/>
                <w:lang w:val="lv-LV" w:eastAsia="lv-LV" w:bidi="ar-SA"/>
              </w:rPr>
              <w:t> </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1F5A5A" w:rsidRPr="00C31F52" w:rsidRDefault="001F5A5A" w:rsidP="001F5A5A">
            <w:pPr>
              <w:spacing w:after="0" w:line="240" w:lineRule="auto"/>
              <w:jc w:val="center"/>
              <w:rPr>
                <w:rFonts w:ascii="Times New Roman" w:hAnsi="Times New Roman"/>
                <w:color w:val="000000"/>
                <w:lang w:val="lv-LV" w:eastAsia="lv-LV" w:bidi="ar-SA"/>
              </w:rPr>
            </w:pPr>
            <w:r w:rsidRPr="00C31F52">
              <w:rPr>
                <w:rFonts w:ascii="Times New Roman" w:hAnsi="Times New Roman"/>
                <w:color w:val="000000"/>
                <w:lang w:val="lv-LV" w:eastAsia="lv-LV" w:bidi="ar-SA"/>
              </w:rPr>
              <w:t>Pasākumi</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F5A5A" w:rsidRPr="00C31F52" w:rsidRDefault="001F5A5A" w:rsidP="001F5A5A">
            <w:pPr>
              <w:spacing w:after="0" w:line="240" w:lineRule="auto"/>
              <w:jc w:val="center"/>
              <w:rPr>
                <w:rFonts w:ascii="Times New Roman" w:hAnsi="Times New Roman"/>
                <w:color w:val="000000"/>
                <w:lang w:val="lv-LV" w:eastAsia="lv-LV" w:bidi="ar-SA"/>
              </w:rPr>
            </w:pPr>
            <w:r w:rsidRPr="00C31F52">
              <w:rPr>
                <w:rFonts w:ascii="Times New Roman" w:hAnsi="Times New Roman"/>
                <w:color w:val="000000"/>
                <w:lang w:val="lv-LV" w:eastAsia="lv-LV" w:bidi="ar-SA"/>
              </w:rPr>
              <w:t>Daudzums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F5A5A" w:rsidRPr="00C31F52" w:rsidRDefault="001F5A5A" w:rsidP="001F5A5A">
            <w:pPr>
              <w:spacing w:after="0" w:line="240" w:lineRule="auto"/>
              <w:jc w:val="center"/>
              <w:rPr>
                <w:rFonts w:ascii="Times New Roman" w:hAnsi="Times New Roman"/>
                <w:color w:val="000000"/>
                <w:lang w:val="lv-LV" w:eastAsia="lv-LV" w:bidi="ar-SA"/>
              </w:rPr>
            </w:pPr>
            <w:r w:rsidRPr="00C31F52">
              <w:rPr>
                <w:rFonts w:ascii="Times New Roman" w:hAnsi="Times New Roman"/>
                <w:color w:val="000000"/>
                <w:lang w:val="lv-LV" w:eastAsia="lv-LV" w:bidi="ar-SA"/>
              </w:rPr>
              <w:t>Mēr-vienības</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F5A5A" w:rsidRPr="00C31F52" w:rsidRDefault="001F5A5A" w:rsidP="001F5A5A">
            <w:pPr>
              <w:spacing w:after="0" w:line="240" w:lineRule="auto"/>
              <w:jc w:val="center"/>
              <w:rPr>
                <w:rFonts w:ascii="Times New Roman" w:hAnsi="Times New Roman"/>
                <w:color w:val="000000"/>
                <w:lang w:val="lv-LV" w:eastAsia="lv-LV" w:bidi="ar-SA"/>
              </w:rPr>
            </w:pPr>
            <w:r w:rsidRPr="00C31F52">
              <w:rPr>
                <w:rFonts w:ascii="Times New Roman" w:hAnsi="Times New Roman"/>
                <w:color w:val="000000"/>
                <w:lang w:val="lv-LV" w:eastAsia="lv-LV" w:bidi="ar-SA"/>
              </w:rPr>
              <w:t>Vienības izmaksas, Ls (2011.g. cenas)</w:t>
            </w:r>
          </w:p>
        </w:tc>
        <w:tc>
          <w:tcPr>
            <w:tcW w:w="1524" w:type="dxa"/>
            <w:tcBorders>
              <w:top w:val="single" w:sz="4" w:space="0" w:color="auto"/>
              <w:left w:val="nil"/>
              <w:bottom w:val="single" w:sz="4" w:space="0" w:color="auto"/>
              <w:right w:val="single" w:sz="4" w:space="0" w:color="auto"/>
            </w:tcBorders>
            <w:shd w:val="clear" w:color="auto" w:fill="auto"/>
            <w:vAlign w:val="center"/>
            <w:hideMark/>
          </w:tcPr>
          <w:p w:rsidR="001F5A5A" w:rsidRPr="00C31F52" w:rsidRDefault="001F5A5A" w:rsidP="001F5A5A">
            <w:pPr>
              <w:spacing w:after="0" w:line="240" w:lineRule="auto"/>
              <w:jc w:val="center"/>
              <w:rPr>
                <w:rFonts w:ascii="Times New Roman" w:hAnsi="Times New Roman"/>
                <w:color w:val="000000"/>
                <w:lang w:val="lv-LV" w:eastAsia="lv-LV" w:bidi="ar-SA"/>
              </w:rPr>
            </w:pPr>
            <w:r w:rsidRPr="00C31F52">
              <w:rPr>
                <w:rFonts w:ascii="Times New Roman" w:hAnsi="Times New Roman"/>
                <w:color w:val="000000"/>
                <w:lang w:val="lv-LV" w:eastAsia="lv-LV" w:bidi="ar-SA"/>
              </w:rPr>
              <w:t>Izmaksas, kopā, Ls</w:t>
            </w:r>
          </w:p>
        </w:tc>
      </w:tr>
      <w:tr w:rsidR="001F5A5A" w:rsidRPr="00C31F52" w:rsidTr="00E54019">
        <w:trPr>
          <w:trHeight w:val="285"/>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U1</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Ūdensapgādes tīklu rekonstrukcija</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2690</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72,50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195 025,00</w:t>
            </w:r>
          </w:p>
        </w:tc>
      </w:tr>
      <w:tr w:rsidR="001F5A5A" w:rsidRPr="00C31F52" w:rsidTr="00E54019">
        <w:trPr>
          <w:trHeight w:val="6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U1-1</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Ūdensapgādes tīklu rekonstrukcija USS-Skolas rajonā</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740</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72,50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53 650,00</w:t>
            </w:r>
          </w:p>
        </w:tc>
      </w:tr>
      <w:tr w:rsidR="001F5A5A" w:rsidRPr="00C31F52" w:rsidTr="00E54019">
        <w:trPr>
          <w:trHeight w:val="6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U1-2</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Ūdensapgādes tīklu rekonstrukcija Līvānu māju rajonā</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498</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72,50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36 105,00</w:t>
            </w:r>
          </w:p>
        </w:tc>
      </w:tr>
      <w:tr w:rsidR="001F5A5A" w:rsidRPr="00C31F52" w:rsidTr="00E54019">
        <w:trPr>
          <w:trHeight w:val="6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U1-3</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Ūdensapgādes tīklu rekonstrukcija no ūdenstorņa līdz Jaunvanagiem</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1332</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72,50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96 570,00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U1-4</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Sacilpojums</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120</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72,50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8 700,00</w:t>
            </w:r>
          </w:p>
        </w:tc>
      </w:tr>
      <w:tr w:rsidR="001F5A5A" w:rsidRPr="00C31F52" w:rsidTr="00E54019">
        <w:trPr>
          <w:trHeight w:val="57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K1</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Kanalizācijas pārsūknēšanas staciju rekonstrukcija</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2</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gab.</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5 757,50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11 515,00</w:t>
            </w:r>
          </w:p>
        </w:tc>
      </w:tr>
      <w:tr w:rsidR="008F4765" w:rsidRPr="00C31F52" w:rsidTr="00E54019">
        <w:trPr>
          <w:trHeight w:val="600"/>
        </w:trPr>
        <w:tc>
          <w:tcPr>
            <w:tcW w:w="856" w:type="dxa"/>
            <w:tcBorders>
              <w:top w:val="nil"/>
              <w:left w:val="single" w:sz="4" w:space="0" w:color="auto"/>
              <w:bottom w:val="single" w:sz="4" w:space="0" w:color="auto"/>
              <w:right w:val="nil"/>
            </w:tcBorders>
            <w:shd w:val="clear" w:color="auto" w:fill="auto"/>
            <w:noWrap/>
            <w:hideMark/>
          </w:tcPr>
          <w:p w:rsidR="008F4765" w:rsidRPr="008F4765" w:rsidRDefault="008F4765" w:rsidP="00DA3A2F">
            <w:pPr>
              <w:spacing w:after="0" w:line="240" w:lineRule="auto"/>
              <w:jc w:val="right"/>
              <w:rPr>
                <w:rFonts w:ascii="Times New Roman" w:hAnsi="Times New Roman"/>
                <w:color w:val="000000"/>
                <w:highlight w:val="green"/>
                <w:lang w:val="lv-LV" w:eastAsia="lv-LV" w:bidi="ar-SA"/>
              </w:rPr>
            </w:pPr>
            <w:r w:rsidRPr="008F4765">
              <w:rPr>
                <w:rFonts w:ascii="Times New Roman" w:hAnsi="Times New Roman"/>
                <w:color w:val="000000"/>
                <w:highlight w:val="green"/>
                <w:lang w:val="lv-LV" w:eastAsia="lv-LV" w:bidi="ar-SA"/>
              </w:rPr>
              <w:t>K1-1</w:t>
            </w:r>
          </w:p>
        </w:tc>
        <w:tc>
          <w:tcPr>
            <w:tcW w:w="3118" w:type="dxa"/>
            <w:tcBorders>
              <w:top w:val="nil"/>
              <w:left w:val="nil"/>
              <w:bottom w:val="single" w:sz="4" w:space="0" w:color="auto"/>
              <w:right w:val="single" w:sz="4" w:space="0" w:color="auto"/>
            </w:tcBorders>
            <w:shd w:val="clear" w:color="auto" w:fill="auto"/>
            <w:hideMark/>
          </w:tcPr>
          <w:p w:rsidR="008F4765" w:rsidRPr="008F4765" w:rsidRDefault="008F4765" w:rsidP="00DA3A2F">
            <w:pPr>
              <w:spacing w:after="0" w:line="240" w:lineRule="auto"/>
              <w:rPr>
                <w:rFonts w:ascii="Times New Roman" w:hAnsi="Times New Roman"/>
                <w:color w:val="000000"/>
                <w:highlight w:val="green"/>
                <w:lang w:val="lv-LV" w:eastAsia="lv-LV" w:bidi="ar-SA"/>
              </w:rPr>
            </w:pPr>
            <w:r w:rsidRPr="008F4765">
              <w:rPr>
                <w:rFonts w:ascii="Times New Roman" w:hAnsi="Times New Roman"/>
                <w:color w:val="000000"/>
                <w:highlight w:val="green"/>
                <w:lang w:val="lv-LV" w:eastAsia="lv-LV" w:bidi="ar-SA"/>
              </w:rPr>
              <w:t>KSS-1 rekonstrukcija (pārcelšana pie skolas)</w:t>
            </w:r>
          </w:p>
        </w:tc>
        <w:tc>
          <w:tcPr>
            <w:tcW w:w="1276" w:type="dxa"/>
            <w:tcBorders>
              <w:top w:val="nil"/>
              <w:left w:val="nil"/>
              <w:bottom w:val="single" w:sz="4" w:space="0" w:color="auto"/>
              <w:right w:val="single" w:sz="4" w:space="0" w:color="auto"/>
            </w:tcBorders>
            <w:shd w:val="clear" w:color="auto" w:fill="auto"/>
            <w:noWrap/>
            <w:hideMark/>
          </w:tcPr>
          <w:p w:rsidR="008F4765" w:rsidRPr="008F4765" w:rsidRDefault="008F4765" w:rsidP="00DA3A2F">
            <w:pPr>
              <w:spacing w:after="0" w:line="240" w:lineRule="auto"/>
              <w:jc w:val="center"/>
              <w:rPr>
                <w:rFonts w:ascii="Times New Roman" w:hAnsi="Times New Roman"/>
                <w:color w:val="000000"/>
                <w:highlight w:val="green"/>
                <w:lang w:val="lv-LV" w:eastAsia="lv-LV" w:bidi="ar-SA"/>
              </w:rPr>
            </w:pPr>
            <w:r w:rsidRPr="008F4765">
              <w:rPr>
                <w:rFonts w:ascii="Times New Roman" w:hAnsi="Times New Roman"/>
                <w:color w:val="000000"/>
                <w:highlight w:val="green"/>
                <w:lang w:val="lv-LV" w:eastAsia="lv-LV" w:bidi="ar-SA"/>
              </w:rPr>
              <w:t>1</w:t>
            </w:r>
          </w:p>
        </w:tc>
        <w:tc>
          <w:tcPr>
            <w:tcW w:w="1134" w:type="dxa"/>
            <w:tcBorders>
              <w:top w:val="nil"/>
              <w:left w:val="nil"/>
              <w:bottom w:val="single" w:sz="4" w:space="0" w:color="auto"/>
              <w:right w:val="single" w:sz="4" w:space="0" w:color="auto"/>
            </w:tcBorders>
            <w:shd w:val="clear" w:color="auto" w:fill="auto"/>
            <w:noWrap/>
            <w:hideMark/>
          </w:tcPr>
          <w:p w:rsidR="008F4765" w:rsidRPr="008F4765" w:rsidRDefault="008F4765" w:rsidP="00DA3A2F">
            <w:pPr>
              <w:spacing w:after="0" w:line="240" w:lineRule="auto"/>
              <w:rPr>
                <w:rFonts w:ascii="Times New Roman" w:hAnsi="Times New Roman"/>
                <w:color w:val="000000"/>
                <w:highlight w:val="green"/>
                <w:lang w:val="lv-LV" w:eastAsia="lv-LV" w:bidi="ar-SA"/>
              </w:rPr>
            </w:pPr>
            <w:r w:rsidRPr="008F4765">
              <w:rPr>
                <w:rFonts w:ascii="Times New Roman" w:hAnsi="Times New Roman"/>
                <w:color w:val="000000"/>
                <w:highlight w:val="green"/>
                <w:lang w:val="lv-LV" w:eastAsia="lv-LV" w:bidi="ar-SA"/>
              </w:rPr>
              <w:t>gab.</w:t>
            </w:r>
          </w:p>
        </w:tc>
        <w:tc>
          <w:tcPr>
            <w:tcW w:w="1275" w:type="dxa"/>
            <w:tcBorders>
              <w:top w:val="nil"/>
              <w:left w:val="nil"/>
              <w:bottom w:val="single" w:sz="4" w:space="0" w:color="auto"/>
              <w:right w:val="single" w:sz="4" w:space="0" w:color="auto"/>
            </w:tcBorders>
            <w:shd w:val="clear" w:color="auto" w:fill="auto"/>
            <w:noWrap/>
            <w:hideMark/>
          </w:tcPr>
          <w:p w:rsidR="008F4765" w:rsidRPr="008F4765" w:rsidRDefault="008F4765" w:rsidP="00DA3A2F">
            <w:pPr>
              <w:spacing w:after="0" w:line="240" w:lineRule="auto"/>
              <w:jc w:val="right"/>
              <w:rPr>
                <w:rFonts w:ascii="Times New Roman" w:hAnsi="Times New Roman"/>
                <w:color w:val="000000"/>
                <w:highlight w:val="green"/>
                <w:lang w:val="lv-LV" w:eastAsia="lv-LV" w:bidi="ar-SA"/>
              </w:rPr>
            </w:pPr>
            <w:r w:rsidRPr="008F4765">
              <w:rPr>
                <w:rFonts w:ascii="Times New Roman" w:hAnsi="Times New Roman"/>
                <w:color w:val="000000"/>
                <w:highlight w:val="green"/>
                <w:lang w:val="lv-LV" w:eastAsia="lv-LV" w:bidi="ar-SA"/>
              </w:rPr>
              <w:t>7 000,00</w:t>
            </w:r>
          </w:p>
        </w:tc>
        <w:tc>
          <w:tcPr>
            <w:tcW w:w="1524" w:type="dxa"/>
            <w:tcBorders>
              <w:top w:val="nil"/>
              <w:left w:val="nil"/>
              <w:bottom w:val="single" w:sz="4" w:space="0" w:color="auto"/>
              <w:right w:val="single" w:sz="4" w:space="0" w:color="auto"/>
            </w:tcBorders>
            <w:shd w:val="clear" w:color="auto" w:fill="auto"/>
            <w:noWrap/>
            <w:hideMark/>
          </w:tcPr>
          <w:p w:rsidR="008F4765" w:rsidRPr="008F4765" w:rsidRDefault="008F4765" w:rsidP="00DA3A2F">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highlight w:val="green"/>
                <w:lang w:val="lv-LV" w:eastAsia="lv-LV" w:bidi="ar-SA"/>
              </w:rPr>
              <w:t>7 000,00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K1-2</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KSS-2 rekonstrukcija</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1</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gab.</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4 515,00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4 515,00</w:t>
            </w:r>
          </w:p>
        </w:tc>
      </w:tr>
      <w:tr w:rsidR="001F5A5A" w:rsidRPr="00C31F52" w:rsidTr="00E54019">
        <w:trPr>
          <w:trHeight w:val="57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 xml:space="preserve">K2 </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 xml:space="preserve">Kanalizācijas spiedvadu </w:t>
            </w:r>
            <w:r w:rsidR="00AA6433" w:rsidRPr="008F4765">
              <w:rPr>
                <w:rFonts w:ascii="Times New Roman" w:hAnsi="Times New Roman"/>
                <w:b/>
                <w:bCs/>
                <w:color w:val="000000"/>
                <w:lang w:val="lv-LV" w:eastAsia="lv-LV" w:bidi="ar-SA"/>
              </w:rPr>
              <w:t>izbūve/</w:t>
            </w:r>
            <w:r w:rsidRPr="008F4765">
              <w:rPr>
                <w:rFonts w:ascii="Times New Roman" w:hAnsi="Times New Roman"/>
                <w:b/>
                <w:bCs/>
                <w:color w:val="000000"/>
                <w:lang w:val="lv-LV" w:eastAsia="lv-LV" w:bidi="ar-SA"/>
              </w:rPr>
              <w:t>rekonstrukcija</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1211</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74,60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b/>
                <w:bCs/>
                <w:color w:val="000000"/>
                <w:lang w:val="lv-LV" w:eastAsia="lv-LV" w:bidi="ar-SA"/>
              </w:rPr>
            </w:pPr>
            <w:r w:rsidRPr="008F4765">
              <w:rPr>
                <w:rFonts w:ascii="Times New Roman" w:hAnsi="Times New Roman"/>
                <w:b/>
                <w:bCs/>
                <w:color w:val="000000"/>
                <w:lang w:val="lv-LV" w:eastAsia="lv-LV" w:bidi="ar-SA"/>
              </w:rPr>
              <w:t>90 340,60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K2-1</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AA6433">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 xml:space="preserve">Spiedvada </w:t>
            </w:r>
            <w:r w:rsidR="00AA6433" w:rsidRPr="008F4765">
              <w:rPr>
                <w:rFonts w:ascii="Times New Roman" w:hAnsi="Times New Roman"/>
                <w:color w:val="000000"/>
                <w:lang w:val="lv-LV" w:eastAsia="lv-LV" w:bidi="ar-SA"/>
              </w:rPr>
              <w:t>izbūve</w:t>
            </w:r>
            <w:r w:rsidRPr="008F4765">
              <w:rPr>
                <w:rFonts w:ascii="Times New Roman" w:hAnsi="Times New Roman"/>
                <w:color w:val="000000"/>
                <w:lang w:val="lv-LV" w:eastAsia="lv-LV" w:bidi="ar-SA"/>
              </w:rPr>
              <w:t xml:space="preserve"> no KSS-1</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136</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74,60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10 145,60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K2-2</w:t>
            </w:r>
          </w:p>
        </w:tc>
        <w:tc>
          <w:tcPr>
            <w:tcW w:w="3118" w:type="dxa"/>
            <w:tcBorders>
              <w:top w:val="nil"/>
              <w:left w:val="nil"/>
              <w:bottom w:val="single" w:sz="4" w:space="0" w:color="auto"/>
              <w:right w:val="single" w:sz="4" w:space="0" w:color="auto"/>
            </w:tcBorders>
            <w:shd w:val="clear" w:color="auto" w:fill="auto"/>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Spiedvada rekonstrukcija no KSS-2</w:t>
            </w:r>
          </w:p>
        </w:tc>
        <w:tc>
          <w:tcPr>
            <w:tcW w:w="1276"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center"/>
              <w:rPr>
                <w:rFonts w:ascii="Times New Roman" w:hAnsi="Times New Roman"/>
                <w:color w:val="000000"/>
                <w:lang w:val="lv-LV" w:eastAsia="lv-LV" w:bidi="ar-SA"/>
              </w:rPr>
            </w:pPr>
            <w:r w:rsidRPr="008F4765">
              <w:rPr>
                <w:rFonts w:ascii="Times New Roman" w:hAnsi="Times New Roman"/>
                <w:color w:val="000000"/>
                <w:lang w:val="lv-LV" w:eastAsia="lv-LV" w:bidi="ar-SA"/>
              </w:rPr>
              <w:t>1075</w:t>
            </w:r>
          </w:p>
        </w:tc>
        <w:tc>
          <w:tcPr>
            <w:tcW w:w="113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rPr>
                <w:rFonts w:ascii="Times New Roman" w:hAnsi="Times New Roman"/>
                <w:color w:val="000000"/>
                <w:lang w:val="lv-LV" w:eastAsia="lv-LV" w:bidi="ar-SA"/>
              </w:rPr>
            </w:pPr>
            <w:r w:rsidRPr="008F4765">
              <w:rPr>
                <w:rFonts w:ascii="Times New Roman" w:hAnsi="Times New Roman"/>
                <w:color w:val="000000"/>
                <w:lang w:val="lv-LV" w:eastAsia="lv-LV" w:bidi="ar-SA"/>
              </w:rPr>
              <w:t>metri</w:t>
            </w:r>
          </w:p>
        </w:tc>
        <w:tc>
          <w:tcPr>
            <w:tcW w:w="1275"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74,60</w:t>
            </w:r>
          </w:p>
        </w:tc>
        <w:tc>
          <w:tcPr>
            <w:tcW w:w="1524" w:type="dxa"/>
            <w:tcBorders>
              <w:top w:val="nil"/>
              <w:left w:val="nil"/>
              <w:bottom w:val="single" w:sz="4" w:space="0" w:color="auto"/>
              <w:right w:val="single" w:sz="4" w:space="0" w:color="auto"/>
            </w:tcBorders>
            <w:shd w:val="clear" w:color="auto" w:fill="auto"/>
            <w:noWrap/>
            <w:hideMark/>
          </w:tcPr>
          <w:p w:rsidR="001F5A5A" w:rsidRPr="008F4765" w:rsidRDefault="001F5A5A" w:rsidP="001F5A5A">
            <w:pPr>
              <w:spacing w:after="0" w:line="240" w:lineRule="auto"/>
              <w:jc w:val="right"/>
              <w:rPr>
                <w:rFonts w:ascii="Times New Roman" w:hAnsi="Times New Roman"/>
                <w:color w:val="000000"/>
                <w:lang w:val="lv-LV" w:eastAsia="lv-LV" w:bidi="ar-SA"/>
              </w:rPr>
            </w:pPr>
            <w:r w:rsidRPr="008F4765">
              <w:rPr>
                <w:rFonts w:ascii="Times New Roman" w:hAnsi="Times New Roman"/>
                <w:color w:val="000000"/>
                <w:lang w:val="lv-LV" w:eastAsia="lv-LV" w:bidi="ar-SA"/>
              </w:rPr>
              <w:t>80 195,00</w:t>
            </w:r>
          </w:p>
        </w:tc>
      </w:tr>
      <w:tr w:rsidR="001F5A5A" w:rsidRPr="00C31F52" w:rsidTr="00E54019">
        <w:trPr>
          <w:trHeight w:val="285"/>
        </w:trPr>
        <w:tc>
          <w:tcPr>
            <w:tcW w:w="7659" w:type="dxa"/>
            <w:gridSpan w:val="5"/>
            <w:tcBorders>
              <w:top w:val="nil"/>
              <w:left w:val="single" w:sz="4" w:space="0" w:color="auto"/>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b/>
                <w:bCs/>
                <w:color w:val="000000"/>
                <w:lang w:val="lv-LV" w:eastAsia="lv-LV" w:bidi="ar-SA"/>
              </w:rPr>
            </w:pPr>
            <w:r w:rsidRPr="00C31F52">
              <w:rPr>
                <w:rFonts w:ascii="Times New Roman" w:hAnsi="Times New Roman"/>
                <w:b/>
                <w:bCs/>
                <w:color w:val="000000"/>
                <w:lang w:val="lv-LV" w:eastAsia="lv-LV" w:bidi="ar-SA"/>
              </w:rPr>
              <w:t> Būvdarbu izmaksas, kopā</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b/>
                <w:bCs/>
                <w:color w:val="000000"/>
                <w:lang w:val="lv-LV" w:eastAsia="lv-LV" w:bidi="ar-SA"/>
              </w:rPr>
            </w:pPr>
            <w:r w:rsidRPr="00C31F52">
              <w:rPr>
                <w:rFonts w:ascii="Times New Roman" w:hAnsi="Times New Roman"/>
                <w:b/>
                <w:bCs/>
                <w:color w:val="000000"/>
                <w:lang w:val="lv-LV" w:eastAsia="lv-LV" w:bidi="ar-SA"/>
              </w:rPr>
              <w:t>296 880,60</w:t>
            </w:r>
          </w:p>
        </w:tc>
      </w:tr>
      <w:tr w:rsidR="004C5EE1" w:rsidRPr="00C31F52" w:rsidTr="00B048EE">
        <w:trPr>
          <w:trHeight w:val="300"/>
        </w:trPr>
        <w:tc>
          <w:tcPr>
            <w:tcW w:w="856" w:type="dxa"/>
            <w:tcBorders>
              <w:top w:val="nil"/>
              <w:left w:val="single" w:sz="4" w:space="0" w:color="auto"/>
              <w:bottom w:val="single" w:sz="4" w:space="0" w:color="auto"/>
              <w:right w:val="nil"/>
            </w:tcBorders>
            <w:shd w:val="clear" w:color="auto" w:fill="auto"/>
            <w:noWrap/>
            <w:hideMark/>
          </w:tcPr>
          <w:p w:rsidR="004C5EE1" w:rsidRPr="00C31F52" w:rsidRDefault="004C5EE1" w:rsidP="001F5A5A">
            <w:pPr>
              <w:spacing w:after="0" w:line="240" w:lineRule="auto"/>
              <w:rPr>
                <w:rFonts w:ascii="Times New Roman" w:hAnsi="Times New Roman"/>
                <w:color w:val="000000"/>
                <w:lang w:val="lv-LV" w:eastAsia="lv-LV" w:bidi="ar-SA"/>
              </w:rPr>
            </w:pPr>
            <w:r w:rsidRPr="00C31F52">
              <w:rPr>
                <w:rFonts w:ascii="Times New Roman" w:hAnsi="Times New Roman"/>
                <w:color w:val="000000"/>
                <w:lang w:val="lv-LV" w:eastAsia="lv-LV" w:bidi="ar-SA"/>
              </w:rPr>
              <w:t> </w:t>
            </w:r>
          </w:p>
        </w:tc>
        <w:tc>
          <w:tcPr>
            <w:tcW w:w="6803" w:type="dxa"/>
            <w:gridSpan w:val="4"/>
            <w:tcBorders>
              <w:top w:val="nil"/>
              <w:left w:val="nil"/>
              <w:bottom w:val="single" w:sz="4" w:space="0" w:color="auto"/>
              <w:right w:val="single" w:sz="4" w:space="0" w:color="auto"/>
            </w:tcBorders>
            <w:shd w:val="clear" w:color="auto" w:fill="auto"/>
            <w:hideMark/>
          </w:tcPr>
          <w:p w:rsidR="004C5EE1" w:rsidRPr="00C31F52" w:rsidRDefault="004C5EE1" w:rsidP="004C5EE1">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 Tehniski ekon</w:t>
            </w:r>
            <w:bookmarkStart w:id="42" w:name="_GoBack"/>
            <w:bookmarkEnd w:id="42"/>
            <w:r w:rsidRPr="00C31F52">
              <w:rPr>
                <w:rFonts w:ascii="Times New Roman" w:hAnsi="Times New Roman"/>
                <w:color w:val="000000"/>
                <w:lang w:val="lv-LV" w:eastAsia="lv-LV" w:bidi="ar-SA"/>
              </w:rPr>
              <w:t>omiskā pamatojuma izstrāde</w:t>
            </w:r>
          </w:p>
        </w:tc>
        <w:tc>
          <w:tcPr>
            <w:tcW w:w="1524" w:type="dxa"/>
            <w:tcBorders>
              <w:top w:val="nil"/>
              <w:left w:val="nil"/>
              <w:bottom w:val="single" w:sz="4" w:space="0" w:color="auto"/>
              <w:right w:val="single" w:sz="4" w:space="0" w:color="auto"/>
            </w:tcBorders>
            <w:shd w:val="clear" w:color="auto" w:fill="auto"/>
            <w:noWrap/>
            <w:hideMark/>
          </w:tcPr>
          <w:p w:rsidR="004C5EE1" w:rsidRPr="00C31F52" w:rsidRDefault="004C5EE1"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2 900,00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C31F52" w:rsidRDefault="001F5A5A" w:rsidP="001F5A5A">
            <w:pPr>
              <w:spacing w:after="0" w:line="240" w:lineRule="auto"/>
              <w:rPr>
                <w:rFonts w:ascii="Times New Roman" w:hAnsi="Times New Roman"/>
                <w:color w:val="000000"/>
                <w:lang w:val="lv-LV" w:eastAsia="lv-LV" w:bidi="ar-SA"/>
              </w:rPr>
            </w:pPr>
            <w:r w:rsidRPr="00C31F52">
              <w:rPr>
                <w:rFonts w:ascii="Times New Roman" w:hAnsi="Times New Roman"/>
                <w:color w:val="000000"/>
                <w:lang w:val="lv-LV" w:eastAsia="lv-LV" w:bidi="ar-SA"/>
              </w:rPr>
              <w:t> </w:t>
            </w:r>
          </w:p>
        </w:tc>
        <w:tc>
          <w:tcPr>
            <w:tcW w:w="6803" w:type="dxa"/>
            <w:gridSpan w:val="4"/>
            <w:tcBorders>
              <w:top w:val="nil"/>
              <w:left w:val="nil"/>
              <w:bottom w:val="single" w:sz="4" w:space="0" w:color="auto"/>
              <w:right w:val="single" w:sz="4" w:space="0" w:color="auto"/>
            </w:tcBorders>
            <w:shd w:val="clear" w:color="auto" w:fill="auto"/>
            <w:hideMark/>
          </w:tcPr>
          <w:p w:rsidR="001F5A5A" w:rsidRPr="00C31F52" w:rsidRDefault="001F5A5A"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 TP (4% no būvdarbu izmaksām)</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11 875,00</w:t>
            </w:r>
          </w:p>
        </w:tc>
      </w:tr>
      <w:tr w:rsidR="001F5A5A" w:rsidRPr="00C31F52" w:rsidTr="00E54019">
        <w:trPr>
          <w:trHeight w:val="300"/>
        </w:trPr>
        <w:tc>
          <w:tcPr>
            <w:tcW w:w="7659" w:type="dxa"/>
            <w:gridSpan w:val="5"/>
            <w:tcBorders>
              <w:top w:val="nil"/>
              <w:left w:val="single" w:sz="4" w:space="0" w:color="auto"/>
              <w:bottom w:val="single" w:sz="4" w:space="0" w:color="auto"/>
              <w:right w:val="single" w:sz="4" w:space="0" w:color="auto"/>
            </w:tcBorders>
            <w:shd w:val="clear" w:color="auto" w:fill="auto"/>
            <w:noWrap/>
            <w:hideMark/>
          </w:tcPr>
          <w:p w:rsidR="001F5A5A" w:rsidRPr="00C31F52" w:rsidRDefault="001F5A5A" w:rsidP="004C5EE1">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 Autor</w:t>
            </w:r>
            <w:r w:rsidR="004C5EE1" w:rsidRPr="00C31F52">
              <w:rPr>
                <w:rFonts w:ascii="Times New Roman" w:hAnsi="Times New Roman"/>
                <w:color w:val="000000"/>
                <w:lang w:val="lv-LV" w:eastAsia="lv-LV" w:bidi="ar-SA"/>
              </w:rPr>
              <w:t>u</w:t>
            </w:r>
            <w:r w:rsidRPr="00C31F52">
              <w:rPr>
                <w:rFonts w:ascii="Times New Roman" w:hAnsi="Times New Roman"/>
                <w:color w:val="000000"/>
                <w:lang w:val="lv-LV" w:eastAsia="lv-LV" w:bidi="ar-SA"/>
              </w:rPr>
              <w:t>zraudzība (1,5% no būvdarbu izmaksām)</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4 453,00</w:t>
            </w:r>
          </w:p>
        </w:tc>
      </w:tr>
      <w:tr w:rsidR="001F5A5A" w:rsidRPr="00C31F52" w:rsidTr="00E54019">
        <w:trPr>
          <w:trHeight w:val="300"/>
        </w:trPr>
        <w:tc>
          <w:tcPr>
            <w:tcW w:w="7659" w:type="dxa"/>
            <w:gridSpan w:val="5"/>
            <w:tcBorders>
              <w:top w:val="nil"/>
              <w:left w:val="single" w:sz="4" w:space="0" w:color="auto"/>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 Būvuzraudzība (2,5% no būvdarbu izmaksām)</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7 422,00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C31F52" w:rsidRDefault="001F5A5A" w:rsidP="001F5A5A">
            <w:pPr>
              <w:spacing w:after="0" w:line="240" w:lineRule="auto"/>
              <w:rPr>
                <w:rFonts w:ascii="Times New Roman" w:hAnsi="Times New Roman"/>
                <w:b/>
                <w:color w:val="000000"/>
                <w:lang w:val="lv-LV" w:eastAsia="lv-LV" w:bidi="ar-SA"/>
              </w:rPr>
            </w:pPr>
            <w:r w:rsidRPr="00C31F52">
              <w:rPr>
                <w:rFonts w:ascii="Times New Roman" w:hAnsi="Times New Roman"/>
                <w:b/>
                <w:color w:val="000000"/>
                <w:lang w:val="lv-LV" w:eastAsia="lv-LV" w:bidi="ar-SA"/>
              </w:rPr>
              <w:t> </w:t>
            </w:r>
          </w:p>
        </w:tc>
        <w:tc>
          <w:tcPr>
            <w:tcW w:w="6803" w:type="dxa"/>
            <w:gridSpan w:val="4"/>
            <w:tcBorders>
              <w:top w:val="nil"/>
              <w:left w:val="nil"/>
              <w:bottom w:val="single" w:sz="4" w:space="0" w:color="auto"/>
              <w:right w:val="single" w:sz="4" w:space="0" w:color="auto"/>
            </w:tcBorders>
            <w:shd w:val="clear" w:color="auto" w:fill="auto"/>
            <w:hideMark/>
          </w:tcPr>
          <w:p w:rsidR="001F5A5A" w:rsidRPr="00C31F52" w:rsidRDefault="001F5A5A" w:rsidP="001F5A5A">
            <w:pPr>
              <w:spacing w:after="0" w:line="240" w:lineRule="auto"/>
              <w:jc w:val="right"/>
              <w:rPr>
                <w:rFonts w:ascii="Times New Roman" w:hAnsi="Times New Roman"/>
                <w:b/>
                <w:color w:val="000000"/>
                <w:lang w:val="lv-LV" w:eastAsia="lv-LV" w:bidi="ar-SA"/>
              </w:rPr>
            </w:pPr>
            <w:r w:rsidRPr="00C31F52">
              <w:rPr>
                <w:rFonts w:ascii="Times New Roman" w:hAnsi="Times New Roman"/>
                <w:b/>
                <w:color w:val="000000"/>
                <w:lang w:val="lv-LV" w:eastAsia="lv-LV" w:bidi="ar-SA"/>
              </w:rPr>
              <w:t>  Attiecināmās izmaksas, kopā</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1F5A5A">
            <w:pPr>
              <w:spacing w:after="0" w:line="240" w:lineRule="auto"/>
              <w:jc w:val="right"/>
              <w:rPr>
                <w:rFonts w:ascii="Times New Roman" w:hAnsi="Times New Roman"/>
                <w:b/>
                <w:bCs/>
                <w:color w:val="000000"/>
                <w:lang w:val="lv-LV" w:eastAsia="lv-LV" w:bidi="ar-SA"/>
              </w:rPr>
            </w:pPr>
            <w:r w:rsidRPr="00C31F52">
              <w:rPr>
                <w:rFonts w:ascii="Times New Roman" w:hAnsi="Times New Roman"/>
                <w:b/>
                <w:bCs/>
                <w:color w:val="000000"/>
                <w:lang w:val="lv-LV" w:eastAsia="lv-LV" w:bidi="ar-SA"/>
              </w:rPr>
              <w:t>323 530,60</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C31F52" w:rsidRDefault="001F5A5A" w:rsidP="001F5A5A">
            <w:pPr>
              <w:spacing w:after="0" w:line="240" w:lineRule="auto"/>
              <w:jc w:val="right"/>
              <w:rPr>
                <w:rFonts w:ascii="Times New Roman" w:hAnsi="Times New Roman"/>
                <w:color w:val="000000"/>
                <w:lang w:val="lv-LV" w:eastAsia="lv-LV" w:bidi="ar-SA"/>
              </w:rPr>
            </w:pPr>
          </w:p>
        </w:tc>
        <w:tc>
          <w:tcPr>
            <w:tcW w:w="6803" w:type="dxa"/>
            <w:gridSpan w:val="4"/>
            <w:tcBorders>
              <w:top w:val="nil"/>
              <w:left w:val="nil"/>
              <w:bottom w:val="single" w:sz="4" w:space="0" w:color="auto"/>
              <w:right w:val="single" w:sz="4" w:space="0" w:color="auto"/>
            </w:tcBorders>
            <w:shd w:val="clear" w:color="auto" w:fill="auto"/>
            <w:hideMark/>
          </w:tcPr>
          <w:p w:rsidR="001F5A5A" w:rsidRPr="00C31F52" w:rsidRDefault="001F5A5A" w:rsidP="001F5A5A">
            <w:pPr>
              <w:spacing w:after="0" w:line="240" w:lineRule="auto"/>
              <w:jc w:val="right"/>
              <w:rPr>
                <w:rFonts w:ascii="Times New Roman" w:hAnsi="Times New Roman"/>
                <w:color w:val="000000"/>
                <w:lang w:val="lv-LV" w:eastAsia="lv-LV" w:bidi="ar-SA"/>
              </w:rPr>
            </w:pPr>
            <w:r w:rsidRPr="00C31F52">
              <w:rPr>
                <w:rFonts w:ascii="Times New Roman" w:hAnsi="Times New Roman"/>
                <w:color w:val="000000"/>
                <w:lang w:val="lv-LV" w:eastAsia="lv-LV" w:bidi="ar-SA"/>
              </w:rPr>
              <w:t>Neattiecināmās izmaksas (PVN 22%)</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E54019">
            <w:pPr>
              <w:spacing w:after="0" w:line="240" w:lineRule="auto"/>
              <w:jc w:val="right"/>
              <w:rPr>
                <w:rFonts w:ascii="Times New Roman" w:hAnsi="Times New Roman"/>
                <w:bCs/>
                <w:color w:val="000000"/>
                <w:lang w:val="lv-LV" w:eastAsia="lv-LV" w:bidi="ar-SA"/>
              </w:rPr>
            </w:pPr>
            <w:r w:rsidRPr="00C31F52">
              <w:rPr>
                <w:rFonts w:ascii="Times New Roman" w:hAnsi="Times New Roman"/>
                <w:bCs/>
                <w:color w:val="000000"/>
                <w:lang w:val="lv-LV" w:eastAsia="lv-LV" w:bidi="ar-SA"/>
              </w:rPr>
              <w:t>71 176,73</w:t>
            </w:r>
          </w:p>
        </w:tc>
      </w:tr>
      <w:tr w:rsidR="001F5A5A" w:rsidRPr="00C31F52" w:rsidTr="00E54019">
        <w:trPr>
          <w:trHeight w:val="300"/>
        </w:trPr>
        <w:tc>
          <w:tcPr>
            <w:tcW w:w="856" w:type="dxa"/>
            <w:tcBorders>
              <w:top w:val="nil"/>
              <w:left w:val="single" w:sz="4" w:space="0" w:color="auto"/>
              <w:bottom w:val="single" w:sz="4" w:space="0" w:color="auto"/>
              <w:right w:val="nil"/>
            </w:tcBorders>
            <w:shd w:val="clear" w:color="auto" w:fill="auto"/>
            <w:noWrap/>
            <w:hideMark/>
          </w:tcPr>
          <w:p w:rsidR="001F5A5A" w:rsidRPr="00C31F52" w:rsidRDefault="001F5A5A" w:rsidP="00E54019">
            <w:pPr>
              <w:spacing w:after="0" w:line="240" w:lineRule="auto"/>
              <w:rPr>
                <w:rFonts w:ascii="Times New Roman" w:hAnsi="Times New Roman"/>
                <w:b/>
                <w:color w:val="000000"/>
                <w:lang w:val="lv-LV" w:eastAsia="lv-LV" w:bidi="ar-SA"/>
              </w:rPr>
            </w:pPr>
          </w:p>
        </w:tc>
        <w:tc>
          <w:tcPr>
            <w:tcW w:w="6803" w:type="dxa"/>
            <w:gridSpan w:val="4"/>
            <w:tcBorders>
              <w:top w:val="nil"/>
              <w:left w:val="nil"/>
              <w:bottom w:val="single" w:sz="4" w:space="0" w:color="auto"/>
              <w:right w:val="single" w:sz="4" w:space="0" w:color="auto"/>
            </w:tcBorders>
            <w:shd w:val="clear" w:color="auto" w:fill="auto"/>
            <w:hideMark/>
          </w:tcPr>
          <w:p w:rsidR="001F5A5A" w:rsidRPr="00C31F52" w:rsidRDefault="001F5A5A" w:rsidP="00E54019">
            <w:pPr>
              <w:spacing w:after="0" w:line="240" w:lineRule="auto"/>
              <w:jc w:val="right"/>
              <w:rPr>
                <w:rFonts w:ascii="Times New Roman" w:hAnsi="Times New Roman"/>
                <w:b/>
                <w:color w:val="000000"/>
                <w:lang w:val="lv-LV" w:eastAsia="lv-LV" w:bidi="ar-SA"/>
              </w:rPr>
            </w:pPr>
            <w:r w:rsidRPr="00C31F52">
              <w:rPr>
                <w:rFonts w:ascii="Times New Roman" w:hAnsi="Times New Roman"/>
                <w:b/>
                <w:color w:val="000000"/>
                <w:lang w:val="lv-LV" w:eastAsia="lv-LV" w:bidi="ar-SA"/>
              </w:rPr>
              <w:t>Pavisam kopā</w:t>
            </w:r>
          </w:p>
        </w:tc>
        <w:tc>
          <w:tcPr>
            <w:tcW w:w="1524" w:type="dxa"/>
            <w:tcBorders>
              <w:top w:val="nil"/>
              <w:left w:val="nil"/>
              <w:bottom w:val="single" w:sz="4" w:space="0" w:color="auto"/>
              <w:right w:val="single" w:sz="4" w:space="0" w:color="auto"/>
            </w:tcBorders>
            <w:shd w:val="clear" w:color="auto" w:fill="auto"/>
            <w:noWrap/>
            <w:hideMark/>
          </w:tcPr>
          <w:p w:rsidR="001F5A5A" w:rsidRPr="00C31F52" w:rsidRDefault="001F5A5A" w:rsidP="00E54019">
            <w:pPr>
              <w:spacing w:after="0" w:line="240" w:lineRule="auto"/>
              <w:jc w:val="right"/>
              <w:rPr>
                <w:rFonts w:ascii="Times New Roman" w:hAnsi="Times New Roman"/>
                <w:b/>
                <w:bCs/>
                <w:color w:val="000000"/>
                <w:lang w:val="lv-LV" w:eastAsia="lv-LV" w:bidi="ar-SA"/>
              </w:rPr>
            </w:pPr>
            <w:r w:rsidRPr="00C31F52">
              <w:rPr>
                <w:rFonts w:ascii="Times New Roman" w:hAnsi="Times New Roman"/>
                <w:b/>
                <w:bCs/>
                <w:color w:val="000000"/>
                <w:lang w:val="lv-LV" w:eastAsia="lv-LV" w:bidi="ar-SA"/>
              </w:rPr>
              <w:t>394 707,33</w:t>
            </w:r>
          </w:p>
        </w:tc>
      </w:tr>
    </w:tbl>
    <w:p w:rsidR="001F5A5A" w:rsidRPr="00C31F52" w:rsidRDefault="001F5A5A" w:rsidP="001F5A5A">
      <w:pPr>
        <w:spacing w:after="0" w:line="240" w:lineRule="auto"/>
        <w:rPr>
          <w:rFonts w:ascii="Times New Roman" w:hAnsi="Times New Roman"/>
          <w:b/>
          <w:sz w:val="24"/>
          <w:lang w:val="lv-LV"/>
        </w:rPr>
      </w:pPr>
    </w:p>
    <w:p w:rsidR="008A4B96" w:rsidRPr="00C31F52" w:rsidRDefault="008A4B96">
      <w:pPr>
        <w:spacing w:after="0" w:line="240" w:lineRule="auto"/>
        <w:rPr>
          <w:rFonts w:ascii="Times New Roman" w:hAnsi="Times New Roman"/>
          <w:b/>
          <w:sz w:val="24"/>
          <w:lang w:val="lv-LV"/>
        </w:rPr>
      </w:pPr>
      <w:r w:rsidRPr="00C31F52">
        <w:rPr>
          <w:rFonts w:ascii="Times New Roman" w:hAnsi="Times New Roman"/>
          <w:b/>
          <w:sz w:val="24"/>
          <w:lang w:val="lv-LV"/>
        </w:rPr>
        <w:br w:type="page"/>
      </w:r>
    </w:p>
    <w:p w:rsidR="00814D95" w:rsidRPr="00C31F52" w:rsidRDefault="00814D95">
      <w:pPr>
        <w:spacing w:after="0" w:line="240" w:lineRule="auto"/>
        <w:rPr>
          <w:rFonts w:ascii="Times New Roman" w:hAnsi="Times New Roman"/>
          <w:b/>
          <w:sz w:val="24"/>
          <w:lang w:val="lv-LV"/>
        </w:rPr>
      </w:pPr>
    </w:p>
    <w:p w:rsidR="001F5A5A" w:rsidRPr="00C31F52" w:rsidRDefault="008B5C65" w:rsidP="001F5A5A">
      <w:pPr>
        <w:spacing w:after="0" w:line="240" w:lineRule="auto"/>
        <w:rPr>
          <w:rFonts w:ascii="Times New Roman" w:hAnsi="Times New Roman"/>
          <w:b/>
          <w:sz w:val="24"/>
          <w:lang w:val="lv-LV"/>
        </w:rPr>
      </w:pPr>
      <w:r>
        <w:rPr>
          <w:rFonts w:ascii="Times New Roman" w:hAnsi="Times New Roman"/>
          <w:b/>
          <w:sz w:val="24"/>
          <w:lang w:val="lv-LV"/>
        </w:rPr>
        <w:t>44</w:t>
      </w:r>
      <w:r w:rsidR="001F5A5A" w:rsidRPr="00C31F52">
        <w:rPr>
          <w:rFonts w:ascii="Times New Roman" w:hAnsi="Times New Roman"/>
          <w:b/>
          <w:sz w:val="24"/>
          <w:lang w:val="lv-LV"/>
        </w:rPr>
        <w:t>. tabula. Pr</w:t>
      </w:r>
      <w:r w:rsidR="00791225" w:rsidRPr="00C31F52">
        <w:rPr>
          <w:rFonts w:ascii="Times New Roman" w:hAnsi="Times New Roman"/>
          <w:b/>
          <w:sz w:val="24"/>
          <w:lang w:val="lv-LV"/>
        </w:rPr>
        <w:t>ojekta</w:t>
      </w:r>
      <w:r w:rsidR="001F5A5A" w:rsidRPr="00C31F52">
        <w:rPr>
          <w:rFonts w:ascii="Times New Roman" w:hAnsi="Times New Roman"/>
          <w:b/>
          <w:sz w:val="24"/>
          <w:lang w:val="lv-LV"/>
        </w:rPr>
        <w:t xml:space="preserve"> izmaksas īstenošanas gadu cenās</w:t>
      </w:r>
      <w:r w:rsidR="00814D95" w:rsidRPr="00C31F52">
        <w:rPr>
          <w:rFonts w:ascii="Times New Roman" w:hAnsi="Times New Roman"/>
          <w:b/>
          <w:sz w:val="24"/>
          <w:lang w:val="lv-LV"/>
        </w:rPr>
        <w:t>, latos</w:t>
      </w:r>
      <w:r w:rsidR="001F5A5A" w:rsidRPr="00C31F52">
        <w:rPr>
          <w:rFonts w:ascii="Times New Roman" w:hAnsi="Times New Roman"/>
          <w:b/>
          <w:sz w:val="24"/>
          <w:lang w:val="lv-LV"/>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134"/>
        <w:gridCol w:w="1276"/>
        <w:gridCol w:w="1276"/>
        <w:gridCol w:w="1417"/>
      </w:tblGrid>
      <w:tr w:rsidR="00814D95" w:rsidRPr="00C31F52" w:rsidTr="00814D95">
        <w:trPr>
          <w:trHeight w:val="840"/>
        </w:trPr>
        <w:tc>
          <w:tcPr>
            <w:tcW w:w="3402" w:type="dxa"/>
            <w:shd w:val="clear" w:color="auto" w:fill="auto"/>
            <w:noWrap/>
            <w:vAlign w:val="center"/>
            <w:hideMark/>
          </w:tcPr>
          <w:p w:rsidR="00814D95" w:rsidRPr="00C31F52" w:rsidRDefault="00814D95" w:rsidP="00814D95">
            <w:pPr>
              <w:spacing w:after="0" w:line="240" w:lineRule="auto"/>
              <w:jc w:val="center"/>
              <w:rPr>
                <w:rFonts w:ascii="Times New Roman" w:hAnsi="Times New Roman"/>
                <w:bCs/>
                <w:iCs/>
                <w:lang w:val="lv-LV" w:eastAsia="lv-LV" w:bidi="ar-SA"/>
              </w:rPr>
            </w:pPr>
            <w:r w:rsidRPr="00C31F52">
              <w:rPr>
                <w:rFonts w:ascii="Times New Roman" w:hAnsi="Times New Roman"/>
                <w:bCs/>
                <w:iCs/>
                <w:lang w:val="lv-LV" w:eastAsia="lv-LV" w:bidi="ar-SA"/>
              </w:rPr>
              <w:t>Rādītāji</w:t>
            </w:r>
          </w:p>
        </w:tc>
        <w:tc>
          <w:tcPr>
            <w:tcW w:w="1134" w:type="dxa"/>
            <w:shd w:val="clear" w:color="auto" w:fill="auto"/>
            <w:vAlign w:val="center"/>
            <w:hideMark/>
          </w:tcPr>
          <w:p w:rsidR="00814D95" w:rsidRPr="00C31F52" w:rsidRDefault="00814D95" w:rsidP="00814D95">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2011</w:t>
            </w:r>
          </w:p>
        </w:tc>
        <w:tc>
          <w:tcPr>
            <w:tcW w:w="1276" w:type="dxa"/>
            <w:shd w:val="clear" w:color="auto" w:fill="auto"/>
            <w:vAlign w:val="center"/>
            <w:hideMark/>
          </w:tcPr>
          <w:p w:rsidR="00814D95" w:rsidRPr="00C31F52" w:rsidRDefault="00814D95" w:rsidP="00814D95">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2012</w:t>
            </w:r>
          </w:p>
        </w:tc>
        <w:tc>
          <w:tcPr>
            <w:tcW w:w="1276" w:type="dxa"/>
            <w:shd w:val="clear" w:color="auto" w:fill="auto"/>
            <w:vAlign w:val="center"/>
            <w:hideMark/>
          </w:tcPr>
          <w:p w:rsidR="00814D95" w:rsidRPr="00C31F52" w:rsidRDefault="00814D95" w:rsidP="00814D95">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2013</w:t>
            </w:r>
          </w:p>
        </w:tc>
        <w:tc>
          <w:tcPr>
            <w:tcW w:w="1417" w:type="dxa"/>
            <w:shd w:val="clear" w:color="auto" w:fill="auto"/>
            <w:vAlign w:val="center"/>
            <w:hideMark/>
          </w:tcPr>
          <w:p w:rsidR="00814D95" w:rsidRPr="00C31F52" w:rsidRDefault="00814D95" w:rsidP="00814D95">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Kopā</w:t>
            </w: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Investīcijas ūdensapgādē</w:t>
            </w:r>
          </w:p>
        </w:tc>
        <w:tc>
          <w:tcPr>
            <w:tcW w:w="1134"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lang w:val="lv-LV" w:eastAsia="lv-LV" w:bidi="ar-SA"/>
              </w:rPr>
            </w:pPr>
          </w:p>
        </w:tc>
        <w:tc>
          <w:tcPr>
            <w:tcW w:w="1276"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lang w:val="lv-LV" w:eastAsia="lv-LV" w:bidi="ar-SA"/>
              </w:rPr>
            </w:pPr>
          </w:p>
        </w:tc>
        <w:tc>
          <w:tcPr>
            <w:tcW w:w="1276"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lang w:val="lv-LV" w:eastAsia="lv-LV" w:bidi="ar-SA"/>
              </w:rPr>
            </w:pPr>
          </w:p>
        </w:tc>
        <w:tc>
          <w:tcPr>
            <w:tcW w:w="1417"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lang w:val="lv-LV" w:eastAsia="lv-LV" w:bidi="ar-SA"/>
              </w:rPr>
            </w:pP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Ēkas un būves</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33 817,08</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137 974,73</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171 791,81</w:t>
            </w: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Iekārtas un mašīnas</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5 968,02</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24 348,48</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30 316,50</w:t>
            </w: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Būvuzraudzība, autoruzraudzība</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1 591,20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6 493,14</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8 084,34</w:t>
            </w:r>
          </w:p>
        </w:tc>
      </w:tr>
      <w:tr w:rsidR="00814D95" w:rsidRPr="00C31F52" w:rsidTr="00814D95">
        <w:trPr>
          <w:trHeight w:val="315"/>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Projekta sagatavošanas  izmaksas</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1 905,05</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7 956,87</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9 861,92</w:t>
            </w:r>
          </w:p>
        </w:tc>
      </w:tr>
      <w:tr w:rsidR="00814D95" w:rsidRPr="00C31F52" w:rsidTr="00814D95">
        <w:trPr>
          <w:trHeight w:val="315"/>
        </w:trPr>
        <w:tc>
          <w:tcPr>
            <w:tcW w:w="3402" w:type="dxa"/>
            <w:shd w:val="clear" w:color="auto" w:fill="auto"/>
            <w:noWrap/>
            <w:vAlign w:val="bottom"/>
            <w:hideMark/>
          </w:tcPr>
          <w:p w:rsidR="00814D95" w:rsidRPr="00C31F52" w:rsidRDefault="00814D95" w:rsidP="001F5A5A">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Attiecināmās izmaksas, kopā</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1 905,05</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49 333,17</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168 816,35</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220 054,57</w:t>
            </w: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Investīcijas kanalizācijā</w:t>
            </w:r>
          </w:p>
        </w:tc>
        <w:tc>
          <w:tcPr>
            <w:tcW w:w="1134" w:type="dxa"/>
            <w:shd w:val="clear" w:color="auto" w:fill="auto"/>
            <w:noWrap/>
            <w:vAlign w:val="bottom"/>
            <w:hideMark/>
          </w:tcPr>
          <w:p w:rsidR="00814D95" w:rsidRPr="00C31F52" w:rsidRDefault="00814D95" w:rsidP="00E54019">
            <w:pPr>
              <w:spacing w:after="0" w:line="240" w:lineRule="auto"/>
              <w:jc w:val="center"/>
              <w:rPr>
                <w:rFonts w:ascii="Times New Roman" w:hAnsi="Times New Roman"/>
                <w:b/>
                <w:lang w:val="lv-LV" w:eastAsia="lv-LV" w:bidi="ar-SA"/>
              </w:rPr>
            </w:pPr>
          </w:p>
        </w:tc>
        <w:tc>
          <w:tcPr>
            <w:tcW w:w="1276" w:type="dxa"/>
            <w:shd w:val="clear" w:color="auto" w:fill="auto"/>
            <w:noWrap/>
            <w:vAlign w:val="bottom"/>
            <w:hideMark/>
          </w:tcPr>
          <w:p w:rsidR="00814D95" w:rsidRPr="00C31F52" w:rsidRDefault="00814D95" w:rsidP="00E54019">
            <w:pPr>
              <w:spacing w:after="0" w:line="240" w:lineRule="auto"/>
              <w:jc w:val="center"/>
              <w:rPr>
                <w:rFonts w:ascii="Times New Roman" w:hAnsi="Times New Roman"/>
                <w:b/>
                <w:lang w:val="lv-LV" w:eastAsia="lv-LV" w:bidi="ar-SA"/>
              </w:rPr>
            </w:pPr>
          </w:p>
        </w:tc>
        <w:tc>
          <w:tcPr>
            <w:tcW w:w="1276" w:type="dxa"/>
            <w:shd w:val="clear" w:color="auto" w:fill="auto"/>
            <w:noWrap/>
            <w:vAlign w:val="bottom"/>
            <w:hideMark/>
          </w:tcPr>
          <w:p w:rsidR="00814D95" w:rsidRPr="00C31F52" w:rsidRDefault="00814D95" w:rsidP="00E54019">
            <w:pPr>
              <w:spacing w:after="0" w:line="240" w:lineRule="auto"/>
              <w:jc w:val="center"/>
              <w:rPr>
                <w:rFonts w:ascii="Times New Roman" w:hAnsi="Times New Roman"/>
                <w:b/>
                <w:lang w:val="lv-LV" w:eastAsia="lv-LV" w:bidi="ar-SA"/>
              </w:rPr>
            </w:pPr>
          </w:p>
        </w:tc>
        <w:tc>
          <w:tcPr>
            <w:tcW w:w="1417" w:type="dxa"/>
            <w:shd w:val="clear" w:color="auto" w:fill="auto"/>
            <w:noWrap/>
            <w:vAlign w:val="bottom"/>
            <w:hideMark/>
          </w:tcPr>
          <w:p w:rsidR="00814D95" w:rsidRPr="00C31F52" w:rsidRDefault="00814D95" w:rsidP="00E54019">
            <w:pPr>
              <w:spacing w:after="0" w:line="240" w:lineRule="auto"/>
              <w:jc w:val="center"/>
              <w:rPr>
                <w:rFonts w:ascii="Times New Roman" w:hAnsi="Times New Roman"/>
                <w:b/>
                <w:lang w:val="lv-LV" w:eastAsia="lv-LV" w:bidi="ar-SA"/>
              </w:rPr>
            </w:pP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Ēkas un būves</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17 661,30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72 059,78</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89 721,08</w:t>
            </w: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Iekārtas un mašīnas</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3 117,12</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12 716,81</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15 833,93</w:t>
            </w:r>
          </w:p>
        </w:tc>
      </w:tr>
      <w:tr w:rsidR="00814D95" w:rsidRPr="00C31F52" w:rsidTr="00814D95">
        <w:trPr>
          <w:trHeight w:val="330"/>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lang w:val="lv-LV" w:eastAsia="lv-LV" w:bidi="ar-SA"/>
              </w:rPr>
            </w:pPr>
            <w:r w:rsidRPr="00C31F52">
              <w:rPr>
                <w:rFonts w:ascii="Times New Roman" w:hAnsi="Times New Roman"/>
                <w:lang w:val="lv-LV" w:eastAsia="lv-LV" w:bidi="ar-SA"/>
              </w:rPr>
              <w:t>Būvuzraudzība, autoruzraudzība</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831,30</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3 390,67</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4 221,97</w:t>
            </w:r>
          </w:p>
        </w:tc>
      </w:tr>
      <w:tr w:rsidR="00814D95" w:rsidRPr="00C31F52" w:rsidTr="00814D95">
        <w:trPr>
          <w:trHeight w:val="315"/>
        </w:trPr>
        <w:tc>
          <w:tcPr>
            <w:tcW w:w="3402" w:type="dxa"/>
            <w:shd w:val="clear" w:color="auto" w:fill="auto"/>
            <w:noWrap/>
            <w:vAlign w:val="bottom"/>
            <w:hideMark/>
          </w:tcPr>
          <w:p w:rsidR="00814D95" w:rsidRPr="00C31F52" w:rsidRDefault="00814D95" w:rsidP="00E54019">
            <w:pPr>
              <w:spacing w:after="0" w:line="240" w:lineRule="auto"/>
              <w:rPr>
                <w:rFonts w:ascii="Times New Roman" w:hAnsi="Times New Roman"/>
                <w:lang w:val="lv-LV" w:eastAsia="lv-LV" w:bidi="ar-SA"/>
              </w:rPr>
            </w:pPr>
            <w:r w:rsidRPr="00C31F52">
              <w:rPr>
                <w:rFonts w:ascii="Times New Roman" w:hAnsi="Times New Roman"/>
                <w:lang w:val="lv-LV" w:eastAsia="lv-LV" w:bidi="ar-SA"/>
              </w:rPr>
              <w:t>Projekta sagatavošanas  izmaksas</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994,95</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4 155,63</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0,00</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lang w:val="lv-LV" w:eastAsia="lv-LV" w:bidi="ar-SA"/>
              </w:rPr>
            </w:pPr>
            <w:r w:rsidRPr="00C31F52">
              <w:rPr>
                <w:rFonts w:ascii="Times New Roman" w:hAnsi="Times New Roman"/>
                <w:lang w:val="lv-LV" w:eastAsia="lv-LV" w:bidi="ar-SA"/>
              </w:rPr>
              <w:t>5 150,58</w:t>
            </w:r>
          </w:p>
        </w:tc>
      </w:tr>
      <w:tr w:rsidR="00814D95" w:rsidRPr="00C31F52" w:rsidTr="00814D95">
        <w:trPr>
          <w:trHeight w:val="315"/>
        </w:trPr>
        <w:tc>
          <w:tcPr>
            <w:tcW w:w="3402" w:type="dxa"/>
            <w:shd w:val="clear" w:color="auto" w:fill="auto"/>
            <w:noWrap/>
            <w:vAlign w:val="bottom"/>
            <w:hideMark/>
          </w:tcPr>
          <w:p w:rsidR="00814D95" w:rsidRPr="00C31F52" w:rsidRDefault="00814D95" w:rsidP="001F5A5A">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Attiecināmās izmaksas, kopā</w:t>
            </w:r>
          </w:p>
        </w:tc>
        <w:tc>
          <w:tcPr>
            <w:tcW w:w="1134"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994,95</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25 765,35</w:t>
            </w:r>
          </w:p>
        </w:tc>
        <w:tc>
          <w:tcPr>
            <w:tcW w:w="1276"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88 167,26</w:t>
            </w:r>
          </w:p>
        </w:tc>
        <w:tc>
          <w:tcPr>
            <w:tcW w:w="1417" w:type="dxa"/>
            <w:shd w:val="clear" w:color="auto" w:fill="auto"/>
            <w:noWrap/>
            <w:vAlign w:val="bottom"/>
            <w:hideMark/>
          </w:tcPr>
          <w:p w:rsidR="00814D95" w:rsidRPr="00C31F52" w:rsidRDefault="00814D95" w:rsidP="00814D95">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114 927,56</w:t>
            </w:r>
          </w:p>
        </w:tc>
      </w:tr>
      <w:tr w:rsidR="00814D95" w:rsidRPr="00C31F52" w:rsidTr="00814D95">
        <w:trPr>
          <w:trHeight w:val="374"/>
        </w:trPr>
        <w:tc>
          <w:tcPr>
            <w:tcW w:w="3402" w:type="dxa"/>
            <w:shd w:val="clear" w:color="auto" w:fill="auto"/>
            <w:noWrap/>
            <w:vAlign w:val="bottom"/>
            <w:hideMark/>
          </w:tcPr>
          <w:p w:rsidR="00814D95" w:rsidRPr="00C31F52" w:rsidRDefault="00814D95" w:rsidP="00814D95">
            <w:pPr>
              <w:spacing w:after="0" w:line="240" w:lineRule="auto"/>
              <w:jc w:val="center"/>
              <w:rPr>
                <w:rFonts w:ascii="Times New Roman" w:hAnsi="Times New Roman"/>
                <w:b/>
                <w:bCs/>
                <w:iCs/>
                <w:lang w:val="lv-LV" w:eastAsia="lv-LV" w:bidi="ar-SA"/>
              </w:rPr>
            </w:pPr>
            <w:r w:rsidRPr="00C31F52">
              <w:rPr>
                <w:rFonts w:ascii="Times New Roman" w:hAnsi="Times New Roman"/>
                <w:b/>
                <w:bCs/>
                <w:iCs/>
                <w:lang w:val="lv-LV" w:eastAsia="lv-LV" w:bidi="ar-SA"/>
              </w:rPr>
              <w:t>Izmaksas, kopā</w:t>
            </w:r>
          </w:p>
        </w:tc>
        <w:tc>
          <w:tcPr>
            <w:tcW w:w="1134" w:type="dxa"/>
            <w:shd w:val="clear" w:color="auto" w:fill="auto"/>
            <w:vAlign w:val="bottom"/>
            <w:hideMark/>
          </w:tcPr>
          <w:p w:rsidR="00814D95" w:rsidRPr="00C31F52" w:rsidRDefault="00814D95" w:rsidP="00814D95">
            <w:pPr>
              <w:spacing w:after="0" w:line="240" w:lineRule="auto"/>
              <w:jc w:val="center"/>
              <w:rPr>
                <w:rFonts w:ascii="Times New Roman" w:hAnsi="Times New Roman"/>
                <w:b/>
                <w:lang w:val="lv-LV" w:eastAsia="lv-LV" w:bidi="ar-SA"/>
              </w:rPr>
            </w:pPr>
          </w:p>
        </w:tc>
        <w:tc>
          <w:tcPr>
            <w:tcW w:w="1276" w:type="dxa"/>
            <w:shd w:val="clear" w:color="auto" w:fill="auto"/>
            <w:vAlign w:val="bottom"/>
            <w:hideMark/>
          </w:tcPr>
          <w:p w:rsidR="00814D95" w:rsidRPr="00C31F52" w:rsidRDefault="00814D95" w:rsidP="00814D95">
            <w:pPr>
              <w:spacing w:after="0" w:line="240" w:lineRule="auto"/>
              <w:jc w:val="center"/>
              <w:rPr>
                <w:rFonts w:ascii="Times New Roman" w:hAnsi="Times New Roman"/>
                <w:b/>
                <w:lang w:val="lv-LV" w:eastAsia="lv-LV" w:bidi="ar-SA"/>
              </w:rPr>
            </w:pPr>
          </w:p>
        </w:tc>
        <w:tc>
          <w:tcPr>
            <w:tcW w:w="1276" w:type="dxa"/>
            <w:shd w:val="clear" w:color="auto" w:fill="auto"/>
            <w:vAlign w:val="bottom"/>
            <w:hideMark/>
          </w:tcPr>
          <w:p w:rsidR="00814D95" w:rsidRPr="00C31F52" w:rsidRDefault="00814D95" w:rsidP="00814D95">
            <w:pPr>
              <w:spacing w:after="0" w:line="240" w:lineRule="auto"/>
              <w:jc w:val="center"/>
              <w:rPr>
                <w:rFonts w:ascii="Times New Roman" w:hAnsi="Times New Roman"/>
                <w:b/>
                <w:bCs/>
                <w:lang w:val="lv-LV" w:eastAsia="lv-LV" w:bidi="ar-SA"/>
              </w:rPr>
            </w:pPr>
          </w:p>
        </w:tc>
        <w:tc>
          <w:tcPr>
            <w:tcW w:w="1417" w:type="dxa"/>
            <w:shd w:val="clear" w:color="auto" w:fill="auto"/>
            <w:vAlign w:val="bottom"/>
            <w:hideMark/>
          </w:tcPr>
          <w:p w:rsidR="00814D95" w:rsidRPr="00C31F52" w:rsidRDefault="00814D95" w:rsidP="00814D95">
            <w:pPr>
              <w:spacing w:after="0" w:line="240" w:lineRule="auto"/>
              <w:jc w:val="center"/>
              <w:rPr>
                <w:rFonts w:ascii="Times New Roman" w:hAnsi="Times New Roman"/>
                <w:b/>
                <w:bCs/>
                <w:lang w:val="lv-LV" w:eastAsia="lv-LV" w:bidi="ar-SA"/>
              </w:rPr>
            </w:pPr>
          </w:p>
        </w:tc>
      </w:tr>
      <w:tr w:rsidR="00814D95" w:rsidRPr="00C31F52" w:rsidTr="00814D95">
        <w:trPr>
          <w:trHeight w:val="279"/>
        </w:trPr>
        <w:tc>
          <w:tcPr>
            <w:tcW w:w="3402" w:type="dxa"/>
            <w:shd w:val="clear" w:color="auto" w:fill="auto"/>
            <w:noWrap/>
            <w:vAlign w:val="bottom"/>
            <w:hideMark/>
          </w:tcPr>
          <w:p w:rsidR="00814D95" w:rsidRPr="00C31F52" w:rsidRDefault="00814D95" w:rsidP="001F5A5A">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Pavisam kopā</w:t>
            </w:r>
          </w:p>
        </w:tc>
        <w:tc>
          <w:tcPr>
            <w:tcW w:w="1134" w:type="dxa"/>
            <w:shd w:val="clear" w:color="auto" w:fill="auto"/>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3 538,00</w:t>
            </w:r>
          </w:p>
        </w:tc>
        <w:tc>
          <w:tcPr>
            <w:tcW w:w="1276" w:type="dxa"/>
            <w:shd w:val="clear" w:color="auto" w:fill="auto"/>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91 620,19</w:t>
            </w:r>
          </w:p>
        </w:tc>
        <w:tc>
          <w:tcPr>
            <w:tcW w:w="1276" w:type="dxa"/>
            <w:shd w:val="clear" w:color="auto" w:fill="auto"/>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313 520,00</w:t>
            </w:r>
          </w:p>
        </w:tc>
        <w:tc>
          <w:tcPr>
            <w:tcW w:w="1417" w:type="dxa"/>
            <w:shd w:val="clear" w:color="auto" w:fill="auto"/>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408 678,19</w:t>
            </w:r>
          </w:p>
        </w:tc>
      </w:tr>
      <w:tr w:rsidR="00814D95" w:rsidRPr="00C31F52" w:rsidTr="00814D95">
        <w:trPr>
          <w:trHeight w:val="256"/>
        </w:trPr>
        <w:tc>
          <w:tcPr>
            <w:tcW w:w="3402" w:type="dxa"/>
            <w:shd w:val="clear" w:color="auto" w:fill="auto"/>
            <w:noWrap/>
            <w:vAlign w:val="bottom"/>
            <w:hideMark/>
          </w:tcPr>
          <w:p w:rsidR="00814D95" w:rsidRPr="00C31F52" w:rsidRDefault="00814D95" w:rsidP="001F5A5A">
            <w:pPr>
              <w:spacing w:after="0" w:line="240" w:lineRule="auto"/>
              <w:rPr>
                <w:rFonts w:ascii="Times New Roman" w:hAnsi="Times New Roman"/>
                <w:b/>
                <w:bCs/>
                <w:lang w:val="lv-LV" w:eastAsia="lv-LV" w:bidi="ar-SA"/>
              </w:rPr>
            </w:pPr>
            <w:r w:rsidRPr="00C31F52">
              <w:rPr>
                <w:rFonts w:ascii="Times New Roman" w:hAnsi="Times New Roman"/>
                <w:b/>
                <w:bCs/>
                <w:lang w:val="lv-LV" w:eastAsia="lv-LV" w:bidi="ar-SA"/>
              </w:rPr>
              <w:t>Kopā attiecināmās izmaksas</w:t>
            </w:r>
          </w:p>
        </w:tc>
        <w:tc>
          <w:tcPr>
            <w:tcW w:w="1134" w:type="dxa"/>
            <w:shd w:val="clear" w:color="auto" w:fill="auto"/>
            <w:noWrap/>
            <w:vAlign w:val="bottom"/>
            <w:hideMark/>
          </w:tcPr>
          <w:p w:rsidR="00814D95" w:rsidRPr="00C31F52" w:rsidRDefault="00814D95" w:rsidP="001F5A5A">
            <w:pPr>
              <w:spacing w:after="0" w:line="240" w:lineRule="auto"/>
              <w:jc w:val="right"/>
              <w:rPr>
                <w:rFonts w:ascii="Times New Roman" w:hAnsi="Times New Roman"/>
                <w:b/>
                <w:bCs/>
                <w:lang w:val="lv-LV" w:eastAsia="lv-LV" w:bidi="ar-SA"/>
              </w:rPr>
            </w:pPr>
            <w:r w:rsidRPr="00C31F52">
              <w:rPr>
                <w:rFonts w:ascii="Times New Roman" w:hAnsi="Times New Roman"/>
                <w:b/>
                <w:bCs/>
                <w:lang w:val="lv-LV" w:eastAsia="lv-LV" w:bidi="ar-SA"/>
              </w:rPr>
              <w:t>2 900,00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
                <w:bCs/>
                <w:lang w:val="lv-LV" w:eastAsia="lv-LV" w:bidi="ar-SA"/>
              </w:rPr>
            </w:pPr>
            <w:r w:rsidRPr="00C31F52">
              <w:rPr>
                <w:rFonts w:ascii="Times New Roman" w:hAnsi="Times New Roman"/>
                <w:b/>
                <w:bCs/>
                <w:lang w:val="lv-LV" w:eastAsia="lv-LV" w:bidi="ar-SA"/>
              </w:rPr>
              <w:t>75 098,52</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
                <w:bCs/>
                <w:lang w:val="lv-LV" w:eastAsia="lv-LV" w:bidi="ar-SA"/>
              </w:rPr>
            </w:pPr>
            <w:r w:rsidRPr="00C31F52">
              <w:rPr>
                <w:rFonts w:ascii="Times New Roman" w:hAnsi="Times New Roman"/>
                <w:b/>
                <w:bCs/>
                <w:lang w:val="lv-LV" w:eastAsia="lv-LV" w:bidi="ar-SA"/>
              </w:rPr>
              <w:t>256 983,61</w:t>
            </w:r>
          </w:p>
        </w:tc>
        <w:tc>
          <w:tcPr>
            <w:tcW w:w="1417" w:type="dxa"/>
            <w:shd w:val="clear" w:color="auto" w:fill="auto"/>
            <w:noWrap/>
            <w:vAlign w:val="bottom"/>
            <w:hideMark/>
          </w:tcPr>
          <w:p w:rsidR="00814D95" w:rsidRPr="00C31F52" w:rsidRDefault="00814D95" w:rsidP="001F5A5A">
            <w:pPr>
              <w:spacing w:after="0" w:line="240" w:lineRule="auto"/>
              <w:jc w:val="right"/>
              <w:rPr>
                <w:rFonts w:ascii="Times New Roman" w:hAnsi="Times New Roman"/>
                <w:b/>
                <w:bCs/>
                <w:lang w:val="lv-LV" w:eastAsia="lv-LV" w:bidi="ar-SA"/>
              </w:rPr>
            </w:pPr>
            <w:r w:rsidRPr="00C31F52">
              <w:rPr>
                <w:rFonts w:ascii="Times New Roman" w:hAnsi="Times New Roman"/>
                <w:b/>
                <w:bCs/>
                <w:lang w:val="lv-LV" w:eastAsia="lv-LV" w:bidi="ar-SA"/>
              </w:rPr>
              <w:t>334 982,13</w:t>
            </w:r>
          </w:p>
        </w:tc>
      </w:tr>
      <w:tr w:rsidR="00814D95" w:rsidRPr="00C31F52" w:rsidTr="00814D95">
        <w:trPr>
          <w:trHeight w:val="315"/>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būvdarbu izmaksas</w:t>
            </w:r>
          </w:p>
        </w:tc>
        <w:tc>
          <w:tcPr>
            <w:tcW w:w="1134"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0,00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60 563,52</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247 099,80</w:t>
            </w:r>
          </w:p>
        </w:tc>
        <w:tc>
          <w:tcPr>
            <w:tcW w:w="1417"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307 663,32</w:t>
            </w:r>
          </w:p>
        </w:tc>
      </w:tr>
      <w:tr w:rsidR="00814D95" w:rsidRPr="00C31F52" w:rsidTr="00814D95">
        <w:trPr>
          <w:trHeight w:val="315"/>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uzraudzības izmaksas</w:t>
            </w:r>
          </w:p>
        </w:tc>
        <w:tc>
          <w:tcPr>
            <w:tcW w:w="1134"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0,00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2 422,50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9 883,81</w:t>
            </w:r>
          </w:p>
        </w:tc>
        <w:tc>
          <w:tcPr>
            <w:tcW w:w="1417"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12 306,31</w:t>
            </w:r>
          </w:p>
        </w:tc>
      </w:tr>
      <w:tr w:rsidR="00814D95" w:rsidRPr="00C31F52" w:rsidTr="00814D95">
        <w:trPr>
          <w:trHeight w:val="315"/>
        </w:trPr>
        <w:tc>
          <w:tcPr>
            <w:tcW w:w="3402" w:type="dxa"/>
            <w:shd w:val="clear" w:color="auto" w:fill="auto"/>
            <w:noWrap/>
            <w:vAlign w:val="bottom"/>
            <w:hideMark/>
          </w:tcPr>
          <w:p w:rsidR="00814D95" w:rsidRPr="00C31F52" w:rsidRDefault="00814D95" w:rsidP="00814D95">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projekta sagatavošanas izmaksas</w:t>
            </w:r>
          </w:p>
        </w:tc>
        <w:tc>
          <w:tcPr>
            <w:tcW w:w="1134"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2 900,00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12 112,50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0,00</w:t>
            </w:r>
          </w:p>
        </w:tc>
        <w:tc>
          <w:tcPr>
            <w:tcW w:w="1417"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15 012,50</w:t>
            </w:r>
          </w:p>
        </w:tc>
      </w:tr>
      <w:tr w:rsidR="00814D95" w:rsidRPr="00C31F52" w:rsidTr="00814D95">
        <w:trPr>
          <w:trHeight w:val="330"/>
        </w:trPr>
        <w:tc>
          <w:tcPr>
            <w:tcW w:w="3402" w:type="dxa"/>
            <w:shd w:val="clear" w:color="auto" w:fill="auto"/>
            <w:noWrap/>
            <w:vAlign w:val="bottom"/>
            <w:hideMark/>
          </w:tcPr>
          <w:p w:rsidR="00814D95" w:rsidRPr="00C31F52" w:rsidRDefault="00814D95" w:rsidP="001F5A5A">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Neattiecināmās izmaksas (PVN)</w:t>
            </w:r>
          </w:p>
        </w:tc>
        <w:tc>
          <w:tcPr>
            <w:tcW w:w="1134"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638,00</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16 521,67</w:t>
            </w:r>
          </w:p>
        </w:tc>
        <w:tc>
          <w:tcPr>
            <w:tcW w:w="1276"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56 536,39</w:t>
            </w:r>
          </w:p>
        </w:tc>
        <w:tc>
          <w:tcPr>
            <w:tcW w:w="1417" w:type="dxa"/>
            <w:shd w:val="clear" w:color="auto" w:fill="auto"/>
            <w:noWrap/>
            <w:vAlign w:val="bottom"/>
            <w:hideMark/>
          </w:tcPr>
          <w:p w:rsidR="00814D95" w:rsidRPr="00C31F52" w:rsidRDefault="00814D95" w:rsidP="001F5A5A">
            <w:pPr>
              <w:spacing w:after="0" w:line="240" w:lineRule="auto"/>
              <w:jc w:val="right"/>
              <w:rPr>
                <w:rFonts w:ascii="Times New Roman" w:hAnsi="Times New Roman"/>
                <w:bCs/>
                <w:lang w:val="lv-LV" w:eastAsia="lv-LV" w:bidi="ar-SA"/>
              </w:rPr>
            </w:pPr>
            <w:r w:rsidRPr="00C31F52">
              <w:rPr>
                <w:rFonts w:ascii="Times New Roman" w:hAnsi="Times New Roman"/>
                <w:bCs/>
                <w:lang w:val="lv-LV" w:eastAsia="lv-LV" w:bidi="ar-SA"/>
              </w:rPr>
              <w:t>73 696,06</w:t>
            </w:r>
          </w:p>
        </w:tc>
      </w:tr>
    </w:tbl>
    <w:p w:rsidR="00791225" w:rsidRPr="00C31F52" w:rsidRDefault="00791225" w:rsidP="00791225">
      <w:pPr>
        <w:spacing w:before="120" w:after="120" w:line="240" w:lineRule="auto"/>
        <w:rPr>
          <w:rFonts w:ascii="Times New Roman" w:hAnsi="Times New Roman"/>
          <w:b/>
          <w:sz w:val="24"/>
          <w:szCs w:val="24"/>
          <w:lang w:val="lv-LV"/>
        </w:rPr>
      </w:pPr>
    </w:p>
    <w:p w:rsidR="00791225" w:rsidRPr="00C31F52" w:rsidRDefault="00791225" w:rsidP="00791225">
      <w:pPr>
        <w:spacing w:after="0" w:line="240" w:lineRule="auto"/>
        <w:rPr>
          <w:rFonts w:ascii="Times New Roman" w:hAnsi="Times New Roman"/>
          <w:b/>
          <w:sz w:val="24"/>
          <w:lang w:val="lv-LV"/>
        </w:rPr>
        <w:sectPr w:rsidR="00791225" w:rsidRPr="00C31F52" w:rsidSect="00125DA5">
          <w:footerReference w:type="default" r:id="rId21"/>
          <w:pgSz w:w="11906" w:h="16838"/>
          <w:pgMar w:top="1134" w:right="1134" w:bottom="1134" w:left="1985" w:header="709" w:footer="709" w:gutter="0"/>
          <w:cols w:space="708"/>
          <w:docGrid w:linePitch="360"/>
        </w:sectPr>
      </w:pPr>
    </w:p>
    <w:p w:rsidR="00791225" w:rsidRPr="00C31F52" w:rsidRDefault="008B5C65" w:rsidP="00791225">
      <w:pPr>
        <w:spacing w:after="0" w:line="240" w:lineRule="auto"/>
        <w:rPr>
          <w:rFonts w:ascii="Times New Roman" w:hAnsi="Times New Roman"/>
          <w:b/>
          <w:lang w:val="lv-LV"/>
        </w:rPr>
      </w:pPr>
      <w:r>
        <w:rPr>
          <w:rFonts w:ascii="Times New Roman" w:hAnsi="Times New Roman"/>
          <w:b/>
          <w:sz w:val="24"/>
          <w:lang w:val="lv-LV"/>
        </w:rPr>
        <w:lastRenderedPageBreak/>
        <w:t>45</w:t>
      </w:r>
      <w:r w:rsidR="00791225" w:rsidRPr="00C31F52">
        <w:rPr>
          <w:rFonts w:ascii="Times New Roman" w:hAnsi="Times New Roman"/>
          <w:b/>
          <w:sz w:val="24"/>
          <w:lang w:val="lv-LV"/>
        </w:rPr>
        <w:t>.tabula. PrIP realizācijas laika grafiks</w:t>
      </w:r>
      <w:r w:rsidR="00791225" w:rsidRPr="00C31F52">
        <w:rPr>
          <w:rFonts w:ascii="Times New Roman" w:hAnsi="Times New Roman"/>
          <w:b/>
          <w:lang w:val="lv-LV"/>
        </w:rPr>
        <w:t>.</w:t>
      </w:r>
    </w:p>
    <w:tbl>
      <w:tblPr>
        <w:tblW w:w="13561" w:type="dxa"/>
        <w:tblInd w:w="108" w:type="dxa"/>
        <w:tblLook w:val="00A0" w:firstRow="1" w:lastRow="0" w:firstColumn="1" w:lastColumn="0" w:noHBand="0" w:noVBand="0"/>
      </w:tblPr>
      <w:tblGrid>
        <w:gridCol w:w="5245"/>
        <w:gridCol w:w="693"/>
        <w:gridCol w:w="693"/>
        <w:gridCol w:w="693"/>
        <w:gridCol w:w="693"/>
        <w:gridCol w:w="693"/>
        <w:gridCol w:w="693"/>
        <w:gridCol w:w="693"/>
        <w:gridCol w:w="693"/>
        <w:gridCol w:w="693"/>
        <w:gridCol w:w="693"/>
        <w:gridCol w:w="693"/>
        <w:gridCol w:w="693"/>
      </w:tblGrid>
      <w:tr w:rsidR="00791225" w:rsidRPr="00C31F52" w:rsidTr="00E54019">
        <w:trPr>
          <w:cantSplit/>
          <w:trHeight w:val="255"/>
        </w:trPr>
        <w:tc>
          <w:tcPr>
            <w:tcW w:w="5245" w:type="dxa"/>
            <w:vMerge w:val="restart"/>
            <w:tcBorders>
              <w:top w:val="single" w:sz="4" w:space="0" w:color="auto"/>
              <w:left w:val="single" w:sz="4" w:space="0" w:color="auto"/>
              <w:bottom w:val="single" w:sz="4" w:space="0" w:color="auto"/>
              <w:right w:val="single" w:sz="4" w:space="0" w:color="auto"/>
            </w:tcBorders>
            <w:vAlign w:val="bottom"/>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Pasākumi</w:t>
            </w:r>
          </w:p>
        </w:tc>
        <w:tc>
          <w:tcPr>
            <w:tcW w:w="2772" w:type="dxa"/>
            <w:gridSpan w:val="4"/>
            <w:tcBorders>
              <w:top w:val="single" w:sz="4" w:space="0" w:color="auto"/>
              <w:left w:val="nil"/>
              <w:bottom w:val="single" w:sz="4" w:space="0" w:color="auto"/>
              <w:right w:val="single" w:sz="4" w:space="0" w:color="auto"/>
            </w:tcBorders>
            <w:vAlign w:val="bottom"/>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2011.gags</w:t>
            </w:r>
          </w:p>
        </w:tc>
        <w:tc>
          <w:tcPr>
            <w:tcW w:w="2772" w:type="dxa"/>
            <w:gridSpan w:val="4"/>
            <w:tcBorders>
              <w:top w:val="single" w:sz="4" w:space="0" w:color="auto"/>
              <w:left w:val="nil"/>
              <w:bottom w:val="single" w:sz="4" w:space="0" w:color="auto"/>
              <w:right w:val="single" w:sz="4" w:space="0" w:color="auto"/>
            </w:tcBorders>
            <w:vAlign w:val="bottom"/>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2012.gads</w:t>
            </w:r>
          </w:p>
        </w:tc>
        <w:tc>
          <w:tcPr>
            <w:tcW w:w="2772" w:type="dxa"/>
            <w:gridSpan w:val="4"/>
            <w:tcBorders>
              <w:top w:val="single" w:sz="4" w:space="0" w:color="auto"/>
              <w:left w:val="nil"/>
              <w:bottom w:val="single" w:sz="4" w:space="0" w:color="auto"/>
              <w:right w:val="single" w:sz="4" w:space="0" w:color="auto"/>
            </w:tcBorders>
            <w:vAlign w:val="bottom"/>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2013.gads</w:t>
            </w:r>
          </w:p>
        </w:tc>
      </w:tr>
      <w:tr w:rsidR="00791225" w:rsidRPr="00C31F52" w:rsidTr="00E54019">
        <w:trPr>
          <w:trHeight w:val="255"/>
        </w:trPr>
        <w:tc>
          <w:tcPr>
            <w:tcW w:w="5245" w:type="dxa"/>
            <w:vMerge/>
            <w:tcBorders>
              <w:top w:val="single" w:sz="4" w:space="0" w:color="auto"/>
              <w:left w:val="single" w:sz="4" w:space="0" w:color="auto"/>
              <w:bottom w:val="single" w:sz="4" w:space="0" w:color="auto"/>
              <w:right w:val="single" w:sz="4" w:space="0" w:color="auto"/>
            </w:tcBorders>
            <w:vAlign w:val="center"/>
          </w:tcPr>
          <w:p w:rsidR="00791225" w:rsidRPr="00C31F52" w:rsidRDefault="00791225" w:rsidP="00E54019">
            <w:pPr>
              <w:spacing w:before="40" w:after="40" w:line="240" w:lineRule="auto"/>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1.cet.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2.cet.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3.cet.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4.cet.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1.cet.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2.cet.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3.cet.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4.cet.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1.cet.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2.cet.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3.cet.</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right"/>
              <w:rPr>
                <w:rFonts w:ascii="Times New Roman" w:hAnsi="Times New Roman"/>
                <w:color w:val="000000"/>
                <w:lang w:val="lv-LV" w:eastAsia="lv-LV"/>
              </w:rPr>
            </w:pPr>
            <w:r w:rsidRPr="00C31F52">
              <w:rPr>
                <w:rFonts w:ascii="Times New Roman" w:hAnsi="Times New Roman"/>
                <w:color w:val="000000"/>
                <w:lang w:val="lv-LV" w:eastAsia="lv-LV"/>
              </w:rPr>
              <w:t>4.cet.</w:t>
            </w:r>
          </w:p>
        </w:tc>
      </w:tr>
      <w:tr w:rsidR="00791225" w:rsidRPr="00C31F52" w:rsidTr="00E54019">
        <w:trPr>
          <w:cantSplit/>
          <w:trHeight w:val="255"/>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TEP izstrāde</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cantSplit/>
          <w:trHeight w:val="190"/>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TEP iesniegšana un apstiprināšana LR VARAM</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cantSplit/>
          <w:trHeight w:val="266"/>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ERAF projekta iesnieguma iesniegšana un vērtēšana</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cantSplit/>
          <w:trHeight w:val="284"/>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Civiltiesiskā līguma parakstīšana un konta atvēršana</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trHeight w:val="273"/>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Iepirkums tehniskā projekta izstrādei</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cantSplit/>
          <w:trHeight w:val="277"/>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Tehniskā projekta izstrāde</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cantSplit/>
          <w:trHeight w:val="255"/>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Iepirkums būvdarbiem</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r>
      <w:tr w:rsidR="00791225" w:rsidRPr="00C31F52" w:rsidTr="00E54019">
        <w:trPr>
          <w:cantSplit/>
          <w:trHeight w:val="255"/>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Būvdarbu līgums</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r>
      <w:tr w:rsidR="00791225" w:rsidRPr="00C31F52" w:rsidTr="00E54019">
        <w:trPr>
          <w:cantSplit/>
          <w:trHeight w:val="303"/>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Autoruzraudzības līgums</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r>
      <w:tr w:rsidR="00791225" w:rsidRPr="00C31F52" w:rsidTr="00E54019">
        <w:trPr>
          <w:cantSplit/>
          <w:trHeight w:val="279"/>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Iepirkums būvuzraudzībai</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p>
        </w:tc>
      </w:tr>
      <w:tr w:rsidR="00791225" w:rsidRPr="00C31F52" w:rsidTr="00E54019">
        <w:trPr>
          <w:cantSplit/>
          <w:trHeight w:val="269"/>
        </w:trPr>
        <w:tc>
          <w:tcPr>
            <w:tcW w:w="5245" w:type="dxa"/>
            <w:tcBorders>
              <w:top w:val="nil"/>
              <w:left w:val="single" w:sz="4" w:space="0" w:color="auto"/>
              <w:bottom w:val="single" w:sz="4" w:space="0" w:color="auto"/>
              <w:right w:val="single" w:sz="4" w:space="0" w:color="auto"/>
            </w:tcBorders>
          </w:tcPr>
          <w:p w:rsidR="00791225" w:rsidRPr="00C31F52" w:rsidRDefault="00791225" w:rsidP="00E54019">
            <w:pPr>
              <w:spacing w:before="40" w:after="40" w:line="240" w:lineRule="auto"/>
              <w:rPr>
                <w:rFonts w:ascii="Times New Roman" w:hAnsi="Times New Roman"/>
                <w:color w:val="000000"/>
                <w:lang w:val="lv-LV" w:eastAsia="lv-LV"/>
              </w:rPr>
            </w:pPr>
            <w:r w:rsidRPr="00C31F52">
              <w:rPr>
                <w:rFonts w:ascii="Times New Roman" w:hAnsi="Times New Roman"/>
                <w:color w:val="000000"/>
                <w:lang w:val="lv-LV" w:eastAsia="lv-LV"/>
              </w:rPr>
              <w:t>Būvuzraudzības līgums</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 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 </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c>
          <w:tcPr>
            <w:tcW w:w="693" w:type="dxa"/>
            <w:tcBorders>
              <w:top w:val="nil"/>
              <w:left w:val="nil"/>
              <w:bottom w:val="single" w:sz="4" w:space="0" w:color="auto"/>
              <w:right w:val="single" w:sz="4" w:space="0" w:color="auto"/>
            </w:tcBorders>
          </w:tcPr>
          <w:p w:rsidR="00791225" w:rsidRPr="00C31F52" w:rsidRDefault="00791225" w:rsidP="00E54019">
            <w:pPr>
              <w:spacing w:before="40" w:after="40" w:line="240" w:lineRule="auto"/>
              <w:jc w:val="center"/>
              <w:rPr>
                <w:rFonts w:ascii="Times New Roman" w:hAnsi="Times New Roman"/>
                <w:color w:val="000000"/>
                <w:lang w:val="lv-LV" w:eastAsia="lv-LV"/>
              </w:rPr>
            </w:pPr>
            <w:r w:rsidRPr="00C31F52">
              <w:rPr>
                <w:rFonts w:ascii="Times New Roman" w:hAnsi="Times New Roman"/>
                <w:color w:val="000000"/>
                <w:lang w:val="lv-LV" w:eastAsia="lv-LV"/>
              </w:rPr>
              <w:t>X</w:t>
            </w:r>
          </w:p>
        </w:tc>
      </w:tr>
    </w:tbl>
    <w:p w:rsidR="00791225" w:rsidRPr="00C31F52" w:rsidRDefault="00791225" w:rsidP="00791225">
      <w:pPr>
        <w:spacing w:before="120" w:after="120" w:line="240" w:lineRule="auto"/>
        <w:jc w:val="both"/>
        <w:rPr>
          <w:rFonts w:ascii="Times New Roman" w:hAnsi="Times New Roman"/>
          <w:bCs/>
          <w:color w:val="000000"/>
          <w:sz w:val="24"/>
          <w:lang w:val="lv-LV" w:eastAsia="lv-LV"/>
        </w:rPr>
        <w:sectPr w:rsidR="00791225" w:rsidRPr="00C31F52" w:rsidSect="00791225">
          <w:pgSz w:w="16838" w:h="11906" w:orient="landscape"/>
          <w:pgMar w:top="1985" w:right="1134" w:bottom="1134" w:left="1134" w:header="709" w:footer="709" w:gutter="0"/>
          <w:cols w:space="708"/>
          <w:docGrid w:linePitch="360"/>
        </w:sectPr>
      </w:pPr>
    </w:p>
    <w:p w:rsidR="00791225" w:rsidRPr="00C31F52" w:rsidRDefault="00791225" w:rsidP="00791225">
      <w:pPr>
        <w:spacing w:before="120" w:after="120" w:line="240" w:lineRule="auto"/>
        <w:jc w:val="both"/>
        <w:rPr>
          <w:rFonts w:ascii="Times New Roman" w:hAnsi="Times New Roman"/>
          <w:bCs/>
          <w:color w:val="000000"/>
          <w:sz w:val="24"/>
          <w:lang w:val="lv-LV" w:eastAsia="lv-LV"/>
        </w:rPr>
      </w:pPr>
    </w:p>
    <w:p w:rsidR="00791225" w:rsidRPr="00C31F52" w:rsidRDefault="00791225" w:rsidP="00791225">
      <w:pPr>
        <w:pStyle w:val="Heading1"/>
        <w:spacing w:before="120" w:after="120" w:line="240" w:lineRule="auto"/>
        <w:ind w:right="-154"/>
        <w:rPr>
          <w:rFonts w:ascii="Times New Roman" w:hAnsi="Times New Roman"/>
          <w:b/>
          <w:sz w:val="24"/>
          <w:szCs w:val="24"/>
        </w:rPr>
      </w:pPr>
      <w:r w:rsidRPr="00C31F52">
        <w:rPr>
          <w:rFonts w:ascii="Times New Roman" w:hAnsi="Times New Roman"/>
          <w:b/>
          <w:sz w:val="24"/>
          <w:szCs w:val="24"/>
        </w:rPr>
        <w:t>9. PROJEKTA FINANSĒŠANA UN VADĪBA</w:t>
      </w:r>
    </w:p>
    <w:p w:rsidR="00791225" w:rsidRPr="00C31F52" w:rsidRDefault="00791225" w:rsidP="006C576D">
      <w:pPr>
        <w:pStyle w:val="Heading2"/>
        <w:numPr>
          <w:ilvl w:val="0"/>
          <w:numId w:val="15"/>
        </w:numPr>
        <w:spacing w:line="240" w:lineRule="auto"/>
        <w:rPr>
          <w:rFonts w:ascii="Times New Roman" w:hAnsi="Times New Roman"/>
          <w:b/>
          <w:sz w:val="20"/>
        </w:rPr>
      </w:pPr>
      <w:bookmarkStart w:id="43" w:name="_Toc274558566"/>
      <w:bookmarkStart w:id="44" w:name="_Toc279398573"/>
      <w:bookmarkStart w:id="45" w:name="_Toc279480653"/>
      <w:bookmarkStart w:id="46" w:name="_Toc281812401"/>
      <w:bookmarkStart w:id="47" w:name="_Toc281814216"/>
      <w:bookmarkStart w:id="48" w:name="_Toc281814445"/>
      <w:r w:rsidRPr="00C31F52">
        <w:rPr>
          <w:rFonts w:ascii="Times New Roman" w:hAnsi="Times New Roman"/>
          <w:b/>
          <w:sz w:val="20"/>
        </w:rPr>
        <w:t> ERAF ATBALSTA LIKME UN PLĀNOTIE FINANŠU AVOTI</w:t>
      </w:r>
      <w:bookmarkEnd w:id="43"/>
      <w:bookmarkEnd w:id="44"/>
      <w:bookmarkEnd w:id="45"/>
      <w:bookmarkEnd w:id="46"/>
      <w:bookmarkEnd w:id="47"/>
      <w:bookmarkEnd w:id="48"/>
    </w:p>
    <w:p w:rsidR="00791225" w:rsidRPr="00C31F52" w:rsidRDefault="00791225" w:rsidP="00A9616A">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ERAF projektiem, kuru kopējās izmaksas nepārsniedz 702804 LVL, atbilstoši regulas 1083/2006 grozījumiem, no 2008. gada decembra nav jāveic deficīta likmes aprēķins, bet ERAF finansējuma daļu nosaka 85% apmērā no kopējām projekta finansiāli attiecināmajām izmaksām un 15% no finansiāli attiecināmajām izmaksām finansē projekta pieteicējs. Visas neattiecināmās izmaksas (PVN), kā arī finansiāli neattiecināmās (kuras pārsniedz 351402 Ls) finansē projekta pieteicējs. Valsts budžeta finansējums projektiem, kuru iesniegumi tiek gatavoti periodam pēc 2009. gada 1. decembra, atbilstoši normatīvo aktu grozījumiem, kas regulē valsts budžeta izlietojumu, netiek paredzēts.</w:t>
      </w:r>
    </w:p>
    <w:p w:rsidR="00791225" w:rsidRPr="00C31F52" w:rsidRDefault="008B5C65" w:rsidP="00791225">
      <w:pPr>
        <w:spacing w:after="0" w:line="240" w:lineRule="auto"/>
        <w:rPr>
          <w:rFonts w:ascii="Times New Roman" w:hAnsi="Times New Roman"/>
          <w:b/>
          <w:sz w:val="24"/>
          <w:szCs w:val="24"/>
          <w:lang w:val="lv-LV"/>
        </w:rPr>
      </w:pPr>
      <w:r>
        <w:rPr>
          <w:rFonts w:ascii="Times New Roman" w:hAnsi="Times New Roman"/>
          <w:b/>
          <w:sz w:val="24"/>
          <w:szCs w:val="24"/>
          <w:lang w:val="lv-LV"/>
        </w:rPr>
        <w:t>46</w:t>
      </w:r>
      <w:r w:rsidR="00791225" w:rsidRPr="00C31F52">
        <w:rPr>
          <w:rFonts w:ascii="Times New Roman" w:hAnsi="Times New Roman"/>
          <w:b/>
          <w:sz w:val="24"/>
          <w:szCs w:val="24"/>
          <w:lang w:val="lv-LV"/>
        </w:rPr>
        <w:t>.tabula. Investīciju projekta finansēšanas avoti.</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95"/>
        <w:gridCol w:w="1985"/>
        <w:gridCol w:w="1809"/>
      </w:tblGrid>
      <w:tr w:rsidR="00791225" w:rsidRPr="00C31F52" w:rsidTr="00A9616A">
        <w:tc>
          <w:tcPr>
            <w:tcW w:w="4995" w:type="dxa"/>
          </w:tcPr>
          <w:p w:rsidR="00791225" w:rsidRPr="00C31F52" w:rsidRDefault="00791225" w:rsidP="00E54019">
            <w:pPr>
              <w:pStyle w:val="ListParagraph"/>
              <w:spacing w:before="40" w:after="40" w:line="240" w:lineRule="auto"/>
              <w:ind w:left="0"/>
              <w:jc w:val="center"/>
              <w:rPr>
                <w:rFonts w:ascii="Times New Roman" w:hAnsi="Times New Roman"/>
                <w:lang w:val="lv-LV"/>
              </w:rPr>
            </w:pPr>
            <w:r w:rsidRPr="00C31F52">
              <w:rPr>
                <w:rFonts w:ascii="Times New Roman" w:hAnsi="Times New Roman"/>
                <w:lang w:val="lv-LV"/>
              </w:rPr>
              <w:t>Rādītāji</w:t>
            </w:r>
          </w:p>
        </w:tc>
        <w:tc>
          <w:tcPr>
            <w:tcW w:w="1985" w:type="dxa"/>
          </w:tcPr>
          <w:p w:rsidR="00791225" w:rsidRPr="00C31F52" w:rsidRDefault="00791225" w:rsidP="00E54019">
            <w:pPr>
              <w:pStyle w:val="ListParagraph"/>
              <w:spacing w:before="40" w:after="40" w:line="240" w:lineRule="auto"/>
              <w:ind w:left="0"/>
              <w:jc w:val="center"/>
              <w:rPr>
                <w:rFonts w:ascii="Times New Roman" w:hAnsi="Times New Roman"/>
                <w:lang w:val="lv-LV"/>
              </w:rPr>
            </w:pPr>
            <w:r w:rsidRPr="00C31F52">
              <w:rPr>
                <w:rFonts w:ascii="Times New Roman" w:hAnsi="Times New Roman"/>
                <w:lang w:val="lv-LV"/>
              </w:rPr>
              <w:t>LVL</w:t>
            </w:r>
          </w:p>
        </w:tc>
        <w:tc>
          <w:tcPr>
            <w:tcW w:w="1809" w:type="dxa"/>
          </w:tcPr>
          <w:p w:rsidR="00791225" w:rsidRPr="00C31F52" w:rsidRDefault="00791225" w:rsidP="00E54019">
            <w:pPr>
              <w:pStyle w:val="ListParagraph"/>
              <w:spacing w:before="40" w:after="40" w:line="240" w:lineRule="auto"/>
              <w:ind w:left="0"/>
              <w:jc w:val="center"/>
              <w:rPr>
                <w:rFonts w:ascii="Times New Roman" w:hAnsi="Times New Roman"/>
                <w:lang w:val="lv-LV"/>
              </w:rPr>
            </w:pPr>
            <w:r w:rsidRPr="00C31F52">
              <w:rPr>
                <w:rFonts w:ascii="Times New Roman" w:hAnsi="Times New Roman"/>
                <w:lang w:val="lv-LV"/>
              </w:rPr>
              <w:t>%</w:t>
            </w:r>
          </w:p>
        </w:tc>
      </w:tr>
      <w:tr w:rsidR="00791225" w:rsidRPr="00C31F52" w:rsidTr="00A9616A">
        <w:tc>
          <w:tcPr>
            <w:tcW w:w="4995" w:type="dxa"/>
          </w:tcPr>
          <w:p w:rsidR="00791225" w:rsidRPr="00C31F52" w:rsidRDefault="00791225" w:rsidP="00E54019">
            <w:pPr>
              <w:pStyle w:val="ListParagraph"/>
              <w:spacing w:before="40" w:after="40" w:line="240" w:lineRule="auto"/>
              <w:ind w:left="0"/>
              <w:jc w:val="both"/>
              <w:rPr>
                <w:rFonts w:ascii="Times New Roman" w:hAnsi="Times New Roman"/>
                <w:szCs w:val="20"/>
                <w:lang w:val="lv-LV"/>
              </w:rPr>
            </w:pPr>
            <w:r w:rsidRPr="00C31F52">
              <w:rPr>
                <w:rFonts w:ascii="Times New Roman" w:hAnsi="Times New Roman"/>
                <w:szCs w:val="20"/>
                <w:lang w:val="lv-LV"/>
              </w:rPr>
              <w:t>Finansējums, kopā</w:t>
            </w:r>
          </w:p>
        </w:tc>
        <w:tc>
          <w:tcPr>
            <w:tcW w:w="1985" w:type="dxa"/>
            <w:vAlign w:val="bottom"/>
          </w:tcPr>
          <w:p w:rsidR="00791225" w:rsidRPr="00C31F52" w:rsidRDefault="00A9616A" w:rsidP="00E54019">
            <w:pPr>
              <w:spacing w:before="40" w:after="40" w:line="240" w:lineRule="auto"/>
              <w:jc w:val="center"/>
              <w:rPr>
                <w:rFonts w:ascii="Times New Roman" w:hAnsi="Times New Roman"/>
                <w:bCs/>
                <w:szCs w:val="20"/>
                <w:lang w:val="lv-LV"/>
              </w:rPr>
            </w:pPr>
            <w:r w:rsidRPr="00C31F52">
              <w:rPr>
                <w:rFonts w:ascii="Times New Roman" w:hAnsi="Times New Roman"/>
                <w:bCs/>
                <w:szCs w:val="20"/>
                <w:lang w:val="lv-LV" w:eastAsia="lv-LV" w:bidi="ar-SA"/>
              </w:rPr>
              <w:t>408 678,19</w:t>
            </w:r>
          </w:p>
        </w:tc>
        <w:tc>
          <w:tcPr>
            <w:tcW w:w="1809" w:type="dxa"/>
          </w:tcPr>
          <w:p w:rsidR="00791225" w:rsidRPr="00C31F52" w:rsidRDefault="00791225" w:rsidP="00E54019">
            <w:pPr>
              <w:pStyle w:val="ListParagraph"/>
              <w:spacing w:before="40" w:after="40" w:line="240" w:lineRule="auto"/>
              <w:ind w:left="0"/>
              <w:jc w:val="center"/>
              <w:rPr>
                <w:rFonts w:ascii="Times New Roman" w:hAnsi="Times New Roman"/>
                <w:bCs/>
                <w:szCs w:val="20"/>
                <w:lang w:val="lv-LV"/>
              </w:rPr>
            </w:pPr>
          </w:p>
        </w:tc>
      </w:tr>
      <w:tr w:rsidR="00791225" w:rsidRPr="00C31F52" w:rsidTr="00A9616A">
        <w:tc>
          <w:tcPr>
            <w:tcW w:w="4995" w:type="dxa"/>
          </w:tcPr>
          <w:p w:rsidR="00791225" w:rsidRPr="00C31F52" w:rsidRDefault="00791225" w:rsidP="00E54019">
            <w:pPr>
              <w:pStyle w:val="ListParagraph"/>
              <w:spacing w:before="40" w:after="40" w:line="240" w:lineRule="auto"/>
              <w:ind w:left="0"/>
              <w:rPr>
                <w:rFonts w:ascii="Times New Roman" w:hAnsi="Times New Roman"/>
                <w:szCs w:val="20"/>
                <w:lang w:val="lv-LV"/>
              </w:rPr>
            </w:pPr>
            <w:r w:rsidRPr="00C31F52">
              <w:rPr>
                <w:rFonts w:ascii="Times New Roman" w:hAnsi="Times New Roman"/>
                <w:szCs w:val="20"/>
                <w:lang w:val="lv-LV"/>
              </w:rPr>
              <w:t xml:space="preserve">t.sk. </w:t>
            </w:r>
          </w:p>
          <w:p w:rsidR="00791225" w:rsidRPr="00C31F52" w:rsidRDefault="00791225" w:rsidP="00E54019">
            <w:pPr>
              <w:pStyle w:val="ListParagraph"/>
              <w:spacing w:before="40" w:after="40" w:line="240" w:lineRule="auto"/>
              <w:ind w:left="0"/>
              <w:rPr>
                <w:rFonts w:ascii="Times New Roman" w:hAnsi="Times New Roman"/>
                <w:b/>
                <w:szCs w:val="20"/>
                <w:lang w:val="lv-LV"/>
              </w:rPr>
            </w:pPr>
            <w:r w:rsidRPr="00C31F52">
              <w:rPr>
                <w:rFonts w:ascii="Times New Roman" w:hAnsi="Times New Roman"/>
                <w:b/>
                <w:szCs w:val="20"/>
                <w:lang w:val="lv-LV"/>
              </w:rPr>
              <w:t>Attiecināmām izmaksām</w:t>
            </w:r>
          </w:p>
        </w:tc>
        <w:tc>
          <w:tcPr>
            <w:tcW w:w="1985" w:type="dxa"/>
            <w:vAlign w:val="bottom"/>
          </w:tcPr>
          <w:p w:rsidR="00791225" w:rsidRPr="00C31F52" w:rsidRDefault="00A9616A" w:rsidP="00E54019">
            <w:pPr>
              <w:spacing w:before="40" w:after="40" w:line="240" w:lineRule="auto"/>
              <w:jc w:val="center"/>
              <w:rPr>
                <w:rFonts w:ascii="Times New Roman" w:hAnsi="Times New Roman"/>
                <w:b/>
                <w:bCs/>
                <w:szCs w:val="20"/>
                <w:lang w:val="lv-LV"/>
              </w:rPr>
            </w:pPr>
            <w:r w:rsidRPr="00C31F52">
              <w:rPr>
                <w:rFonts w:ascii="Times New Roman" w:hAnsi="Times New Roman"/>
                <w:b/>
                <w:szCs w:val="20"/>
                <w:lang w:val="lv-LV" w:eastAsia="lv-LV" w:bidi="ar-SA"/>
              </w:rPr>
              <w:t>334 982,13</w:t>
            </w:r>
          </w:p>
        </w:tc>
        <w:tc>
          <w:tcPr>
            <w:tcW w:w="1809" w:type="dxa"/>
          </w:tcPr>
          <w:p w:rsidR="00791225" w:rsidRPr="00C31F52" w:rsidRDefault="00791225" w:rsidP="00E54019">
            <w:pPr>
              <w:spacing w:before="40" w:after="40" w:line="240" w:lineRule="auto"/>
              <w:jc w:val="center"/>
              <w:rPr>
                <w:rFonts w:ascii="Times New Roman" w:hAnsi="Times New Roman"/>
                <w:b/>
                <w:szCs w:val="20"/>
                <w:lang w:val="lv-LV"/>
              </w:rPr>
            </w:pPr>
          </w:p>
          <w:p w:rsidR="00791225" w:rsidRPr="00C31F52" w:rsidRDefault="00791225" w:rsidP="00E54019">
            <w:pPr>
              <w:spacing w:before="40" w:after="40" w:line="240" w:lineRule="auto"/>
              <w:jc w:val="center"/>
              <w:rPr>
                <w:rFonts w:ascii="Times New Roman" w:hAnsi="Times New Roman"/>
                <w:b/>
                <w:szCs w:val="20"/>
                <w:lang w:val="lv-LV"/>
              </w:rPr>
            </w:pPr>
            <w:r w:rsidRPr="00C31F52">
              <w:rPr>
                <w:rFonts w:ascii="Times New Roman" w:hAnsi="Times New Roman"/>
                <w:b/>
                <w:szCs w:val="20"/>
                <w:lang w:val="lv-LV"/>
              </w:rPr>
              <w:t>100%</w:t>
            </w:r>
          </w:p>
        </w:tc>
      </w:tr>
      <w:tr w:rsidR="00791225" w:rsidRPr="00C31F52" w:rsidTr="00A9616A">
        <w:tc>
          <w:tcPr>
            <w:tcW w:w="4995" w:type="dxa"/>
          </w:tcPr>
          <w:p w:rsidR="00791225" w:rsidRPr="00C31F52" w:rsidRDefault="00791225" w:rsidP="00E54019">
            <w:pPr>
              <w:pStyle w:val="ListParagraph"/>
              <w:spacing w:before="40" w:after="40" w:line="240" w:lineRule="auto"/>
              <w:ind w:left="0"/>
              <w:jc w:val="both"/>
              <w:rPr>
                <w:rFonts w:ascii="Times New Roman" w:hAnsi="Times New Roman"/>
                <w:szCs w:val="20"/>
                <w:lang w:val="lv-LV"/>
              </w:rPr>
            </w:pPr>
            <w:r w:rsidRPr="00C31F52">
              <w:rPr>
                <w:rFonts w:ascii="Times New Roman" w:hAnsi="Times New Roman"/>
                <w:szCs w:val="20"/>
                <w:lang w:val="lv-LV"/>
              </w:rPr>
              <w:t xml:space="preserve"> Projekta iesniedzēja finansējums (kredīts)</w:t>
            </w:r>
          </w:p>
        </w:tc>
        <w:tc>
          <w:tcPr>
            <w:tcW w:w="1985" w:type="dxa"/>
            <w:vAlign w:val="bottom"/>
          </w:tcPr>
          <w:p w:rsidR="00791225" w:rsidRPr="00C31F52" w:rsidRDefault="00A9616A" w:rsidP="00E54019">
            <w:pPr>
              <w:spacing w:before="40" w:after="40" w:line="240" w:lineRule="auto"/>
              <w:jc w:val="center"/>
              <w:rPr>
                <w:rFonts w:ascii="Times New Roman" w:hAnsi="Times New Roman"/>
                <w:color w:val="000000"/>
                <w:szCs w:val="20"/>
                <w:lang w:val="lv-LV"/>
              </w:rPr>
            </w:pPr>
            <w:r w:rsidRPr="00C31F52">
              <w:rPr>
                <w:rFonts w:ascii="Times New Roman" w:hAnsi="Times New Roman"/>
                <w:szCs w:val="20"/>
                <w:lang w:val="lv-LV" w:eastAsia="lv-LV" w:bidi="ar-SA"/>
              </w:rPr>
              <w:t>50 247,32</w:t>
            </w:r>
          </w:p>
        </w:tc>
        <w:tc>
          <w:tcPr>
            <w:tcW w:w="1809" w:type="dxa"/>
          </w:tcPr>
          <w:p w:rsidR="00791225" w:rsidRPr="00C31F52" w:rsidRDefault="00791225" w:rsidP="00E54019">
            <w:pPr>
              <w:spacing w:before="40" w:after="40" w:line="240" w:lineRule="auto"/>
              <w:jc w:val="center"/>
              <w:rPr>
                <w:rFonts w:ascii="Times New Roman" w:hAnsi="Times New Roman"/>
                <w:szCs w:val="20"/>
                <w:lang w:val="lv-LV"/>
              </w:rPr>
            </w:pPr>
            <w:r w:rsidRPr="00C31F52">
              <w:rPr>
                <w:rFonts w:ascii="Times New Roman" w:hAnsi="Times New Roman"/>
                <w:szCs w:val="20"/>
                <w:lang w:val="lv-LV"/>
              </w:rPr>
              <w:t>15%</w:t>
            </w:r>
          </w:p>
        </w:tc>
      </w:tr>
      <w:tr w:rsidR="00791225" w:rsidRPr="00C31F52" w:rsidTr="00A9616A">
        <w:tc>
          <w:tcPr>
            <w:tcW w:w="4995" w:type="dxa"/>
          </w:tcPr>
          <w:p w:rsidR="00791225" w:rsidRPr="00C31F52" w:rsidRDefault="00791225" w:rsidP="00E54019">
            <w:pPr>
              <w:pStyle w:val="ListParagraph"/>
              <w:spacing w:before="40" w:after="40" w:line="240" w:lineRule="auto"/>
              <w:ind w:left="0"/>
              <w:jc w:val="both"/>
              <w:rPr>
                <w:rFonts w:ascii="Times New Roman" w:hAnsi="Times New Roman"/>
                <w:szCs w:val="20"/>
                <w:lang w:val="lv-LV"/>
              </w:rPr>
            </w:pPr>
            <w:r w:rsidRPr="00C31F52">
              <w:rPr>
                <w:rFonts w:ascii="Times New Roman" w:hAnsi="Times New Roman"/>
                <w:szCs w:val="20"/>
                <w:lang w:val="lv-LV"/>
              </w:rPr>
              <w:t xml:space="preserve"> ERAF finansējums</w:t>
            </w:r>
          </w:p>
        </w:tc>
        <w:tc>
          <w:tcPr>
            <w:tcW w:w="1985" w:type="dxa"/>
            <w:vAlign w:val="bottom"/>
          </w:tcPr>
          <w:p w:rsidR="00791225" w:rsidRPr="00C31F52" w:rsidRDefault="00A9616A" w:rsidP="00E54019">
            <w:pPr>
              <w:spacing w:before="40" w:after="40" w:line="240" w:lineRule="auto"/>
              <w:jc w:val="center"/>
              <w:rPr>
                <w:rFonts w:ascii="Times New Roman" w:hAnsi="Times New Roman"/>
                <w:color w:val="000000"/>
                <w:szCs w:val="20"/>
                <w:lang w:val="lv-LV"/>
              </w:rPr>
            </w:pPr>
            <w:r w:rsidRPr="00C31F52">
              <w:rPr>
                <w:rFonts w:ascii="Times New Roman" w:hAnsi="Times New Roman"/>
                <w:szCs w:val="20"/>
                <w:lang w:val="lv-LV" w:eastAsia="lv-LV" w:bidi="ar-SA"/>
              </w:rPr>
              <w:t>284 734,81</w:t>
            </w:r>
          </w:p>
        </w:tc>
        <w:tc>
          <w:tcPr>
            <w:tcW w:w="1809" w:type="dxa"/>
          </w:tcPr>
          <w:p w:rsidR="00791225" w:rsidRPr="00C31F52" w:rsidRDefault="00791225" w:rsidP="00E54019">
            <w:pPr>
              <w:spacing w:before="40" w:after="40" w:line="240" w:lineRule="auto"/>
              <w:jc w:val="center"/>
              <w:rPr>
                <w:rFonts w:ascii="Times New Roman" w:hAnsi="Times New Roman"/>
                <w:szCs w:val="20"/>
                <w:lang w:val="lv-LV"/>
              </w:rPr>
            </w:pPr>
            <w:r w:rsidRPr="00C31F52">
              <w:rPr>
                <w:rFonts w:ascii="Times New Roman" w:hAnsi="Times New Roman"/>
                <w:szCs w:val="20"/>
                <w:lang w:val="lv-LV"/>
              </w:rPr>
              <w:t>85%</w:t>
            </w:r>
          </w:p>
        </w:tc>
      </w:tr>
      <w:tr w:rsidR="00791225" w:rsidRPr="00C31F52" w:rsidTr="00A9616A">
        <w:tc>
          <w:tcPr>
            <w:tcW w:w="4995" w:type="dxa"/>
          </w:tcPr>
          <w:p w:rsidR="00791225" w:rsidRPr="00C31F52" w:rsidRDefault="00791225" w:rsidP="00E54019">
            <w:pPr>
              <w:pStyle w:val="ListParagraph"/>
              <w:spacing w:before="40" w:after="40" w:line="240" w:lineRule="auto"/>
              <w:ind w:left="0"/>
              <w:rPr>
                <w:rFonts w:ascii="Times New Roman" w:hAnsi="Times New Roman"/>
                <w:szCs w:val="20"/>
                <w:lang w:val="lv-LV"/>
              </w:rPr>
            </w:pPr>
            <w:r w:rsidRPr="00C31F52">
              <w:rPr>
                <w:rFonts w:ascii="Times New Roman" w:hAnsi="Times New Roman"/>
                <w:szCs w:val="20"/>
                <w:lang w:val="lv-LV"/>
              </w:rPr>
              <w:t>Neattiecināmām izmaksām (PVN)</w:t>
            </w:r>
          </w:p>
        </w:tc>
        <w:tc>
          <w:tcPr>
            <w:tcW w:w="1985" w:type="dxa"/>
            <w:vAlign w:val="bottom"/>
          </w:tcPr>
          <w:p w:rsidR="00791225" w:rsidRPr="00C31F52" w:rsidRDefault="00A9616A" w:rsidP="00E54019">
            <w:pPr>
              <w:spacing w:before="40" w:after="40" w:line="240" w:lineRule="auto"/>
              <w:jc w:val="center"/>
              <w:rPr>
                <w:rFonts w:ascii="Times New Roman" w:hAnsi="Times New Roman"/>
                <w:color w:val="000000"/>
                <w:szCs w:val="20"/>
                <w:lang w:val="lv-LV"/>
              </w:rPr>
            </w:pPr>
            <w:r w:rsidRPr="00C31F52">
              <w:rPr>
                <w:rFonts w:ascii="Times New Roman" w:hAnsi="Times New Roman"/>
                <w:bCs/>
                <w:szCs w:val="20"/>
                <w:lang w:val="lv-LV" w:eastAsia="lv-LV" w:bidi="ar-SA"/>
              </w:rPr>
              <w:t>73 696,06</w:t>
            </w:r>
          </w:p>
        </w:tc>
        <w:tc>
          <w:tcPr>
            <w:tcW w:w="1809" w:type="dxa"/>
          </w:tcPr>
          <w:p w:rsidR="00791225" w:rsidRPr="00C31F52" w:rsidRDefault="00791225" w:rsidP="00E54019">
            <w:pPr>
              <w:spacing w:before="40" w:after="40" w:line="240" w:lineRule="auto"/>
              <w:jc w:val="center"/>
              <w:rPr>
                <w:rFonts w:ascii="Times New Roman" w:hAnsi="Times New Roman"/>
                <w:szCs w:val="20"/>
                <w:lang w:val="lv-LV"/>
              </w:rPr>
            </w:pPr>
          </w:p>
        </w:tc>
      </w:tr>
      <w:tr w:rsidR="00791225" w:rsidRPr="00C31F52" w:rsidTr="00A9616A">
        <w:tc>
          <w:tcPr>
            <w:tcW w:w="4995" w:type="dxa"/>
          </w:tcPr>
          <w:p w:rsidR="00791225" w:rsidRPr="00C31F52" w:rsidRDefault="00791225" w:rsidP="00E54019">
            <w:pPr>
              <w:pStyle w:val="ListParagraph"/>
              <w:spacing w:before="40" w:after="40" w:line="240" w:lineRule="auto"/>
              <w:ind w:left="0"/>
              <w:rPr>
                <w:rFonts w:ascii="Times New Roman" w:hAnsi="Times New Roman"/>
                <w:szCs w:val="20"/>
                <w:lang w:val="lv-LV"/>
              </w:rPr>
            </w:pPr>
            <w:r w:rsidRPr="00C31F52">
              <w:rPr>
                <w:rFonts w:ascii="Times New Roman" w:hAnsi="Times New Roman"/>
                <w:szCs w:val="20"/>
                <w:lang w:val="lv-LV"/>
              </w:rPr>
              <w:t xml:space="preserve"> Projekta iesniedzēja līdzekļi</w:t>
            </w:r>
          </w:p>
        </w:tc>
        <w:tc>
          <w:tcPr>
            <w:tcW w:w="1985" w:type="dxa"/>
            <w:vAlign w:val="bottom"/>
          </w:tcPr>
          <w:p w:rsidR="00791225" w:rsidRPr="00C31F52" w:rsidRDefault="00A9616A" w:rsidP="00E54019">
            <w:pPr>
              <w:spacing w:before="40" w:after="40" w:line="240" w:lineRule="auto"/>
              <w:jc w:val="center"/>
              <w:rPr>
                <w:rFonts w:ascii="Times New Roman" w:hAnsi="Times New Roman"/>
                <w:color w:val="000000"/>
                <w:szCs w:val="20"/>
                <w:lang w:val="lv-LV"/>
              </w:rPr>
            </w:pPr>
            <w:r w:rsidRPr="00C31F52">
              <w:rPr>
                <w:rFonts w:ascii="Times New Roman" w:hAnsi="Times New Roman"/>
                <w:bCs/>
                <w:szCs w:val="20"/>
                <w:lang w:val="lv-LV" w:eastAsia="lv-LV" w:bidi="ar-SA"/>
              </w:rPr>
              <w:t>73 696,06</w:t>
            </w:r>
          </w:p>
        </w:tc>
        <w:tc>
          <w:tcPr>
            <w:tcW w:w="1809" w:type="dxa"/>
          </w:tcPr>
          <w:p w:rsidR="00791225" w:rsidRPr="00C31F52" w:rsidRDefault="00791225" w:rsidP="00E54019">
            <w:pPr>
              <w:spacing w:before="40" w:after="40" w:line="240" w:lineRule="auto"/>
              <w:jc w:val="center"/>
              <w:rPr>
                <w:rFonts w:ascii="Times New Roman" w:hAnsi="Times New Roman"/>
                <w:szCs w:val="20"/>
                <w:lang w:val="lv-LV"/>
              </w:rPr>
            </w:pPr>
          </w:p>
        </w:tc>
      </w:tr>
    </w:tbl>
    <w:p w:rsidR="00A9616A" w:rsidRPr="00C31F52" w:rsidRDefault="00A9616A" w:rsidP="00A9616A">
      <w:pPr>
        <w:pStyle w:val="Heading3"/>
        <w:spacing w:before="120" w:line="240" w:lineRule="auto"/>
        <w:ind w:left="720"/>
        <w:rPr>
          <w:rFonts w:ascii="Times New Roman" w:hAnsi="Times New Roman"/>
          <w:b/>
          <w:i w:val="0"/>
          <w:sz w:val="20"/>
        </w:rPr>
      </w:pPr>
    </w:p>
    <w:p w:rsidR="00A9616A" w:rsidRPr="00C31F52" w:rsidRDefault="00A9616A" w:rsidP="006C576D">
      <w:pPr>
        <w:pStyle w:val="Heading3"/>
        <w:numPr>
          <w:ilvl w:val="0"/>
          <w:numId w:val="15"/>
        </w:numPr>
        <w:spacing w:before="120" w:line="240" w:lineRule="auto"/>
        <w:rPr>
          <w:rFonts w:ascii="Times New Roman" w:hAnsi="Times New Roman"/>
          <w:b/>
          <w:i w:val="0"/>
          <w:sz w:val="20"/>
        </w:rPr>
      </w:pPr>
      <w:r w:rsidRPr="00C31F52">
        <w:rPr>
          <w:rFonts w:ascii="Times New Roman" w:hAnsi="Times New Roman"/>
          <w:b/>
          <w:i w:val="0"/>
          <w:sz w:val="20"/>
        </w:rPr>
        <w:t>PROJEKTA FINANSĒŠANA UN IEPIRKUMU PROCEDŪRAS</w:t>
      </w:r>
    </w:p>
    <w:p w:rsidR="00A9616A" w:rsidRPr="00C31F52" w:rsidRDefault="00A9616A" w:rsidP="00A9616A">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Projekta sagatavošanai nepieciešami 2 pakalpojumu līgumi – līgums tehniski ekonomiskā pamatojuma izstrādei un līgums tehniskā projekta sagatavošanai. Šo pakalpojumu līgumu noslēgšanai piemērota iepirkuma procedūra Publisko iepirkumu likuma 8</w:t>
      </w:r>
      <w:r w:rsidRPr="00C31F52">
        <w:rPr>
          <w:rFonts w:ascii="Times New Roman" w:hAnsi="Times New Roman"/>
          <w:sz w:val="24"/>
          <w:szCs w:val="24"/>
          <w:vertAlign w:val="superscript"/>
          <w:lang w:val="lv-LV"/>
        </w:rPr>
        <w:t>1</w:t>
      </w:r>
      <w:r w:rsidRPr="00C31F52">
        <w:rPr>
          <w:rFonts w:ascii="Times New Roman" w:hAnsi="Times New Roman"/>
          <w:sz w:val="24"/>
          <w:szCs w:val="24"/>
          <w:lang w:val="lv-LV"/>
        </w:rPr>
        <w:t xml:space="preserve"> panta kārtībā, izvēloties tehniskajās specifikācijās iekļautajām prasībām atbilstošu piedāvājumu ar viszemāko cenu. Projekta īstenošanai nepieciešams viens būvdarbu līgums un divi pakalpojumu līgumi – autoruzraudzībai un būvuzraudzībai. Būvuzraudzības līguma noslēgšanai izmantojama procedūra Publisko iepirkumu likuma 8</w:t>
      </w:r>
      <w:r w:rsidRPr="00C31F52">
        <w:rPr>
          <w:rFonts w:ascii="Times New Roman" w:hAnsi="Times New Roman"/>
          <w:sz w:val="24"/>
          <w:szCs w:val="24"/>
          <w:vertAlign w:val="superscript"/>
          <w:lang w:val="lv-LV"/>
        </w:rPr>
        <w:t>1</w:t>
      </w:r>
      <w:r w:rsidRPr="00C31F52">
        <w:rPr>
          <w:rFonts w:ascii="Times New Roman" w:hAnsi="Times New Roman"/>
          <w:sz w:val="24"/>
          <w:szCs w:val="24"/>
          <w:lang w:val="lv-LV"/>
        </w:rPr>
        <w:t xml:space="preserve"> panta kārtībā, izvēloties no atbilstošiem piedāvājumiem lētāko, bet autoruzraudzības līgums būs jānoslēdz ar tehniskā projekta izstrādātāju.</w:t>
      </w:r>
      <w:r w:rsidR="00620B1C" w:rsidRPr="00C31F52">
        <w:rPr>
          <w:rFonts w:ascii="Times New Roman" w:hAnsi="Times New Roman"/>
          <w:sz w:val="24"/>
          <w:szCs w:val="24"/>
          <w:lang w:val="lv-LV"/>
        </w:rPr>
        <w:t xml:space="preserve"> </w:t>
      </w:r>
      <w:r w:rsidRPr="00C31F52">
        <w:rPr>
          <w:rFonts w:ascii="Times New Roman" w:hAnsi="Times New Roman"/>
          <w:sz w:val="24"/>
          <w:szCs w:val="24"/>
          <w:lang w:val="lv-LV"/>
        </w:rPr>
        <w:t xml:space="preserve">Būvdarbu līgums noslēdzams atklāta konkursa rezultātā, kur tiesības slēgt līgumu iegūst saimnieciski izdevīgākais būvdarbu līguma izpildes piedāvājums. </w:t>
      </w:r>
    </w:p>
    <w:p w:rsidR="00A9616A" w:rsidRPr="00C31F52" w:rsidRDefault="008B5C65" w:rsidP="00A9616A">
      <w:pPr>
        <w:spacing w:before="120" w:after="0" w:line="240" w:lineRule="auto"/>
        <w:jc w:val="both"/>
        <w:rPr>
          <w:rFonts w:ascii="Times New Roman" w:hAnsi="Times New Roman"/>
          <w:b/>
          <w:sz w:val="24"/>
          <w:szCs w:val="24"/>
          <w:lang w:val="lv-LV"/>
        </w:rPr>
      </w:pPr>
      <w:r>
        <w:rPr>
          <w:rFonts w:ascii="Times New Roman" w:hAnsi="Times New Roman"/>
          <w:b/>
          <w:sz w:val="24"/>
          <w:szCs w:val="24"/>
          <w:lang w:val="lv-LV"/>
        </w:rPr>
        <w:t>47</w:t>
      </w:r>
      <w:r w:rsidR="00A9616A" w:rsidRPr="00C31F52">
        <w:rPr>
          <w:rFonts w:ascii="Times New Roman" w:hAnsi="Times New Roman"/>
          <w:b/>
          <w:sz w:val="24"/>
          <w:szCs w:val="24"/>
          <w:lang w:val="lv-LV"/>
        </w:rPr>
        <w:t>.tabula. Projekta iepirkumu plāns.</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510"/>
        <w:gridCol w:w="2127"/>
        <w:gridCol w:w="3543"/>
      </w:tblGrid>
      <w:tr w:rsidR="00A9616A" w:rsidRPr="00DA63CC" w:rsidTr="00E54019">
        <w:tc>
          <w:tcPr>
            <w:tcW w:w="3510" w:type="dxa"/>
          </w:tcPr>
          <w:p w:rsidR="00A9616A" w:rsidRPr="00C31F52" w:rsidRDefault="00A9616A" w:rsidP="00E54019">
            <w:pPr>
              <w:spacing w:before="40" w:after="40" w:line="240" w:lineRule="auto"/>
              <w:jc w:val="center"/>
              <w:rPr>
                <w:rFonts w:ascii="Times New Roman" w:hAnsi="Times New Roman"/>
                <w:b/>
                <w:lang w:val="lv-LV"/>
              </w:rPr>
            </w:pPr>
            <w:r w:rsidRPr="00C31F52">
              <w:rPr>
                <w:rFonts w:ascii="Times New Roman" w:hAnsi="Times New Roman"/>
                <w:b/>
                <w:lang w:val="lv-LV"/>
              </w:rPr>
              <w:t>Līguma saturs</w:t>
            </w:r>
          </w:p>
        </w:tc>
        <w:tc>
          <w:tcPr>
            <w:tcW w:w="2127" w:type="dxa"/>
          </w:tcPr>
          <w:p w:rsidR="00A9616A" w:rsidRPr="00C31F52" w:rsidRDefault="00A9616A" w:rsidP="00E54019">
            <w:pPr>
              <w:spacing w:before="40" w:after="40" w:line="240" w:lineRule="auto"/>
              <w:jc w:val="center"/>
              <w:rPr>
                <w:rFonts w:ascii="Times New Roman" w:hAnsi="Times New Roman"/>
                <w:b/>
                <w:lang w:val="lv-LV"/>
              </w:rPr>
            </w:pPr>
            <w:r w:rsidRPr="00C31F52">
              <w:rPr>
                <w:rFonts w:ascii="Times New Roman" w:hAnsi="Times New Roman"/>
                <w:b/>
                <w:lang w:val="lv-LV"/>
              </w:rPr>
              <w:t>Līguma forma</w:t>
            </w:r>
          </w:p>
        </w:tc>
        <w:tc>
          <w:tcPr>
            <w:tcW w:w="3543" w:type="dxa"/>
          </w:tcPr>
          <w:p w:rsidR="00A9616A" w:rsidRPr="00C31F52" w:rsidRDefault="00A9616A" w:rsidP="00E54019">
            <w:pPr>
              <w:spacing w:before="40" w:after="40" w:line="240" w:lineRule="auto"/>
              <w:jc w:val="center"/>
              <w:rPr>
                <w:rFonts w:ascii="Times New Roman" w:hAnsi="Times New Roman"/>
                <w:b/>
                <w:lang w:val="lv-LV"/>
              </w:rPr>
            </w:pPr>
            <w:r w:rsidRPr="00C31F52">
              <w:rPr>
                <w:rFonts w:ascii="Times New Roman" w:hAnsi="Times New Roman"/>
                <w:b/>
                <w:lang w:val="lv-LV"/>
              </w:rPr>
              <w:t>Līguma summa projekta īstenošanas gada cenās (bez PVN), LVL</w:t>
            </w:r>
          </w:p>
        </w:tc>
      </w:tr>
      <w:tr w:rsidR="00A9616A" w:rsidRPr="00C31F52" w:rsidTr="00E54019">
        <w:tc>
          <w:tcPr>
            <w:tcW w:w="3510" w:type="dxa"/>
            <w:vAlign w:val="center"/>
          </w:tcPr>
          <w:p w:rsidR="00A9616A" w:rsidRPr="00C31F52" w:rsidRDefault="00A9616A" w:rsidP="00E54019">
            <w:pPr>
              <w:spacing w:before="40" w:after="40" w:line="240" w:lineRule="auto"/>
              <w:rPr>
                <w:rFonts w:ascii="Times New Roman" w:hAnsi="Times New Roman"/>
                <w:lang w:val="lv-LV"/>
              </w:rPr>
            </w:pPr>
            <w:r w:rsidRPr="00C31F52">
              <w:rPr>
                <w:rFonts w:ascii="Times New Roman" w:hAnsi="Times New Roman"/>
                <w:lang w:val="lv-LV"/>
              </w:rPr>
              <w:t>Būvdarbi</w:t>
            </w:r>
          </w:p>
        </w:tc>
        <w:tc>
          <w:tcPr>
            <w:tcW w:w="2127" w:type="dxa"/>
            <w:vAlign w:val="center"/>
          </w:tcPr>
          <w:p w:rsidR="00A9616A" w:rsidRPr="00C31F52" w:rsidRDefault="00A9616A" w:rsidP="00E54019">
            <w:pPr>
              <w:spacing w:before="40" w:after="40" w:line="240" w:lineRule="auto"/>
              <w:rPr>
                <w:rFonts w:ascii="Times New Roman" w:hAnsi="Times New Roman"/>
                <w:lang w:val="lv-LV"/>
              </w:rPr>
            </w:pPr>
            <w:r w:rsidRPr="00C31F52">
              <w:rPr>
                <w:rFonts w:ascii="Times New Roman" w:hAnsi="Times New Roman"/>
                <w:lang w:val="lv-LV"/>
              </w:rPr>
              <w:t>Būvdarbu līgums</w:t>
            </w:r>
          </w:p>
        </w:tc>
        <w:tc>
          <w:tcPr>
            <w:tcW w:w="3543" w:type="dxa"/>
            <w:vAlign w:val="center"/>
          </w:tcPr>
          <w:p w:rsidR="00A9616A" w:rsidRPr="00C31F52" w:rsidRDefault="00E54019" w:rsidP="00E54019">
            <w:pPr>
              <w:spacing w:before="40" w:after="40" w:line="240" w:lineRule="auto"/>
              <w:jc w:val="center"/>
              <w:rPr>
                <w:rFonts w:ascii="Times New Roman" w:hAnsi="Times New Roman"/>
                <w:lang w:val="lv-LV"/>
              </w:rPr>
            </w:pPr>
            <w:r w:rsidRPr="00C31F52">
              <w:rPr>
                <w:rFonts w:ascii="Times New Roman" w:hAnsi="Times New Roman"/>
                <w:szCs w:val="20"/>
                <w:lang w:val="lv-LV"/>
              </w:rPr>
              <w:t>307 663,32</w:t>
            </w:r>
          </w:p>
        </w:tc>
      </w:tr>
      <w:tr w:rsidR="00620B1C" w:rsidRPr="00C31F52" w:rsidTr="00E54019">
        <w:tc>
          <w:tcPr>
            <w:tcW w:w="3510"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Autoruzraudzība</w:t>
            </w:r>
          </w:p>
        </w:tc>
        <w:tc>
          <w:tcPr>
            <w:tcW w:w="2127"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Pakalpojumu līgums</w:t>
            </w:r>
          </w:p>
        </w:tc>
        <w:tc>
          <w:tcPr>
            <w:tcW w:w="3543" w:type="dxa"/>
          </w:tcPr>
          <w:p w:rsidR="00620B1C" w:rsidRPr="00C31F52" w:rsidRDefault="00620B1C" w:rsidP="00E54019">
            <w:pPr>
              <w:spacing w:before="40" w:after="40" w:line="240" w:lineRule="auto"/>
              <w:jc w:val="center"/>
              <w:rPr>
                <w:rFonts w:ascii="Times New Roman" w:hAnsi="Times New Roman"/>
                <w:szCs w:val="20"/>
                <w:lang w:val="lv-LV"/>
              </w:rPr>
            </w:pPr>
            <w:r w:rsidRPr="00C31F52">
              <w:rPr>
                <w:rFonts w:ascii="Times New Roman" w:hAnsi="Times New Roman"/>
                <w:szCs w:val="20"/>
                <w:lang w:val="lv-LV"/>
              </w:rPr>
              <w:t>5 274,13</w:t>
            </w:r>
          </w:p>
        </w:tc>
      </w:tr>
      <w:tr w:rsidR="00620B1C" w:rsidRPr="00C31F52" w:rsidTr="00E54019">
        <w:tc>
          <w:tcPr>
            <w:tcW w:w="3510"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Būvuzraudzība</w:t>
            </w:r>
          </w:p>
        </w:tc>
        <w:tc>
          <w:tcPr>
            <w:tcW w:w="2127"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Pakalpojumu līgums</w:t>
            </w:r>
          </w:p>
        </w:tc>
        <w:tc>
          <w:tcPr>
            <w:tcW w:w="3543" w:type="dxa"/>
          </w:tcPr>
          <w:p w:rsidR="00620B1C" w:rsidRPr="00C31F52" w:rsidRDefault="00620B1C" w:rsidP="00E54019">
            <w:pPr>
              <w:spacing w:before="40" w:after="40" w:line="240" w:lineRule="auto"/>
              <w:jc w:val="center"/>
              <w:rPr>
                <w:rFonts w:ascii="Times New Roman" w:hAnsi="Times New Roman"/>
                <w:szCs w:val="20"/>
                <w:lang w:val="lv-LV"/>
              </w:rPr>
            </w:pPr>
            <w:r w:rsidRPr="00C31F52">
              <w:rPr>
                <w:rFonts w:ascii="Times New Roman" w:hAnsi="Times New Roman"/>
                <w:szCs w:val="20"/>
                <w:lang w:val="lv-LV"/>
              </w:rPr>
              <w:t>7 032,18</w:t>
            </w:r>
          </w:p>
        </w:tc>
      </w:tr>
      <w:tr w:rsidR="00620B1C" w:rsidRPr="00C31F52" w:rsidTr="00E54019">
        <w:trPr>
          <w:trHeight w:val="241"/>
        </w:trPr>
        <w:tc>
          <w:tcPr>
            <w:tcW w:w="3510"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TEP izstrāde</w:t>
            </w:r>
          </w:p>
        </w:tc>
        <w:tc>
          <w:tcPr>
            <w:tcW w:w="2127"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Pakalpojumu līgums</w:t>
            </w:r>
          </w:p>
        </w:tc>
        <w:tc>
          <w:tcPr>
            <w:tcW w:w="3543" w:type="dxa"/>
          </w:tcPr>
          <w:p w:rsidR="00620B1C" w:rsidRPr="00C31F52" w:rsidRDefault="00620B1C" w:rsidP="00E54019">
            <w:pPr>
              <w:spacing w:before="40" w:after="40" w:line="240" w:lineRule="auto"/>
              <w:jc w:val="center"/>
              <w:rPr>
                <w:rFonts w:ascii="Times New Roman" w:hAnsi="Times New Roman"/>
                <w:szCs w:val="20"/>
                <w:lang w:val="lv-LV"/>
              </w:rPr>
            </w:pPr>
            <w:r w:rsidRPr="00C31F52">
              <w:rPr>
                <w:rFonts w:ascii="Times New Roman" w:hAnsi="Times New Roman"/>
                <w:szCs w:val="20"/>
                <w:lang w:val="lv-LV"/>
              </w:rPr>
              <w:t>2 900,00</w:t>
            </w:r>
          </w:p>
        </w:tc>
      </w:tr>
      <w:tr w:rsidR="00620B1C" w:rsidRPr="00C31F52" w:rsidTr="00E54019">
        <w:tc>
          <w:tcPr>
            <w:tcW w:w="3510"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Tehniskā projekta izstrāde</w:t>
            </w:r>
          </w:p>
        </w:tc>
        <w:tc>
          <w:tcPr>
            <w:tcW w:w="2127" w:type="dxa"/>
            <w:vAlign w:val="center"/>
          </w:tcPr>
          <w:p w:rsidR="00620B1C" w:rsidRPr="00C31F52" w:rsidRDefault="00620B1C" w:rsidP="00E54019">
            <w:pPr>
              <w:spacing w:before="40" w:after="40" w:line="240" w:lineRule="auto"/>
              <w:rPr>
                <w:rFonts w:ascii="Times New Roman" w:hAnsi="Times New Roman"/>
                <w:lang w:val="lv-LV"/>
              </w:rPr>
            </w:pPr>
            <w:r w:rsidRPr="00C31F52">
              <w:rPr>
                <w:rFonts w:ascii="Times New Roman" w:hAnsi="Times New Roman"/>
                <w:lang w:val="lv-LV"/>
              </w:rPr>
              <w:t>Pakalpojumu līgums</w:t>
            </w:r>
          </w:p>
        </w:tc>
        <w:tc>
          <w:tcPr>
            <w:tcW w:w="3543" w:type="dxa"/>
          </w:tcPr>
          <w:p w:rsidR="00620B1C" w:rsidRPr="00C31F52" w:rsidRDefault="00620B1C" w:rsidP="00E54019">
            <w:pPr>
              <w:spacing w:before="40" w:after="40" w:line="240" w:lineRule="auto"/>
              <w:jc w:val="center"/>
              <w:rPr>
                <w:rFonts w:ascii="Times New Roman" w:hAnsi="Times New Roman"/>
                <w:szCs w:val="20"/>
                <w:lang w:val="lv-LV"/>
              </w:rPr>
            </w:pPr>
            <w:r w:rsidRPr="00C31F52">
              <w:rPr>
                <w:rFonts w:ascii="Times New Roman" w:hAnsi="Times New Roman"/>
                <w:szCs w:val="20"/>
                <w:lang w:val="lv-LV"/>
              </w:rPr>
              <w:t>12 112,50</w:t>
            </w:r>
          </w:p>
        </w:tc>
      </w:tr>
      <w:tr w:rsidR="00A9616A" w:rsidRPr="00C31F52" w:rsidTr="00E54019">
        <w:tc>
          <w:tcPr>
            <w:tcW w:w="5637" w:type="dxa"/>
            <w:gridSpan w:val="2"/>
            <w:vAlign w:val="center"/>
          </w:tcPr>
          <w:p w:rsidR="00A9616A" w:rsidRPr="00C31F52" w:rsidRDefault="00A9616A" w:rsidP="00E54019">
            <w:pPr>
              <w:spacing w:before="40" w:after="40" w:line="240" w:lineRule="auto"/>
              <w:jc w:val="center"/>
              <w:rPr>
                <w:rFonts w:ascii="Times New Roman" w:hAnsi="Times New Roman"/>
                <w:b/>
                <w:lang w:val="lv-LV"/>
              </w:rPr>
            </w:pPr>
            <w:r w:rsidRPr="00C31F52">
              <w:rPr>
                <w:rFonts w:ascii="Times New Roman" w:hAnsi="Times New Roman"/>
                <w:b/>
                <w:lang w:val="lv-LV"/>
              </w:rPr>
              <w:t>Kopā</w:t>
            </w:r>
          </w:p>
        </w:tc>
        <w:tc>
          <w:tcPr>
            <w:tcW w:w="3543" w:type="dxa"/>
            <w:vAlign w:val="center"/>
          </w:tcPr>
          <w:p w:rsidR="00A9616A" w:rsidRPr="00C31F52" w:rsidRDefault="00E54019" w:rsidP="00E54019">
            <w:pPr>
              <w:spacing w:before="40" w:after="40" w:line="240" w:lineRule="auto"/>
              <w:jc w:val="center"/>
              <w:rPr>
                <w:rFonts w:ascii="Times New Roman" w:hAnsi="Times New Roman"/>
                <w:b/>
                <w:lang w:val="lv-LV"/>
              </w:rPr>
            </w:pPr>
            <w:r w:rsidRPr="00C31F52">
              <w:rPr>
                <w:rFonts w:ascii="Times New Roman" w:hAnsi="Times New Roman"/>
                <w:b/>
                <w:lang w:val="lv-LV"/>
              </w:rPr>
              <w:t>334 982,13</w:t>
            </w:r>
          </w:p>
        </w:tc>
      </w:tr>
    </w:tbl>
    <w:p w:rsidR="00A9616A" w:rsidRPr="00C31F52" w:rsidRDefault="00A9616A" w:rsidP="00A9616A">
      <w:pPr>
        <w:spacing w:before="120" w:after="120" w:line="240" w:lineRule="auto"/>
        <w:jc w:val="both"/>
        <w:rPr>
          <w:rFonts w:ascii="Times New Roman" w:hAnsi="Times New Roman"/>
          <w:sz w:val="24"/>
          <w:szCs w:val="20"/>
          <w:lang w:val="lv-LV" w:eastAsia="lv-LV"/>
        </w:rPr>
        <w:sectPr w:rsidR="00A9616A" w:rsidRPr="00C31F52" w:rsidSect="00E54019">
          <w:footerReference w:type="default" r:id="rId22"/>
          <w:pgSz w:w="11906" w:h="16838"/>
          <w:pgMar w:top="1134" w:right="1134" w:bottom="1134" w:left="1985" w:header="709" w:footer="709" w:gutter="0"/>
          <w:cols w:space="708"/>
          <w:docGrid w:linePitch="360"/>
        </w:sectPr>
      </w:pPr>
    </w:p>
    <w:p w:rsidR="00E54019" w:rsidRPr="00C31F52" w:rsidRDefault="008B5C65" w:rsidP="00E54019">
      <w:pPr>
        <w:keepNext/>
        <w:spacing w:before="120" w:after="0" w:line="240" w:lineRule="auto"/>
        <w:jc w:val="both"/>
        <w:rPr>
          <w:rFonts w:ascii="Times New Roman" w:hAnsi="Times New Roman"/>
          <w:b/>
          <w:sz w:val="24"/>
          <w:lang w:val="lv-LV"/>
        </w:rPr>
      </w:pPr>
      <w:r>
        <w:rPr>
          <w:rFonts w:ascii="Times New Roman" w:hAnsi="Times New Roman"/>
          <w:b/>
          <w:sz w:val="24"/>
          <w:lang w:val="lv-LV"/>
        </w:rPr>
        <w:lastRenderedPageBreak/>
        <w:t>48</w:t>
      </w:r>
      <w:r w:rsidR="00E54019" w:rsidRPr="00C31F52">
        <w:rPr>
          <w:rFonts w:ascii="Times New Roman" w:hAnsi="Times New Roman"/>
          <w:b/>
          <w:sz w:val="24"/>
          <w:lang w:val="lv-LV"/>
        </w:rPr>
        <w:t>.tabula. Projekta finansēšanas plāns</w:t>
      </w:r>
    </w:p>
    <w:tbl>
      <w:tblPr>
        <w:tblW w:w="14601" w:type="dxa"/>
        <w:tblLook w:val="00A0" w:firstRow="1" w:lastRow="0" w:firstColumn="1" w:lastColumn="0" w:noHBand="0" w:noVBand="0"/>
      </w:tblPr>
      <w:tblGrid>
        <w:gridCol w:w="915"/>
        <w:gridCol w:w="4614"/>
        <w:gridCol w:w="1134"/>
        <w:gridCol w:w="2126"/>
        <w:gridCol w:w="1418"/>
        <w:gridCol w:w="2126"/>
        <w:gridCol w:w="2268"/>
      </w:tblGrid>
      <w:tr w:rsidR="00E54019" w:rsidRPr="00C31F52" w:rsidTr="00E54019">
        <w:trPr>
          <w:trHeight w:val="255"/>
        </w:trPr>
        <w:tc>
          <w:tcPr>
            <w:tcW w:w="915" w:type="dxa"/>
            <w:vMerge w:val="restart"/>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Nr.p.k.</w:t>
            </w:r>
          </w:p>
        </w:tc>
        <w:tc>
          <w:tcPr>
            <w:tcW w:w="4614" w:type="dxa"/>
            <w:vMerge w:val="restart"/>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Izmaksu pozīcijas nosaukums</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Dau-dzums</w:t>
            </w:r>
          </w:p>
        </w:tc>
        <w:tc>
          <w:tcPr>
            <w:tcW w:w="3544" w:type="dxa"/>
            <w:gridSpan w:val="2"/>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Kopējā summa</w:t>
            </w:r>
          </w:p>
        </w:tc>
        <w:tc>
          <w:tcPr>
            <w:tcW w:w="4394" w:type="dxa"/>
            <w:gridSpan w:val="2"/>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Izmaksas</w:t>
            </w:r>
          </w:p>
        </w:tc>
      </w:tr>
      <w:tr w:rsidR="00E54019" w:rsidRPr="00C31F52" w:rsidTr="00E54019">
        <w:trPr>
          <w:trHeight w:val="255"/>
        </w:trPr>
        <w:tc>
          <w:tcPr>
            <w:tcW w:w="915"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461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2126" w:type="dxa"/>
            <w:vMerge w:val="restart"/>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LVL</w:t>
            </w:r>
          </w:p>
        </w:tc>
        <w:tc>
          <w:tcPr>
            <w:tcW w:w="1418" w:type="dxa"/>
            <w:vMerge w:val="restart"/>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w:t>
            </w:r>
          </w:p>
        </w:tc>
        <w:tc>
          <w:tcPr>
            <w:tcW w:w="2126" w:type="dxa"/>
            <w:vMerge w:val="restart"/>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Attiecināmās</w:t>
            </w:r>
          </w:p>
        </w:tc>
        <w:tc>
          <w:tcPr>
            <w:tcW w:w="2268" w:type="dxa"/>
            <w:vMerge w:val="restart"/>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Neattiecināmās (PVN)</w:t>
            </w:r>
          </w:p>
        </w:tc>
      </w:tr>
      <w:tr w:rsidR="00E54019" w:rsidRPr="00C31F52" w:rsidTr="00E54019">
        <w:trPr>
          <w:trHeight w:val="305"/>
        </w:trPr>
        <w:tc>
          <w:tcPr>
            <w:tcW w:w="915"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461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2126" w:type="dxa"/>
            <w:vMerge/>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1418" w:type="dxa"/>
            <w:vMerge/>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2126" w:type="dxa"/>
            <w:vMerge/>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c>
          <w:tcPr>
            <w:tcW w:w="2268" w:type="dxa"/>
            <w:vMerge/>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lang w:val="lv-LV" w:eastAsia="lv-LV"/>
              </w:rPr>
            </w:pPr>
          </w:p>
        </w:tc>
      </w:tr>
      <w:tr w:rsidR="00E54019" w:rsidRPr="00C31F52" w:rsidTr="00E54019">
        <w:trPr>
          <w:trHeight w:val="324"/>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1.</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b/>
                <w:bCs/>
                <w:lang w:val="lv-LV" w:eastAsia="lv-LV"/>
              </w:rPr>
            </w:pPr>
            <w:r w:rsidRPr="00C31F52">
              <w:rPr>
                <w:rFonts w:ascii="Times New Roman" w:hAnsi="Times New Roman"/>
                <w:b/>
                <w:bCs/>
                <w:lang w:val="lv-LV" w:eastAsia="lv-LV"/>
              </w:rPr>
              <w:t>Projekta sagatavošanas izmaksas kopā, tai skaitā:</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18 315,25</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szCs w:val="20"/>
                <w:lang w:val="lv-LV"/>
              </w:rPr>
            </w:pPr>
            <w:r w:rsidRPr="00C31F52">
              <w:rPr>
                <w:rFonts w:ascii="Times New Roman" w:hAnsi="Times New Roman"/>
                <w:b/>
                <w:bCs/>
                <w:szCs w:val="20"/>
                <w:lang w:val="lv-LV"/>
              </w:rPr>
              <w:t>4,48%</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15 012,50</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3 302,75</w:t>
            </w:r>
          </w:p>
        </w:tc>
      </w:tr>
      <w:tr w:rsidR="00E54019" w:rsidRPr="00C31F52" w:rsidTr="00E54019">
        <w:trPr>
          <w:trHeight w:val="258"/>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1.1.</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TEP sagatavošanas izmaksas</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3 538,00</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szCs w:val="20"/>
                <w:lang w:val="lv-LV"/>
              </w:rPr>
            </w:pPr>
            <w:r w:rsidRPr="00C31F52">
              <w:rPr>
                <w:rFonts w:ascii="Times New Roman" w:hAnsi="Times New Roman"/>
                <w:szCs w:val="20"/>
                <w:lang w:val="lv-LV"/>
              </w:rPr>
              <w:t>0,87%</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2 900,00</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638,00</w:t>
            </w:r>
          </w:p>
        </w:tc>
      </w:tr>
      <w:tr w:rsidR="00E54019" w:rsidRPr="00C31F52" w:rsidTr="00E54019">
        <w:trPr>
          <w:trHeight w:val="275"/>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1.2.</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Tehniskā projekta izmaksas</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14 777,25</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szCs w:val="20"/>
                <w:lang w:val="lv-LV"/>
              </w:rPr>
            </w:pPr>
            <w:r w:rsidRPr="00C31F52">
              <w:rPr>
                <w:rFonts w:ascii="Times New Roman" w:hAnsi="Times New Roman"/>
                <w:szCs w:val="20"/>
                <w:lang w:val="lv-LV"/>
              </w:rPr>
              <w:t>3,62%</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12 112,50</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2 664,75</w:t>
            </w:r>
          </w:p>
        </w:tc>
      </w:tr>
      <w:tr w:rsidR="00E54019" w:rsidRPr="00C31F52" w:rsidTr="00E54019">
        <w:trPr>
          <w:trHeight w:val="562"/>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b/>
                <w:bCs/>
                <w:lang w:val="lv-LV" w:eastAsia="lv-LV"/>
              </w:rPr>
            </w:pPr>
            <w:r w:rsidRPr="00C31F52">
              <w:rPr>
                <w:rFonts w:ascii="Times New Roman" w:hAnsi="Times New Roman"/>
                <w:b/>
                <w:bCs/>
                <w:lang w:val="lv-LV" w:eastAsia="lv-LV"/>
              </w:rPr>
              <w:t>Autoruzraudzības un būvuzraudzības izmaksas kopā, tai skaitā:</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15 013,70</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szCs w:val="20"/>
                <w:lang w:val="lv-LV"/>
              </w:rPr>
            </w:pPr>
            <w:r w:rsidRPr="00C31F52">
              <w:rPr>
                <w:rFonts w:ascii="Times New Roman" w:hAnsi="Times New Roman"/>
                <w:b/>
                <w:bCs/>
                <w:szCs w:val="20"/>
                <w:lang w:val="lv-LV"/>
              </w:rPr>
              <w:t>3,67%</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12 306,31</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2 707,39</w:t>
            </w:r>
          </w:p>
        </w:tc>
      </w:tr>
      <w:tr w:rsidR="00E54019" w:rsidRPr="00C31F52" w:rsidTr="00E54019">
        <w:trPr>
          <w:trHeight w:val="270"/>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2.1.</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Autoruzraudzība</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6 434,44</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szCs w:val="20"/>
                <w:lang w:val="lv-LV"/>
              </w:rPr>
            </w:pPr>
            <w:r w:rsidRPr="00C31F52">
              <w:rPr>
                <w:rFonts w:ascii="Times New Roman" w:hAnsi="Times New Roman"/>
                <w:szCs w:val="20"/>
                <w:lang w:val="lv-LV"/>
              </w:rPr>
              <w:t>1,57%</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5 274,13</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1 160,31</w:t>
            </w:r>
          </w:p>
        </w:tc>
      </w:tr>
      <w:tr w:rsidR="00E54019" w:rsidRPr="00C31F52" w:rsidTr="00E54019">
        <w:trPr>
          <w:trHeight w:val="255"/>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2.2.</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Būvuzraudzība</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8 579,26</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szCs w:val="20"/>
                <w:lang w:val="lv-LV"/>
              </w:rPr>
            </w:pPr>
            <w:r w:rsidRPr="00C31F52">
              <w:rPr>
                <w:rFonts w:ascii="Times New Roman" w:hAnsi="Times New Roman"/>
                <w:szCs w:val="20"/>
                <w:lang w:val="lv-LV"/>
              </w:rPr>
              <w:t>2,10%</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7 032,18</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1 547,08</w:t>
            </w:r>
          </w:p>
        </w:tc>
      </w:tr>
      <w:tr w:rsidR="00E54019" w:rsidRPr="00C31F52" w:rsidTr="00E54019">
        <w:trPr>
          <w:trHeight w:val="459"/>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3.</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b/>
                <w:bCs/>
                <w:lang w:val="lv-LV" w:eastAsia="lv-LV"/>
              </w:rPr>
            </w:pPr>
            <w:r w:rsidRPr="00C31F52">
              <w:rPr>
                <w:rFonts w:ascii="Times New Roman" w:hAnsi="Times New Roman"/>
                <w:b/>
                <w:bCs/>
                <w:lang w:val="lv-LV" w:eastAsia="lv-LV"/>
              </w:rPr>
              <w:t>Būvdarbu izmaksas kopā, tai skaitā:</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1</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375 349,24</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b/>
                <w:bCs/>
                <w:szCs w:val="20"/>
                <w:lang w:val="lv-LV"/>
              </w:rPr>
            </w:pPr>
            <w:r w:rsidRPr="00C31F52">
              <w:rPr>
                <w:rFonts w:ascii="Times New Roman" w:hAnsi="Times New Roman"/>
                <w:b/>
                <w:bCs/>
                <w:szCs w:val="20"/>
                <w:lang w:val="lv-LV"/>
              </w:rPr>
              <w:t>91,84%</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307 663,32</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67 685,92</w:t>
            </w:r>
          </w:p>
        </w:tc>
      </w:tr>
      <w:tr w:rsidR="00E54019" w:rsidRPr="00C31F52" w:rsidTr="00E54019">
        <w:trPr>
          <w:trHeight w:val="543"/>
        </w:trPr>
        <w:tc>
          <w:tcPr>
            <w:tcW w:w="915" w:type="dxa"/>
            <w:tcBorders>
              <w:top w:val="nil"/>
              <w:left w:val="single" w:sz="4" w:space="0" w:color="auto"/>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3.1.</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 xml:space="preserve">Ūdensapgādes un kanalizācijas infrastruktūras objektu būvniecība </w:t>
            </w:r>
          </w:p>
        </w:tc>
        <w:tc>
          <w:tcPr>
            <w:tcW w:w="1134"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lang w:val="lv-LV" w:eastAsia="lv-LV"/>
              </w:rPr>
            </w:pPr>
            <w:r w:rsidRPr="00C31F52">
              <w:rPr>
                <w:rFonts w:ascii="Times New Roman" w:hAnsi="Times New Roman"/>
                <w:lang w:val="lv-LV" w:eastAsia="lv-LV"/>
              </w:rPr>
              <w:t>1</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375 349,24</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szCs w:val="20"/>
                <w:lang w:val="lv-LV"/>
              </w:rPr>
            </w:pPr>
            <w:r w:rsidRPr="00C31F52">
              <w:rPr>
                <w:rFonts w:ascii="Times New Roman" w:hAnsi="Times New Roman"/>
                <w:szCs w:val="20"/>
                <w:lang w:val="lv-LV"/>
              </w:rPr>
              <w:t>91,84%</w:t>
            </w:r>
          </w:p>
        </w:tc>
        <w:tc>
          <w:tcPr>
            <w:tcW w:w="2126"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307 663,32</w:t>
            </w:r>
          </w:p>
        </w:tc>
        <w:tc>
          <w:tcPr>
            <w:tcW w:w="2268" w:type="dxa"/>
            <w:tcBorders>
              <w:top w:val="nil"/>
              <w:left w:val="nil"/>
              <w:bottom w:val="single" w:sz="4" w:space="0" w:color="auto"/>
              <w:right w:val="single" w:sz="4" w:space="0" w:color="auto"/>
            </w:tcBorders>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67 685,92</w:t>
            </w:r>
          </w:p>
        </w:tc>
      </w:tr>
      <w:tr w:rsidR="00E54019" w:rsidRPr="00C31F52" w:rsidTr="00E54019">
        <w:trPr>
          <w:trHeight w:val="255"/>
        </w:trPr>
        <w:tc>
          <w:tcPr>
            <w:tcW w:w="915" w:type="dxa"/>
            <w:tcBorders>
              <w:top w:val="nil"/>
              <w:left w:val="single" w:sz="4" w:space="0" w:color="auto"/>
              <w:bottom w:val="single" w:sz="4" w:space="0" w:color="auto"/>
              <w:right w:val="single" w:sz="4" w:space="0" w:color="auto"/>
            </w:tcBorders>
            <w:noWrap/>
          </w:tcPr>
          <w:p w:rsidR="00E54019" w:rsidRPr="00C31F52" w:rsidRDefault="00E54019" w:rsidP="00E54019">
            <w:pPr>
              <w:spacing w:after="0" w:line="240" w:lineRule="auto"/>
              <w:rPr>
                <w:rFonts w:ascii="Times New Roman" w:hAnsi="Times New Roman"/>
                <w:b/>
                <w:bCs/>
                <w:lang w:val="lv-LV" w:eastAsia="lv-LV"/>
              </w:rPr>
            </w:pPr>
            <w:bookmarkStart w:id="49" w:name="RANGE_A14"/>
            <w:r w:rsidRPr="00C31F52">
              <w:rPr>
                <w:rFonts w:ascii="Times New Roman" w:hAnsi="Times New Roman"/>
                <w:b/>
                <w:bCs/>
                <w:lang w:val="lv-LV" w:eastAsia="lv-LV"/>
              </w:rPr>
              <w:t> </w:t>
            </w:r>
            <w:bookmarkEnd w:id="49"/>
          </w:p>
        </w:tc>
        <w:tc>
          <w:tcPr>
            <w:tcW w:w="4614" w:type="dxa"/>
            <w:tcBorders>
              <w:top w:val="nil"/>
              <w:left w:val="nil"/>
              <w:bottom w:val="single" w:sz="4" w:space="0" w:color="auto"/>
              <w:right w:val="single" w:sz="4" w:space="0" w:color="auto"/>
            </w:tcBorders>
            <w:noWrap/>
          </w:tcPr>
          <w:p w:rsidR="00E54019" w:rsidRPr="00C31F52" w:rsidRDefault="00E54019" w:rsidP="00E54019">
            <w:pPr>
              <w:spacing w:after="0" w:line="240" w:lineRule="auto"/>
              <w:rPr>
                <w:rFonts w:ascii="Times New Roman" w:hAnsi="Times New Roman"/>
                <w:b/>
                <w:bCs/>
                <w:lang w:val="lv-LV" w:eastAsia="lv-LV"/>
              </w:rPr>
            </w:pPr>
            <w:r w:rsidRPr="00C31F52">
              <w:rPr>
                <w:rFonts w:ascii="Times New Roman" w:hAnsi="Times New Roman"/>
                <w:b/>
                <w:bCs/>
                <w:lang w:val="lv-LV" w:eastAsia="lv-LV"/>
              </w:rPr>
              <w:t>Kopā</w:t>
            </w:r>
          </w:p>
        </w:tc>
        <w:tc>
          <w:tcPr>
            <w:tcW w:w="1134"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5</w:t>
            </w:r>
          </w:p>
        </w:tc>
        <w:tc>
          <w:tcPr>
            <w:tcW w:w="2126"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408 678,19</w:t>
            </w:r>
          </w:p>
        </w:tc>
        <w:tc>
          <w:tcPr>
            <w:tcW w:w="141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center"/>
              <w:rPr>
                <w:rFonts w:ascii="Times New Roman" w:hAnsi="Times New Roman"/>
                <w:b/>
                <w:bCs/>
                <w:szCs w:val="20"/>
                <w:lang w:val="lv-LV"/>
              </w:rPr>
            </w:pPr>
            <w:r w:rsidRPr="00C31F52">
              <w:rPr>
                <w:rFonts w:ascii="Times New Roman" w:hAnsi="Times New Roman"/>
                <w:b/>
                <w:bCs/>
                <w:szCs w:val="20"/>
                <w:lang w:val="lv-LV"/>
              </w:rPr>
              <w:t>100,00%</w:t>
            </w:r>
          </w:p>
        </w:tc>
        <w:tc>
          <w:tcPr>
            <w:tcW w:w="2126"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334 982,13</w:t>
            </w:r>
          </w:p>
        </w:tc>
        <w:tc>
          <w:tcPr>
            <w:tcW w:w="226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b/>
                <w:bCs/>
                <w:szCs w:val="20"/>
                <w:lang w:val="lv-LV"/>
              </w:rPr>
            </w:pPr>
            <w:r w:rsidRPr="00C31F52">
              <w:rPr>
                <w:rFonts w:ascii="Times New Roman" w:hAnsi="Times New Roman"/>
                <w:b/>
                <w:bCs/>
                <w:szCs w:val="20"/>
                <w:lang w:val="lv-LV"/>
              </w:rPr>
              <w:t>73 696,06</w:t>
            </w:r>
          </w:p>
        </w:tc>
      </w:tr>
      <w:tr w:rsidR="00E54019" w:rsidRPr="00C31F52" w:rsidTr="00E54019">
        <w:trPr>
          <w:trHeight w:val="426"/>
        </w:trPr>
        <w:tc>
          <w:tcPr>
            <w:tcW w:w="915" w:type="dxa"/>
            <w:tcBorders>
              <w:top w:val="nil"/>
              <w:left w:val="single" w:sz="4" w:space="0" w:color="auto"/>
              <w:bottom w:val="single" w:sz="4" w:space="0" w:color="auto"/>
              <w:right w:val="single" w:sz="4" w:space="0" w:color="auto"/>
            </w:tcBorders>
            <w:noWrap/>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 </w:t>
            </w:r>
          </w:p>
        </w:tc>
        <w:tc>
          <w:tcPr>
            <w:tcW w:w="4614" w:type="dxa"/>
            <w:tcBorders>
              <w:top w:val="nil"/>
              <w:left w:val="nil"/>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 xml:space="preserve">tai skaita finanšu rezerve </w:t>
            </w:r>
          </w:p>
        </w:tc>
        <w:tc>
          <w:tcPr>
            <w:tcW w:w="1134" w:type="dxa"/>
            <w:tcBorders>
              <w:top w:val="nil"/>
              <w:left w:val="nil"/>
              <w:bottom w:val="single" w:sz="4" w:space="0" w:color="auto"/>
              <w:right w:val="single" w:sz="4" w:space="0" w:color="auto"/>
            </w:tcBorders>
            <w:noWrap/>
          </w:tcPr>
          <w:p w:rsidR="00E54019" w:rsidRPr="00C31F52" w:rsidRDefault="00E54019" w:rsidP="00E54019">
            <w:pPr>
              <w:spacing w:after="0" w:line="240" w:lineRule="auto"/>
              <w:rPr>
                <w:rFonts w:ascii="Times New Roman" w:hAnsi="Times New Roman"/>
                <w:lang w:val="lv-LV" w:eastAsia="lv-LV"/>
              </w:rPr>
            </w:pPr>
            <w:r w:rsidRPr="00C31F52">
              <w:rPr>
                <w:rFonts w:ascii="Times New Roman" w:hAnsi="Times New Roman"/>
                <w:lang w:val="lv-LV" w:eastAsia="lv-LV"/>
              </w:rPr>
              <w:t> </w:t>
            </w:r>
          </w:p>
        </w:tc>
        <w:tc>
          <w:tcPr>
            <w:tcW w:w="2126"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14 993,80</w:t>
            </w:r>
          </w:p>
        </w:tc>
        <w:tc>
          <w:tcPr>
            <w:tcW w:w="1418" w:type="dxa"/>
            <w:tcBorders>
              <w:top w:val="nil"/>
              <w:left w:val="nil"/>
              <w:bottom w:val="single" w:sz="4" w:space="0" w:color="auto"/>
              <w:right w:val="single" w:sz="4" w:space="0" w:color="auto"/>
            </w:tcBorders>
          </w:tcPr>
          <w:p w:rsidR="00E54019" w:rsidRPr="00C31F52" w:rsidRDefault="00E54019" w:rsidP="00E54019">
            <w:pPr>
              <w:spacing w:after="0" w:line="240" w:lineRule="auto"/>
              <w:jc w:val="center"/>
              <w:rPr>
                <w:rFonts w:ascii="Times New Roman" w:hAnsi="Times New Roman"/>
                <w:szCs w:val="20"/>
                <w:lang w:val="lv-LV"/>
              </w:rPr>
            </w:pPr>
            <w:r w:rsidRPr="00C31F52">
              <w:rPr>
                <w:rFonts w:ascii="Times New Roman" w:hAnsi="Times New Roman"/>
                <w:szCs w:val="20"/>
                <w:lang w:val="lv-LV"/>
              </w:rPr>
              <w:t>3,67%</w:t>
            </w:r>
          </w:p>
        </w:tc>
        <w:tc>
          <w:tcPr>
            <w:tcW w:w="2126"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12 290,00</w:t>
            </w:r>
          </w:p>
        </w:tc>
        <w:tc>
          <w:tcPr>
            <w:tcW w:w="226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2 703,80</w:t>
            </w:r>
          </w:p>
        </w:tc>
      </w:tr>
    </w:tbl>
    <w:p w:rsidR="00E54019" w:rsidRPr="00C31F52" w:rsidRDefault="00E54019" w:rsidP="00E54019">
      <w:pPr>
        <w:keepNext/>
        <w:spacing w:before="120" w:after="0" w:line="240" w:lineRule="auto"/>
        <w:jc w:val="both"/>
        <w:rPr>
          <w:rFonts w:ascii="Times New Roman" w:hAnsi="Times New Roman"/>
          <w:b/>
          <w:sz w:val="24"/>
          <w:lang w:val="lv-LV"/>
        </w:rPr>
      </w:pPr>
    </w:p>
    <w:p w:rsidR="00E54019" w:rsidRPr="00C31F52" w:rsidRDefault="00E54019" w:rsidP="00E54019">
      <w:pPr>
        <w:spacing w:after="0" w:line="240" w:lineRule="auto"/>
        <w:rPr>
          <w:rFonts w:ascii="Times New Roman" w:hAnsi="Times New Roman"/>
          <w:b/>
          <w:sz w:val="24"/>
          <w:lang w:val="lv-LV"/>
        </w:rPr>
      </w:pPr>
      <w:r w:rsidRPr="00C31F52">
        <w:rPr>
          <w:rFonts w:ascii="Times New Roman" w:hAnsi="Times New Roman"/>
          <w:b/>
          <w:sz w:val="24"/>
          <w:lang w:val="lv-LV"/>
        </w:rPr>
        <w:br w:type="page"/>
      </w:r>
    </w:p>
    <w:p w:rsidR="00E54019" w:rsidRPr="00C31F52" w:rsidRDefault="00E54019" w:rsidP="00E54019">
      <w:pPr>
        <w:keepNext/>
        <w:spacing w:before="120" w:after="0" w:line="240" w:lineRule="auto"/>
        <w:jc w:val="both"/>
        <w:rPr>
          <w:rFonts w:ascii="Times New Roman" w:hAnsi="Times New Roman"/>
          <w:b/>
          <w:sz w:val="24"/>
          <w:lang w:val="lv-LV"/>
        </w:rPr>
      </w:pPr>
      <w:r w:rsidRPr="00C31F52">
        <w:rPr>
          <w:rFonts w:ascii="Times New Roman" w:hAnsi="Times New Roman"/>
          <w:b/>
          <w:sz w:val="24"/>
          <w:lang w:val="lv-LV"/>
        </w:rPr>
        <w:lastRenderedPageBreak/>
        <w:t>4</w:t>
      </w:r>
      <w:r w:rsidR="008B5C65">
        <w:rPr>
          <w:rFonts w:ascii="Times New Roman" w:hAnsi="Times New Roman"/>
          <w:b/>
          <w:sz w:val="24"/>
          <w:lang w:val="lv-LV"/>
        </w:rPr>
        <w:t>9</w:t>
      </w:r>
      <w:r w:rsidRPr="00C31F52">
        <w:rPr>
          <w:rFonts w:ascii="Times New Roman" w:hAnsi="Times New Roman"/>
          <w:b/>
          <w:sz w:val="24"/>
          <w:lang w:val="lv-LV"/>
        </w:rPr>
        <w:t>.tabula. Projekta finansēšanas plāns pa gadiem.</w:t>
      </w:r>
    </w:p>
    <w:tbl>
      <w:tblPr>
        <w:tblW w:w="15133" w:type="dxa"/>
        <w:tblLayout w:type="fixed"/>
        <w:tblLook w:val="00A0" w:firstRow="1" w:lastRow="0" w:firstColumn="1" w:lastColumn="0" w:noHBand="0" w:noVBand="0"/>
      </w:tblPr>
      <w:tblGrid>
        <w:gridCol w:w="851"/>
        <w:gridCol w:w="1384"/>
        <w:gridCol w:w="1134"/>
        <w:gridCol w:w="1418"/>
        <w:gridCol w:w="1276"/>
        <w:gridCol w:w="1275"/>
        <w:gridCol w:w="1276"/>
        <w:gridCol w:w="992"/>
        <w:gridCol w:w="775"/>
        <w:gridCol w:w="749"/>
        <w:gridCol w:w="566"/>
        <w:gridCol w:w="603"/>
        <w:gridCol w:w="709"/>
        <w:gridCol w:w="708"/>
        <w:gridCol w:w="709"/>
        <w:gridCol w:w="708"/>
      </w:tblGrid>
      <w:tr w:rsidR="00E54019" w:rsidRPr="00C31F52" w:rsidTr="00E54019">
        <w:trPr>
          <w:trHeight w:val="1245"/>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Gads</w:t>
            </w:r>
          </w:p>
        </w:tc>
        <w:tc>
          <w:tcPr>
            <w:tcW w:w="13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Kopējās izmaksas</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Neattiecināmās izmaksas</w:t>
            </w:r>
          </w:p>
        </w:tc>
        <w:tc>
          <w:tcPr>
            <w:tcW w:w="1418" w:type="dxa"/>
            <w:vMerge w:val="restart"/>
            <w:tcBorders>
              <w:top w:val="single" w:sz="4" w:space="0" w:color="auto"/>
              <w:left w:val="single" w:sz="4" w:space="0" w:color="auto"/>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Kopējās ieguldījumu attiecināmās izmaksas</w:t>
            </w:r>
          </w:p>
        </w:tc>
        <w:tc>
          <w:tcPr>
            <w:tcW w:w="2551" w:type="dxa"/>
            <w:gridSpan w:val="2"/>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Kopējās attiecināmās izmaksas</w:t>
            </w:r>
          </w:p>
        </w:tc>
        <w:tc>
          <w:tcPr>
            <w:tcW w:w="7795" w:type="dxa"/>
            <w:gridSpan w:val="10"/>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Publiskās izmaksas</w:t>
            </w:r>
          </w:p>
        </w:tc>
      </w:tr>
      <w:tr w:rsidR="00E54019" w:rsidRPr="00C31F52" w:rsidTr="00E54019">
        <w:trPr>
          <w:trHeight w:val="600"/>
        </w:trPr>
        <w:tc>
          <w:tcPr>
            <w:tcW w:w="851"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p>
        </w:tc>
        <w:tc>
          <w:tcPr>
            <w:tcW w:w="138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276" w:type="dxa"/>
            <w:vMerge w:val="restart"/>
            <w:tcBorders>
              <w:top w:val="nil"/>
              <w:left w:val="single" w:sz="4" w:space="0" w:color="auto"/>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Publiskās attiecināmās izmaksas</w:t>
            </w:r>
          </w:p>
        </w:tc>
        <w:tc>
          <w:tcPr>
            <w:tcW w:w="1275" w:type="dxa"/>
            <w:vMerge w:val="restart"/>
            <w:tcBorders>
              <w:top w:val="single" w:sz="4" w:space="0" w:color="auto"/>
              <w:left w:val="single" w:sz="4" w:space="0" w:color="auto"/>
              <w:bottom w:val="single" w:sz="4" w:space="0" w:color="000000"/>
              <w:right w:val="single" w:sz="4" w:space="0" w:color="auto"/>
            </w:tcBorders>
            <w:textDirection w:val="btLr"/>
            <w:vAlign w:val="bottom"/>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Privātās attiecināmās izmaksas</w:t>
            </w:r>
          </w:p>
        </w:tc>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ERAF finansējums</w:t>
            </w:r>
          </w:p>
        </w:tc>
        <w:tc>
          <w:tcPr>
            <w:tcW w:w="5527" w:type="dxa"/>
            <w:gridSpan w:val="8"/>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Pārējais finansējums</w:t>
            </w:r>
          </w:p>
        </w:tc>
      </w:tr>
      <w:tr w:rsidR="00E54019" w:rsidRPr="00C31F52" w:rsidTr="00E54019">
        <w:trPr>
          <w:cantSplit/>
          <w:trHeight w:val="2010"/>
        </w:trPr>
        <w:tc>
          <w:tcPr>
            <w:tcW w:w="851"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p>
        </w:tc>
        <w:tc>
          <w:tcPr>
            <w:tcW w:w="138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276" w:type="dxa"/>
            <w:vMerge/>
            <w:tcBorders>
              <w:top w:val="nil"/>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275" w:type="dxa"/>
            <w:vMerge/>
            <w:tcBorders>
              <w:top w:val="single" w:sz="4" w:space="0" w:color="auto"/>
              <w:left w:val="single" w:sz="4" w:space="0" w:color="auto"/>
              <w:bottom w:val="single" w:sz="4" w:space="0" w:color="000000"/>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E54019" w:rsidRPr="00C31F52" w:rsidRDefault="00E54019" w:rsidP="00E54019">
            <w:pPr>
              <w:spacing w:after="0" w:line="240" w:lineRule="auto"/>
              <w:rPr>
                <w:rFonts w:ascii="Times New Roman" w:hAnsi="Times New Roman"/>
                <w:color w:val="000000"/>
                <w:sz w:val="20"/>
                <w:szCs w:val="20"/>
                <w:lang w:val="lv-LV"/>
              </w:rPr>
            </w:pPr>
          </w:p>
        </w:tc>
        <w:tc>
          <w:tcPr>
            <w:tcW w:w="1524" w:type="dxa"/>
            <w:gridSpan w:val="2"/>
            <w:tcBorders>
              <w:top w:val="single" w:sz="4" w:space="0" w:color="auto"/>
              <w:left w:val="nil"/>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Attiecināmais valsts budžeta finansējums</w:t>
            </w:r>
          </w:p>
        </w:tc>
        <w:tc>
          <w:tcPr>
            <w:tcW w:w="1169" w:type="dxa"/>
            <w:gridSpan w:val="2"/>
            <w:tcBorders>
              <w:top w:val="single" w:sz="4" w:space="0" w:color="auto"/>
              <w:left w:val="nil"/>
              <w:bottom w:val="single" w:sz="4" w:space="0" w:color="auto"/>
              <w:right w:val="single" w:sz="4" w:space="0" w:color="auto"/>
            </w:tcBorders>
            <w:textDirection w:val="btLr"/>
            <w:vAlign w:val="center"/>
          </w:tcPr>
          <w:p w:rsidR="00E54019" w:rsidRPr="00C31F52" w:rsidRDefault="00E54019" w:rsidP="00E54019">
            <w:pPr>
              <w:spacing w:after="0" w:line="240" w:lineRule="auto"/>
              <w:ind w:left="113" w:right="113"/>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Valsts budžeta dotācija pašvaldībām</w:t>
            </w:r>
          </w:p>
        </w:tc>
        <w:tc>
          <w:tcPr>
            <w:tcW w:w="1417" w:type="dxa"/>
            <w:gridSpan w:val="2"/>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Attiecināmais pašvaldības budžeta finansējums</w:t>
            </w:r>
          </w:p>
        </w:tc>
        <w:tc>
          <w:tcPr>
            <w:tcW w:w="1417" w:type="dxa"/>
            <w:gridSpan w:val="2"/>
            <w:tcBorders>
              <w:top w:val="single" w:sz="4" w:space="0" w:color="auto"/>
              <w:left w:val="nil"/>
              <w:bottom w:val="single" w:sz="4" w:space="0" w:color="auto"/>
              <w:right w:val="single" w:sz="4" w:space="0" w:color="auto"/>
            </w:tcBorders>
            <w:vAlign w:val="center"/>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Cits publiskais finansējums</w:t>
            </w:r>
          </w:p>
        </w:tc>
      </w:tr>
      <w:tr w:rsidR="00E54019" w:rsidRPr="00C31F52" w:rsidTr="00E54019">
        <w:trPr>
          <w:trHeight w:val="255"/>
        </w:trPr>
        <w:tc>
          <w:tcPr>
            <w:tcW w:w="851" w:type="dxa"/>
            <w:tcBorders>
              <w:top w:val="nil"/>
              <w:left w:val="single" w:sz="4" w:space="0" w:color="auto"/>
              <w:bottom w:val="single" w:sz="4" w:space="0" w:color="auto"/>
              <w:right w:val="single" w:sz="4" w:space="0" w:color="auto"/>
            </w:tcBorders>
            <w:noWrap/>
            <w:vAlign w:val="bottom"/>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2011</w:t>
            </w:r>
          </w:p>
        </w:tc>
        <w:tc>
          <w:tcPr>
            <w:tcW w:w="138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3 538,00</w:t>
            </w:r>
          </w:p>
        </w:tc>
        <w:tc>
          <w:tcPr>
            <w:tcW w:w="113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638,00</w:t>
            </w:r>
          </w:p>
        </w:tc>
        <w:tc>
          <w:tcPr>
            <w:tcW w:w="141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2 900,00</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2 900,00</w:t>
            </w:r>
          </w:p>
        </w:tc>
        <w:tc>
          <w:tcPr>
            <w:tcW w:w="12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435,00</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2 465,00</w:t>
            </w:r>
          </w:p>
        </w:tc>
        <w:tc>
          <w:tcPr>
            <w:tcW w:w="992"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85,00%</w:t>
            </w:r>
          </w:p>
        </w:tc>
        <w:tc>
          <w:tcPr>
            <w:tcW w:w="7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74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56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603"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eastAsia="lv-LV"/>
              </w:rPr>
            </w:pPr>
          </w:p>
        </w:tc>
        <w:tc>
          <w:tcPr>
            <w:tcW w:w="70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eastAsia="lv-LV"/>
              </w:rPr>
            </w:pP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rPr>
            </w:pPr>
          </w:p>
        </w:tc>
        <w:tc>
          <w:tcPr>
            <w:tcW w:w="70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 w:val="20"/>
                <w:szCs w:val="20"/>
                <w:lang w:val="lv-LV"/>
              </w:rPr>
            </w:pPr>
          </w:p>
        </w:tc>
      </w:tr>
      <w:tr w:rsidR="00E54019" w:rsidRPr="00C31F52" w:rsidTr="00E54019">
        <w:trPr>
          <w:trHeight w:val="255"/>
        </w:trPr>
        <w:tc>
          <w:tcPr>
            <w:tcW w:w="851" w:type="dxa"/>
            <w:tcBorders>
              <w:top w:val="nil"/>
              <w:left w:val="single" w:sz="4" w:space="0" w:color="auto"/>
              <w:bottom w:val="single" w:sz="4" w:space="0" w:color="auto"/>
              <w:right w:val="single" w:sz="4" w:space="0" w:color="auto"/>
            </w:tcBorders>
            <w:noWrap/>
            <w:vAlign w:val="bottom"/>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2012</w:t>
            </w:r>
          </w:p>
        </w:tc>
        <w:tc>
          <w:tcPr>
            <w:tcW w:w="138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91 620,19</w:t>
            </w:r>
          </w:p>
        </w:tc>
        <w:tc>
          <w:tcPr>
            <w:tcW w:w="113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16 521,67</w:t>
            </w:r>
          </w:p>
        </w:tc>
        <w:tc>
          <w:tcPr>
            <w:tcW w:w="141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75 098,52</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75 098,52</w:t>
            </w:r>
          </w:p>
        </w:tc>
        <w:tc>
          <w:tcPr>
            <w:tcW w:w="12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11 264,78</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63 833,74</w:t>
            </w:r>
          </w:p>
        </w:tc>
        <w:tc>
          <w:tcPr>
            <w:tcW w:w="992"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85,00%</w:t>
            </w:r>
          </w:p>
        </w:tc>
        <w:tc>
          <w:tcPr>
            <w:tcW w:w="7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74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56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603"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eastAsia="lv-LV"/>
              </w:rPr>
            </w:pPr>
          </w:p>
        </w:tc>
        <w:tc>
          <w:tcPr>
            <w:tcW w:w="70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eastAsia="lv-LV"/>
              </w:rPr>
            </w:pP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rPr>
            </w:pPr>
          </w:p>
        </w:tc>
        <w:tc>
          <w:tcPr>
            <w:tcW w:w="70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 w:val="20"/>
                <w:szCs w:val="20"/>
                <w:lang w:val="lv-LV"/>
              </w:rPr>
            </w:pPr>
          </w:p>
        </w:tc>
      </w:tr>
      <w:tr w:rsidR="00E54019" w:rsidRPr="00C31F52" w:rsidTr="00E54019">
        <w:trPr>
          <w:trHeight w:val="255"/>
        </w:trPr>
        <w:tc>
          <w:tcPr>
            <w:tcW w:w="851" w:type="dxa"/>
            <w:tcBorders>
              <w:top w:val="nil"/>
              <w:left w:val="single" w:sz="4" w:space="0" w:color="auto"/>
              <w:bottom w:val="single" w:sz="4" w:space="0" w:color="auto"/>
              <w:right w:val="single" w:sz="4" w:space="0" w:color="auto"/>
            </w:tcBorders>
            <w:noWrap/>
            <w:vAlign w:val="bottom"/>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2013</w:t>
            </w:r>
          </w:p>
        </w:tc>
        <w:tc>
          <w:tcPr>
            <w:tcW w:w="138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szCs w:val="20"/>
                <w:lang w:val="lv-LV"/>
              </w:rPr>
            </w:pPr>
            <w:r w:rsidRPr="00C31F52">
              <w:rPr>
                <w:rFonts w:ascii="Times New Roman" w:hAnsi="Times New Roman"/>
                <w:szCs w:val="20"/>
                <w:lang w:val="lv-LV"/>
              </w:rPr>
              <w:t>313 520,00</w:t>
            </w:r>
          </w:p>
        </w:tc>
        <w:tc>
          <w:tcPr>
            <w:tcW w:w="113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56 536,39</w:t>
            </w:r>
          </w:p>
        </w:tc>
        <w:tc>
          <w:tcPr>
            <w:tcW w:w="141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256 983,61</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256 983,61</w:t>
            </w:r>
          </w:p>
        </w:tc>
        <w:tc>
          <w:tcPr>
            <w:tcW w:w="12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38 547,54</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218 436,07</w:t>
            </w:r>
          </w:p>
        </w:tc>
        <w:tc>
          <w:tcPr>
            <w:tcW w:w="992"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Cs w:val="20"/>
                <w:lang w:val="lv-LV"/>
              </w:rPr>
            </w:pPr>
            <w:r w:rsidRPr="00C31F52">
              <w:rPr>
                <w:rFonts w:ascii="Times New Roman" w:hAnsi="Times New Roman"/>
                <w:color w:val="000000"/>
                <w:szCs w:val="20"/>
                <w:lang w:val="lv-LV"/>
              </w:rPr>
              <w:t>85,00%</w:t>
            </w:r>
          </w:p>
        </w:tc>
        <w:tc>
          <w:tcPr>
            <w:tcW w:w="7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74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56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603"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color w:val="000000"/>
                <w:sz w:val="20"/>
                <w:szCs w:val="20"/>
                <w:lang w:val="lv-LV" w:eastAsia="lv-LV"/>
              </w:rPr>
            </w:pPr>
            <w:r w:rsidRPr="00C31F52">
              <w:rPr>
                <w:rFonts w:ascii="Times New Roman" w:hAnsi="Times New Roman"/>
                <w:color w:val="000000"/>
                <w:sz w:val="20"/>
                <w:szCs w:val="20"/>
                <w:lang w:val="lv-LV" w:eastAsia="lv-LV"/>
              </w:rPr>
              <w:t> </w:t>
            </w: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eastAsia="lv-LV"/>
              </w:rPr>
            </w:pPr>
          </w:p>
        </w:tc>
        <w:tc>
          <w:tcPr>
            <w:tcW w:w="70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eastAsia="lv-LV"/>
              </w:rPr>
            </w:pP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color w:val="000000"/>
                <w:sz w:val="20"/>
                <w:szCs w:val="20"/>
                <w:lang w:val="lv-LV"/>
              </w:rPr>
            </w:pPr>
          </w:p>
        </w:tc>
        <w:tc>
          <w:tcPr>
            <w:tcW w:w="70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 w:val="20"/>
                <w:szCs w:val="20"/>
                <w:lang w:val="lv-LV"/>
              </w:rPr>
            </w:pPr>
          </w:p>
        </w:tc>
      </w:tr>
      <w:tr w:rsidR="00E54019" w:rsidRPr="00C31F52" w:rsidTr="00E54019">
        <w:trPr>
          <w:trHeight w:val="255"/>
        </w:trPr>
        <w:tc>
          <w:tcPr>
            <w:tcW w:w="851" w:type="dxa"/>
            <w:tcBorders>
              <w:top w:val="nil"/>
              <w:left w:val="single" w:sz="4" w:space="0" w:color="auto"/>
              <w:bottom w:val="single" w:sz="4" w:space="0" w:color="auto"/>
              <w:right w:val="single" w:sz="4" w:space="0" w:color="auto"/>
            </w:tcBorders>
            <w:noWrap/>
            <w:vAlign w:val="bottom"/>
          </w:tcPr>
          <w:p w:rsidR="00E54019" w:rsidRPr="00C31F52" w:rsidRDefault="00E54019" w:rsidP="00E54019">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Kopā</w:t>
            </w:r>
          </w:p>
        </w:tc>
        <w:tc>
          <w:tcPr>
            <w:tcW w:w="138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408 678,19</w:t>
            </w:r>
          </w:p>
        </w:tc>
        <w:tc>
          <w:tcPr>
            <w:tcW w:w="1134"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73 696,06</w:t>
            </w:r>
          </w:p>
        </w:tc>
        <w:tc>
          <w:tcPr>
            <w:tcW w:w="141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334 982,13</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334 982,13</w:t>
            </w:r>
          </w:p>
        </w:tc>
        <w:tc>
          <w:tcPr>
            <w:tcW w:w="12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50 247,32</w:t>
            </w:r>
          </w:p>
        </w:tc>
        <w:tc>
          <w:tcPr>
            <w:tcW w:w="127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284 734,81</w:t>
            </w:r>
          </w:p>
        </w:tc>
        <w:tc>
          <w:tcPr>
            <w:tcW w:w="992"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Cs w:val="20"/>
                <w:lang w:val="lv-LV"/>
              </w:rPr>
            </w:pPr>
            <w:r w:rsidRPr="00C31F52">
              <w:rPr>
                <w:rFonts w:ascii="Times New Roman" w:hAnsi="Times New Roman"/>
                <w:b/>
                <w:bCs/>
                <w:color w:val="000000"/>
                <w:szCs w:val="20"/>
                <w:lang w:val="lv-LV"/>
              </w:rPr>
              <w:t>85,00%</w:t>
            </w:r>
          </w:p>
        </w:tc>
        <w:tc>
          <w:tcPr>
            <w:tcW w:w="775"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b/>
                <w:bCs/>
                <w:color w:val="000000"/>
                <w:sz w:val="20"/>
                <w:szCs w:val="20"/>
                <w:lang w:val="lv-LV" w:eastAsia="lv-LV"/>
              </w:rPr>
            </w:pPr>
            <w:r w:rsidRPr="00C31F52">
              <w:rPr>
                <w:rFonts w:ascii="Times New Roman" w:hAnsi="Times New Roman"/>
                <w:b/>
                <w:bCs/>
                <w:color w:val="000000"/>
                <w:sz w:val="20"/>
                <w:szCs w:val="20"/>
                <w:lang w:val="lv-LV" w:eastAsia="lv-LV"/>
              </w:rPr>
              <w:t> </w:t>
            </w:r>
          </w:p>
        </w:tc>
        <w:tc>
          <w:tcPr>
            <w:tcW w:w="74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b/>
                <w:bCs/>
                <w:color w:val="000000"/>
                <w:sz w:val="20"/>
                <w:szCs w:val="20"/>
                <w:lang w:val="lv-LV" w:eastAsia="lv-LV"/>
              </w:rPr>
            </w:pPr>
            <w:r w:rsidRPr="00C31F52">
              <w:rPr>
                <w:rFonts w:ascii="Times New Roman" w:hAnsi="Times New Roman"/>
                <w:b/>
                <w:bCs/>
                <w:color w:val="000000"/>
                <w:sz w:val="20"/>
                <w:szCs w:val="20"/>
                <w:lang w:val="lv-LV" w:eastAsia="lv-LV"/>
              </w:rPr>
              <w:t> </w:t>
            </w:r>
          </w:p>
        </w:tc>
        <w:tc>
          <w:tcPr>
            <w:tcW w:w="566"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b/>
                <w:bCs/>
                <w:color w:val="000000"/>
                <w:sz w:val="20"/>
                <w:szCs w:val="20"/>
                <w:lang w:val="lv-LV" w:eastAsia="lv-LV"/>
              </w:rPr>
            </w:pPr>
            <w:r w:rsidRPr="00C31F52">
              <w:rPr>
                <w:rFonts w:ascii="Times New Roman" w:hAnsi="Times New Roman"/>
                <w:b/>
                <w:bCs/>
                <w:color w:val="000000"/>
                <w:sz w:val="20"/>
                <w:szCs w:val="20"/>
                <w:lang w:val="lv-LV" w:eastAsia="lv-LV"/>
              </w:rPr>
              <w:t> </w:t>
            </w:r>
          </w:p>
        </w:tc>
        <w:tc>
          <w:tcPr>
            <w:tcW w:w="603"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rPr>
                <w:rFonts w:ascii="Times New Roman" w:hAnsi="Times New Roman"/>
                <w:b/>
                <w:bCs/>
                <w:color w:val="000000"/>
                <w:sz w:val="20"/>
                <w:szCs w:val="20"/>
                <w:lang w:val="lv-LV" w:eastAsia="lv-LV"/>
              </w:rPr>
            </w:pPr>
            <w:r w:rsidRPr="00C31F52">
              <w:rPr>
                <w:rFonts w:ascii="Times New Roman" w:hAnsi="Times New Roman"/>
                <w:b/>
                <w:bCs/>
                <w:color w:val="000000"/>
                <w:sz w:val="20"/>
                <w:szCs w:val="20"/>
                <w:lang w:val="lv-LV" w:eastAsia="lv-LV"/>
              </w:rPr>
              <w:t> </w:t>
            </w:r>
          </w:p>
        </w:tc>
        <w:tc>
          <w:tcPr>
            <w:tcW w:w="709"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 w:val="20"/>
                <w:szCs w:val="20"/>
                <w:lang w:val="lv-LV" w:eastAsia="lv-LV"/>
              </w:rPr>
            </w:pPr>
          </w:p>
        </w:tc>
        <w:tc>
          <w:tcPr>
            <w:tcW w:w="708" w:type="dxa"/>
            <w:tcBorders>
              <w:top w:val="nil"/>
              <w:left w:val="nil"/>
              <w:bottom w:val="single" w:sz="4" w:space="0" w:color="auto"/>
              <w:right w:val="single" w:sz="4" w:space="0" w:color="auto"/>
            </w:tcBorders>
            <w:noWrap/>
            <w:vAlign w:val="bottom"/>
          </w:tcPr>
          <w:p w:rsidR="00E54019" w:rsidRPr="00C31F52" w:rsidRDefault="00E54019" w:rsidP="00E54019">
            <w:pPr>
              <w:spacing w:after="0" w:line="240" w:lineRule="auto"/>
              <w:jc w:val="right"/>
              <w:rPr>
                <w:rFonts w:ascii="Times New Roman" w:hAnsi="Times New Roman"/>
                <w:b/>
                <w:bCs/>
                <w:color w:val="000000"/>
                <w:sz w:val="20"/>
                <w:szCs w:val="20"/>
                <w:lang w:val="lv-LV" w:eastAsia="lv-LV"/>
              </w:rPr>
            </w:pPr>
          </w:p>
        </w:tc>
        <w:tc>
          <w:tcPr>
            <w:tcW w:w="709"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 w:val="20"/>
                <w:szCs w:val="20"/>
                <w:lang w:val="lv-LV"/>
              </w:rPr>
            </w:pPr>
          </w:p>
        </w:tc>
        <w:tc>
          <w:tcPr>
            <w:tcW w:w="708" w:type="dxa"/>
            <w:tcBorders>
              <w:top w:val="nil"/>
              <w:left w:val="nil"/>
              <w:bottom w:val="single" w:sz="4" w:space="0" w:color="auto"/>
              <w:right w:val="single" w:sz="4" w:space="0" w:color="auto"/>
            </w:tcBorders>
            <w:noWrap/>
          </w:tcPr>
          <w:p w:rsidR="00E54019" w:rsidRPr="00C31F52" w:rsidRDefault="00E54019" w:rsidP="00E54019">
            <w:pPr>
              <w:spacing w:after="0" w:line="240" w:lineRule="auto"/>
              <w:jc w:val="right"/>
              <w:rPr>
                <w:rFonts w:ascii="Times New Roman" w:hAnsi="Times New Roman"/>
                <w:sz w:val="20"/>
                <w:szCs w:val="20"/>
                <w:lang w:val="lv-LV"/>
              </w:rPr>
            </w:pPr>
          </w:p>
        </w:tc>
      </w:tr>
    </w:tbl>
    <w:p w:rsidR="00E54019" w:rsidRPr="00C31F52" w:rsidRDefault="00E54019" w:rsidP="00E54019">
      <w:pPr>
        <w:spacing w:after="0" w:line="240" w:lineRule="auto"/>
        <w:rPr>
          <w:rFonts w:ascii="Times New Roman" w:hAnsi="Times New Roman"/>
          <w:sz w:val="24"/>
          <w:lang w:val="lv-LV"/>
        </w:rPr>
      </w:pPr>
    </w:p>
    <w:p w:rsidR="00E54019" w:rsidRPr="00C31F52" w:rsidRDefault="00E54019" w:rsidP="00E54019">
      <w:pPr>
        <w:spacing w:before="120" w:after="120" w:line="240" w:lineRule="auto"/>
        <w:jc w:val="both"/>
        <w:rPr>
          <w:rFonts w:ascii="Times New Roman" w:hAnsi="Times New Roman"/>
          <w:sz w:val="24"/>
          <w:lang w:val="lv-LV"/>
        </w:rPr>
      </w:pPr>
    </w:p>
    <w:p w:rsidR="00E54019" w:rsidRPr="00C31F52" w:rsidRDefault="00E54019" w:rsidP="00E54019">
      <w:pPr>
        <w:spacing w:before="120" w:after="120" w:line="240" w:lineRule="auto"/>
        <w:jc w:val="both"/>
        <w:rPr>
          <w:rFonts w:ascii="Times New Roman" w:hAnsi="Times New Roman"/>
          <w:sz w:val="24"/>
          <w:lang w:val="lv-LV"/>
        </w:rPr>
        <w:sectPr w:rsidR="00E54019" w:rsidRPr="00C31F52" w:rsidSect="00E54019">
          <w:pgSz w:w="16838" w:h="11906" w:orient="landscape"/>
          <w:pgMar w:top="1985" w:right="1134" w:bottom="1134" w:left="1134" w:header="709" w:footer="709" w:gutter="0"/>
          <w:cols w:space="708"/>
          <w:docGrid w:linePitch="360"/>
        </w:sectPr>
      </w:pPr>
    </w:p>
    <w:p w:rsidR="00E54019" w:rsidRPr="00C31F52" w:rsidRDefault="00E54019" w:rsidP="006C576D">
      <w:pPr>
        <w:pStyle w:val="Heading2"/>
        <w:numPr>
          <w:ilvl w:val="0"/>
          <w:numId w:val="20"/>
        </w:numPr>
        <w:spacing w:before="0" w:line="240" w:lineRule="auto"/>
        <w:rPr>
          <w:rFonts w:ascii="Times New Roman" w:hAnsi="Times New Roman"/>
          <w:b/>
          <w:sz w:val="20"/>
          <w:szCs w:val="20"/>
        </w:rPr>
      </w:pPr>
      <w:r w:rsidRPr="00C31F52">
        <w:rPr>
          <w:rFonts w:ascii="Times New Roman" w:hAnsi="Times New Roman"/>
          <w:b/>
          <w:sz w:val="20"/>
          <w:szCs w:val="20"/>
        </w:rPr>
        <w:lastRenderedPageBreak/>
        <w:t>PROJEKTA VADĪBA</w:t>
      </w:r>
    </w:p>
    <w:p w:rsidR="00E54019" w:rsidRPr="00C31F52" w:rsidRDefault="00E54019" w:rsidP="00E54019">
      <w:pPr>
        <w:autoSpaceDE w:val="0"/>
        <w:autoSpaceDN w:val="0"/>
        <w:spacing w:after="0" w:line="240" w:lineRule="auto"/>
        <w:jc w:val="both"/>
        <w:rPr>
          <w:rFonts w:ascii="Times New Roman" w:eastAsia="MS Mincho" w:hAnsi="Times New Roman"/>
          <w:sz w:val="24"/>
          <w:szCs w:val="20"/>
          <w:lang w:val="lv-LV" w:eastAsia="ja-JP"/>
        </w:rPr>
      </w:pPr>
    </w:p>
    <w:p w:rsidR="00E54019" w:rsidRPr="00C31F52" w:rsidRDefault="00E54019" w:rsidP="00E54019">
      <w:pPr>
        <w:autoSpaceDE w:val="0"/>
        <w:autoSpaceDN w:val="0"/>
        <w:spacing w:after="0" w:line="240" w:lineRule="auto"/>
        <w:jc w:val="both"/>
        <w:rPr>
          <w:rFonts w:ascii="Times New Roman" w:eastAsia="MS Mincho" w:hAnsi="Times New Roman"/>
          <w:sz w:val="24"/>
          <w:szCs w:val="20"/>
          <w:lang w:val="lv-LV" w:eastAsia="ja-JP"/>
        </w:rPr>
      </w:pPr>
      <w:r w:rsidRPr="00C31F52">
        <w:rPr>
          <w:rFonts w:ascii="Times New Roman" w:eastAsia="MS Mincho" w:hAnsi="Times New Roman"/>
          <w:sz w:val="24"/>
          <w:szCs w:val="20"/>
          <w:lang w:val="lv-LV" w:eastAsia="ja-JP"/>
        </w:rPr>
        <w:t>Projekta ieviešanas laikā netiek plānota papildus cilvēkresursu piesaistīšana, jo ūdenssaimniecības pakalpojumu sniedzējam Rudbāržos ir pieredze ES fondu līdzfinansētu projektu īstenošanā. Ir plānots izveidot projekta vadības grupu, izmantojot esošo personālu. Projekta grupas uzdevums ir nodrošināt projekta administratīvo vadību, finanšu vadību un tehnisko vadību. Administratīvās vadības nodrošināšanai plānots nozīmēt projektu vadītāju.</w:t>
      </w:r>
    </w:p>
    <w:p w:rsidR="00E54019" w:rsidRPr="00C31F52" w:rsidRDefault="00E54019" w:rsidP="00E54019">
      <w:pPr>
        <w:autoSpaceDE w:val="0"/>
        <w:autoSpaceDN w:val="0"/>
        <w:spacing w:after="0" w:line="240" w:lineRule="auto"/>
        <w:ind w:firstLine="720"/>
        <w:rPr>
          <w:rFonts w:ascii="Times New Roman" w:eastAsia="MS Mincho" w:hAnsi="Times New Roman"/>
          <w:sz w:val="20"/>
          <w:szCs w:val="20"/>
          <w:lang w:val="lv-LV" w:eastAsia="ja-JP"/>
        </w:rPr>
      </w:pPr>
    </w:p>
    <w:p w:rsidR="00E54019" w:rsidRPr="00C31F52" w:rsidRDefault="00E54019" w:rsidP="00E54019">
      <w:pPr>
        <w:autoSpaceDE w:val="0"/>
        <w:autoSpaceDN w:val="0"/>
        <w:adjustRightInd w:val="0"/>
        <w:spacing w:after="0" w:line="240" w:lineRule="auto"/>
        <w:jc w:val="both"/>
        <w:rPr>
          <w:rFonts w:ascii="Times New Roman" w:eastAsia="MS Mincho" w:hAnsi="Times New Roman"/>
          <w:b/>
          <w:bCs/>
          <w:sz w:val="24"/>
          <w:szCs w:val="20"/>
          <w:lang w:val="lv-LV" w:eastAsia="ja-JP"/>
        </w:rPr>
      </w:pPr>
      <w:r w:rsidRPr="00C31F52">
        <w:rPr>
          <w:rFonts w:ascii="Times New Roman" w:eastAsia="MS Mincho" w:hAnsi="Times New Roman"/>
          <w:b/>
          <w:bCs/>
          <w:sz w:val="24"/>
          <w:szCs w:val="20"/>
          <w:lang w:val="lv-LV" w:eastAsia="ja-JP"/>
        </w:rPr>
        <w:t>Projekta administratīvā vadība: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3"/>
        <w:gridCol w:w="5000"/>
      </w:tblGrid>
      <w:tr w:rsidR="00E54019" w:rsidRPr="00C31F52" w:rsidTr="00E54019">
        <w:tc>
          <w:tcPr>
            <w:tcW w:w="4261" w:type="dxa"/>
            <w:shd w:val="clear" w:color="auto" w:fill="FFFF99"/>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Projekta vadībā iesaistītais personāls un kvalifikācija</w:t>
            </w:r>
          </w:p>
        </w:tc>
        <w:tc>
          <w:tcPr>
            <w:tcW w:w="5345" w:type="dxa"/>
            <w:shd w:val="clear" w:color="auto" w:fill="FFFF99"/>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Galvenie uzdevumi</w:t>
            </w:r>
          </w:p>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p>
        </w:tc>
      </w:tr>
      <w:tr w:rsidR="00E54019" w:rsidRPr="00647FD0" w:rsidTr="00E54019">
        <w:tc>
          <w:tcPr>
            <w:tcW w:w="4261" w:type="dxa"/>
          </w:tcPr>
          <w:p w:rsidR="00E54019" w:rsidRPr="00C31F52" w:rsidRDefault="00E54019" w:rsidP="00E54019">
            <w:pPr>
              <w:autoSpaceDE w:val="0"/>
              <w:autoSpaceDN w:val="0"/>
              <w:spacing w:after="0" w:line="240" w:lineRule="auto"/>
              <w:rPr>
                <w:rFonts w:ascii="Times New Roman" w:eastAsia="MS Mincho" w:hAnsi="Times New Roman"/>
                <w:i/>
                <w:iCs/>
                <w:szCs w:val="20"/>
                <w:lang w:val="lv-LV" w:eastAsia="ja-JP"/>
              </w:rPr>
            </w:pPr>
            <w:r w:rsidRPr="00C31F52">
              <w:rPr>
                <w:rFonts w:ascii="Times New Roman" w:eastAsia="MS Mincho" w:hAnsi="Times New Roman"/>
                <w:b/>
                <w:bCs/>
                <w:i/>
                <w:iCs/>
                <w:szCs w:val="20"/>
                <w:lang w:val="lv-LV" w:eastAsia="ja-JP"/>
              </w:rPr>
              <w:t>Projekta vadītājs</w:t>
            </w:r>
            <w:r w:rsidRPr="00C31F52">
              <w:rPr>
                <w:rFonts w:ascii="Times New Roman" w:eastAsia="MS Mincho" w:hAnsi="Times New Roman"/>
                <w:i/>
                <w:iCs/>
                <w:szCs w:val="20"/>
                <w:lang w:val="lv-LV" w:eastAsia="ja-JP"/>
              </w:rPr>
              <w:t xml:space="preserve">: </w:t>
            </w:r>
          </w:p>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Augstākā izglītība, zināšanas projektu vadībā, pieredze ES fondu finansētu investīciju projektu vadībā.</w:t>
            </w:r>
          </w:p>
          <w:p w:rsidR="00E54019" w:rsidRPr="00C31F52" w:rsidRDefault="00E54019" w:rsidP="00E54019">
            <w:pPr>
              <w:autoSpaceDE w:val="0"/>
              <w:autoSpaceDN w:val="0"/>
              <w:spacing w:after="0" w:line="240" w:lineRule="auto"/>
              <w:ind w:firstLine="720"/>
              <w:rPr>
                <w:rFonts w:ascii="Times New Roman" w:eastAsia="MS Mincho" w:hAnsi="Times New Roman"/>
                <w:b/>
                <w:bCs/>
                <w:szCs w:val="20"/>
                <w:lang w:val="lv-LV" w:eastAsia="ja-JP"/>
              </w:rPr>
            </w:pPr>
          </w:p>
        </w:tc>
        <w:tc>
          <w:tcPr>
            <w:tcW w:w="5345" w:type="dxa"/>
          </w:tcPr>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Projekta grupas vadīšana, iepirkumu vadība, projekta Iekšējās kontroles sistēmas ieviešana, līgumu administrācija, lietvedības procesa,</w:t>
            </w:r>
          </w:p>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projekta progresa pārskatu, maksājumu</w:t>
            </w:r>
          </w:p>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pieprasījumu u.c. sagatavošana.</w:t>
            </w:r>
          </w:p>
        </w:tc>
      </w:tr>
    </w:tbl>
    <w:p w:rsidR="00E54019" w:rsidRPr="00C31F52" w:rsidRDefault="00E54019" w:rsidP="00E54019">
      <w:pPr>
        <w:autoSpaceDE w:val="0"/>
        <w:autoSpaceDN w:val="0"/>
        <w:adjustRightInd w:val="0"/>
        <w:spacing w:after="0" w:line="240" w:lineRule="auto"/>
        <w:rPr>
          <w:rFonts w:ascii="Times New Roman" w:eastAsia="MS Mincho" w:hAnsi="Times New Roman"/>
          <w:b/>
          <w:bCs/>
          <w:sz w:val="20"/>
          <w:szCs w:val="20"/>
          <w:lang w:val="lv-LV" w:eastAsia="ja-JP"/>
        </w:rPr>
      </w:pPr>
    </w:p>
    <w:p w:rsidR="00E54019" w:rsidRPr="00C31F52" w:rsidRDefault="00E54019" w:rsidP="00E54019">
      <w:pPr>
        <w:autoSpaceDE w:val="0"/>
        <w:autoSpaceDN w:val="0"/>
        <w:adjustRightInd w:val="0"/>
        <w:spacing w:after="0" w:line="240" w:lineRule="auto"/>
        <w:rPr>
          <w:rFonts w:ascii="Times New Roman" w:eastAsia="MS Mincho" w:hAnsi="Times New Roman"/>
          <w:b/>
          <w:bCs/>
          <w:sz w:val="24"/>
          <w:szCs w:val="20"/>
          <w:lang w:val="lv-LV" w:eastAsia="ja-JP"/>
        </w:rPr>
      </w:pPr>
      <w:r w:rsidRPr="00C31F52">
        <w:rPr>
          <w:rFonts w:ascii="Times New Roman" w:eastAsia="MS Mincho" w:hAnsi="Times New Roman"/>
          <w:b/>
          <w:bCs/>
          <w:sz w:val="24"/>
          <w:szCs w:val="20"/>
          <w:lang w:val="lv-LV" w:eastAsia="ja-JP"/>
        </w:rPr>
        <w:t>Projekta finanšu vadība: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8"/>
        <w:gridCol w:w="4975"/>
      </w:tblGrid>
      <w:tr w:rsidR="00E54019" w:rsidRPr="00C31F52" w:rsidTr="00E54019">
        <w:tc>
          <w:tcPr>
            <w:tcW w:w="4261" w:type="dxa"/>
            <w:shd w:val="clear" w:color="auto" w:fill="FFFF99"/>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Projekta vadībā iesaistītais personāls un kvalifikācija</w:t>
            </w:r>
          </w:p>
        </w:tc>
        <w:tc>
          <w:tcPr>
            <w:tcW w:w="5345" w:type="dxa"/>
            <w:shd w:val="clear" w:color="auto" w:fill="FFFF99"/>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Galvenie uzdevumi</w:t>
            </w:r>
          </w:p>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p>
        </w:tc>
      </w:tr>
      <w:tr w:rsidR="00E54019" w:rsidRPr="00C31F52" w:rsidTr="00E54019">
        <w:tc>
          <w:tcPr>
            <w:tcW w:w="4261" w:type="dxa"/>
          </w:tcPr>
          <w:p w:rsidR="00E54019" w:rsidRPr="00C31F52" w:rsidRDefault="00E54019" w:rsidP="00E54019">
            <w:pPr>
              <w:autoSpaceDE w:val="0"/>
              <w:autoSpaceDN w:val="0"/>
              <w:spacing w:after="0" w:line="240" w:lineRule="auto"/>
              <w:rPr>
                <w:rFonts w:ascii="Times New Roman" w:eastAsia="MS Mincho" w:hAnsi="Times New Roman"/>
                <w:b/>
                <w:bCs/>
                <w:i/>
                <w:iCs/>
                <w:szCs w:val="20"/>
                <w:lang w:val="lv-LV" w:eastAsia="ja-JP"/>
              </w:rPr>
            </w:pPr>
            <w:r w:rsidRPr="00C31F52">
              <w:rPr>
                <w:rFonts w:ascii="Times New Roman" w:eastAsia="MS Mincho" w:hAnsi="Times New Roman"/>
                <w:b/>
                <w:bCs/>
                <w:i/>
                <w:iCs/>
                <w:szCs w:val="20"/>
                <w:lang w:val="lv-LV" w:eastAsia="ja-JP"/>
              </w:rPr>
              <w:t>Grāmatvede:</w:t>
            </w:r>
          </w:p>
          <w:p w:rsidR="00E54019" w:rsidRPr="00C31F52" w:rsidRDefault="000639CA" w:rsidP="000639CA">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Cs/>
                <w:iCs/>
                <w:szCs w:val="20"/>
                <w:lang w:val="lv-LV" w:eastAsia="ja-JP"/>
              </w:rPr>
              <w:t>D</w:t>
            </w:r>
            <w:r w:rsidR="00E54019" w:rsidRPr="00C31F52">
              <w:rPr>
                <w:rFonts w:ascii="Times New Roman" w:eastAsia="MS Mincho" w:hAnsi="Times New Roman"/>
                <w:szCs w:val="20"/>
                <w:lang w:val="lv-LV" w:eastAsia="ja-JP"/>
              </w:rPr>
              <w:t>arba pieredze valsts pārvaldes iestādē vai ūdenssaimniecības uzņēmumā, pieredze ES fondu projektu finanšu uzskaitē.</w:t>
            </w:r>
          </w:p>
        </w:tc>
        <w:tc>
          <w:tcPr>
            <w:tcW w:w="5345" w:type="dxa"/>
          </w:tcPr>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Grāmatvedības uzskaite, maksājumu</w:t>
            </w:r>
          </w:p>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pārbaudes, maksājumu veikšana, finanšu</w:t>
            </w:r>
          </w:p>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plānošana.</w:t>
            </w:r>
          </w:p>
        </w:tc>
      </w:tr>
    </w:tbl>
    <w:p w:rsidR="00E54019" w:rsidRPr="00C31F52" w:rsidRDefault="00E54019" w:rsidP="00E54019">
      <w:pPr>
        <w:autoSpaceDE w:val="0"/>
        <w:autoSpaceDN w:val="0"/>
        <w:spacing w:after="0" w:line="240" w:lineRule="auto"/>
        <w:ind w:left="2520" w:firstLine="720"/>
        <w:rPr>
          <w:rFonts w:ascii="Times New Roman" w:eastAsia="MS Mincho" w:hAnsi="Times New Roman"/>
          <w:b/>
          <w:bCs/>
          <w:sz w:val="20"/>
          <w:szCs w:val="20"/>
          <w:lang w:val="lv-LV" w:eastAsia="ja-JP"/>
        </w:rPr>
      </w:pPr>
    </w:p>
    <w:p w:rsidR="00E54019" w:rsidRPr="00C31F52" w:rsidRDefault="00E54019" w:rsidP="00E54019">
      <w:pPr>
        <w:autoSpaceDE w:val="0"/>
        <w:autoSpaceDN w:val="0"/>
        <w:adjustRightInd w:val="0"/>
        <w:spacing w:after="0" w:line="240" w:lineRule="auto"/>
        <w:rPr>
          <w:rFonts w:ascii="Times New Roman" w:eastAsia="MS Mincho" w:hAnsi="Times New Roman"/>
          <w:b/>
          <w:bCs/>
          <w:sz w:val="24"/>
          <w:szCs w:val="20"/>
          <w:lang w:val="lv-LV" w:eastAsia="ja-JP"/>
        </w:rPr>
      </w:pPr>
      <w:r w:rsidRPr="00C31F52">
        <w:rPr>
          <w:rFonts w:ascii="Times New Roman" w:eastAsia="MS Mincho" w:hAnsi="Times New Roman"/>
          <w:b/>
          <w:bCs/>
          <w:sz w:val="24"/>
          <w:szCs w:val="20"/>
          <w:lang w:val="lv-LV" w:eastAsia="ja-JP"/>
        </w:rPr>
        <w:t>Projekta tehniskā vadība: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8"/>
        <w:gridCol w:w="4995"/>
      </w:tblGrid>
      <w:tr w:rsidR="00E54019" w:rsidRPr="00C31F52" w:rsidTr="00E54019">
        <w:tc>
          <w:tcPr>
            <w:tcW w:w="4261" w:type="dxa"/>
            <w:shd w:val="clear" w:color="auto" w:fill="FFFF99"/>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Projekta vadībā iesaistītais personāls un kvalifikācija</w:t>
            </w:r>
          </w:p>
        </w:tc>
        <w:tc>
          <w:tcPr>
            <w:tcW w:w="5345" w:type="dxa"/>
            <w:shd w:val="clear" w:color="auto" w:fill="FFFF99"/>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Galvenie uzdevumi</w:t>
            </w:r>
          </w:p>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p>
        </w:tc>
      </w:tr>
      <w:tr w:rsidR="00E54019" w:rsidRPr="00647FD0" w:rsidTr="00E54019">
        <w:trPr>
          <w:trHeight w:val="753"/>
        </w:trPr>
        <w:tc>
          <w:tcPr>
            <w:tcW w:w="4261" w:type="dxa"/>
          </w:tcPr>
          <w:p w:rsidR="00E54019" w:rsidRPr="00C31F52" w:rsidRDefault="00E54019" w:rsidP="00E54019">
            <w:pPr>
              <w:autoSpaceDE w:val="0"/>
              <w:autoSpaceDN w:val="0"/>
              <w:spacing w:after="0" w:line="240" w:lineRule="auto"/>
              <w:rPr>
                <w:rFonts w:ascii="Times New Roman" w:eastAsia="MS Mincho" w:hAnsi="Times New Roman"/>
                <w:b/>
                <w:bCs/>
                <w:i/>
                <w:iCs/>
                <w:szCs w:val="20"/>
                <w:lang w:val="lv-LV" w:eastAsia="ja-JP"/>
              </w:rPr>
            </w:pPr>
            <w:r w:rsidRPr="00C31F52">
              <w:rPr>
                <w:rFonts w:ascii="Times New Roman" w:eastAsia="MS Mincho" w:hAnsi="Times New Roman"/>
                <w:b/>
                <w:bCs/>
                <w:i/>
                <w:iCs/>
                <w:szCs w:val="20"/>
                <w:lang w:val="lv-LV" w:eastAsia="ja-JP"/>
              </w:rPr>
              <w:t xml:space="preserve">Būvuzraugs: </w:t>
            </w:r>
          </w:p>
          <w:p w:rsidR="00E54019" w:rsidRPr="00C31F52" w:rsidRDefault="000639CA"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S</w:t>
            </w:r>
            <w:r w:rsidR="00E54019" w:rsidRPr="00C31F52">
              <w:rPr>
                <w:rFonts w:ascii="Times New Roman" w:eastAsia="MS Mincho" w:hAnsi="Times New Roman"/>
                <w:szCs w:val="20"/>
                <w:lang w:val="lv-LV" w:eastAsia="ja-JP"/>
              </w:rPr>
              <w:t>ertifikācija atbilstošajā jomā un pieredze ES fondu finansētu būvobjektu</w:t>
            </w:r>
          </w:p>
          <w:p w:rsidR="00E54019" w:rsidRPr="00C31F52" w:rsidRDefault="000639CA" w:rsidP="000639CA">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b</w:t>
            </w:r>
            <w:r w:rsidR="00E54019" w:rsidRPr="00C31F52">
              <w:rPr>
                <w:rFonts w:ascii="Times New Roman" w:eastAsia="MS Mincho" w:hAnsi="Times New Roman"/>
                <w:szCs w:val="20"/>
                <w:lang w:val="lv-LV" w:eastAsia="ja-JP"/>
              </w:rPr>
              <w:t>ūvuzraudzībā</w:t>
            </w:r>
          </w:p>
        </w:tc>
        <w:tc>
          <w:tcPr>
            <w:tcW w:w="5345" w:type="dxa"/>
          </w:tcPr>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Būvuzraudzība un pasūtītāja pārstāvēšana</w:t>
            </w:r>
          </w:p>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būvobjektā atbilstoši normatīvajiem aktiem</w:t>
            </w:r>
          </w:p>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p>
        </w:tc>
      </w:tr>
      <w:tr w:rsidR="00E54019" w:rsidRPr="00647FD0" w:rsidTr="00E54019">
        <w:tc>
          <w:tcPr>
            <w:tcW w:w="4261" w:type="dxa"/>
          </w:tcPr>
          <w:p w:rsidR="00E54019" w:rsidRPr="00C31F52" w:rsidRDefault="00E54019" w:rsidP="00E54019">
            <w:pPr>
              <w:autoSpaceDE w:val="0"/>
              <w:autoSpaceDN w:val="0"/>
              <w:spacing w:after="0" w:line="240" w:lineRule="auto"/>
              <w:rPr>
                <w:rFonts w:ascii="Times New Roman" w:eastAsia="MS Mincho" w:hAnsi="Times New Roman"/>
                <w:b/>
                <w:bCs/>
                <w:i/>
                <w:iCs/>
                <w:szCs w:val="20"/>
                <w:lang w:val="lv-LV" w:eastAsia="ja-JP"/>
              </w:rPr>
            </w:pPr>
            <w:r w:rsidRPr="00C31F52">
              <w:rPr>
                <w:rFonts w:ascii="Times New Roman" w:eastAsia="MS Mincho" w:hAnsi="Times New Roman"/>
                <w:b/>
                <w:bCs/>
                <w:i/>
                <w:iCs/>
                <w:szCs w:val="20"/>
                <w:lang w:val="lv-LV" w:eastAsia="ja-JP"/>
              </w:rPr>
              <w:t xml:space="preserve">Tehniskais sekretārs: </w:t>
            </w:r>
          </w:p>
          <w:p w:rsidR="00E54019" w:rsidRPr="00C31F52" w:rsidRDefault="000639CA" w:rsidP="000639CA">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L</w:t>
            </w:r>
            <w:r w:rsidR="00E54019" w:rsidRPr="00C31F52">
              <w:rPr>
                <w:rFonts w:ascii="Times New Roman" w:eastAsia="MS Mincho" w:hAnsi="Times New Roman"/>
                <w:szCs w:val="20"/>
                <w:lang w:val="lv-LV" w:eastAsia="ja-JP"/>
              </w:rPr>
              <w:t>ietvedības pieredze, prasme biroja tehnikas izmantošanā</w:t>
            </w:r>
          </w:p>
        </w:tc>
        <w:tc>
          <w:tcPr>
            <w:tcW w:w="5345" w:type="dxa"/>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Projekta lietvedības organizācija un uzturēšana, sarakstes un sapulču protokolēšana</w:t>
            </w:r>
          </w:p>
        </w:tc>
      </w:tr>
    </w:tbl>
    <w:p w:rsidR="00E54019" w:rsidRPr="00C31F52" w:rsidRDefault="00E54019" w:rsidP="00E54019">
      <w:pPr>
        <w:autoSpaceDE w:val="0"/>
        <w:autoSpaceDN w:val="0"/>
        <w:spacing w:after="0" w:line="240" w:lineRule="auto"/>
        <w:ind w:firstLine="720"/>
        <w:rPr>
          <w:rFonts w:ascii="Times New Roman" w:eastAsia="MS Mincho" w:hAnsi="Times New Roman"/>
          <w:b/>
          <w:bCs/>
          <w:sz w:val="20"/>
          <w:szCs w:val="20"/>
          <w:lang w:val="lv-LV" w:eastAsia="ja-JP"/>
        </w:rPr>
      </w:pPr>
    </w:p>
    <w:p w:rsidR="00E54019" w:rsidRPr="00C31F52" w:rsidRDefault="00E54019" w:rsidP="00E54019">
      <w:pPr>
        <w:autoSpaceDE w:val="0"/>
        <w:autoSpaceDN w:val="0"/>
        <w:adjustRightInd w:val="0"/>
        <w:spacing w:after="0" w:line="240" w:lineRule="auto"/>
        <w:rPr>
          <w:rFonts w:ascii="Times New Roman" w:eastAsia="MS Mincho" w:hAnsi="Times New Roman"/>
          <w:b/>
          <w:bCs/>
          <w:sz w:val="24"/>
          <w:szCs w:val="20"/>
          <w:lang w:val="lv-LV" w:eastAsia="ja-JP"/>
        </w:rPr>
      </w:pPr>
      <w:r w:rsidRPr="00C31F52">
        <w:rPr>
          <w:rFonts w:ascii="Times New Roman" w:eastAsia="MS Mincho" w:hAnsi="Times New Roman"/>
          <w:b/>
          <w:bCs/>
          <w:sz w:val="24"/>
          <w:szCs w:val="20"/>
          <w:lang w:val="lv-LV" w:eastAsia="ja-JP"/>
        </w:rPr>
        <w:t>Projekta vadības tehniskais nodrošinājums: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573"/>
      </w:tblGrid>
      <w:tr w:rsidR="000639CA" w:rsidRPr="00647FD0" w:rsidTr="00E54019">
        <w:tc>
          <w:tcPr>
            <w:tcW w:w="2518" w:type="dxa"/>
            <w:shd w:val="clear" w:color="auto" w:fill="FFFF99"/>
          </w:tcPr>
          <w:p w:rsidR="00E54019" w:rsidRPr="00C31F52" w:rsidRDefault="00E54019" w:rsidP="00E54019">
            <w:pPr>
              <w:autoSpaceDE w:val="0"/>
              <w:autoSpaceDN w:val="0"/>
              <w:spacing w:after="0" w:line="240" w:lineRule="auto"/>
              <w:jc w:val="center"/>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Tehniskais nodrošinājums</w:t>
            </w:r>
          </w:p>
        </w:tc>
        <w:tc>
          <w:tcPr>
            <w:tcW w:w="7088" w:type="dxa"/>
            <w:shd w:val="clear" w:color="auto" w:fill="FFFF99"/>
          </w:tcPr>
          <w:p w:rsidR="00E54019" w:rsidRPr="00C31F52" w:rsidRDefault="00E54019" w:rsidP="00E54019">
            <w:pPr>
              <w:autoSpaceDE w:val="0"/>
              <w:autoSpaceDN w:val="0"/>
              <w:spacing w:after="0" w:line="240" w:lineRule="auto"/>
              <w:ind w:firstLine="59"/>
              <w:jc w:val="center"/>
              <w:rPr>
                <w:rFonts w:ascii="Times New Roman" w:eastAsia="MS Mincho" w:hAnsi="Times New Roman"/>
                <w:b/>
                <w:bCs/>
                <w:szCs w:val="20"/>
                <w:lang w:val="lv-LV" w:eastAsia="ja-JP"/>
              </w:rPr>
            </w:pPr>
            <w:r w:rsidRPr="00C31F52">
              <w:rPr>
                <w:rFonts w:ascii="Times New Roman" w:eastAsia="MS Mincho" w:hAnsi="Times New Roman"/>
                <w:b/>
                <w:bCs/>
                <w:szCs w:val="20"/>
                <w:lang w:val="lv-LV" w:eastAsia="ja-JP"/>
              </w:rPr>
              <w:t>Izmantošanas mērķis, apjoms un izvietojums</w:t>
            </w:r>
          </w:p>
        </w:tc>
      </w:tr>
      <w:tr w:rsidR="000639CA" w:rsidRPr="00647FD0" w:rsidTr="00E54019">
        <w:trPr>
          <w:trHeight w:val="298"/>
        </w:trPr>
        <w:tc>
          <w:tcPr>
            <w:tcW w:w="2518" w:type="dxa"/>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Telpas</w:t>
            </w:r>
          </w:p>
        </w:tc>
        <w:tc>
          <w:tcPr>
            <w:tcW w:w="7088" w:type="dxa"/>
          </w:tcPr>
          <w:p w:rsidR="00E54019" w:rsidRPr="00C31F52" w:rsidRDefault="00E54019" w:rsidP="000639CA">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 xml:space="preserve">Sapulču telpa, grāmatvedes un lietvedes darba vieta - nodrošina </w:t>
            </w:r>
            <w:r w:rsidR="000639CA" w:rsidRPr="00C31F52">
              <w:rPr>
                <w:rFonts w:ascii="Times New Roman" w:eastAsia="MS Mincho" w:hAnsi="Times New Roman"/>
                <w:szCs w:val="20"/>
                <w:lang w:val="lv-LV" w:eastAsia="ja-JP"/>
              </w:rPr>
              <w:t>ūdenssaimniecības pakalpojumu sniedzējs</w:t>
            </w:r>
            <w:r w:rsidRPr="00C31F52">
              <w:rPr>
                <w:rFonts w:ascii="Times New Roman" w:eastAsia="MS Mincho" w:hAnsi="Times New Roman"/>
                <w:szCs w:val="20"/>
                <w:lang w:val="lv-LV" w:eastAsia="ja-JP"/>
              </w:rPr>
              <w:t>.</w:t>
            </w:r>
          </w:p>
        </w:tc>
      </w:tr>
      <w:tr w:rsidR="000639CA" w:rsidRPr="00647FD0" w:rsidTr="00E54019">
        <w:tc>
          <w:tcPr>
            <w:tcW w:w="2518" w:type="dxa"/>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Aprīkojums</w:t>
            </w:r>
          </w:p>
        </w:tc>
        <w:tc>
          <w:tcPr>
            <w:tcW w:w="7088" w:type="dxa"/>
          </w:tcPr>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Sakaru ierīces, biroja tehniku un datorus</w:t>
            </w:r>
          </w:p>
          <w:p w:rsidR="00E54019" w:rsidRPr="00C31F52" w:rsidRDefault="00E54019" w:rsidP="00E54019">
            <w:pPr>
              <w:autoSpaceDE w:val="0"/>
              <w:autoSpaceDN w:val="0"/>
              <w:spacing w:after="0" w:line="240" w:lineRule="auto"/>
              <w:rPr>
                <w:rFonts w:ascii="Times New Roman" w:eastAsia="MS Mincho" w:hAnsi="Times New Roman"/>
                <w:szCs w:val="20"/>
                <w:lang w:val="lv-LV" w:eastAsia="ja-JP"/>
              </w:rPr>
            </w:pPr>
            <w:r w:rsidRPr="00C31F52">
              <w:rPr>
                <w:rFonts w:ascii="Times New Roman" w:eastAsia="MS Mincho" w:hAnsi="Times New Roman"/>
                <w:szCs w:val="20"/>
                <w:lang w:val="lv-LV" w:eastAsia="ja-JP"/>
              </w:rPr>
              <w:t>finanšu un lietvedības funkciju izpildei,</w:t>
            </w:r>
          </w:p>
          <w:p w:rsidR="00E54019" w:rsidRPr="00C31F52" w:rsidRDefault="00E54019" w:rsidP="000639CA">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 xml:space="preserve">projekta vadīšanas un būvuzraudzības funkciju nodrošināšanai – nodrošina </w:t>
            </w:r>
            <w:r w:rsidR="000639CA" w:rsidRPr="00C31F52">
              <w:rPr>
                <w:rFonts w:ascii="Times New Roman" w:eastAsia="MS Mincho" w:hAnsi="Times New Roman"/>
                <w:szCs w:val="20"/>
                <w:lang w:val="lv-LV" w:eastAsia="ja-JP"/>
              </w:rPr>
              <w:t>ūdenssaimniecības pakalpojumu sniedzējs</w:t>
            </w:r>
            <w:r w:rsidRPr="00C31F52">
              <w:rPr>
                <w:rFonts w:ascii="Times New Roman" w:eastAsia="MS Mincho" w:hAnsi="Times New Roman"/>
                <w:szCs w:val="20"/>
                <w:lang w:val="lv-LV" w:eastAsia="ja-JP"/>
              </w:rPr>
              <w:t>.</w:t>
            </w:r>
          </w:p>
        </w:tc>
      </w:tr>
      <w:tr w:rsidR="000639CA" w:rsidRPr="00647FD0" w:rsidTr="00E54019">
        <w:tc>
          <w:tcPr>
            <w:tcW w:w="2518" w:type="dxa"/>
          </w:tcPr>
          <w:p w:rsidR="00E54019" w:rsidRPr="00C31F52" w:rsidRDefault="00E54019" w:rsidP="00E54019">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Programmatūra</w:t>
            </w:r>
          </w:p>
        </w:tc>
        <w:tc>
          <w:tcPr>
            <w:tcW w:w="7088" w:type="dxa"/>
          </w:tcPr>
          <w:p w:rsidR="00E54019" w:rsidRPr="00C31F52" w:rsidRDefault="00E54019" w:rsidP="000639CA">
            <w:pPr>
              <w:autoSpaceDE w:val="0"/>
              <w:autoSpaceDN w:val="0"/>
              <w:spacing w:after="0" w:line="240" w:lineRule="auto"/>
              <w:rPr>
                <w:rFonts w:ascii="Times New Roman" w:eastAsia="MS Mincho" w:hAnsi="Times New Roman"/>
                <w:b/>
                <w:bCs/>
                <w:szCs w:val="20"/>
                <w:lang w:val="lv-LV" w:eastAsia="ja-JP"/>
              </w:rPr>
            </w:pPr>
            <w:r w:rsidRPr="00C31F52">
              <w:rPr>
                <w:rFonts w:ascii="Times New Roman" w:eastAsia="MS Mincho" w:hAnsi="Times New Roman"/>
                <w:szCs w:val="20"/>
                <w:lang w:val="lv-LV" w:eastAsia="ja-JP"/>
              </w:rPr>
              <w:t xml:space="preserve">Savas kompetences ietvaros nodrošina </w:t>
            </w:r>
            <w:r w:rsidR="000639CA" w:rsidRPr="00C31F52">
              <w:rPr>
                <w:rFonts w:ascii="Times New Roman" w:eastAsia="MS Mincho" w:hAnsi="Times New Roman"/>
                <w:szCs w:val="20"/>
                <w:lang w:val="lv-LV" w:eastAsia="ja-JP"/>
              </w:rPr>
              <w:t>ūdenssaimniecības pakalpojumu sniedzējs</w:t>
            </w:r>
            <w:r w:rsidRPr="00C31F52">
              <w:rPr>
                <w:rFonts w:ascii="Times New Roman" w:eastAsia="MS Mincho" w:hAnsi="Times New Roman"/>
                <w:szCs w:val="20"/>
                <w:lang w:val="lv-LV" w:eastAsia="ja-JP"/>
              </w:rPr>
              <w:t xml:space="preserve">  un ārpakalpojuma sniedzēji.</w:t>
            </w:r>
          </w:p>
        </w:tc>
      </w:tr>
    </w:tbl>
    <w:p w:rsidR="00E54019" w:rsidRPr="00C31F52" w:rsidRDefault="00E54019" w:rsidP="00E54019">
      <w:pPr>
        <w:autoSpaceDE w:val="0"/>
        <w:autoSpaceDN w:val="0"/>
        <w:spacing w:after="0" w:line="240" w:lineRule="auto"/>
        <w:ind w:left="2520"/>
        <w:rPr>
          <w:rFonts w:ascii="Times New Roman" w:eastAsia="MS Mincho" w:hAnsi="Times New Roman"/>
          <w:b/>
          <w:bCs/>
          <w:sz w:val="20"/>
          <w:szCs w:val="20"/>
          <w:lang w:val="lv-LV" w:eastAsia="ja-JP"/>
        </w:rPr>
      </w:pPr>
    </w:p>
    <w:p w:rsidR="00E54019" w:rsidRPr="00C31F52" w:rsidRDefault="00E54019" w:rsidP="00E54019">
      <w:pPr>
        <w:spacing w:after="0" w:line="240" w:lineRule="auto"/>
        <w:rPr>
          <w:rFonts w:ascii="Times New Roman" w:hAnsi="Times New Roman"/>
          <w:sz w:val="20"/>
          <w:szCs w:val="20"/>
          <w:lang w:val="lv-LV" w:eastAsia="lv-LV"/>
        </w:rPr>
      </w:pPr>
    </w:p>
    <w:p w:rsidR="00E54019" w:rsidRPr="00C31F52" w:rsidRDefault="00E54019" w:rsidP="00E54019">
      <w:pPr>
        <w:spacing w:after="0" w:line="240" w:lineRule="auto"/>
        <w:rPr>
          <w:rFonts w:ascii="Times New Roman" w:hAnsi="Times New Roman"/>
          <w:b/>
          <w:color w:val="FF0000"/>
          <w:sz w:val="20"/>
          <w:szCs w:val="20"/>
          <w:lang w:val="lv-LV" w:eastAsia="lv-LV"/>
        </w:rPr>
      </w:pPr>
    </w:p>
    <w:p w:rsidR="00E54019" w:rsidRPr="00C31F52" w:rsidRDefault="00E54019" w:rsidP="006C576D">
      <w:pPr>
        <w:pStyle w:val="Heading2"/>
        <w:numPr>
          <w:ilvl w:val="0"/>
          <w:numId w:val="20"/>
        </w:numPr>
        <w:spacing w:before="100" w:beforeAutospacing="1" w:after="120" w:afterAutospacing="1" w:line="276" w:lineRule="auto"/>
        <w:rPr>
          <w:rFonts w:ascii="Times New Roman" w:hAnsi="Times New Roman"/>
          <w:b/>
          <w:sz w:val="20"/>
          <w:szCs w:val="24"/>
        </w:rPr>
      </w:pPr>
      <w:r w:rsidRPr="00C31F52">
        <w:rPr>
          <w:rFonts w:ascii="Times New Roman" w:hAnsi="Times New Roman"/>
          <w:b/>
          <w:color w:val="FF0000"/>
          <w:sz w:val="20"/>
          <w:szCs w:val="20"/>
        </w:rPr>
        <w:br w:type="page"/>
      </w:r>
      <w:r w:rsidRPr="00C31F52">
        <w:rPr>
          <w:rFonts w:ascii="Times New Roman" w:hAnsi="Times New Roman"/>
          <w:b/>
          <w:sz w:val="20"/>
          <w:szCs w:val="24"/>
        </w:rPr>
        <w:lastRenderedPageBreak/>
        <w:t xml:space="preserve"> SABIEDRĪBAS INFORMĒŠANAS UN PUBLICITĀTES PLĀNS</w:t>
      </w:r>
    </w:p>
    <w:p w:rsidR="00E54019" w:rsidRPr="00C31F52" w:rsidRDefault="00E54019" w:rsidP="00C344EE">
      <w:pPr>
        <w:spacing w:before="120" w:after="120" w:line="240" w:lineRule="auto"/>
        <w:jc w:val="both"/>
        <w:rPr>
          <w:rFonts w:ascii="Times New Roman" w:hAnsi="Times New Roman"/>
          <w:sz w:val="24"/>
          <w:szCs w:val="24"/>
          <w:lang w:val="lv-LV"/>
        </w:rPr>
      </w:pPr>
      <w:bookmarkStart w:id="50" w:name="_Toc170287057"/>
      <w:bookmarkStart w:id="51" w:name="_Toc219306712"/>
      <w:bookmarkStart w:id="52" w:name="_Toc230282017"/>
      <w:bookmarkStart w:id="53" w:name="_Toc281298514"/>
      <w:r w:rsidRPr="00C31F52">
        <w:rPr>
          <w:rFonts w:ascii="Times New Roman" w:hAnsi="Times New Roman"/>
          <w:sz w:val="24"/>
          <w:szCs w:val="24"/>
          <w:lang w:val="lv-LV"/>
        </w:rPr>
        <w:t>Sabiedrības informēšanas un publicitātes plāns sastādīts atbilstoši Vides aizsardzības un reģionālās attīstības ministrijas vadlīnijām informatīvo un publicitātes pasākumu nodrošināšanai un publicitātes plānu izstrādei ES KF un ERAF finansēto vides investīciju projektu finansējuma saņēmējiem 2007.-2013. gada finanšu plānošanas periodā (Vides ministrija, 2010). Atbilstoši minētajām vadlīnijām investīciju projektiem, kuru kopējās izmaksas ir lielākas par 350000 latiem</w:t>
      </w:r>
      <w:r w:rsidR="00C344EE" w:rsidRPr="00C31F52">
        <w:rPr>
          <w:rFonts w:ascii="Times New Roman" w:hAnsi="Times New Roman"/>
          <w:sz w:val="24"/>
          <w:szCs w:val="24"/>
          <w:lang w:val="lv-LV"/>
        </w:rPr>
        <w:t>, nepieciešams</w:t>
      </w:r>
      <w:r w:rsidRPr="00C31F52">
        <w:rPr>
          <w:rFonts w:ascii="Times New Roman" w:hAnsi="Times New Roman"/>
          <w:sz w:val="24"/>
          <w:szCs w:val="24"/>
          <w:lang w:val="lv-LV"/>
        </w:rPr>
        <w:t>:</w:t>
      </w:r>
      <w:r w:rsidR="00C344EE" w:rsidRPr="00C31F52">
        <w:rPr>
          <w:rFonts w:ascii="Times New Roman" w:hAnsi="Times New Roman"/>
          <w:sz w:val="24"/>
          <w:szCs w:val="24"/>
          <w:lang w:val="lv-LV"/>
        </w:rPr>
        <w:t xml:space="preserve"> </w:t>
      </w:r>
      <w:r w:rsidRPr="00C31F52">
        <w:rPr>
          <w:rFonts w:ascii="Times New Roman" w:hAnsi="Times New Roman"/>
          <w:sz w:val="24"/>
          <w:szCs w:val="24"/>
          <w:lang w:val="lv-LV"/>
        </w:rPr>
        <w:t>preses relīzes un/vai cita informācija plašsaziņas līdzekļiem un sabiedrībai,</w:t>
      </w:r>
      <w:r w:rsidR="00C344EE" w:rsidRPr="00C31F52">
        <w:rPr>
          <w:rFonts w:ascii="Times New Roman" w:hAnsi="Times New Roman"/>
          <w:sz w:val="24"/>
          <w:szCs w:val="24"/>
          <w:lang w:val="lv-LV"/>
        </w:rPr>
        <w:t xml:space="preserve"> </w:t>
      </w:r>
      <w:r w:rsidRPr="00C31F52">
        <w:rPr>
          <w:rFonts w:ascii="Times New Roman" w:hAnsi="Times New Roman"/>
          <w:sz w:val="24"/>
          <w:szCs w:val="24"/>
          <w:lang w:val="lv-LV"/>
        </w:rPr>
        <w:t>lielformāta informatīvs stends projekta īstenošanas laikā,</w:t>
      </w:r>
      <w:r w:rsidR="00C344EE" w:rsidRPr="00C31F52">
        <w:rPr>
          <w:rFonts w:ascii="Times New Roman" w:hAnsi="Times New Roman"/>
          <w:sz w:val="24"/>
          <w:szCs w:val="24"/>
          <w:lang w:val="lv-LV"/>
        </w:rPr>
        <w:t xml:space="preserve"> </w:t>
      </w:r>
      <w:r w:rsidRPr="00C31F52">
        <w:rPr>
          <w:rFonts w:ascii="Times New Roman" w:hAnsi="Times New Roman"/>
          <w:sz w:val="24"/>
          <w:szCs w:val="24"/>
          <w:lang w:val="lv-LV"/>
        </w:rPr>
        <w:t>pastāvīga informācijas plāksne pēc projekta pabeigšanas,</w:t>
      </w:r>
      <w:r w:rsidR="00C344EE" w:rsidRPr="00C31F52">
        <w:rPr>
          <w:rFonts w:ascii="Times New Roman" w:hAnsi="Times New Roman"/>
          <w:sz w:val="24"/>
          <w:szCs w:val="24"/>
          <w:lang w:val="lv-LV"/>
        </w:rPr>
        <w:t xml:space="preserve"> </w:t>
      </w:r>
      <w:r w:rsidRPr="00C31F52">
        <w:rPr>
          <w:rFonts w:ascii="Times New Roman" w:hAnsi="Times New Roman"/>
          <w:sz w:val="24"/>
          <w:szCs w:val="24"/>
          <w:lang w:val="lv-LV"/>
        </w:rPr>
        <w:t>uzlīmes uz iegādātajām kustamajām lietām,</w:t>
      </w:r>
      <w:r w:rsidR="00C344EE" w:rsidRPr="00C31F52">
        <w:rPr>
          <w:rFonts w:ascii="Times New Roman" w:hAnsi="Times New Roman"/>
          <w:sz w:val="24"/>
          <w:szCs w:val="24"/>
          <w:lang w:val="lv-LV"/>
        </w:rPr>
        <w:t xml:space="preserve"> </w:t>
      </w:r>
      <w:r w:rsidRPr="00C31F52">
        <w:rPr>
          <w:rFonts w:ascii="Times New Roman" w:hAnsi="Times New Roman"/>
          <w:sz w:val="24"/>
          <w:szCs w:val="24"/>
          <w:lang w:val="lv-LV"/>
        </w:rPr>
        <w:t>informācija par projektu interneta mājaslapā,</w:t>
      </w:r>
      <w:r w:rsidR="00C344EE" w:rsidRPr="00C31F52">
        <w:rPr>
          <w:rFonts w:ascii="Times New Roman" w:hAnsi="Times New Roman"/>
          <w:sz w:val="24"/>
          <w:szCs w:val="24"/>
          <w:lang w:val="lv-LV"/>
        </w:rPr>
        <w:t xml:space="preserve"> </w:t>
      </w:r>
      <w:r w:rsidRPr="00C31F52">
        <w:rPr>
          <w:rFonts w:ascii="Times New Roman" w:hAnsi="Times New Roman"/>
          <w:sz w:val="24"/>
          <w:szCs w:val="24"/>
          <w:lang w:val="lv-LV"/>
        </w:rPr>
        <w:t>paziņojuma par ERAF līdzfinansējumu iekļaušana ikvienā projekta dokumentā.</w:t>
      </w:r>
    </w:p>
    <w:bookmarkEnd w:id="50"/>
    <w:p w:rsidR="00E54019" w:rsidRPr="00C31F52" w:rsidRDefault="008B5C65" w:rsidP="00E54019">
      <w:pPr>
        <w:tabs>
          <w:tab w:val="left" w:pos="540"/>
        </w:tabs>
        <w:spacing w:before="240" w:after="0" w:line="240" w:lineRule="auto"/>
        <w:ind w:right="34"/>
        <w:rPr>
          <w:rFonts w:ascii="Times New Roman" w:hAnsi="Times New Roman"/>
          <w:b/>
          <w:sz w:val="24"/>
          <w:szCs w:val="24"/>
          <w:lang w:val="lv-LV"/>
        </w:rPr>
      </w:pPr>
      <w:r>
        <w:rPr>
          <w:rFonts w:ascii="Times New Roman" w:hAnsi="Times New Roman"/>
          <w:b/>
          <w:bCs/>
          <w:sz w:val="24"/>
          <w:szCs w:val="24"/>
          <w:lang w:val="lv-LV"/>
        </w:rPr>
        <w:t>50</w:t>
      </w:r>
      <w:r w:rsidR="00E54019" w:rsidRPr="00C31F52">
        <w:rPr>
          <w:rFonts w:ascii="Times New Roman" w:hAnsi="Times New Roman"/>
          <w:b/>
          <w:bCs/>
          <w:sz w:val="24"/>
          <w:szCs w:val="24"/>
          <w:lang w:val="lv-LV"/>
        </w:rPr>
        <w:t>.tabula. Publicitātes pasākumi.</w:t>
      </w:r>
    </w:p>
    <w:tbl>
      <w:tblPr>
        <w:tblW w:w="9498" w:type="dxa"/>
        <w:tblInd w:w="-318" w:type="dxa"/>
        <w:tblLayout w:type="fixed"/>
        <w:tblLook w:val="01E0" w:firstRow="1" w:lastRow="1" w:firstColumn="1" w:lastColumn="1" w:noHBand="0" w:noVBand="0"/>
      </w:tblPr>
      <w:tblGrid>
        <w:gridCol w:w="1526"/>
        <w:gridCol w:w="2444"/>
        <w:gridCol w:w="2835"/>
        <w:gridCol w:w="1275"/>
        <w:gridCol w:w="1418"/>
      </w:tblGrid>
      <w:tr w:rsidR="00E54019" w:rsidRPr="00C31F52" w:rsidTr="00C344EE">
        <w:trPr>
          <w:trHeight w:val="423"/>
        </w:trPr>
        <w:tc>
          <w:tcPr>
            <w:tcW w:w="1526"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jc w:val="center"/>
              <w:rPr>
                <w:rFonts w:ascii="Times New Roman" w:hAnsi="Times New Roman"/>
                <w:b/>
                <w:lang w:val="lv-LV"/>
              </w:rPr>
            </w:pPr>
            <w:r w:rsidRPr="00C31F52">
              <w:rPr>
                <w:rFonts w:ascii="Times New Roman" w:hAnsi="Times New Roman"/>
                <w:b/>
                <w:lang w:val="lv-LV"/>
              </w:rPr>
              <w:t>Pasākuma veids</w:t>
            </w:r>
          </w:p>
        </w:tc>
        <w:tc>
          <w:tcPr>
            <w:tcW w:w="2444"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jc w:val="center"/>
              <w:rPr>
                <w:rFonts w:ascii="Times New Roman" w:hAnsi="Times New Roman"/>
                <w:b/>
                <w:lang w:val="lv-LV"/>
              </w:rPr>
            </w:pPr>
            <w:r w:rsidRPr="00C31F52">
              <w:rPr>
                <w:rFonts w:ascii="Times New Roman" w:hAnsi="Times New Roman"/>
                <w:b/>
                <w:lang w:val="lv-LV"/>
              </w:rPr>
              <w:t>Pasākuma raksturojums, apjoms</w:t>
            </w:r>
          </w:p>
        </w:tc>
        <w:tc>
          <w:tcPr>
            <w:tcW w:w="283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jc w:val="center"/>
              <w:rPr>
                <w:rFonts w:ascii="Times New Roman" w:hAnsi="Times New Roman"/>
                <w:b/>
                <w:lang w:val="lv-LV"/>
              </w:rPr>
            </w:pPr>
            <w:r w:rsidRPr="00C31F52">
              <w:rPr>
                <w:rFonts w:ascii="Times New Roman" w:hAnsi="Times New Roman"/>
                <w:b/>
                <w:lang w:val="lv-LV"/>
              </w:rPr>
              <w:t>Pasākuma realizācijas periods, biežums</w:t>
            </w:r>
          </w:p>
        </w:tc>
        <w:tc>
          <w:tcPr>
            <w:tcW w:w="127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jc w:val="center"/>
              <w:rPr>
                <w:rFonts w:ascii="Times New Roman" w:hAnsi="Times New Roman"/>
                <w:b/>
                <w:lang w:val="lv-LV"/>
              </w:rPr>
            </w:pPr>
            <w:r w:rsidRPr="00C31F52">
              <w:rPr>
                <w:rFonts w:ascii="Times New Roman" w:hAnsi="Times New Roman"/>
                <w:b/>
                <w:lang w:val="lv-LV"/>
              </w:rPr>
              <w:t>Izpildītājs</w:t>
            </w:r>
          </w:p>
        </w:tc>
        <w:tc>
          <w:tcPr>
            <w:tcW w:w="1418"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jc w:val="center"/>
              <w:rPr>
                <w:rFonts w:ascii="Times New Roman" w:hAnsi="Times New Roman"/>
                <w:b/>
                <w:lang w:val="lv-LV"/>
              </w:rPr>
            </w:pPr>
            <w:r w:rsidRPr="00C31F52">
              <w:rPr>
                <w:rFonts w:ascii="Times New Roman" w:hAnsi="Times New Roman"/>
                <w:b/>
                <w:lang w:val="lv-LV"/>
              </w:rPr>
              <w:t>Finanšu avots</w:t>
            </w:r>
          </w:p>
        </w:tc>
      </w:tr>
      <w:tr w:rsidR="00E54019" w:rsidRPr="00C31F52" w:rsidTr="00C344EE">
        <w:tc>
          <w:tcPr>
            <w:tcW w:w="1526"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Preses relīzes un/vai cita informācija plašsaziņas līdzekļos un sabiedrībai</w:t>
            </w:r>
          </w:p>
        </w:tc>
        <w:tc>
          <w:tcPr>
            <w:tcW w:w="2444"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Informācijas sagatavošana masu medijiem</w:t>
            </w:r>
          </w:p>
        </w:tc>
        <w:tc>
          <w:tcPr>
            <w:tcW w:w="2835" w:type="dxa"/>
            <w:tcBorders>
              <w:top w:val="single" w:sz="4" w:space="0" w:color="auto"/>
              <w:left w:val="single" w:sz="4" w:space="0" w:color="auto"/>
              <w:bottom w:val="single" w:sz="4" w:space="0" w:color="auto"/>
              <w:right w:val="single" w:sz="4" w:space="0" w:color="auto"/>
            </w:tcBorders>
          </w:tcPr>
          <w:p w:rsidR="00E54019" w:rsidRPr="00C31F52" w:rsidRDefault="00E54019" w:rsidP="00BD2E54">
            <w:pPr>
              <w:spacing w:after="0" w:line="240" w:lineRule="auto"/>
              <w:rPr>
                <w:rFonts w:ascii="Times New Roman" w:hAnsi="Times New Roman"/>
                <w:lang w:val="lv-LV"/>
              </w:rPr>
            </w:pPr>
            <w:r w:rsidRPr="00C31F52">
              <w:rPr>
                <w:rFonts w:ascii="Times New Roman" w:hAnsi="Times New Roman"/>
                <w:lang w:val="lv-LV"/>
              </w:rPr>
              <w:t>3 reizes projekta ieviešanas laikā (1.</w:t>
            </w:r>
            <w:r w:rsidR="00BD2E54" w:rsidRPr="00C31F52">
              <w:rPr>
                <w:rFonts w:ascii="Times New Roman" w:hAnsi="Times New Roman"/>
                <w:lang w:val="lv-LV"/>
              </w:rPr>
              <w:t> </w:t>
            </w:r>
            <w:r w:rsidRPr="00C31F52">
              <w:rPr>
                <w:rFonts w:ascii="Times New Roman" w:hAnsi="Times New Roman"/>
                <w:lang w:val="lv-LV"/>
              </w:rPr>
              <w:t>piešķirot ERAF finansējumu, 2. parakstot būvniecības līgumu, 3.pabeidzot Projektu)</w:t>
            </w:r>
          </w:p>
        </w:tc>
        <w:tc>
          <w:tcPr>
            <w:tcW w:w="127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saņēmējs</w:t>
            </w:r>
          </w:p>
        </w:tc>
        <w:tc>
          <w:tcPr>
            <w:tcW w:w="1418"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saņēmēja budžeta līdzekļi</w:t>
            </w:r>
          </w:p>
        </w:tc>
      </w:tr>
      <w:tr w:rsidR="00E54019" w:rsidRPr="00C31F52" w:rsidTr="00C344EE">
        <w:tc>
          <w:tcPr>
            <w:tcW w:w="1526"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Lielformāta informatīvs stends/ plāksne telpās</w:t>
            </w:r>
          </w:p>
        </w:tc>
        <w:tc>
          <w:tcPr>
            <w:tcW w:w="2444"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Informācijas stends būvobjektā</w:t>
            </w:r>
          </w:p>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Plāksne novada domē</w:t>
            </w:r>
          </w:p>
        </w:tc>
        <w:tc>
          <w:tcPr>
            <w:tcW w:w="283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1 reizi, līguma izpildes uzsākšanas sākumā uzstādīts lielformāta informācijas stends būvobjektā</w:t>
            </w:r>
          </w:p>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Uzstādīta informatīva plāksne par Projekta realizāciju novada domē pēc projekta realizācijas</w:t>
            </w:r>
          </w:p>
        </w:tc>
        <w:tc>
          <w:tcPr>
            <w:tcW w:w="127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Galvenais būv-uzņēmējs</w:t>
            </w:r>
          </w:p>
          <w:p w:rsidR="00E54019" w:rsidRPr="00C31F52" w:rsidRDefault="00E54019" w:rsidP="00E54019">
            <w:pPr>
              <w:tabs>
                <w:tab w:val="left" w:pos="360"/>
              </w:tabs>
              <w:spacing w:after="0" w:line="240" w:lineRule="auto"/>
              <w:rPr>
                <w:rFonts w:ascii="Times New Roman" w:hAnsi="Times New Roman"/>
                <w:lang w:val="lv-LV"/>
              </w:rPr>
            </w:pPr>
          </w:p>
          <w:p w:rsidR="00E54019" w:rsidRPr="00C31F52" w:rsidRDefault="00E54019" w:rsidP="00E54019">
            <w:pPr>
              <w:tabs>
                <w:tab w:val="left" w:pos="360"/>
              </w:tabs>
              <w:spacing w:after="0" w:line="240" w:lineRule="auto"/>
              <w:rPr>
                <w:rFonts w:ascii="Times New Roman" w:hAnsi="Times New Roman"/>
                <w:lang w:val="lv-LV"/>
              </w:rPr>
            </w:pPr>
          </w:p>
          <w:p w:rsidR="00E54019" w:rsidRPr="00C31F52" w:rsidRDefault="00E54019" w:rsidP="00E54019">
            <w:pPr>
              <w:tabs>
                <w:tab w:val="left" w:pos="360"/>
              </w:tabs>
              <w:spacing w:after="0" w:line="240" w:lineRule="auto"/>
              <w:rPr>
                <w:rFonts w:ascii="Times New Roman" w:hAnsi="Times New Roman"/>
                <w:lang w:val="lv-LV"/>
              </w:rPr>
            </w:pPr>
          </w:p>
          <w:p w:rsidR="00E54019" w:rsidRPr="00C31F52" w:rsidRDefault="00E54019" w:rsidP="00E54019">
            <w:pPr>
              <w:tabs>
                <w:tab w:val="left" w:pos="360"/>
              </w:tabs>
              <w:spacing w:after="0" w:line="240" w:lineRule="auto"/>
              <w:rPr>
                <w:rFonts w:ascii="Times New Roman" w:hAnsi="Times New Roman"/>
                <w:lang w:val="lv-LV"/>
              </w:rPr>
            </w:pPr>
          </w:p>
          <w:p w:rsidR="00E54019" w:rsidRPr="00C31F52" w:rsidRDefault="00E54019" w:rsidP="00E54019">
            <w:pPr>
              <w:tabs>
                <w:tab w:val="left" w:pos="360"/>
              </w:tabs>
              <w:spacing w:after="0" w:line="240" w:lineRule="auto"/>
              <w:rPr>
                <w:rFonts w:ascii="Times New Roman" w:hAnsi="Times New Roman"/>
                <w:lang w:val="lv-LV"/>
              </w:rPr>
            </w:pPr>
          </w:p>
        </w:tc>
        <w:tc>
          <w:tcPr>
            <w:tcW w:w="1418"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Iekļautas būvdarbu līguma izmaksās</w:t>
            </w:r>
          </w:p>
          <w:p w:rsidR="00E54019" w:rsidRPr="00C31F52" w:rsidRDefault="00E54019" w:rsidP="00E54019">
            <w:pPr>
              <w:tabs>
                <w:tab w:val="left" w:pos="360"/>
              </w:tabs>
              <w:spacing w:after="0" w:line="240" w:lineRule="auto"/>
              <w:rPr>
                <w:rFonts w:ascii="Times New Roman" w:hAnsi="Times New Roman"/>
                <w:lang w:val="lv-LV"/>
              </w:rPr>
            </w:pPr>
          </w:p>
          <w:p w:rsidR="00E54019" w:rsidRPr="00C31F52" w:rsidRDefault="00E54019" w:rsidP="00E54019">
            <w:pPr>
              <w:tabs>
                <w:tab w:val="left" w:pos="360"/>
              </w:tabs>
              <w:spacing w:after="0" w:line="240" w:lineRule="auto"/>
              <w:rPr>
                <w:rFonts w:ascii="Times New Roman" w:hAnsi="Times New Roman"/>
                <w:lang w:val="lv-LV"/>
              </w:rPr>
            </w:pPr>
          </w:p>
          <w:p w:rsidR="00E54019" w:rsidRPr="00C31F52" w:rsidRDefault="00E54019" w:rsidP="00E54019">
            <w:pPr>
              <w:tabs>
                <w:tab w:val="left" w:pos="360"/>
              </w:tabs>
              <w:spacing w:after="0" w:line="240" w:lineRule="auto"/>
              <w:rPr>
                <w:rFonts w:ascii="Times New Roman" w:hAnsi="Times New Roman"/>
                <w:lang w:val="lv-LV"/>
              </w:rPr>
            </w:pPr>
          </w:p>
        </w:tc>
      </w:tr>
      <w:tr w:rsidR="00E54019" w:rsidRPr="00C31F52" w:rsidTr="00C344EE">
        <w:tc>
          <w:tcPr>
            <w:tcW w:w="1526"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Pastāvīga informācijas plāksne</w:t>
            </w:r>
          </w:p>
        </w:tc>
        <w:tc>
          <w:tcPr>
            <w:tcW w:w="2444" w:type="dxa"/>
            <w:tcBorders>
              <w:top w:val="single" w:sz="4" w:space="0" w:color="auto"/>
              <w:left w:val="single" w:sz="4" w:space="0" w:color="auto"/>
              <w:bottom w:val="single" w:sz="4" w:space="0" w:color="auto"/>
              <w:right w:val="single" w:sz="4" w:space="0" w:color="auto"/>
            </w:tcBorders>
          </w:tcPr>
          <w:p w:rsidR="00E54019" w:rsidRPr="00C31F52" w:rsidRDefault="00E54019" w:rsidP="00BD2E54">
            <w:pPr>
              <w:tabs>
                <w:tab w:val="left" w:pos="360"/>
              </w:tabs>
              <w:spacing w:after="0" w:line="240" w:lineRule="auto"/>
              <w:rPr>
                <w:rFonts w:ascii="Times New Roman" w:hAnsi="Times New Roman"/>
                <w:lang w:val="lv-LV"/>
              </w:rPr>
            </w:pPr>
            <w:r w:rsidRPr="00C31F52">
              <w:rPr>
                <w:rFonts w:ascii="Times New Roman" w:hAnsi="Times New Roman"/>
                <w:lang w:val="lv-LV"/>
              </w:rPr>
              <w:t>Informācijas plāksne</w:t>
            </w:r>
            <w:r w:rsidR="00BD2E54" w:rsidRPr="00C31F52">
              <w:rPr>
                <w:rFonts w:ascii="Times New Roman" w:hAnsi="Times New Roman"/>
                <w:lang w:val="lv-LV"/>
              </w:rPr>
              <w:t>s</w:t>
            </w:r>
          </w:p>
        </w:tc>
        <w:tc>
          <w:tcPr>
            <w:tcW w:w="2835" w:type="dxa"/>
            <w:tcBorders>
              <w:top w:val="single" w:sz="4" w:space="0" w:color="auto"/>
              <w:left w:val="single" w:sz="4" w:space="0" w:color="auto"/>
              <w:bottom w:val="single" w:sz="4" w:space="0" w:color="auto"/>
              <w:right w:val="single" w:sz="4" w:space="0" w:color="auto"/>
            </w:tcBorders>
          </w:tcPr>
          <w:p w:rsidR="00E54019" w:rsidRPr="00C31F52" w:rsidRDefault="00E54019" w:rsidP="00BD2E54">
            <w:pPr>
              <w:tabs>
                <w:tab w:val="left" w:pos="360"/>
              </w:tabs>
              <w:spacing w:after="0" w:line="240" w:lineRule="auto"/>
              <w:rPr>
                <w:rFonts w:ascii="Times New Roman" w:hAnsi="Times New Roman"/>
                <w:lang w:val="lv-LV"/>
              </w:rPr>
            </w:pPr>
            <w:r w:rsidRPr="00C31F52">
              <w:rPr>
                <w:rFonts w:ascii="Times New Roman" w:hAnsi="Times New Roman"/>
                <w:lang w:val="lv-LV"/>
              </w:rPr>
              <w:t>1 reizi, 6 mēnešu laikā pēc Projekta pabeigšanas uzstādīta</w:t>
            </w:r>
            <w:r w:rsidR="00BD2E54" w:rsidRPr="00C31F52">
              <w:rPr>
                <w:rFonts w:ascii="Times New Roman" w:hAnsi="Times New Roman"/>
                <w:lang w:val="lv-LV"/>
              </w:rPr>
              <w:t>s</w:t>
            </w:r>
            <w:r w:rsidRPr="00C31F52">
              <w:rPr>
                <w:rFonts w:ascii="Times New Roman" w:hAnsi="Times New Roman"/>
                <w:lang w:val="lv-LV"/>
              </w:rPr>
              <w:t xml:space="preserve"> infor</w:t>
            </w:r>
            <w:r w:rsidR="00BD2E54" w:rsidRPr="00C31F52">
              <w:rPr>
                <w:rFonts w:ascii="Times New Roman" w:hAnsi="Times New Roman"/>
                <w:lang w:val="lv-LV"/>
              </w:rPr>
              <w:t>2</w:t>
            </w:r>
            <w:r w:rsidRPr="00C31F52">
              <w:rPr>
                <w:rFonts w:ascii="Times New Roman" w:hAnsi="Times New Roman"/>
                <w:lang w:val="lv-LV"/>
              </w:rPr>
              <w:t>mācijas plāksne</w:t>
            </w:r>
            <w:r w:rsidR="00BD2E54" w:rsidRPr="00C31F52">
              <w:rPr>
                <w:rFonts w:ascii="Times New Roman" w:hAnsi="Times New Roman"/>
                <w:lang w:val="lv-LV"/>
              </w:rPr>
              <w:t>s</w:t>
            </w:r>
            <w:r w:rsidRPr="00C31F52">
              <w:rPr>
                <w:rFonts w:ascii="Times New Roman" w:hAnsi="Times New Roman"/>
                <w:lang w:val="lv-LV"/>
              </w:rPr>
              <w:t xml:space="preserve"> pie </w:t>
            </w:r>
            <w:r w:rsidR="00BD2E54" w:rsidRPr="00C31F52">
              <w:rPr>
                <w:rFonts w:ascii="Times New Roman" w:hAnsi="Times New Roman"/>
                <w:lang w:val="lv-LV"/>
              </w:rPr>
              <w:t>KSS</w:t>
            </w:r>
          </w:p>
        </w:tc>
        <w:tc>
          <w:tcPr>
            <w:tcW w:w="127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Finan-sējuma saņēmējs</w:t>
            </w:r>
          </w:p>
        </w:tc>
        <w:tc>
          <w:tcPr>
            <w:tcW w:w="1418"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Finansējuma saņēmēja budžeta līdzekļi</w:t>
            </w:r>
          </w:p>
        </w:tc>
      </w:tr>
      <w:tr w:rsidR="00E54019" w:rsidRPr="00C31F52" w:rsidTr="00C344EE">
        <w:tc>
          <w:tcPr>
            <w:tcW w:w="1526"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Uzlīmes uz iegādātajām kustamajām lietām</w:t>
            </w:r>
          </w:p>
        </w:tc>
        <w:tc>
          <w:tcPr>
            <w:tcW w:w="2444"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Sagatavotas uzlīmes ar ERAF fonda simboliku uzlīmēšanai uz kustamajām lietām.</w:t>
            </w:r>
          </w:p>
        </w:tc>
        <w:tc>
          <w:tcPr>
            <w:tcW w:w="283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Vienu reizi 2 mēnešu laikā pēc kustamās lietas pieņemšanas ekspluatācijā</w:t>
            </w:r>
          </w:p>
        </w:tc>
        <w:tc>
          <w:tcPr>
            <w:tcW w:w="127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saņēmējs</w:t>
            </w:r>
          </w:p>
        </w:tc>
        <w:tc>
          <w:tcPr>
            <w:tcW w:w="1418"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saņēmēja budžeta līdzekļi</w:t>
            </w:r>
          </w:p>
        </w:tc>
      </w:tr>
      <w:tr w:rsidR="00E54019" w:rsidRPr="00C31F52" w:rsidTr="00C344EE">
        <w:tc>
          <w:tcPr>
            <w:tcW w:w="1526"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Informācija mājas lapā internetā</w:t>
            </w:r>
          </w:p>
        </w:tc>
        <w:tc>
          <w:tcPr>
            <w:tcW w:w="2444" w:type="dxa"/>
            <w:tcBorders>
              <w:top w:val="single" w:sz="4" w:space="0" w:color="auto"/>
              <w:left w:val="single" w:sz="4" w:space="0" w:color="auto"/>
              <w:bottom w:val="single" w:sz="4" w:space="0" w:color="auto"/>
              <w:right w:val="single" w:sz="4" w:space="0" w:color="auto"/>
            </w:tcBorders>
          </w:tcPr>
          <w:p w:rsidR="00E54019" w:rsidRPr="00C31F52" w:rsidRDefault="00E54019" w:rsidP="00BD2E54">
            <w:pPr>
              <w:spacing w:after="0" w:line="240" w:lineRule="auto"/>
              <w:rPr>
                <w:rFonts w:ascii="Times New Roman" w:hAnsi="Times New Roman"/>
                <w:lang w:val="lv-LV"/>
              </w:rPr>
            </w:pPr>
            <w:r w:rsidRPr="00C31F52">
              <w:rPr>
                <w:rFonts w:ascii="Times New Roman" w:hAnsi="Times New Roman"/>
                <w:lang w:val="lv-LV"/>
              </w:rPr>
              <w:t xml:space="preserve">Informācijas sagatavošana un ievietošana </w:t>
            </w:r>
            <w:r w:rsidR="00BD2E54" w:rsidRPr="00C31F52">
              <w:rPr>
                <w:rFonts w:ascii="Times New Roman" w:hAnsi="Times New Roman"/>
                <w:lang w:val="lv-LV"/>
              </w:rPr>
              <w:t xml:space="preserve">Skrundas </w:t>
            </w:r>
            <w:r w:rsidRPr="00C31F52">
              <w:rPr>
                <w:rFonts w:ascii="Times New Roman" w:hAnsi="Times New Roman"/>
                <w:lang w:val="lv-LV"/>
              </w:rPr>
              <w:t>novada domes mājas lapā</w:t>
            </w:r>
          </w:p>
        </w:tc>
        <w:tc>
          <w:tcPr>
            <w:tcW w:w="283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Mājas lapā pie projektiem tiks regulāri (reizi 2-3 mēnešos) papildināta informācija par projekta gaitu</w:t>
            </w:r>
          </w:p>
        </w:tc>
        <w:tc>
          <w:tcPr>
            <w:tcW w:w="1275"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saņēmējs</w:t>
            </w:r>
          </w:p>
        </w:tc>
        <w:tc>
          <w:tcPr>
            <w:tcW w:w="1418" w:type="dxa"/>
            <w:tcBorders>
              <w:top w:val="single" w:sz="4" w:space="0" w:color="auto"/>
              <w:left w:val="single" w:sz="4" w:space="0" w:color="auto"/>
              <w:bottom w:val="single" w:sz="4" w:space="0" w:color="auto"/>
              <w:right w:val="single" w:sz="4" w:space="0" w:color="auto"/>
            </w:tcBorders>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saņēmēja budžeta līdzekļi</w:t>
            </w:r>
          </w:p>
        </w:tc>
      </w:tr>
      <w:tr w:rsidR="00E54019" w:rsidRPr="00C31F52" w:rsidTr="00C344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26" w:type="dxa"/>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Paziņojuma par ERAF līdzfinansējumu iekļaušana ikvienā projekta dokumentācijā</w:t>
            </w:r>
          </w:p>
        </w:tc>
        <w:tc>
          <w:tcPr>
            <w:tcW w:w="2444" w:type="dxa"/>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Sagatavojot informāciju publicēšanai internetā, preses relīzes, informatīvās plāksnes u.c. dokumentus atbilstoši VIDM vadlīnijām tiek pievienots paziņojums par ERAF fonda līdzfinansējumu</w:t>
            </w:r>
          </w:p>
        </w:tc>
        <w:tc>
          <w:tcPr>
            <w:tcW w:w="2835" w:type="dxa"/>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Katru reizi, kad tiek veikts publicitātes, informēšanas u.c. pasākums</w:t>
            </w:r>
          </w:p>
        </w:tc>
        <w:tc>
          <w:tcPr>
            <w:tcW w:w="1275" w:type="dxa"/>
          </w:tcPr>
          <w:p w:rsidR="00E54019" w:rsidRPr="00C31F52" w:rsidRDefault="00E54019" w:rsidP="00E54019">
            <w:pPr>
              <w:spacing w:after="0" w:line="240" w:lineRule="auto"/>
              <w:rPr>
                <w:rFonts w:ascii="Times New Roman" w:hAnsi="Times New Roman"/>
                <w:lang w:val="lv-LV"/>
              </w:rPr>
            </w:pPr>
            <w:r w:rsidRPr="00C31F52">
              <w:rPr>
                <w:rFonts w:ascii="Times New Roman" w:hAnsi="Times New Roman"/>
                <w:lang w:val="lv-LV"/>
              </w:rPr>
              <w:t>Finan-sējuma saņēmējs</w:t>
            </w:r>
          </w:p>
        </w:tc>
        <w:tc>
          <w:tcPr>
            <w:tcW w:w="1418" w:type="dxa"/>
          </w:tcPr>
          <w:p w:rsidR="00E54019" w:rsidRPr="00C31F52" w:rsidRDefault="00E54019" w:rsidP="00E54019">
            <w:pPr>
              <w:tabs>
                <w:tab w:val="left" w:pos="360"/>
              </w:tabs>
              <w:spacing w:after="0" w:line="240" w:lineRule="auto"/>
              <w:rPr>
                <w:rFonts w:ascii="Times New Roman" w:hAnsi="Times New Roman"/>
                <w:lang w:val="lv-LV"/>
              </w:rPr>
            </w:pPr>
            <w:r w:rsidRPr="00C31F52">
              <w:rPr>
                <w:rFonts w:ascii="Times New Roman" w:hAnsi="Times New Roman"/>
                <w:lang w:val="lv-LV"/>
              </w:rPr>
              <w:t>Izmaksas neveidosies</w:t>
            </w:r>
          </w:p>
        </w:tc>
      </w:tr>
      <w:bookmarkEnd w:id="51"/>
      <w:bookmarkEnd w:id="52"/>
      <w:bookmarkEnd w:id="53"/>
    </w:tbl>
    <w:p w:rsidR="00E54019" w:rsidRPr="00C31F52" w:rsidRDefault="00E54019" w:rsidP="00E54019">
      <w:pPr>
        <w:spacing w:after="0" w:line="240" w:lineRule="auto"/>
        <w:rPr>
          <w:rFonts w:ascii="Times New Roman" w:hAnsi="Times New Roman"/>
          <w:lang w:val="lv-LV" w:eastAsia="lv-LV"/>
        </w:rPr>
      </w:pPr>
    </w:p>
    <w:p w:rsidR="00C344EE" w:rsidRPr="00C31F52" w:rsidRDefault="00C344EE" w:rsidP="00C344EE">
      <w:pPr>
        <w:pStyle w:val="naiskr"/>
        <w:spacing w:before="240" w:after="120"/>
        <w:rPr>
          <w:b/>
        </w:rPr>
      </w:pPr>
      <w:r w:rsidRPr="00C31F52">
        <w:rPr>
          <w:b/>
        </w:rPr>
        <w:lastRenderedPageBreak/>
        <w:t>10. PROJEKTA FINANŠU UN EKONOMISKĀ ANALĪZE</w:t>
      </w:r>
    </w:p>
    <w:p w:rsidR="00C344EE" w:rsidRPr="00C31F52" w:rsidRDefault="00C344EE" w:rsidP="00C344EE">
      <w:pPr>
        <w:pStyle w:val="naiskr"/>
        <w:spacing w:before="240" w:after="120"/>
        <w:jc w:val="both"/>
        <w:rPr>
          <w:b/>
          <w:sz w:val="20"/>
        </w:rPr>
      </w:pPr>
      <w:r w:rsidRPr="00C31F52">
        <w:rPr>
          <w:b/>
          <w:sz w:val="20"/>
        </w:rPr>
        <w:t>10.1. PIEŅĒMUMI FINANŠU ANALĪZES VEIKŠANAI</w:t>
      </w:r>
    </w:p>
    <w:p w:rsidR="00C344EE" w:rsidRPr="00C31F52" w:rsidRDefault="00C344EE" w:rsidP="00C344EE">
      <w:pPr>
        <w:pStyle w:val="Caption"/>
        <w:spacing w:before="240" w:after="120"/>
        <w:jc w:val="both"/>
        <w:rPr>
          <w:rFonts w:ascii="Times New Roman" w:hAnsi="Times New Roman"/>
          <w:b w:val="0"/>
          <w:color w:val="auto"/>
          <w:sz w:val="24"/>
          <w:szCs w:val="24"/>
          <w:lang w:val="lv-LV"/>
        </w:rPr>
      </w:pPr>
      <w:r w:rsidRPr="00C31F52">
        <w:rPr>
          <w:rFonts w:ascii="Times New Roman" w:hAnsi="Times New Roman"/>
          <w:color w:val="auto"/>
          <w:sz w:val="20"/>
          <w:szCs w:val="24"/>
          <w:lang w:val="lv-LV"/>
        </w:rPr>
        <w:t xml:space="preserve">NORMATĪVIE DOKUMENTI. </w:t>
      </w:r>
      <w:r w:rsidRPr="00C31F52">
        <w:rPr>
          <w:rFonts w:ascii="Times New Roman" w:hAnsi="Times New Roman"/>
          <w:b w:val="0"/>
          <w:color w:val="auto"/>
          <w:sz w:val="24"/>
          <w:szCs w:val="24"/>
          <w:lang w:val="lv-LV"/>
        </w:rPr>
        <w:t xml:space="preserve">Investīciju projekta finanšu un ekonomiskā analīze izstrādāta, ievērojot prasības, kas noteiktas šādos dokumentos: </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Padomes Regula (EK) Nr. 1083/2006, kurā paredzēti vispārīgie noteikumi par ERAF un citiem fondiem.</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- 2010. gada 9. novembra MK noteikumi Nr. 1041 „Kārtība, kādā paredzami valsts budžeta līdzekļi Eiropas Savienības fonda līdzfinansēto projektu īstenošanai, kā arī maksājumu veikšanas un izdevumu deklarācijas sagatavošanas kārtība”.</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 Vides aizsardzības un reģionālās attīstības ministrijas ŪBK akceptētie makroekonomiskie rādītāji, kas jāizmanto TEP, kas tiek iesniegti ŪBK pēc 15.09.2011. </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- 2008. gada 28. jūlija MK noteikumi nr. 606 „</w:t>
      </w:r>
      <w:r w:rsidRPr="00C31F52">
        <w:rPr>
          <w:rFonts w:ascii="Times New Roman" w:hAnsi="Times New Roman"/>
          <w:sz w:val="24"/>
          <w:szCs w:val="24"/>
          <w:lang w:val="lv-LV" w:bidi="ks-Deva"/>
        </w:rPr>
        <w:t>Noteikumi par darbības programmas “Infrastruktūra un pakalpojumi” papildinājuma 3.4.1.1.aktivitāti “Ūdenssaimniecības infrastruktūras attīstība apdzīvotās vietās ar iedzīvotāju skaitu līdz 2000””</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 EK Reģionālās politikas ģenerāldirektorāta 4. Darba dokuments nozaru attīstības, ietekmes, novērtēšanas un jauninājumu jautājumos „Metodiskie norādījumi izmaksu un ieguvumu analīzes veikšanai” </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Atbilstoši MK noteikumu nr. 606 „Noteikumi par darbības programmas „Infrastruktūra un pakalpojumi” papildinājuma 3.4.1.1. aktivitāti „Ūdenssaimniecības infrastruktūras attīstība apdzīvotās vietās ar iedzīvotāju skaitu līdz 2000”” (28.07.2008) 1. pielikumam Finanšu un ekonomiskā analīze ietvertas šādas sadaļas: </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u w:val="single"/>
          <w:lang w:val="lv-LV"/>
        </w:rPr>
        <w:t>Finanšu analīze</w:t>
      </w:r>
      <w:r w:rsidRPr="00C31F52">
        <w:rPr>
          <w:rFonts w:ascii="Times New Roman" w:hAnsi="Times New Roman"/>
          <w:sz w:val="24"/>
          <w:szCs w:val="24"/>
          <w:lang w:val="lv-LV"/>
        </w:rPr>
        <w:t>, t.sk. Projekta finanšu analīze un Projekta iesniedzēja un pašvaldības finanšu situācijas raksturojums.</w:t>
      </w:r>
    </w:p>
    <w:p w:rsidR="00C344EE" w:rsidRPr="00C31F52" w:rsidRDefault="00C344EE" w:rsidP="00C344EE">
      <w:pPr>
        <w:spacing w:before="120" w:after="120" w:line="240" w:lineRule="auto"/>
        <w:rPr>
          <w:rFonts w:ascii="Times New Roman" w:hAnsi="Times New Roman"/>
          <w:sz w:val="24"/>
          <w:szCs w:val="24"/>
          <w:lang w:val="lv-LV"/>
        </w:rPr>
      </w:pPr>
      <w:r w:rsidRPr="00C31F52">
        <w:rPr>
          <w:rFonts w:ascii="Times New Roman" w:hAnsi="Times New Roman"/>
          <w:sz w:val="24"/>
          <w:szCs w:val="24"/>
          <w:u w:val="single"/>
          <w:lang w:val="lv-LV"/>
        </w:rPr>
        <w:t>Risku analīze</w:t>
      </w:r>
      <w:r w:rsidRPr="00C31F52">
        <w:rPr>
          <w:rFonts w:ascii="Times New Roman" w:hAnsi="Times New Roman"/>
          <w:sz w:val="24"/>
          <w:szCs w:val="24"/>
          <w:lang w:val="lv-LV"/>
        </w:rPr>
        <w:t>, t.sk. priekšlikumi riska faktoru negatīvās ietekmes mazināšanai.</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u w:val="single"/>
          <w:lang w:val="lv-LV"/>
        </w:rPr>
        <w:t>Alternatīvu analīze.</w:t>
      </w:r>
      <w:r w:rsidRPr="00C31F52">
        <w:rPr>
          <w:rFonts w:ascii="Times New Roman" w:hAnsi="Times New Roman"/>
          <w:sz w:val="24"/>
          <w:szCs w:val="24"/>
          <w:lang w:val="lv-LV"/>
        </w:rPr>
        <w:t xml:space="preserve"> Tā kā ūdenssaimniecības attīstības alternatīvu analīze ir veikta ilgtermiņa investīciju programmas analīzes ietvaros, tad prioritārās investīciju programmas analīzes ietvaros veikta tikai divu scenāriju salīdzināšana – ūdenssaimniecības attīstība situācijā ar investīciju projektu un situācijā bez investīciju projekta.</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Sagatavojot finanšu analīzi, ņemti vērā arī grozījumi, kas izdarīti MK noteikumos nr. 606. Ar grozījumiem, kas izdarīti 2009. gada 28. jūlijā, noteikta jauna kārtība finanšu avotu sadalījumam. Šajā jaunajā kārtībā ir izslēgts valsts budžeta finansējums. Tas nozīmē, ka projekta finanšu avotus veidos ERAF līdzfinansējums (85% no kopējām projekta attiecināmajām izmaksām) un projekta iesniedzēja pašu finansējums (15% no kopējām projekta attiecināmajām izmaksām).</w:t>
      </w:r>
    </w:p>
    <w:p w:rsidR="00C344EE" w:rsidRPr="00C31F52" w:rsidRDefault="00C344EE" w:rsidP="00C344EE">
      <w:pPr>
        <w:pStyle w:val="Caption"/>
        <w:spacing w:before="240" w:after="120"/>
        <w:jc w:val="both"/>
        <w:rPr>
          <w:rFonts w:ascii="Times New Roman" w:hAnsi="Times New Roman"/>
          <w:b w:val="0"/>
          <w:color w:val="auto"/>
          <w:sz w:val="24"/>
          <w:szCs w:val="24"/>
          <w:lang w:val="lv-LV"/>
        </w:rPr>
      </w:pPr>
      <w:r w:rsidRPr="00C31F52">
        <w:rPr>
          <w:rFonts w:ascii="Times New Roman" w:hAnsi="Times New Roman"/>
          <w:color w:val="auto"/>
          <w:sz w:val="20"/>
          <w:szCs w:val="24"/>
          <w:lang w:val="lv-LV"/>
        </w:rPr>
        <w:t>IZMANTOTIE MODEĻI</w:t>
      </w:r>
      <w:r w:rsidRPr="00C31F52">
        <w:rPr>
          <w:rFonts w:ascii="Times New Roman" w:hAnsi="Times New Roman"/>
          <w:b w:val="0"/>
          <w:color w:val="auto"/>
          <w:sz w:val="20"/>
          <w:szCs w:val="24"/>
          <w:lang w:val="lv-LV"/>
        </w:rPr>
        <w:t xml:space="preserve">. </w:t>
      </w:r>
      <w:r w:rsidRPr="00C31F52">
        <w:rPr>
          <w:rFonts w:ascii="Times New Roman" w:hAnsi="Times New Roman"/>
          <w:b w:val="0"/>
          <w:color w:val="auto"/>
          <w:sz w:val="24"/>
          <w:szCs w:val="24"/>
          <w:lang w:val="lv-LV"/>
        </w:rPr>
        <w:t>Finanšu analīze veikta, izmantojot elektronisko MS Excel-formāta modeli, kas pievienots tehniski ekonomiskajam pamatojumam CD formātā. Aprēķini ir pieejami formulu veidā. Datu tabula satur nepieciešamo informāciju, lai veiktu aprēķinus.</w:t>
      </w:r>
    </w:p>
    <w:p w:rsidR="00C344EE" w:rsidRPr="00C31F52" w:rsidRDefault="00C344EE" w:rsidP="00C344EE">
      <w:pPr>
        <w:pStyle w:val="Caption"/>
        <w:spacing w:before="240" w:after="120"/>
        <w:jc w:val="both"/>
        <w:rPr>
          <w:rFonts w:ascii="Times New Roman" w:hAnsi="Times New Roman"/>
          <w:b w:val="0"/>
          <w:color w:val="auto"/>
          <w:sz w:val="24"/>
          <w:szCs w:val="24"/>
          <w:lang w:val="lv-LV"/>
        </w:rPr>
      </w:pPr>
      <w:r w:rsidRPr="00C31F52">
        <w:rPr>
          <w:rFonts w:ascii="Times New Roman" w:hAnsi="Times New Roman"/>
          <w:color w:val="auto"/>
          <w:szCs w:val="24"/>
          <w:lang w:val="lv-LV"/>
        </w:rPr>
        <w:t xml:space="preserve">ANALĪZES PERIODS. </w:t>
      </w:r>
      <w:r w:rsidRPr="00C31F52">
        <w:rPr>
          <w:rFonts w:ascii="Times New Roman" w:hAnsi="Times New Roman"/>
          <w:b w:val="0"/>
          <w:color w:val="auto"/>
          <w:sz w:val="24"/>
          <w:szCs w:val="24"/>
          <w:lang w:val="lv-LV"/>
        </w:rPr>
        <w:t>Projekta finanšu analīze veikta 30 gadu periodam. Investīciju projekta sagatavošana realizācijai veikta 2011.-2012. gadā, īstenošana/būvdarbi plānoti 2012.-2013. gadā, projekta rezultātu ietekme vērtēta 30 gadu periodā, t.i. no 2014. gada līdz 2043. gadam. Skat. Finanšu analīzes tabulas un elektronisko modeli.</w:t>
      </w:r>
    </w:p>
    <w:p w:rsidR="00C344EE" w:rsidRPr="00C31F52" w:rsidRDefault="00C344EE" w:rsidP="00C344EE">
      <w:pPr>
        <w:pStyle w:val="Caption"/>
        <w:spacing w:before="240" w:after="120"/>
        <w:jc w:val="both"/>
        <w:rPr>
          <w:rFonts w:ascii="Times New Roman" w:hAnsi="Times New Roman"/>
          <w:b w:val="0"/>
          <w:color w:val="auto"/>
          <w:sz w:val="24"/>
          <w:szCs w:val="24"/>
          <w:lang w:val="lv-LV"/>
        </w:rPr>
      </w:pPr>
      <w:r w:rsidRPr="00C31F52">
        <w:rPr>
          <w:rFonts w:ascii="Times New Roman" w:hAnsi="Times New Roman"/>
          <w:color w:val="auto"/>
          <w:sz w:val="20"/>
          <w:szCs w:val="24"/>
          <w:lang w:val="lv-LV"/>
        </w:rPr>
        <w:t xml:space="preserve">ANALIZĒTIE VARIANTI. </w:t>
      </w:r>
      <w:r w:rsidRPr="00C31F52">
        <w:rPr>
          <w:rFonts w:ascii="Times New Roman" w:hAnsi="Times New Roman"/>
          <w:b w:val="0"/>
          <w:color w:val="auto"/>
          <w:sz w:val="24"/>
          <w:szCs w:val="24"/>
          <w:lang w:val="lv-LV"/>
        </w:rPr>
        <w:t xml:space="preserve">Finanšu analīze veikta situācijai ar investīciju projektu un situācijai bez investīciju projekta. </w:t>
      </w:r>
    </w:p>
    <w:p w:rsidR="00C344EE" w:rsidRPr="00C31F52" w:rsidRDefault="00C344EE" w:rsidP="00C344EE">
      <w:pPr>
        <w:spacing w:before="240" w:after="120" w:line="240" w:lineRule="auto"/>
        <w:jc w:val="both"/>
        <w:rPr>
          <w:rFonts w:ascii="Times New Roman" w:hAnsi="Times New Roman"/>
          <w:color w:val="000000"/>
          <w:sz w:val="24"/>
          <w:szCs w:val="24"/>
          <w:lang w:val="lv-LV"/>
        </w:rPr>
      </w:pPr>
      <w:r w:rsidRPr="00C31F52">
        <w:rPr>
          <w:rFonts w:ascii="Times New Roman" w:hAnsi="Times New Roman"/>
          <w:b/>
          <w:sz w:val="20"/>
          <w:szCs w:val="24"/>
          <w:lang w:val="lv-LV"/>
        </w:rPr>
        <w:lastRenderedPageBreak/>
        <w:t>F</w:t>
      </w:r>
      <w:r w:rsidR="008B5C65">
        <w:rPr>
          <w:rFonts w:ascii="Times New Roman" w:hAnsi="Times New Roman"/>
          <w:b/>
          <w:sz w:val="20"/>
          <w:szCs w:val="24"/>
          <w:lang w:val="lv-LV"/>
        </w:rPr>
        <w:t>INANŠU ANALĪZES</w:t>
      </w:r>
      <w:r w:rsidRPr="00C31F52">
        <w:rPr>
          <w:rFonts w:ascii="Times New Roman" w:hAnsi="Times New Roman"/>
          <w:b/>
          <w:sz w:val="20"/>
          <w:szCs w:val="24"/>
          <w:lang w:val="lv-LV"/>
        </w:rPr>
        <w:t xml:space="preserve"> MAKROEKONOMISKIE PIEŅĒMUMI UN NODOKĻI. </w:t>
      </w:r>
      <w:r w:rsidR="008B5C65" w:rsidRPr="008B5C65">
        <w:rPr>
          <w:rFonts w:ascii="Times New Roman" w:hAnsi="Times New Roman"/>
          <w:sz w:val="20"/>
          <w:szCs w:val="24"/>
          <w:lang w:val="lv-LV"/>
        </w:rPr>
        <w:t>FA m</w:t>
      </w:r>
      <w:r w:rsidRPr="008B5C65">
        <w:rPr>
          <w:rFonts w:ascii="Times New Roman" w:hAnsi="Times New Roman"/>
          <w:color w:val="000000"/>
          <w:sz w:val="24"/>
          <w:szCs w:val="24"/>
          <w:lang w:val="lv-LV"/>
        </w:rPr>
        <w:t>akro</w:t>
      </w:r>
      <w:r w:rsidR="008B5C65" w:rsidRPr="008B5C65">
        <w:rPr>
          <w:rFonts w:ascii="Times New Roman" w:hAnsi="Times New Roman"/>
          <w:color w:val="000000"/>
          <w:sz w:val="24"/>
          <w:szCs w:val="24"/>
          <w:lang w:val="lv-LV"/>
        </w:rPr>
        <w:t>-</w:t>
      </w:r>
      <w:r w:rsidRPr="00C31F52">
        <w:rPr>
          <w:rFonts w:ascii="Times New Roman" w:hAnsi="Times New Roman"/>
          <w:color w:val="000000"/>
          <w:sz w:val="24"/>
          <w:szCs w:val="24"/>
          <w:lang w:val="lv-LV"/>
        </w:rPr>
        <w:t>ekonomiskie pieņēmumi atbilst MK noteikumu nr. 606 „Noteikumi par darbības programmas „Infrastruktūra un pakalpojumi” papildinājuma 3.4.1.1. aktivitāti „Ūdenssaimniecības infrastruktūras attīstība apdzīvotās vietās ar iedzīvotāju skatu līdz 2000”” (28.07.2008) un MK noteikumu nr. 419 „Kārtība, kādā Eiropas Savienības struktūrfondu un Kohēzijas fonda vadībā iesaistītās institūcijas nodrošina plānošanas dokumentu sagatavošanu un šo fondu ieviešanu” (26.06.2007) prasībām.</w:t>
      </w:r>
    </w:p>
    <w:p w:rsidR="00C344EE" w:rsidRPr="00C31F52" w:rsidRDefault="00C344EE" w:rsidP="00C344EE">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Finanšu analīzē izmantoti aktuālie makroekonomiskie rādītāji.</w:t>
      </w:r>
    </w:p>
    <w:p w:rsidR="00C344EE" w:rsidRPr="00C31F52" w:rsidRDefault="008B5C65" w:rsidP="00C344EE">
      <w:pPr>
        <w:pStyle w:val="tvhtml"/>
        <w:spacing w:before="120" w:beforeAutospacing="0" w:after="0" w:afterAutospacing="0"/>
        <w:rPr>
          <w:rFonts w:ascii="Times New Roman" w:hAnsi="Times New Roman"/>
          <w:b/>
          <w:sz w:val="24"/>
          <w:szCs w:val="24"/>
        </w:rPr>
      </w:pPr>
      <w:r>
        <w:rPr>
          <w:rFonts w:ascii="Times New Roman" w:hAnsi="Times New Roman"/>
          <w:b/>
          <w:sz w:val="24"/>
          <w:szCs w:val="24"/>
        </w:rPr>
        <w:t>51</w:t>
      </w:r>
      <w:r w:rsidR="00C344EE" w:rsidRPr="00C31F52">
        <w:rPr>
          <w:rFonts w:ascii="Times New Roman" w:hAnsi="Times New Roman"/>
          <w:b/>
          <w:sz w:val="24"/>
          <w:szCs w:val="24"/>
        </w:rPr>
        <w:t>.tabula. Finanšu analīzes modelī izmantotie makroekonomiskie rādītāji</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41"/>
        <w:gridCol w:w="1237"/>
        <w:gridCol w:w="1134"/>
        <w:gridCol w:w="1134"/>
        <w:gridCol w:w="993"/>
      </w:tblGrid>
      <w:tr w:rsidR="00C344EE" w:rsidRPr="00C31F52" w:rsidTr="00C344EE">
        <w:trPr>
          <w:trHeight w:val="315"/>
        </w:trPr>
        <w:tc>
          <w:tcPr>
            <w:tcW w:w="4541" w:type="dxa"/>
            <w:noWrap/>
            <w:vAlign w:val="center"/>
          </w:tcPr>
          <w:p w:rsidR="00C344EE" w:rsidRPr="00C31F52" w:rsidRDefault="00C344EE" w:rsidP="00294163">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Gadi</w:t>
            </w:r>
          </w:p>
        </w:tc>
        <w:tc>
          <w:tcPr>
            <w:tcW w:w="1237" w:type="dxa"/>
            <w:noWrap/>
            <w:vAlign w:val="center"/>
          </w:tcPr>
          <w:p w:rsidR="00C344EE" w:rsidRPr="00C31F52" w:rsidRDefault="00C344EE" w:rsidP="00294163">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2011</w:t>
            </w:r>
          </w:p>
        </w:tc>
        <w:tc>
          <w:tcPr>
            <w:tcW w:w="1134" w:type="dxa"/>
            <w:noWrap/>
            <w:vAlign w:val="center"/>
          </w:tcPr>
          <w:p w:rsidR="00C344EE" w:rsidRPr="00C31F52" w:rsidRDefault="00C344EE" w:rsidP="00294163">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2012</w:t>
            </w:r>
          </w:p>
        </w:tc>
        <w:tc>
          <w:tcPr>
            <w:tcW w:w="1134" w:type="dxa"/>
            <w:noWrap/>
            <w:vAlign w:val="center"/>
          </w:tcPr>
          <w:p w:rsidR="00C344EE" w:rsidRPr="00C31F52" w:rsidRDefault="00C344EE" w:rsidP="00294163">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2013</w:t>
            </w:r>
          </w:p>
        </w:tc>
        <w:tc>
          <w:tcPr>
            <w:tcW w:w="993" w:type="dxa"/>
            <w:vAlign w:val="center"/>
          </w:tcPr>
          <w:p w:rsidR="00C344EE" w:rsidRPr="00C31F52" w:rsidRDefault="00C344EE" w:rsidP="00294163">
            <w:pPr>
              <w:spacing w:after="0" w:line="240" w:lineRule="auto"/>
              <w:jc w:val="center"/>
              <w:rPr>
                <w:rFonts w:ascii="Times New Roman" w:hAnsi="Times New Roman"/>
                <w:sz w:val="20"/>
                <w:szCs w:val="20"/>
                <w:lang w:val="lv-LV" w:eastAsia="lv-LV"/>
              </w:rPr>
            </w:pPr>
            <w:r w:rsidRPr="00C31F52">
              <w:rPr>
                <w:rFonts w:ascii="Times New Roman" w:hAnsi="Times New Roman"/>
                <w:sz w:val="20"/>
                <w:szCs w:val="20"/>
                <w:lang w:val="lv-LV" w:eastAsia="lv-LV"/>
              </w:rPr>
              <w:t>2014</w:t>
            </w:r>
          </w:p>
        </w:tc>
      </w:tr>
      <w:tr w:rsidR="00C344EE" w:rsidRPr="00C31F52" w:rsidTr="00C344EE">
        <w:trPr>
          <w:trHeight w:val="315"/>
        </w:trPr>
        <w:tc>
          <w:tcPr>
            <w:tcW w:w="4541" w:type="dxa"/>
            <w:noWrap/>
            <w:vAlign w:val="center"/>
          </w:tcPr>
          <w:p w:rsidR="00C344EE" w:rsidRPr="00C31F52" w:rsidRDefault="00C344EE" w:rsidP="00294163">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Patēriņa cenu inflācija, %</w:t>
            </w:r>
          </w:p>
        </w:tc>
        <w:tc>
          <w:tcPr>
            <w:tcW w:w="1237"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3,50%</w:t>
            </w:r>
          </w:p>
        </w:tc>
        <w:tc>
          <w:tcPr>
            <w:tcW w:w="1134"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2,00%</w:t>
            </w:r>
          </w:p>
        </w:tc>
        <w:tc>
          <w:tcPr>
            <w:tcW w:w="1134"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2,00%</w:t>
            </w:r>
          </w:p>
        </w:tc>
        <w:tc>
          <w:tcPr>
            <w:tcW w:w="993" w:type="dxa"/>
            <w:vAlign w:val="center"/>
          </w:tcPr>
          <w:p w:rsidR="00C344EE" w:rsidRPr="00C31F52" w:rsidRDefault="00C344EE" w:rsidP="00294163">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w:t>
            </w:r>
          </w:p>
        </w:tc>
      </w:tr>
      <w:tr w:rsidR="00C344EE" w:rsidRPr="00C31F52" w:rsidTr="00C344EE">
        <w:trPr>
          <w:trHeight w:val="315"/>
        </w:trPr>
        <w:tc>
          <w:tcPr>
            <w:tcW w:w="4541" w:type="dxa"/>
            <w:vAlign w:val="center"/>
          </w:tcPr>
          <w:p w:rsidR="00C344EE" w:rsidRPr="00C31F52" w:rsidRDefault="00C344EE" w:rsidP="00294163">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Darba algas pieaugums salīdzināmās cenās, %</w:t>
            </w:r>
          </w:p>
        </w:tc>
        <w:tc>
          <w:tcPr>
            <w:tcW w:w="1237"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-1,70%</w:t>
            </w:r>
          </w:p>
        </w:tc>
        <w:tc>
          <w:tcPr>
            <w:tcW w:w="1134"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0,00%</w:t>
            </w:r>
          </w:p>
        </w:tc>
        <w:tc>
          <w:tcPr>
            <w:tcW w:w="1134"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0,30%</w:t>
            </w:r>
          </w:p>
        </w:tc>
        <w:tc>
          <w:tcPr>
            <w:tcW w:w="993" w:type="dxa"/>
            <w:vAlign w:val="center"/>
          </w:tcPr>
          <w:p w:rsidR="00C344EE" w:rsidRPr="00C31F52" w:rsidRDefault="00C344EE" w:rsidP="00294163">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0,50%</w:t>
            </w:r>
          </w:p>
        </w:tc>
      </w:tr>
      <w:tr w:rsidR="00C344EE" w:rsidRPr="00C31F52" w:rsidTr="00C344EE">
        <w:trPr>
          <w:trHeight w:val="315"/>
        </w:trPr>
        <w:tc>
          <w:tcPr>
            <w:tcW w:w="4541" w:type="dxa"/>
            <w:vAlign w:val="center"/>
          </w:tcPr>
          <w:p w:rsidR="00C344EE" w:rsidRPr="00C31F52" w:rsidRDefault="00C344EE" w:rsidP="00294163">
            <w:pPr>
              <w:spacing w:after="0" w:line="240" w:lineRule="auto"/>
              <w:rPr>
                <w:rFonts w:ascii="Times New Roman" w:hAnsi="Times New Roman"/>
                <w:sz w:val="20"/>
                <w:szCs w:val="20"/>
                <w:lang w:val="lv-LV" w:eastAsia="lv-LV"/>
              </w:rPr>
            </w:pPr>
            <w:r w:rsidRPr="00C31F52">
              <w:rPr>
                <w:rFonts w:ascii="Times New Roman" w:hAnsi="Times New Roman"/>
                <w:sz w:val="20"/>
                <w:szCs w:val="20"/>
                <w:lang w:val="lv-LV" w:eastAsia="lv-LV"/>
              </w:rPr>
              <w:t>Kopējā pamatkapitāla veidošanas deflators, %</w:t>
            </w:r>
          </w:p>
        </w:tc>
        <w:tc>
          <w:tcPr>
            <w:tcW w:w="1237"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3,00%</w:t>
            </w:r>
          </w:p>
        </w:tc>
        <w:tc>
          <w:tcPr>
            <w:tcW w:w="1134"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2,00%</w:t>
            </w:r>
          </w:p>
        </w:tc>
        <w:tc>
          <w:tcPr>
            <w:tcW w:w="1134" w:type="dxa"/>
            <w:noWrap/>
            <w:vAlign w:val="center"/>
          </w:tcPr>
          <w:p w:rsidR="00C344EE" w:rsidRPr="00C31F52" w:rsidRDefault="00C344EE" w:rsidP="00294163">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2,00%</w:t>
            </w:r>
          </w:p>
        </w:tc>
        <w:tc>
          <w:tcPr>
            <w:tcW w:w="993" w:type="dxa"/>
            <w:vAlign w:val="center"/>
          </w:tcPr>
          <w:p w:rsidR="00C344EE" w:rsidRPr="00C31F52" w:rsidRDefault="00C344EE" w:rsidP="00294163">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w:t>
            </w:r>
          </w:p>
        </w:tc>
      </w:tr>
    </w:tbl>
    <w:p w:rsidR="00C344EE" w:rsidRPr="00C31F52" w:rsidRDefault="00C344EE" w:rsidP="00C344EE">
      <w:pPr>
        <w:pStyle w:val="ListParagraph"/>
        <w:spacing w:after="0"/>
        <w:ind w:left="0"/>
        <w:rPr>
          <w:rFonts w:ascii="Times New Roman" w:hAnsi="Times New Roman"/>
          <w:b/>
          <w:sz w:val="24"/>
          <w:szCs w:val="24"/>
          <w:lang w:val="lv-LV"/>
        </w:rPr>
      </w:pPr>
    </w:p>
    <w:p w:rsidR="00C344EE" w:rsidRPr="00C31F52" w:rsidRDefault="008B5C65" w:rsidP="00C344EE">
      <w:pPr>
        <w:pStyle w:val="tvhtml"/>
        <w:spacing w:before="120" w:beforeAutospacing="0" w:after="0" w:afterAutospacing="0"/>
        <w:rPr>
          <w:rFonts w:ascii="Times New Roman" w:hAnsi="Times New Roman"/>
          <w:b/>
          <w:sz w:val="24"/>
          <w:szCs w:val="24"/>
        </w:rPr>
      </w:pPr>
      <w:r>
        <w:rPr>
          <w:rFonts w:ascii="Times New Roman" w:hAnsi="Times New Roman"/>
          <w:b/>
          <w:sz w:val="24"/>
          <w:szCs w:val="24"/>
        </w:rPr>
        <w:t>52</w:t>
      </w:r>
      <w:r w:rsidR="00C344EE" w:rsidRPr="00C31F52">
        <w:rPr>
          <w:rFonts w:ascii="Times New Roman" w:hAnsi="Times New Roman"/>
          <w:b/>
          <w:sz w:val="24"/>
          <w:szCs w:val="24"/>
        </w:rPr>
        <w:t>.tabula. Finanšu analīzē iekļautie nodokļi</w:t>
      </w:r>
    </w:p>
    <w:tbl>
      <w:tblPr>
        <w:tblW w:w="9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4"/>
        <w:gridCol w:w="993"/>
        <w:gridCol w:w="992"/>
        <w:gridCol w:w="992"/>
        <w:gridCol w:w="992"/>
        <w:gridCol w:w="1134"/>
      </w:tblGrid>
      <w:tr w:rsidR="00C344EE" w:rsidRPr="00C31F52" w:rsidTr="00294163">
        <w:trPr>
          <w:trHeight w:val="315"/>
        </w:trPr>
        <w:tc>
          <w:tcPr>
            <w:tcW w:w="3974" w:type="dxa"/>
            <w:noWrap/>
            <w:vAlign w:val="center"/>
          </w:tcPr>
          <w:p w:rsidR="00C344EE" w:rsidRPr="00C31F52" w:rsidRDefault="00C344EE" w:rsidP="00294163">
            <w:pPr>
              <w:spacing w:after="0" w:line="240" w:lineRule="auto"/>
              <w:jc w:val="center"/>
              <w:rPr>
                <w:rFonts w:ascii="Times New Roman" w:hAnsi="Times New Roman"/>
                <w:b/>
                <w:sz w:val="20"/>
                <w:szCs w:val="24"/>
                <w:lang w:val="lv-LV"/>
              </w:rPr>
            </w:pPr>
            <w:r w:rsidRPr="00C31F52">
              <w:rPr>
                <w:rFonts w:ascii="Times New Roman" w:hAnsi="Times New Roman"/>
                <w:b/>
                <w:sz w:val="20"/>
                <w:szCs w:val="24"/>
                <w:lang w:val="lv-LV"/>
              </w:rPr>
              <w:t>Rādītāji</w:t>
            </w:r>
          </w:p>
        </w:tc>
        <w:tc>
          <w:tcPr>
            <w:tcW w:w="993" w:type="dxa"/>
            <w:noWrap/>
            <w:vAlign w:val="center"/>
          </w:tcPr>
          <w:p w:rsidR="00C344EE" w:rsidRPr="00C31F52" w:rsidRDefault="00C344EE" w:rsidP="00294163">
            <w:pPr>
              <w:spacing w:after="0" w:line="240" w:lineRule="auto"/>
              <w:jc w:val="center"/>
              <w:rPr>
                <w:rFonts w:ascii="Times New Roman" w:hAnsi="Times New Roman"/>
                <w:b/>
                <w:sz w:val="20"/>
                <w:szCs w:val="24"/>
                <w:lang w:val="lv-LV"/>
              </w:rPr>
            </w:pPr>
            <w:r w:rsidRPr="00C31F52">
              <w:rPr>
                <w:rFonts w:ascii="Times New Roman" w:hAnsi="Times New Roman"/>
                <w:b/>
                <w:sz w:val="20"/>
                <w:szCs w:val="24"/>
                <w:lang w:val="lv-LV"/>
              </w:rPr>
              <w:t>2009</w:t>
            </w:r>
          </w:p>
        </w:tc>
        <w:tc>
          <w:tcPr>
            <w:tcW w:w="992" w:type="dxa"/>
            <w:noWrap/>
            <w:vAlign w:val="center"/>
          </w:tcPr>
          <w:p w:rsidR="00C344EE" w:rsidRPr="00C31F52" w:rsidRDefault="00C344EE" w:rsidP="00294163">
            <w:pPr>
              <w:spacing w:after="0" w:line="240" w:lineRule="auto"/>
              <w:jc w:val="center"/>
              <w:rPr>
                <w:rFonts w:ascii="Times New Roman" w:hAnsi="Times New Roman"/>
                <w:b/>
                <w:bCs/>
                <w:sz w:val="20"/>
                <w:szCs w:val="24"/>
                <w:lang w:val="lv-LV"/>
              </w:rPr>
            </w:pPr>
            <w:r w:rsidRPr="00C31F52">
              <w:rPr>
                <w:rFonts w:ascii="Times New Roman" w:hAnsi="Times New Roman"/>
                <w:b/>
                <w:bCs/>
                <w:sz w:val="20"/>
                <w:szCs w:val="24"/>
                <w:lang w:val="lv-LV"/>
              </w:rPr>
              <w:t>2010</w:t>
            </w:r>
          </w:p>
        </w:tc>
        <w:tc>
          <w:tcPr>
            <w:tcW w:w="992" w:type="dxa"/>
            <w:noWrap/>
            <w:vAlign w:val="center"/>
          </w:tcPr>
          <w:p w:rsidR="00C344EE" w:rsidRPr="00C31F52" w:rsidRDefault="00C344EE" w:rsidP="00294163">
            <w:pPr>
              <w:spacing w:after="0" w:line="240" w:lineRule="auto"/>
              <w:jc w:val="center"/>
              <w:rPr>
                <w:rFonts w:ascii="Times New Roman" w:hAnsi="Times New Roman"/>
                <w:b/>
                <w:bCs/>
                <w:sz w:val="20"/>
                <w:szCs w:val="24"/>
                <w:lang w:val="lv-LV"/>
              </w:rPr>
            </w:pPr>
            <w:r w:rsidRPr="00C31F52">
              <w:rPr>
                <w:rFonts w:ascii="Times New Roman" w:hAnsi="Times New Roman"/>
                <w:b/>
                <w:bCs/>
                <w:sz w:val="20"/>
                <w:szCs w:val="24"/>
                <w:lang w:val="lv-LV"/>
              </w:rPr>
              <w:t>2011</w:t>
            </w:r>
          </w:p>
        </w:tc>
        <w:tc>
          <w:tcPr>
            <w:tcW w:w="992" w:type="dxa"/>
            <w:vAlign w:val="center"/>
          </w:tcPr>
          <w:p w:rsidR="00C344EE" w:rsidRPr="00C31F52" w:rsidRDefault="00C344EE" w:rsidP="00294163">
            <w:pPr>
              <w:spacing w:after="0" w:line="240" w:lineRule="auto"/>
              <w:jc w:val="center"/>
              <w:rPr>
                <w:rFonts w:ascii="Times New Roman" w:hAnsi="Times New Roman"/>
                <w:b/>
                <w:bCs/>
                <w:sz w:val="20"/>
                <w:szCs w:val="24"/>
                <w:lang w:val="lv-LV"/>
              </w:rPr>
            </w:pPr>
            <w:r w:rsidRPr="00C31F52">
              <w:rPr>
                <w:rFonts w:ascii="Times New Roman" w:hAnsi="Times New Roman"/>
                <w:b/>
                <w:bCs/>
                <w:sz w:val="20"/>
                <w:szCs w:val="24"/>
                <w:lang w:val="lv-LV"/>
              </w:rPr>
              <w:t>2012</w:t>
            </w:r>
          </w:p>
        </w:tc>
        <w:tc>
          <w:tcPr>
            <w:tcW w:w="1134" w:type="dxa"/>
            <w:vAlign w:val="center"/>
          </w:tcPr>
          <w:p w:rsidR="00C344EE" w:rsidRPr="00C31F52" w:rsidRDefault="00C344EE" w:rsidP="00294163">
            <w:pPr>
              <w:spacing w:after="0" w:line="240" w:lineRule="auto"/>
              <w:jc w:val="center"/>
              <w:rPr>
                <w:rFonts w:ascii="Times New Roman" w:hAnsi="Times New Roman"/>
                <w:b/>
                <w:bCs/>
                <w:sz w:val="20"/>
                <w:szCs w:val="24"/>
                <w:lang w:val="lv-LV"/>
              </w:rPr>
            </w:pPr>
            <w:r w:rsidRPr="00C31F52">
              <w:rPr>
                <w:rFonts w:ascii="Times New Roman" w:hAnsi="Times New Roman"/>
                <w:b/>
                <w:bCs/>
                <w:sz w:val="20"/>
                <w:szCs w:val="24"/>
                <w:lang w:val="lv-LV"/>
              </w:rPr>
              <w:t>2013</w:t>
            </w:r>
          </w:p>
        </w:tc>
      </w:tr>
      <w:tr w:rsidR="00C344EE" w:rsidRPr="00C31F52" w:rsidTr="00294163">
        <w:trPr>
          <w:trHeight w:val="315"/>
        </w:trPr>
        <w:tc>
          <w:tcPr>
            <w:tcW w:w="3974" w:type="dxa"/>
            <w:noWrap/>
            <w:vAlign w:val="center"/>
          </w:tcPr>
          <w:p w:rsidR="00C344EE" w:rsidRPr="00C31F52" w:rsidRDefault="00C344EE" w:rsidP="00294163">
            <w:pPr>
              <w:spacing w:after="0" w:line="240" w:lineRule="auto"/>
              <w:rPr>
                <w:rFonts w:ascii="Times New Roman" w:hAnsi="Times New Roman"/>
                <w:bCs/>
                <w:sz w:val="20"/>
                <w:szCs w:val="24"/>
                <w:lang w:val="lv-LV"/>
              </w:rPr>
            </w:pPr>
            <w:r w:rsidRPr="00C31F52">
              <w:rPr>
                <w:rFonts w:ascii="Times New Roman" w:hAnsi="Times New Roman"/>
                <w:bCs/>
                <w:sz w:val="20"/>
                <w:szCs w:val="24"/>
                <w:lang w:val="lv-LV"/>
              </w:rPr>
              <w:t>PVN ūdenssaimniecības pakalpojumiem</w:t>
            </w:r>
          </w:p>
        </w:tc>
        <w:tc>
          <w:tcPr>
            <w:tcW w:w="993"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21,0%</w:t>
            </w:r>
          </w:p>
        </w:tc>
        <w:tc>
          <w:tcPr>
            <w:tcW w:w="992"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21,0%</w:t>
            </w:r>
          </w:p>
        </w:tc>
        <w:tc>
          <w:tcPr>
            <w:tcW w:w="992"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22,0%</w:t>
            </w:r>
          </w:p>
        </w:tc>
        <w:tc>
          <w:tcPr>
            <w:tcW w:w="992" w:type="dxa"/>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22%</w:t>
            </w:r>
          </w:p>
        </w:tc>
        <w:tc>
          <w:tcPr>
            <w:tcW w:w="1134" w:type="dxa"/>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22%</w:t>
            </w:r>
          </w:p>
        </w:tc>
      </w:tr>
      <w:tr w:rsidR="00C344EE" w:rsidRPr="00C31F52" w:rsidTr="00294163">
        <w:trPr>
          <w:trHeight w:val="315"/>
        </w:trPr>
        <w:tc>
          <w:tcPr>
            <w:tcW w:w="3974" w:type="dxa"/>
            <w:noWrap/>
            <w:vAlign w:val="center"/>
          </w:tcPr>
          <w:p w:rsidR="00C344EE" w:rsidRPr="00C31F52" w:rsidRDefault="00C344EE" w:rsidP="00294163">
            <w:pPr>
              <w:spacing w:after="0" w:line="240" w:lineRule="auto"/>
              <w:rPr>
                <w:rFonts w:ascii="Times New Roman" w:hAnsi="Times New Roman"/>
                <w:sz w:val="20"/>
                <w:szCs w:val="24"/>
                <w:lang w:val="lv-LV"/>
              </w:rPr>
            </w:pPr>
            <w:r w:rsidRPr="00C31F52">
              <w:rPr>
                <w:rFonts w:ascii="Times New Roman" w:hAnsi="Times New Roman"/>
                <w:sz w:val="20"/>
                <w:szCs w:val="24"/>
                <w:lang w:val="lv-LV"/>
              </w:rPr>
              <w:t>Darba devēja sociālais nodoklis</w:t>
            </w:r>
          </w:p>
        </w:tc>
        <w:tc>
          <w:tcPr>
            <w:tcW w:w="993" w:type="dxa"/>
            <w:noWrap/>
            <w:vAlign w:val="center"/>
          </w:tcPr>
          <w:p w:rsidR="00C344EE" w:rsidRPr="00C31F52" w:rsidRDefault="00C344EE" w:rsidP="0029416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24,09%</w:t>
            </w:r>
          </w:p>
        </w:tc>
        <w:tc>
          <w:tcPr>
            <w:tcW w:w="992"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24,09%</w:t>
            </w:r>
          </w:p>
        </w:tc>
        <w:tc>
          <w:tcPr>
            <w:tcW w:w="992"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24,09%</w:t>
            </w:r>
          </w:p>
        </w:tc>
        <w:tc>
          <w:tcPr>
            <w:tcW w:w="992" w:type="dxa"/>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24,09%</w:t>
            </w:r>
          </w:p>
        </w:tc>
        <w:tc>
          <w:tcPr>
            <w:tcW w:w="1134" w:type="dxa"/>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24,09%</w:t>
            </w:r>
          </w:p>
        </w:tc>
      </w:tr>
      <w:tr w:rsidR="00C344EE" w:rsidRPr="00C31F52" w:rsidTr="00294163">
        <w:trPr>
          <w:trHeight w:val="315"/>
        </w:trPr>
        <w:tc>
          <w:tcPr>
            <w:tcW w:w="3974" w:type="dxa"/>
            <w:noWrap/>
            <w:vAlign w:val="center"/>
          </w:tcPr>
          <w:p w:rsidR="00C344EE" w:rsidRPr="00C31F52" w:rsidRDefault="00C344EE" w:rsidP="00294163">
            <w:pPr>
              <w:spacing w:after="0" w:line="240" w:lineRule="auto"/>
              <w:rPr>
                <w:rFonts w:ascii="Times New Roman" w:hAnsi="Times New Roman"/>
                <w:sz w:val="20"/>
                <w:szCs w:val="24"/>
                <w:lang w:val="lv-LV"/>
              </w:rPr>
            </w:pPr>
            <w:r w:rsidRPr="00C31F52">
              <w:rPr>
                <w:rFonts w:ascii="Times New Roman" w:hAnsi="Times New Roman"/>
                <w:sz w:val="20"/>
                <w:szCs w:val="24"/>
                <w:lang w:val="lv-LV"/>
              </w:rPr>
              <w:t>Uzņēmumu ienākuma nodoklis</w:t>
            </w:r>
          </w:p>
        </w:tc>
        <w:tc>
          <w:tcPr>
            <w:tcW w:w="993" w:type="dxa"/>
            <w:noWrap/>
            <w:vAlign w:val="center"/>
          </w:tcPr>
          <w:p w:rsidR="00C344EE" w:rsidRPr="00C31F52" w:rsidRDefault="00C344EE" w:rsidP="00294163">
            <w:pPr>
              <w:spacing w:after="0" w:line="240" w:lineRule="auto"/>
              <w:jc w:val="center"/>
              <w:rPr>
                <w:rFonts w:ascii="Times New Roman" w:hAnsi="Times New Roman"/>
                <w:sz w:val="20"/>
                <w:szCs w:val="24"/>
                <w:lang w:val="lv-LV"/>
              </w:rPr>
            </w:pPr>
            <w:r w:rsidRPr="00C31F52">
              <w:rPr>
                <w:rFonts w:ascii="Times New Roman" w:hAnsi="Times New Roman"/>
                <w:sz w:val="20"/>
                <w:szCs w:val="24"/>
                <w:lang w:val="lv-LV"/>
              </w:rPr>
              <w:t>15,0%</w:t>
            </w:r>
          </w:p>
        </w:tc>
        <w:tc>
          <w:tcPr>
            <w:tcW w:w="992"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15,0%</w:t>
            </w:r>
          </w:p>
        </w:tc>
        <w:tc>
          <w:tcPr>
            <w:tcW w:w="992" w:type="dxa"/>
            <w:noWrap/>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15,0%</w:t>
            </w:r>
          </w:p>
        </w:tc>
        <w:tc>
          <w:tcPr>
            <w:tcW w:w="992" w:type="dxa"/>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15,0%</w:t>
            </w:r>
          </w:p>
        </w:tc>
        <w:tc>
          <w:tcPr>
            <w:tcW w:w="1134" w:type="dxa"/>
            <w:vAlign w:val="center"/>
          </w:tcPr>
          <w:p w:rsidR="00C344EE" w:rsidRPr="00C31F52" w:rsidRDefault="00C344EE" w:rsidP="00294163">
            <w:pPr>
              <w:spacing w:after="0" w:line="240" w:lineRule="auto"/>
              <w:jc w:val="center"/>
              <w:rPr>
                <w:rFonts w:ascii="Times New Roman" w:hAnsi="Times New Roman"/>
                <w:bCs/>
                <w:sz w:val="20"/>
                <w:szCs w:val="24"/>
                <w:lang w:val="lv-LV"/>
              </w:rPr>
            </w:pPr>
            <w:r w:rsidRPr="00C31F52">
              <w:rPr>
                <w:rFonts w:ascii="Times New Roman" w:hAnsi="Times New Roman"/>
                <w:bCs/>
                <w:sz w:val="20"/>
                <w:szCs w:val="24"/>
                <w:lang w:val="lv-LV"/>
              </w:rPr>
              <w:t>15,0%</w:t>
            </w:r>
          </w:p>
        </w:tc>
      </w:tr>
    </w:tbl>
    <w:p w:rsidR="00C344EE" w:rsidRPr="00C31F52" w:rsidRDefault="00C344EE" w:rsidP="00C344EE">
      <w:pPr>
        <w:pStyle w:val="ListParagraph"/>
        <w:ind w:left="360"/>
        <w:rPr>
          <w:rFonts w:ascii="Times New Roman" w:hAnsi="Times New Roman"/>
          <w:b/>
          <w:sz w:val="24"/>
          <w:szCs w:val="24"/>
          <w:lang w:val="lv-LV"/>
        </w:rPr>
      </w:pPr>
    </w:p>
    <w:p w:rsidR="00C344EE" w:rsidRPr="00C31F52" w:rsidRDefault="00C344EE" w:rsidP="00C344EE">
      <w:pPr>
        <w:rPr>
          <w:rFonts w:ascii="Times New Roman" w:hAnsi="Times New Roman"/>
          <w:b/>
          <w:sz w:val="20"/>
          <w:szCs w:val="24"/>
          <w:lang w:val="lv-LV"/>
        </w:rPr>
      </w:pPr>
      <w:r w:rsidRPr="00C31F52">
        <w:rPr>
          <w:rFonts w:ascii="Times New Roman" w:hAnsi="Times New Roman"/>
          <w:b/>
          <w:sz w:val="20"/>
          <w:szCs w:val="24"/>
          <w:lang w:val="lv-LV"/>
        </w:rPr>
        <w:t xml:space="preserve">CITI PIEŅĒMUMI FINANŠU ANALĪZĒ </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Nominālā finanšu diskonta likme</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8,0%</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Ieguldījumu sākuma gads un izmaksu bāzes gads</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2011.g.</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Ekspluatācijā nodošanas gads</w:t>
      </w:r>
      <w:r w:rsidRPr="00C31F52">
        <w:rPr>
          <w:rFonts w:ascii="Times New Roman" w:hAnsi="Times New Roman"/>
          <w:sz w:val="24"/>
          <w:szCs w:val="24"/>
        </w:rPr>
        <w:tab/>
        <w:t xml:space="preserve"> (0.gads)</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2013.g.</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Ekspluatācijas uzsākšanas gads (1.gads)</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2014.g.</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Analīzes perioda ilgums</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30 gadi</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Pamatlīdzekļu atlikušās vērtības uzskaites gads</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 xml:space="preserve">2043.g. </w:t>
      </w:r>
    </w:p>
    <w:p w:rsidR="00C344EE" w:rsidRPr="00C31F52" w:rsidRDefault="00C344EE" w:rsidP="00C344EE">
      <w:pPr>
        <w:pStyle w:val="tvhtml"/>
        <w:spacing w:before="0" w:beforeAutospacing="0" w:after="0" w:afterAutospacing="0"/>
        <w:rPr>
          <w:rFonts w:ascii="Times New Roman" w:hAnsi="Times New Roman"/>
          <w:sz w:val="24"/>
          <w:szCs w:val="24"/>
        </w:rPr>
      </w:pPr>
      <w:r w:rsidRPr="00C31F52">
        <w:rPr>
          <w:rFonts w:ascii="Times New Roman" w:hAnsi="Times New Roman"/>
          <w:sz w:val="24"/>
          <w:szCs w:val="24"/>
        </w:rPr>
        <w:t>Pamatlīdzekļu atlikušais darbības laiks perioda beigās</w:t>
      </w:r>
      <w:r w:rsidRPr="00C31F52">
        <w:rPr>
          <w:rFonts w:ascii="Times New Roman" w:hAnsi="Times New Roman"/>
          <w:sz w:val="24"/>
          <w:szCs w:val="24"/>
        </w:rPr>
        <w:tab/>
      </w:r>
      <w:r w:rsidRPr="00C31F52">
        <w:rPr>
          <w:rFonts w:ascii="Times New Roman" w:hAnsi="Times New Roman"/>
          <w:sz w:val="24"/>
          <w:szCs w:val="24"/>
        </w:rPr>
        <w:tab/>
        <w:t>20 gadi</w:t>
      </w:r>
    </w:p>
    <w:p w:rsidR="00C344EE" w:rsidRPr="00C31F52" w:rsidRDefault="00C344EE" w:rsidP="00C344EE">
      <w:pPr>
        <w:pStyle w:val="tvhtml"/>
        <w:spacing w:before="0" w:beforeAutospacing="0" w:after="0" w:afterAutospacing="0"/>
        <w:rPr>
          <w:rFonts w:ascii="Times New Roman" w:hAnsi="Times New Roman"/>
          <w:bCs/>
          <w:sz w:val="24"/>
          <w:szCs w:val="24"/>
        </w:rPr>
      </w:pPr>
      <w:r w:rsidRPr="00C31F52">
        <w:rPr>
          <w:rFonts w:ascii="Times New Roman" w:hAnsi="Times New Roman"/>
          <w:bCs/>
          <w:sz w:val="24"/>
          <w:szCs w:val="24"/>
        </w:rPr>
        <w:t>Ilgtermiņa ieguldījumu nolietojums (gados):</w:t>
      </w:r>
    </w:p>
    <w:p w:rsidR="00C344EE" w:rsidRPr="00C31F52" w:rsidRDefault="00C344EE" w:rsidP="00C344EE">
      <w:pPr>
        <w:pStyle w:val="tvhtml"/>
        <w:spacing w:before="0" w:beforeAutospacing="0" w:after="0" w:afterAutospacing="0"/>
        <w:ind w:firstLine="720"/>
        <w:rPr>
          <w:rFonts w:ascii="Times New Roman" w:hAnsi="Times New Roman"/>
          <w:sz w:val="24"/>
          <w:szCs w:val="24"/>
        </w:rPr>
      </w:pPr>
      <w:r w:rsidRPr="00C31F52">
        <w:rPr>
          <w:rFonts w:ascii="Times New Roman" w:hAnsi="Times New Roman"/>
          <w:sz w:val="24"/>
          <w:szCs w:val="24"/>
        </w:rPr>
        <w:t xml:space="preserve">Ūdens un kanalizācijas vadi, rezervuāri un </w:t>
      </w:r>
    </w:p>
    <w:p w:rsidR="00C344EE" w:rsidRPr="00C31F52" w:rsidRDefault="00C344EE" w:rsidP="00C344EE">
      <w:pPr>
        <w:pStyle w:val="tvhtml"/>
        <w:spacing w:before="0" w:beforeAutospacing="0" w:after="0" w:afterAutospacing="0"/>
        <w:ind w:firstLine="720"/>
        <w:rPr>
          <w:rFonts w:ascii="Times New Roman" w:hAnsi="Times New Roman"/>
          <w:sz w:val="24"/>
          <w:szCs w:val="24"/>
        </w:rPr>
      </w:pPr>
      <w:r w:rsidRPr="00C31F52">
        <w:rPr>
          <w:rFonts w:ascii="Times New Roman" w:hAnsi="Times New Roman"/>
          <w:sz w:val="24"/>
          <w:szCs w:val="24"/>
        </w:rPr>
        <w:t xml:space="preserve">tilpnes, ēkas un būves </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50</w:t>
      </w:r>
    </w:p>
    <w:p w:rsidR="00C344EE" w:rsidRPr="00C31F52" w:rsidRDefault="00C344EE" w:rsidP="00C344EE">
      <w:pPr>
        <w:pStyle w:val="tvhtml"/>
        <w:spacing w:before="0" w:beforeAutospacing="0" w:after="0" w:afterAutospacing="0"/>
        <w:ind w:firstLine="720"/>
        <w:rPr>
          <w:rFonts w:ascii="Times New Roman" w:hAnsi="Times New Roman"/>
          <w:sz w:val="24"/>
          <w:szCs w:val="24"/>
        </w:rPr>
      </w:pPr>
      <w:r w:rsidRPr="00C31F52">
        <w:rPr>
          <w:rFonts w:ascii="Times New Roman" w:hAnsi="Times New Roman"/>
          <w:sz w:val="24"/>
          <w:szCs w:val="24"/>
        </w:rPr>
        <w:t>Iekārtas un mašīnas</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15</w:t>
      </w:r>
    </w:p>
    <w:p w:rsidR="00C344EE" w:rsidRPr="00C31F52" w:rsidRDefault="00C344EE" w:rsidP="00C344EE">
      <w:pPr>
        <w:pStyle w:val="tvhtml"/>
        <w:spacing w:before="0" w:beforeAutospacing="0" w:after="0" w:afterAutospacing="0"/>
        <w:ind w:firstLine="720"/>
        <w:rPr>
          <w:rFonts w:ascii="Times New Roman" w:hAnsi="Times New Roman"/>
          <w:sz w:val="24"/>
          <w:szCs w:val="24"/>
        </w:rPr>
      </w:pPr>
      <w:r w:rsidRPr="00C31F52">
        <w:rPr>
          <w:rFonts w:ascii="Times New Roman" w:hAnsi="Times New Roman"/>
          <w:sz w:val="24"/>
          <w:szCs w:val="24"/>
        </w:rPr>
        <w:t>Nemateriālie ieguldījumi</w:t>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r>
      <w:r w:rsidRPr="00C31F52">
        <w:rPr>
          <w:rFonts w:ascii="Times New Roman" w:hAnsi="Times New Roman"/>
          <w:sz w:val="24"/>
          <w:szCs w:val="24"/>
        </w:rPr>
        <w:tab/>
        <w:t>10</w:t>
      </w:r>
    </w:p>
    <w:p w:rsidR="00C344EE" w:rsidRPr="00C31F52" w:rsidRDefault="00C344EE" w:rsidP="00C344EE">
      <w:pPr>
        <w:pStyle w:val="tvhtml"/>
        <w:spacing w:before="0" w:beforeAutospacing="0" w:after="0" w:afterAutospacing="0"/>
        <w:rPr>
          <w:rFonts w:ascii="Times New Roman" w:hAnsi="Times New Roman"/>
          <w:sz w:val="24"/>
          <w:szCs w:val="24"/>
        </w:rPr>
      </w:pPr>
    </w:p>
    <w:p w:rsidR="00967384" w:rsidRPr="00C31F52" w:rsidRDefault="00967384" w:rsidP="00C344EE">
      <w:pPr>
        <w:pStyle w:val="tvhtml"/>
        <w:spacing w:before="0" w:beforeAutospacing="0" w:after="0" w:afterAutospacing="0"/>
        <w:rPr>
          <w:rFonts w:ascii="Times New Roman" w:hAnsi="Times New Roman"/>
          <w:sz w:val="24"/>
          <w:szCs w:val="24"/>
        </w:rPr>
      </w:pPr>
    </w:p>
    <w:p w:rsidR="00C344EE" w:rsidRPr="00C31F52" w:rsidRDefault="00C344EE" w:rsidP="00C344EE">
      <w:pPr>
        <w:spacing w:after="0" w:line="240" w:lineRule="auto"/>
        <w:rPr>
          <w:rFonts w:ascii="Times New Roman" w:hAnsi="Times New Roman"/>
          <w:b/>
          <w:lang w:val="lv-LV"/>
        </w:rPr>
      </w:pPr>
      <w:r w:rsidRPr="00C31F52">
        <w:rPr>
          <w:rFonts w:ascii="Times New Roman" w:hAnsi="Times New Roman"/>
          <w:b/>
          <w:lang w:val="lv-LV"/>
        </w:rPr>
        <w:t>10.2. FINANŠU ANALĪZES REZULTĀTI</w:t>
      </w:r>
    </w:p>
    <w:p w:rsidR="00C344EE" w:rsidRPr="00C31F52" w:rsidRDefault="00C344EE" w:rsidP="00C344EE">
      <w:pPr>
        <w:pStyle w:val="tvhtml"/>
        <w:spacing w:before="0" w:beforeAutospacing="0" w:after="0" w:afterAutospacing="0"/>
        <w:rPr>
          <w:rFonts w:ascii="Times New Roman" w:hAnsi="Times New Roman"/>
          <w:b/>
          <w:sz w:val="20"/>
          <w:szCs w:val="24"/>
        </w:rPr>
      </w:pPr>
    </w:p>
    <w:p w:rsidR="00C344EE" w:rsidRPr="00C31F52" w:rsidRDefault="00C344EE" w:rsidP="006C576D">
      <w:pPr>
        <w:numPr>
          <w:ilvl w:val="0"/>
          <w:numId w:val="15"/>
        </w:numPr>
        <w:spacing w:after="0" w:line="240" w:lineRule="auto"/>
        <w:rPr>
          <w:rFonts w:ascii="Times New Roman" w:hAnsi="Times New Roman"/>
          <w:b/>
          <w:sz w:val="20"/>
          <w:szCs w:val="24"/>
          <w:lang w:val="lv-LV" w:eastAsia="lv-LV"/>
        </w:rPr>
      </w:pPr>
      <w:r w:rsidRPr="00C31F52">
        <w:rPr>
          <w:rFonts w:ascii="Times New Roman" w:hAnsi="Times New Roman"/>
          <w:b/>
          <w:sz w:val="20"/>
          <w:szCs w:val="24"/>
          <w:lang w:val="lv-LV" w:eastAsia="lv-LV"/>
        </w:rPr>
        <w:t>PAKALPOJUMU APJOMS</w:t>
      </w:r>
    </w:p>
    <w:p w:rsidR="00C344EE" w:rsidRPr="00C31F52" w:rsidRDefault="00C344EE" w:rsidP="00C344EE">
      <w:pPr>
        <w:spacing w:before="120" w:after="0" w:line="240" w:lineRule="auto"/>
        <w:jc w:val="both"/>
        <w:rPr>
          <w:rFonts w:ascii="Times New Roman" w:hAnsi="Times New Roman"/>
          <w:bCs/>
          <w:sz w:val="24"/>
          <w:szCs w:val="24"/>
          <w:lang w:val="lv-LV"/>
        </w:rPr>
      </w:pPr>
      <w:r w:rsidRPr="00C31F52">
        <w:rPr>
          <w:rFonts w:ascii="Times New Roman" w:hAnsi="Times New Roman"/>
          <w:bCs/>
          <w:sz w:val="24"/>
          <w:szCs w:val="24"/>
          <w:lang w:val="lv-LV"/>
        </w:rPr>
        <w:t>Ūdenssaimniecības pakalpojumu pieprasījuma prognozes veido:</w:t>
      </w:r>
    </w:p>
    <w:p w:rsidR="00C344EE" w:rsidRPr="00C31F52" w:rsidRDefault="00C344EE" w:rsidP="006C576D">
      <w:pPr>
        <w:numPr>
          <w:ilvl w:val="0"/>
          <w:numId w:val="21"/>
        </w:numPr>
        <w:spacing w:after="0" w:line="240" w:lineRule="auto"/>
        <w:ind w:left="714" w:hanging="357"/>
        <w:jc w:val="both"/>
        <w:rPr>
          <w:rFonts w:ascii="Times New Roman" w:hAnsi="Times New Roman"/>
          <w:bCs/>
          <w:sz w:val="24"/>
          <w:szCs w:val="24"/>
          <w:lang w:val="lv-LV"/>
        </w:rPr>
      </w:pPr>
      <w:r w:rsidRPr="00C31F52">
        <w:rPr>
          <w:rFonts w:ascii="Times New Roman" w:hAnsi="Times New Roman"/>
          <w:bCs/>
          <w:sz w:val="24"/>
          <w:szCs w:val="24"/>
          <w:lang w:val="lv-LV"/>
        </w:rPr>
        <w:t xml:space="preserve">iedzīvotāju un attiecīgi ūdenssaimniecības pakalpojumu lietotāju skaita prognozes, </w:t>
      </w:r>
    </w:p>
    <w:p w:rsidR="00C344EE" w:rsidRPr="00C31F52" w:rsidRDefault="00C344EE" w:rsidP="006C576D">
      <w:pPr>
        <w:numPr>
          <w:ilvl w:val="0"/>
          <w:numId w:val="21"/>
        </w:numPr>
        <w:spacing w:after="0" w:line="240" w:lineRule="auto"/>
        <w:ind w:left="714" w:hanging="357"/>
        <w:jc w:val="both"/>
        <w:rPr>
          <w:rFonts w:ascii="Times New Roman" w:hAnsi="Times New Roman"/>
          <w:bCs/>
          <w:sz w:val="24"/>
          <w:szCs w:val="24"/>
          <w:lang w:val="lv-LV"/>
        </w:rPr>
      </w:pPr>
      <w:r w:rsidRPr="00C31F52">
        <w:rPr>
          <w:rFonts w:ascii="Times New Roman" w:hAnsi="Times New Roman"/>
          <w:bCs/>
          <w:sz w:val="24"/>
          <w:szCs w:val="24"/>
          <w:lang w:val="lv-LV"/>
        </w:rPr>
        <w:t>pakalpojumu pieprasījums daudzums uz vienu iedzīvotāju cilvēkdienā,</w:t>
      </w:r>
    </w:p>
    <w:p w:rsidR="00C344EE" w:rsidRPr="00C31F52" w:rsidRDefault="00C344EE" w:rsidP="006C576D">
      <w:pPr>
        <w:numPr>
          <w:ilvl w:val="0"/>
          <w:numId w:val="21"/>
        </w:numPr>
        <w:spacing w:after="120" w:line="240" w:lineRule="auto"/>
        <w:ind w:left="714" w:hanging="357"/>
        <w:jc w:val="both"/>
        <w:rPr>
          <w:rFonts w:ascii="Times New Roman" w:hAnsi="Times New Roman"/>
          <w:bCs/>
          <w:sz w:val="24"/>
          <w:szCs w:val="24"/>
          <w:lang w:val="lv-LV"/>
        </w:rPr>
      </w:pPr>
      <w:r w:rsidRPr="00C31F52">
        <w:rPr>
          <w:rFonts w:ascii="Times New Roman" w:hAnsi="Times New Roman"/>
          <w:bCs/>
          <w:sz w:val="24"/>
          <w:szCs w:val="24"/>
          <w:lang w:val="lv-LV"/>
        </w:rPr>
        <w:t>iestāžu un uzņēmumu pieprasījuma prognozes.</w:t>
      </w:r>
    </w:p>
    <w:p w:rsidR="00967384" w:rsidRPr="00C31F52" w:rsidRDefault="00967384" w:rsidP="00967384">
      <w:pPr>
        <w:spacing w:before="120" w:after="120" w:line="240" w:lineRule="auto"/>
        <w:jc w:val="both"/>
        <w:rPr>
          <w:rFonts w:ascii="Times New Roman" w:hAnsi="Times New Roman"/>
          <w:bCs/>
          <w:color w:val="000000"/>
          <w:sz w:val="24"/>
          <w:szCs w:val="24"/>
          <w:lang w:val="lv-LV" w:eastAsia="lv-LV"/>
        </w:rPr>
      </w:pPr>
      <w:r w:rsidRPr="00C31F52">
        <w:rPr>
          <w:rFonts w:ascii="Times New Roman" w:hAnsi="Times New Roman"/>
          <w:bCs/>
          <w:color w:val="000000"/>
          <w:sz w:val="24"/>
          <w:szCs w:val="24"/>
          <w:lang w:val="lv-LV" w:eastAsia="lv-LV"/>
        </w:rPr>
        <w:t xml:space="preserve">Iedzīvotāju skaita pieaugums projekta teritorijā nav plānots. Tiek pieņemts, ka iedzīvotāju skaits Rudbāržos ir </w:t>
      </w:r>
      <w:r w:rsidR="00592FC2" w:rsidRPr="00C31F52">
        <w:rPr>
          <w:rFonts w:ascii="Times New Roman" w:hAnsi="Times New Roman"/>
          <w:bCs/>
          <w:color w:val="000000"/>
          <w:sz w:val="24"/>
          <w:szCs w:val="24"/>
          <w:lang w:val="lv-LV" w:eastAsia="lv-LV"/>
        </w:rPr>
        <w:t>480</w:t>
      </w:r>
      <w:r w:rsidRPr="00C31F52">
        <w:rPr>
          <w:rFonts w:ascii="Times New Roman" w:hAnsi="Times New Roman"/>
          <w:bCs/>
          <w:color w:val="000000"/>
          <w:sz w:val="24"/>
          <w:szCs w:val="24"/>
          <w:lang w:val="lv-LV" w:eastAsia="lv-LV"/>
        </w:rPr>
        <w:t xml:space="preserve">. </w:t>
      </w:r>
      <w:r w:rsidR="00592FC2" w:rsidRPr="00C31F52">
        <w:rPr>
          <w:rFonts w:ascii="Times New Roman" w:hAnsi="Times New Roman"/>
          <w:bCs/>
          <w:color w:val="000000"/>
          <w:sz w:val="24"/>
          <w:szCs w:val="24"/>
          <w:lang w:val="lv-LV" w:eastAsia="lv-LV"/>
        </w:rPr>
        <w:t>Projekta</w:t>
      </w:r>
      <w:r w:rsidRPr="00C31F52">
        <w:rPr>
          <w:rFonts w:ascii="Times New Roman" w:hAnsi="Times New Roman"/>
          <w:bCs/>
          <w:color w:val="000000"/>
          <w:sz w:val="24"/>
          <w:szCs w:val="24"/>
          <w:lang w:val="lv-LV" w:eastAsia="lv-LV"/>
        </w:rPr>
        <w:t xml:space="preserve"> īstenošanas rezultātā netiek plānots pakalpojumu lietotāju skaita pieaugums.</w:t>
      </w:r>
    </w:p>
    <w:p w:rsidR="00967384" w:rsidRPr="00C31F52" w:rsidRDefault="00967384" w:rsidP="00967384">
      <w:pPr>
        <w:spacing w:before="120" w:after="120" w:line="240" w:lineRule="auto"/>
        <w:jc w:val="both"/>
        <w:rPr>
          <w:rFonts w:ascii="Times New Roman" w:hAnsi="Times New Roman"/>
          <w:bCs/>
          <w:color w:val="000000"/>
          <w:sz w:val="24"/>
          <w:szCs w:val="24"/>
          <w:lang w:val="lv-LV" w:eastAsia="lv-LV"/>
        </w:rPr>
      </w:pPr>
      <w:r w:rsidRPr="00C31F52">
        <w:rPr>
          <w:rFonts w:ascii="Times New Roman" w:hAnsi="Times New Roman"/>
          <w:bCs/>
          <w:color w:val="000000"/>
          <w:sz w:val="24"/>
          <w:szCs w:val="24"/>
          <w:lang w:val="lv-LV" w:eastAsia="lv-LV"/>
        </w:rPr>
        <w:lastRenderedPageBreak/>
        <w:t>Plānots ūdens patēriņa pieaugums uz vienu cilvēku no 6</w:t>
      </w:r>
      <w:r w:rsidR="00592FC2" w:rsidRPr="00C31F52">
        <w:rPr>
          <w:rFonts w:ascii="Times New Roman" w:hAnsi="Times New Roman"/>
          <w:bCs/>
          <w:color w:val="000000"/>
          <w:sz w:val="24"/>
          <w:szCs w:val="24"/>
          <w:lang w:val="lv-LV" w:eastAsia="lv-LV"/>
        </w:rPr>
        <w:t>4</w:t>
      </w:r>
      <w:r w:rsidRPr="00C31F52">
        <w:rPr>
          <w:rFonts w:ascii="Times New Roman" w:hAnsi="Times New Roman"/>
          <w:bCs/>
          <w:color w:val="000000"/>
          <w:sz w:val="24"/>
          <w:szCs w:val="24"/>
          <w:lang w:val="lv-LV" w:eastAsia="lv-LV"/>
        </w:rPr>
        <w:t xml:space="preserve">,0 l/dnn/cilv. 2010. gadā līdz </w:t>
      </w:r>
      <w:r w:rsidR="00592FC2" w:rsidRPr="00C31F52">
        <w:rPr>
          <w:rFonts w:ascii="Times New Roman" w:hAnsi="Times New Roman"/>
          <w:bCs/>
          <w:color w:val="000000"/>
          <w:sz w:val="24"/>
          <w:szCs w:val="24"/>
          <w:lang w:val="lv-LV" w:eastAsia="lv-LV"/>
        </w:rPr>
        <w:t>72</w:t>
      </w:r>
      <w:r w:rsidRPr="00C31F52">
        <w:rPr>
          <w:rFonts w:ascii="Times New Roman" w:hAnsi="Times New Roman"/>
          <w:bCs/>
          <w:color w:val="000000"/>
          <w:sz w:val="24"/>
          <w:szCs w:val="24"/>
          <w:lang w:val="lv-LV" w:eastAsia="lv-LV"/>
        </w:rPr>
        <w:t> l/dnn/cilv. 2015. gadā. Notekūdeņu daudzums finanšu vajadzībām prognozēts vienāds ar ūdens patēriņu.</w:t>
      </w:r>
    </w:p>
    <w:p w:rsidR="00592FC2" w:rsidRPr="00C31F52" w:rsidRDefault="00967384" w:rsidP="00967384">
      <w:pPr>
        <w:spacing w:before="120" w:after="120" w:line="240" w:lineRule="auto"/>
        <w:jc w:val="both"/>
        <w:rPr>
          <w:rFonts w:ascii="Times New Roman" w:hAnsi="Times New Roman"/>
          <w:bCs/>
          <w:color w:val="000000"/>
          <w:sz w:val="24"/>
          <w:szCs w:val="24"/>
          <w:lang w:val="lv-LV" w:eastAsia="lv-LV"/>
        </w:rPr>
      </w:pPr>
      <w:r w:rsidRPr="00C31F52">
        <w:rPr>
          <w:rFonts w:ascii="Times New Roman" w:hAnsi="Times New Roman"/>
          <w:bCs/>
          <w:color w:val="000000"/>
          <w:sz w:val="24"/>
          <w:szCs w:val="24"/>
          <w:lang w:val="lv-LV" w:eastAsia="lv-LV"/>
        </w:rPr>
        <w:t>Iestāžu un uzņēmumu ūdens patēriņ</w:t>
      </w:r>
      <w:r w:rsidR="00592FC2" w:rsidRPr="00C31F52">
        <w:rPr>
          <w:rFonts w:ascii="Times New Roman" w:hAnsi="Times New Roman"/>
          <w:bCs/>
          <w:color w:val="000000"/>
          <w:sz w:val="24"/>
          <w:szCs w:val="24"/>
          <w:lang w:val="lv-LV" w:eastAsia="lv-LV"/>
        </w:rPr>
        <w:t>ā un notekūdeņu daudzumā izmaiņas nav plānotas.</w:t>
      </w:r>
    </w:p>
    <w:p w:rsidR="00967384" w:rsidRPr="00C31F52" w:rsidRDefault="008B5C65" w:rsidP="00967384">
      <w:pPr>
        <w:keepNext/>
        <w:spacing w:before="120" w:after="0" w:line="240" w:lineRule="auto"/>
        <w:rPr>
          <w:rFonts w:ascii="Times New Roman" w:hAnsi="Times New Roman"/>
          <w:b/>
          <w:sz w:val="24"/>
          <w:lang w:val="lv-LV"/>
        </w:rPr>
      </w:pPr>
      <w:r>
        <w:rPr>
          <w:rFonts w:ascii="Times New Roman" w:hAnsi="Times New Roman"/>
          <w:b/>
          <w:sz w:val="24"/>
          <w:lang w:val="lv-LV"/>
        </w:rPr>
        <w:t>53</w:t>
      </w:r>
      <w:r w:rsidR="00967384" w:rsidRPr="00C31F52">
        <w:rPr>
          <w:rFonts w:ascii="Times New Roman" w:hAnsi="Times New Roman"/>
          <w:b/>
          <w:sz w:val="24"/>
          <w:lang w:val="lv-LV"/>
        </w:rPr>
        <w:t>.tabula. Ūdensapgādes un kanalizācijas pakalpojumu pieejamība un apjomi pēc projekta realizācijas finanšu vajadzībām.</w:t>
      </w:r>
    </w:p>
    <w:tbl>
      <w:tblPr>
        <w:tblW w:w="880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78"/>
        <w:gridCol w:w="4426"/>
      </w:tblGrid>
      <w:tr w:rsidR="00967384" w:rsidRPr="00C31F52" w:rsidTr="00294163">
        <w:trPr>
          <w:trHeight w:val="447"/>
        </w:trPr>
        <w:tc>
          <w:tcPr>
            <w:tcW w:w="4378" w:type="dxa"/>
            <w:vAlign w:val="center"/>
          </w:tcPr>
          <w:p w:rsidR="00967384" w:rsidRPr="00C31F52" w:rsidRDefault="00967384" w:rsidP="00592FC2">
            <w:pPr>
              <w:spacing w:before="40" w:after="40" w:line="240" w:lineRule="auto"/>
              <w:jc w:val="center"/>
              <w:rPr>
                <w:rFonts w:ascii="Times New Roman" w:hAnsi="Times New Roman"/>
                <w:szCs w:val="20"/>
                <w:lang w:val="lv-LV" w:eastAsia="lv-LV"/>
              </w:rPr>
            </w:pPr>
            <w:r w:rsidRPr="00C31F52">
              <w:rPr>
                <w:rFonts w:ascii="Times New Roman" w:hAnsi="Times New Roman"/>
                <w:szCs w:val="20"/>
                <w:lang w:val="lv-LV" w:eastAsia="lv-LV"/>
              </w:rPr>
              <w:t>Rādītāji</w:t>
            </w:r>
          </w:p>
        </w:tc>
        <w:tc>
          <w:tcPr>
            <w:tcW w:w="4426" w:type="dxa"/>
            <w:vAlign w:val="center"/>
          </w:tcPr>
          <w:p w:rsidR="00967384" w:rsidRPr="00C31F52" w:rsidRDefault="00967384" w:rsidP="00592FC2">
            <w:pPr>
              <w:spacing w:before="40" w:after="40" w:line="240" w:lineRule="auto"/>
              <w:jc w:val="center"/>
              <w:rPr>
                <w:rFonts w:ascii="Times New Roman" w:hAnsi="Times New Roman"/>
                <w:szCs w:val="20"/>
                <w:lang w:val="lv-LV" w:eastAsia="lv-LV"/>
              </w:rPr>
            </w:pPr>
            <w:r w:rsidRPr="00C31F52">
              <w:rPr>
                <w:rFonts w:ascii="Times New Roman" w:hAnsi="Times New Roman"/>
                <w:szCs w:val="20"/>
                <w:lang w:val="lv-LV" w:eastAsia="lv-LV"/>
              </w:rPr>
              <w:t>Rādītāju vērtības</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Iedzīvotāju skaits projekta teritorijā</w:t>
            </w:r>
          </w:p>
        </w:tc>
        <w:tc>
          <w:tcPr>
            <w:tcW w:w="4426" w:type="dxa"/>
            <w:noWrap/>
            <w:vAlign w:val="center"/>
          </w:tcPr>
          <w:p w:rsidR="00967384" w:rsidRPr="00C31F52" w:rsidRDefault="00592FC2"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480</w:t>
            </w:r>
            <w:r w:rsidR="00967384" w:rsidRPr="00C31F52">
              <w:rPr>
                <w:rFonts w:ascii="Times New Roman" w:hAnsi="Times New Roman"/>
                <w:szCs w:val="20"/>
                <w:lang w:val="lv-LV" w:eastAsia="lv-LV"/>
              </w:rPr>
              <w:t xml:space="preserve"> cilvēki</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jc w:val="center"/>
              <w:rPr>
                <w:rFonts w:ascii="Times New Roman" w:hAnsi="Times New Roman"/>
                <w:b/>
                <w:bCs/>
                <w:szCs w:val="20"/>
                <w:lang w:val="lv-LV" w:eastAsia="lv-LV"/>
              </w:rPr>
            </w:pPr>
            <w:r w:rsidRPr="00C31F52">
              <w:rPr>
                <w:rFonts w:ascii="Times New Roman" w:hAnsi="Times New Roman"/>
                <w:b/>
                <w:bCs/>
                <w:szCs w:val="20"/>
                <w:lang w:val="lv-LV" w:eastAsia="lv-LV"/>
              </w:rPr>
              <w:t>Ūdens patēriņš</w:t>
            </w:r>
          </w:p>
        </w:tc>
        <w:tc>
          <w:tcPr>
            <w:tcW w:w="4426" w:type="dxa"/>
            <w:noWrap/>
            <w:vAlign w:val="center"/>
          </w:tcPr>
          <w:p w:rsidR="00967384" w:rsidRPr="00C31F52" w:rsidRDefault="00967384" w:rsidP="00592FC2">
            <w:pPr>
              <w:spacing w:before="40" w:after="40" w:line="240" w:lineRule="auto"/>
              <w:rPr>
                <w:rFonts w:ascii="Times New Roman" w:hAnsi="Times New Roman"/>
                <w:b/>
                <w:bCs/>
                <w:szCs w:val="20"/>
                <w:lang w:val="lv-LV" w:eastAsia="lv-LV"/>
              </w:rPr>
            </w:pP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Ūdensapgādes lietotāju skaits un procents</w:t>
            </w:r>
          </w:p>
        </w:tc>
        <w:tc>
          <w:tcPr>
            <w:tcW w:w="4426" w:type="dxa"/>
            <w:noWrap/>
            <w:vAlign w:val="center"/>
          </w:tcPr>
          <w:p w:rsidR="00967384" w:rsidRPr="00C31F52" w:rsidRDefault="002B4276" w:rsidP="002B4276">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413</w:t>
            </w:r>
            <w:r w:rsidR="00967384" w:rsidRPr="00C31F52">
              <w:rPr>
                <w:rFonts w:ascii="Times New Roman" w:hAnsi="Times New Roman"/>
                <w:szCs w:val="20"/>
                <w:lang w:val="lv-LV" w:eastAsia="lv-LV"/>
              </w:rPr>
              <w:t xml:space="preserve"> cilv</w:t>
            </w:r>
            <w:r w:rsidRPr="00C31F52">
              <w:rPr>
                <w:rFonts w:ascii="Times New Roman" w:hAnsi="Times New Roman"/>
                <w:szCs w:val="20"/>
                <w:lang w:val="lv-LV" w:eastAsia="lv-LV"/>
              </w:rPr>
              <w:t>ēki</w:t>
            </w:r>
            <w:r w:rsidR="00967384" w:rsidRPr="00C31F52">
              <w:rPr>
                <w:rFonts w:ascii="Times New Roman" w:hAnsi="Times New Roman"/>
                <w:szCs w:val="20"/>
                <w:lang w:val="lv-LV" w:eastAsia="lv-LV"/>
              </w:rPr>
              <w:t xml:space="preserve">, </w:t>
            </w:r>
            <w:r w:rsidRPr="00C31F52">
              <w:rPr>
                <w:rFonts w:ascii="Times New Roman" w:hAnsi="Times New Roman"/>
                <w:szCs w:val="20"/>
                <w:lang w:val="lv-LV" w:eastAsia="lv-LV"/>
              </w:rPr>
              <w:t>86</w:t>
            </w:r>
            <w:r w:rsidR="00967384" w:rsidRPr="00C31F52">
              <w:rPr>
                <w:rFonts w:ascii="Times New Roman" w:hAnsi="Times New Roman"/>
                <w:szCs w:val="20"/>
                <w:lang w:val="lv-LV" w:eastAsia="lv-LV"/>
              </w:rPr>
              <w:t>%</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Mājsaimniecību ūdens patēriņš</w:t>
            </w:r>
          </w:p>
        </w:tc>
        <w:tc>
          <w:tcPr>
            <w:tcW w:w="4426" w:type="dxa"/>
            <w:noWrap/>
            <w:vAlign w:val="center"/>
          </w:tcPr>
          <w:p w:rsidR="00967384" w:rsidRPr="00C31F52" w:rsidRDefault="002B4276" w:rsidP="002B4276">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72</w:t>
            </w:r>
            <w:r w:rsidR="00967384" w:rsidRPr="00C31F52">
              <w:rPr>
                <w:rFonts w:ascii="Times New Roman" w:hAnsi="Times New Roman"/>
                <w:szCs w:val="20"/>
                <w:lang w:val="lv-LV" w:eastAsia="lv-LV"/>
              </w:rPr>
              <w:t xml:space="preserve"> l/dnn/cilv., </w:t>
            </w:r>
            <w:r w:rsidRPr="00C31F52">
              <w:rPr>
                <w:rFonts w:ascii="Times New Roman" w:hAnsi="Times New Roman"/>
                <w:szCs w:val="20"/>
                <w:lang w:val="lv-LV" w:eastAsia="lv-LV"/>
              </w:rPr>
              <w:t>29,7</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 xml:space="preserve">/dnn, </w:t>
            </w:r>
            <w:r w:rsidRPr="00C31F52">
              <w:rPr>
                <w:rFonts w:ascii="Times New Roman" w:hAnsi="Times New Roman"/>
                <w:szCs w:val="20"/>
                <w:lang w:val="lv-LV" w:eastAsia="lv-LV"/>
              </w:rPr>
              <w:t>10854</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/gadā</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Iestāžu un uzņēmumu ūdens patēriņš</w:t>
            </w:r>
          </w:p>
        </w:tc>
        <w:tc>
          <w:tcPr>
            <w:tcW w:w="4426" w:type="dxa"/>
            <w:noWrap/>
            <w:vAlign w:val="center"/>
          </w:tcPr>
          <w:p w:rsidR="00967384" w:rsidRPr="00C31F52" w:rsidRDefault="00967384" w:rsidP="002B4276">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1</w:t>
            </w:r>
            <w:r w:rsidR="002B4276" w:rsidRPr="00C31F52">
              <w:rPr>
                <w:rFonts w:ascii="Times New Roman" w:hAnsi="Times New Roman"/>
                <w:szCs w:val="20"/>
                <w:lang w:val="lv-LV" w:eastAsia="lv-LV"/>
              </w:rPr>
              <w:t>2,2</w:t>
            </w:r>
            <w:r w:rsidRPr="00C31F52">
              <w:rPr>
                <w:rFonts w:ascii="Times New Roman" w:hAnsi="Times New Roman"/>
                <w:szCs w:val="20"/>
                <w:lang w:val="lv-LV" w:eastAsia="lv-LV"/>
              </w:rPr>
              <w:t xml:space="preserve"> m</w:t>
            </w:r>
            <w:r w:rsidRPr="00C31F52">
              <w:rPr>
                <w:rFonts w:ascii="Times New Roman" w:hAnsi="Times New Roman"/>
                <w:szCs w:val="20"/>
                <w:vertAlign w:val="superscript"/>
                <w:lang w:val="lv-LV" w:eastAsia="lv-LV"/>
              </w:rPr>
              <w:t>3</w:t>
            </w:r>
            <w:r w:rsidRPr="00C31F52">
              <w:rPr>
                <w:rFonts w:ascii="Times New Roman" w:hAnsi="Times New Roman"/>
                <w:szCs w:val="20"/>
                <w:lang w:val="lv-LV" w:eastAsia="lv-LV"/>
              </w:rPr>
              <w:t xml:space="preserve">/dnn, </w:t>
            </w:r>
            <w:r w:rsidR="002B4276" w:rsidRPr="00C31F52">
              <w:rPr>
                <w:rFonts w:ascii="Times New Roman" w:hAnsi="Times New Roman"/>
                <w:szCs w:val="20"/>
                <w:lang w:val="lv-LV" w:eastAsia="lv-LV"/>
              </w:rPr>
              <w:t>4453</w:t>
            </w:r>
            <w:r w:rsidRPr="00C31F52">
              <w:rPr>
                <w:rFonts w:ascii="Times New Roman" w:hAnsi="Times New Roman"/>
                <w:szCs w:val="20"/>
                <w:lang w:val="lv-LV" w:eastAsia="lv-LV"/>
              </w:rPr>
              <w:t xml:space="preserve"> m</w:t>
            </w:r>
            <w:r w:rsidRPr="00C31F52">
              <w:rPr>
                <w:rFonts w:ascii="Times New Roman" w:hAnsi="Times New Roman"/>
                <w:szCs w:val="20"/>
                <w:vertAlign w:val="superscript"/>
                <w:lang w:val="lv-LV" w:eastAsia="lv-LV"/>
              </w:rPr>
              <w:t>3</w:t>
            </w:r>
            <w:r w:rsidRPr="00C31F52">
              <w:rPr>
                <w:rFonts w:ascii="Times New Roman" w:hAnsi="Times New Roman"/>
                <w:szCs w:val="20"/>
                <w:lang w:val="lv-LV" w:eastAsia="lv-LV"/>
              </w:rPr>
              <w:t>/gadā</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Kopā patērētā ūdens daudzums.</w:t>
            </w:r>
          </w:p>
        </w:tc>
        <w:tc>
          <w:tcPr>
            <w:tcW w:w="4426" w:type="dxa"/>
            <w:noWrap/>
            <w:vAlign w:val="center"/>
          </w:tcPr>
          <w:p w:rsidR="00967384" w:rsidRPr="00C31F52" w:rsidRDefault="002B4276" w:rsidP="002B4276">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41,9</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 xml:space="preserve">/dnn, </w:t>
            </w:r>
            <w:r w:rsidRPr="00C31F52">
              <w:rPr>
                <w:rFonts w:ascii="Times New Roman" w:hAnsi="Times New Roman"/>
                <w:szCs w:val="20"/>
                <w:lang w:val="lv-LV" w:eastAsia="lv-LV"/>
              </w:rPr>
              <w:t>15307</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/gadā</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jc w:val="center"/>
              <w:rPr>
                <w:rFonts w:ascii="Times New Roman" w:hAnsi="Times New Roman"/>
                <w:b/>
                <w:bCs/>
                <w:szCs w:val="20"/>
                <w:lang w:val="lv-LV" w:eastAsia="lv-LV"/>
              </w:rPr>
            </w:pPr>
            <w:r w:rsidRPr="00C31F52">
              <w:rPr>
                <w:rFonts w:ascii="Times New Roman" w:hAnsi="Times New Roman"/>
                <w:b/>
                <w:bCs/>
                <w:szCs w:val="20"/>
                <w:lang w:val="lv-LV" w:eastAsia="lv-LV"/>
              </w:rPr>
              <w:t>Notekūdeņu daudzums</w:t>
            </w:r>
          </w:p>
        </w:tc>
        <w:tc>
          <w:tcPr>
            <w:tcW w:w="4426" w:type="dxa"/>
            <w:noWrap/>
            <w:vAlign w:val="center"/>
          </w:tcPr>
          <w:p w:rsidR="00967384" w:rsidRPr="00C31F52" w:rsidRDefault="00967384" w:rsidP="00592FC2">
            <w:pPr>
              <w:spacing w:before="40" w:after="40" w:line="240" w:lineRule="auto"/>
              <w:rPr>
                <w:rFonts w:ascii="Times New Roman" w:hAnsi="Times New Roman"/>
                <w:b/>
                <w:szCs w:val="20"/>
                <w:lang w:val="lv-LV" w:eastAsia="lv-LV"/>
              </w:rPr>
            </w:pP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Kanalizācijas lietotāju skaits un procents</w:t>
            </w:r>
          </w:p>
        </w:tc>
        <w:tc>
          <w:tcPr>
            <w:tcW w:w="4426" w:type="dxa"/>
            <w:noWrap/>
            <w:vAlign w:val="center"/>
          </w:tcPr>
          <w:p w:rsidR="00967384" w:rsidRPr="00C31F52" w:rsidRDefault="001165DE"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413 cilvēki, 86%</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Iedzīvotāju notekūdeņu daudzums</w:t>
            </w:r>
            <w:r w:rsidRPr="00C31F52">
              <w:rPr>
                <w:rStyle w:val="FootnoteReference"/>
                <w:rFonts w:ascii="Times New Roman" w:hAnsi="Times New Roman"/>
                <w:szCs w:val="20"/>
                <w:lang w:val="lv-LV" w:eastAsia="lv-LV"/>
              </w:rPr>
              <w:footnoteReference w:id="3"/>
            </w:r>
          </w:p>
        </w:tc>
        <w:tc>
          <w:tcPr>
            <w:tcW w:w="4426" w:type="dxa"/>
            <w:noWrap/>
            <w:vAlign w:val="center"/>
          </w:tcPr>
          <w:p w:rsidR="00967384" w:rsidRPr="00C31F52" w:rsidRDefault="001165DE"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72 l/dnn/cilv., 29,7 m</w:t>
            </w:r>
            <w:r w:rsidRPr="00C31F52">
              <w:rPr>
                <w:rFonts w:ascii="Times New Roman" w:hAnsi="Times New Roman"/>
                <w:szCs w:val="20"/>
                <w:vertAlign w:val="superscript"/>
                <w:lang w:val="lv-LV" w:eastAsia="lv-LV"/>
              </w:rPr>
              <w:t>3</w:t>
            </w:r>
            <w:r w:rsidRPr="00C31F52">
              <w:rPr>
                <w:rFonts w:ascii="Times New Roman" w:hAnsi="Times New Roman"/>
                <w:szCs w:val="20"/>
                <w:lang w:val="lv-LV" w:eastAsia="lv-LV"/>
              </w:rPr>
              <w:t>/dnn, 10854 m</w:t>
            </w:r>
            <w:r w:rsidRPr="00C31F52">
              <w:rPr>
                <w:rFonts w:ascii="Times New Roman" w:hAnsi="Times New Roman"/>
                <w:szCs w:val="20"/>
                <w:vertAlign w:val="superscript"/>
                <w:lang w:val="lv-LV" w:eastAsia="lv-LV"/>
              </w:rPr>
              <w:t>3</w:t>
            </w:r>
            <w:r w:rsidRPr="00C31F52">
              <w:rPr>
                <w:rFonts w:ascii="Times New Roman" w:hAnsi="Times New Roman"/>
                <w:szCs w:val="20"/>
                <w:lang w:val="lv-LV" w:eastAsia="lv-LV"/>
              </w:rPr>
              <w:t>/gadā</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Iestāžu un uzņēmumu notekūdeņu daudzums</w:t>
            </w:r>
          </w:p>
        </w:tc>
        <w:tc>
          <w:tcPr>
            <w:tcW w:w="4426" w:type="dxa"/>
            <w:noWrap/>
            <w:vAlign w:val="center"/>
          </w:tcPr>
          <w:p w:rsidR="00967384" w:rsidRPr="00C31F52" w:rsidRDefault="001165DE" w:rsidP="001165DE">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6,1</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 xml:space="preserve">/dnn, </w:t>
            </w:r>
            <w:r w:rsidRPr="00C31F52">
              <w:rPr>
                <w:rFonts w:ascii="Times New Roman" w:hAnsi="Times New Roman"/>
                <w:szCs w:val="20"/>
                <w:lang w:val="lv-LV" w:eastAsia="lv-LV"/>
              </w:rPr>
              <w:t>2227</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/gadā</w:t>
            </w:r>
          </w:p>
        </w:tc>
      </w:tr>
      <w:tr w:rsidR="00967384" w:rsidRPr="00C31F52" w:rsidTr="00294163">
        <w:trPr>
          <w:trHeight w:val="315"/>
        </w:trPr>
        <w:tc>
          <w:tcPr>
            <w:tcW w:w="4378" w:type="dxa"/>
            <w:noWrap/>
            <w:vAlign w:val="center"/>
          </w:tcPr>
          <w:p w:rsidR="00967384" w:rsidRPr="00C31F52" w:rsidRDefault="00967384" w:rsidP="00592FC2">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Kopā savākto notekūdeņu daudzums</w:t>
            </w:r>
          </w:p>
        </w:tc>
        <w:tc>
          <w:tcPr>
            <w:tcW w:w="4426" w:type="dxa"/>
            <w:noWrap/>
            <w:vAlign w:val="center"/>
          </w:tcPr>
          <w:p w:rsidR="00967384" w:rsidRPr="00C31F52" w:rsidRDefault="001165DE" w:rsidP="001165DE">
            <w:pPr>
              <w:spacing w:before="40" w:after="40" w:line="240" w:lineRule="auto"/>
              <w:rPr>
                <w:rFonts w:ascii="Times New Roman" w:hAnsi="Times New Roman"/>
                <w:szCs w:val="20"/>
                <w:lang w:val="lv-LV" w:eastAsia="lv-LV"/>
              </w:rPr>
            </w:pPr>
            <w:r w:rsidRPr="00C31F52">
              <w:rPr>
                <w:rFonts w:ascii="Times New Roman" w:hAnsi="Times New Roman"/>
                <w:szCs w:val="20"/>
                <w:lang w:val="lv-LV" w:eastAsia="lv-LV"/>
              </w:rPr>
              <w:t>35</w:t>
            </w:r>
            <w:r w:rsidR="00967384" w:rsidRPr="00C31F52">
              <w:rPr>
                <w:rFonts w:ascii="Times New Roman" w:hAnsi="Times New Roman"/>
                <w:szCs w:val="20"/>
                <w:lang w:val="lv-LV" w:eastAsia="lv-LV"/>
              </w:rPr>
              <w:t>,8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 xml:space="preserve">/dnn, </w:t>
            </w:r>
            <w:r w:rsidRPr="00C31F52">
              <w:rPr>
                <w:rFonts w:ascii="Times New Roman" w:hAnsi="Times New Roman"/>
                <w:szCs w:val="20"/>
                <w:lang w:val="lv-LV" w:eastAsia="lv-LV"/>
              </w:rPr>
              <w:t>13080</w:t>
            </w:r>
            <w:r w:rsidR="00967384" w:rsidRPr="00C31F52">
              <w:rPr>
                <w:rFonts w:ascii="Times New Roman" w:hAnsi="Times New Roman"/>
                <w:szCs w:val="20"/>
                <w:lang w:val="lv-LV" w:eastAsia="lv-LV"/>
              </w:rPr>
              <w:t xml:space="preserve"> m</w:t>
            </w:r>
            <w:r w:rsidR="00967384" w:rsidRPr="00C31F52">
              <w:rPr>
                <w:rFonts w:ascii="Times New Roman" w:hAnsi="Times New Roman"/>
                <w:szCs w:val="20"/>
                <w:vertAlign w:val="superscript"/>
                <w:lang w:val="lv-LV" w:eastAsia="lv-LV"/>
              </w:rPr>
              <w:t>3</w:t>
            </w:r>
            <w:r w:rsidR="00967384" w:rsidRPr="00C31F52">
              <w:rPr>
                <w:rFonts w:ascii="Times New Roman" w:hAnsi="Times New Roman"/>
                <w:szCs w:val="20"/>
                <w:lang w:val="lv-LV" w:eastAsia="lv-LV"/>
              </w:rPr>
              <w:t>/gadā</w:t>
            </w:r>
          </w:p>
        </w:tc>
      </w:tr>
    </w:tbl>
    <w:p w:rsidR="00967384" w:rsidRPr="00C31F52" w:rsidRDefault="00967384" w:rsidP="006C576D">
      <w:pPr>
        <w:keepNext/>
        <w:numPr>
          <w:ilvl w:val="0"/>
          <w:numId w:val="15"/>
        </w:numPr>
        <w:spacing w:before="360" w:after="120" w:line="240" w:lineRule="auto"/>
        <w:jc w:val="both"/>
        <w:rPr>
          <w:rFonts w:ascii="Times New Roman" w:hAnsi="Times New Roman"/>
          <w:b/>
          <w:sz w:val="20"/>
          <w:szCs w:val="24"/>
          <w:lang w:val="lv-LV"/>
        </w:rPr>
      </w:pPr>
      <w:bookmarkStart w:id="54" w:name="_Toc279142121"/>
      <w:r w:rsidRPr="00C31F52">
        <w:rPr>
          <w:rFonts w:ascii="Times New Roman" w:hAnsi="Times New Roman"/>
          <w:b/>
          <w:sz w:val="20"/>
          <w:szCs w:val="24"/>
          <w:lang w:val="lv-LV"/>
        </w:rPr>
        <w:t>ŪDENSSAIMNIECĪBAS IZDEVUMI UN PAŠIZMAKSA</w:t>
      </w:r>
      <w:bookmarkEnd w:id="54"/>
    </w:p>
    <w:p w:rsidR="00967384" w:rsidRPr="00C31F52" w:rsidRDefault="00967384" w:rsidP="00967384">
      <w:pPr>
        <w:spacing w:before="120" w:after="120" w:line="240" w:lineRule="auto"/>
        <w:jc w:val="both"/>
        <w:rPr>
          <w:rFonts w:ascii="Times New Roman" w:hAnsi="Times New Roman"/>
          <w:sz w:val="24"/>
          <w:szCs w:val="20"/>
          <w:lang w:val="lv-LV"/>
        </w:rPr>
      </w:pPr>
      <w:r w:rsidRPr="00C31F52">
        <w:rPr>
          <w:rFonts w:ascii="Times New Roman" w:hAnsi="Times New Roman"/>
          <w:sz w:val="24"/>
          <w:szCs w:val="20"/>
          <w:lang w:val="lv-LV"/>
        </w:rPr>
        <w:t xml:space="preserve">Situācijā bez investīciju projekta ekspluatācijas izmaksu palielinājums prognozēts vienīgi makroekonomisko faktoru ietekmē. Situācijā ar projektu izmaksas mainīsies gan makroekonomisko faktoru ietekmē, gan arī ņemot vērā nepieciešamo darbietilpību un materiālās izmaksas jaunradīto pamatlīdzekļu apsaimniekošanā. </w:t>
      </w:r>
    </w:p>
    <w:p w:rsidR="00967384" w:rsidRPr="00C31F52" w:rsidRDefault="00967384" w:rsidP="00967384">
      <w:pPr>
        <w:spacing w:before="120" w:after="120" w:line="240" w:lineRule="auto"/>
        <w:jc w:val="both"/>
        <w:rPr>
          <w:rFonts w:ascii="Times New Roman" w:hAnsi="Times New Roman"/>
          <w:sz w:val="24"/>
          <w:szCs w:val="20"/>
          <w:lang w:val="lv-LV"/>
        </w:rPr>
      </w:pPr>
      <w:r w:rsidRPr="00C31F52">
        <w:rPr>
          <w:rFonts w:ascii="Times New Roman" w:hAnsi="Times New Roman"/>
          <w:sz w:val="24"/>
          <w:szCs w:val="20"/>
          <w:lang w:val="lv-LV"/>
        </w:rPr>
        <w:t>Finanšu analīzes modelī situācijā ar projektu kopumā prognozēts ūdenssaimniecības izmaksu samazinājums salīdzinājumā ar situāciju bez projekta. Ūdensapgādes pasākumu īstenošana ļaus samazināt elektroenerģijas patēriņu uz vienu vienību</w:t>
      </w:r>
      <w:r w:rsidR="00E43304" w:rsidRPr="00C31F52">
        <w:rPr>
          <w:rFonts w:ascii="Times New Roman" w:hAnsi="Times New Roman"/>
          <w:sz w:val="24"/>
          <w:szCs w:val="20"/>
          <w:lang w:val="lv-LV"/>
        </w:rPr>
        <w:t>.</w:t>
      </w:r>
      <w:r w:rsidRPr="00C31F52">
        <w:rPr>
          <w:rFonts w:ascii="Times New Roman" w:hAnsi="Times New Roman"/>
          <w:sz w:val="24"/>
          <w:szCs w:val="20"/>
          <w:lang w:val="lv-LV"/>
        </w:rPr>
        <w:t xml:space="preserve"> Pakalpojumu apjoma pieauguma ietekmē nedaudz pieaugs arī dabas resursu nodokļa izdevumi un citas mainīgās izmaksas (transports u.c.). Investīciju rezultātā var prognozēt nelielu materiālu un remontizmaksu samazinājumu. Kanalizācijas pakalpojumu izmaksas tiek prognozētas ievērojami mazākas, galvenokārt, elektroenerģijas patēriņa samazinājuma ietekmē. Pēc projekta </w:t>
      </w:r>
      <w:r w:rsidR="00E43304" w:rsidRPr="00C31F52">
        <w:rPr>
          <w:rFonts w:ascii="Times New Roman" w:hAnsi="Times New Roman"/>
          <w:sz w:val="24"/>
          <w:szCs w:val="20"/>
          <w:lang w:val="lv-LV"/>
        </w:rPr>
        <w:t xml:space="preserve">realizācijas </w:t>
      </w:r>
      <w:r w:rsidRPr="00C31F52">
        <w:rPr>
          <w:rFonts w:ascii="Times New Roman" w:hAnsi="Times New Roman"/>
          <w:sz w:val="24"/>
          <w:szCs w:val="20"/>
          <w:lang w:val="lv-LV"/>
        </w:rPr>
        <w:t xml:space="preserve">uzlabosies </w:t>
      </w:r>
      <w:r w:rsidR="00E43304" w:rsidRPr="00C31F52">
        <w:rPr>
          <w:rFonts w:ascii="Times New Roman" w:hAnsi="Times New Roman"/>
          <w:sz w:val="24"/>
          <w:szCs w:val="20"/>
          <w:lang w:val="lv-LV"/>
        </w:rPr>
        <w:t xml:space="preserve">KSS </w:t>
      </w:r>
      <w:r w:rsidRPr="00C31F52">
        <w:rPr>
          <w:rFonts w:ascii="Times New Roman" w:hAnsi="Times New Roman"/>
          <w:sz w:val="24"/>
          <w:szCs w:val="20"/>
          <w:lang w:val="lv-LV"/>
        </w:rPr>
        <w:t>energoefektivitāte</w:t>
      </w:r>
      <w:r w:rsidR="00E43304" w:rsidRPr="00C31F52">
        <w:rPr>
          <w:rFonts w:ascii="Times New Roman" w:hAnsi="Times New Roman"/>
          <w:sz w:val="24"/>
          <w:szCs w:val="20"/>
          <w:lang w:val="lv-LV"/>
        </w:rPr>
        <w:t>, k</w:t>
      </w:r>
      <w:r w:rsidRPr="00C31F52">
        <w:rPr>
          <w:rFonts w:ascii="Times New Roman" w:hAnsi="Times New Roman"/>
          <w:sz w:val="24"/>
          <w:szCs w:val="20"/>
          <w:lang w:val="lv-LV"/>
        </w:rPr>
        <w:t>ā rezultātā samazināsies gan elektroenerģijas patēriņš</w:t>
      </w:r>
      <w:r w:rsidR="00E43304" w:rsidRPr="00C31F52">
        <w:rPr>
          <w:rFonts w:ascii="Times New Roman" w:hAnsi="Times New Roman"/>
          <w:sz w:val="24"/>
          <w:szCs w:val="20"/>
          <w:lang w:val="lv-LV"/>
        </w:rPr>
        <w:t>.</w:t>
      </w:r>
      <w:r w:rsidRPr="00C31F52">
        <w:rPr>
          <w:rFonts w:ascii="Times New Roman" w:hAnsi="Times New Roman"/>
          <w:sz w:val="24"/>
          <w:szCs w:val="20"/>
          <w:lang w:val="lv-LV"/>
        </w:rPr>
        <w:t xml:space="preserve"> Dabas resursu nodokļa un citu mainīgo izmaksu pieaugums veidosies uz apjoma pieauguma rēķina, bet materiālās un remontizmaksas nedaudz samazināsies, jo infrastruktūra būs jauna.</w:t>
      </w:r>
    </w:p>
    <w:p w:rsidR="00E43304" w:rsidRPr="00C31F52" w:rsidRDefault="00E43304">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br w:type="page"/>
      </w:r>
    </w:p>
    <w:p w:rsidR="00967384" w:rsidRPr="00C31F52" w:rsidRDefault="008B5C65" w:rsidP="00967384">
      <w:pPr>
        <w:spacing w:before="120" w:after="0" w:line="240" w:lineRule="auto"/>
        <w:rPr>
          <w:rFonts w:ascii="Times New Roman" w:hAnsi="Times New Roman"/>
          <w:b/>
          <w:sz w:val="24"/>
          <w:szCs w:val="24"/>
          <w:lang w:val="lv-LV"/>
        </w:rPr>
      </w:pPr>
      <w:r>
        <w:rPr>
          <w:rFonts w:ascii="Times New Roman" w:hAnsi="Times New Roman"/>
          <w:b/>
          <w:sz w:val="24"/>
          <w:szCs w:val="24"/>
          <w:lang w:val="lv-LV"/>
        </w:rPr>
        <w:lastRenderedPageBreak/>
        <w:t>54</w:t>
      </w:r>
      <w:r w:rsidR="00967384" w:rsidRPr="00C31F52">
        <w:rPr>
          <w:rFonts w:ascii="Times New Roman" w:hAnsi="Times New Roman"/>
          <w:b/>
          <w:sz w:val="24"/>
          <w:szCs w:val="24"/>
          <w:lang w:val="lv-LV"/>
        </w:rPr>
        <w:t>.tabula. Prognozētās ūdensapgādes un kanalizācijas pakalpojumu izmaksas situācijā ar projektu, latos</w:t>
      </w:r>
    </w:p>
    <w:tbl>
      <w:tblPr>
        <w:tblW w:w="9219" w:type="dxa"/>
        <w:tblInd w:w="103" w:type="dxa"/>
        <w:tblLayout w:type="fixed"/>
        <w:tblLook w:val="04A0" w:firstRow="1" w:lastRow="0" w:firstColumn="1" w:lastColumn="0" w:noHBand="0" w:noVBand="1"/>
      </w:tblPr>
      <w:tblGrid>
        <w:gridCol w:w="3266"/>
        <w:gridCol w:w="850"/>
        <w:gridCol w:w="851"/>
        <w:gridCol w:w="850"/>
        <w:gridCol w:w="851"/>
        <w:gridCol w:w="850"/>
        <w:gridCol w:w="851"/>
        <w:gridCol w:w="850"/>
      </w:tblGrid>
      <w:tr w:rsidR="00E43304" w:rsidRPr="00C31F52" w:rsidTr="00E43304">
        <w:trPr>
          <w:trHeight w:val="315"/>
        </w:trPr>
        <w:tc>
          <w:tcPr>
            <w:tcW w:w="3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Rādītāji</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2018</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2019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2020</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
                <w:bCs/>
                <w:lang w:val="lv-LV" w:eastAsia="lv-LV" w:bidi="ar-SA"/>
              </w:rPr>
            </w:pPr>
            <w:r w:rsidRPr="00C31F52">
              <w:rPr>
                <w:rFonts w:ascii="Times New Roman" w:hAnsi="Times New Roman"/>
                <w:b/>
                <w:bCs/>
                <w:lang w:val="lv-LV" w:eastAsia="lv-LV" w:bidi="ar-SA"/>
              </w:rPr>
              <w:t>Ūdensapgādes pakalpojumi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 </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 xml:space="preserve"> Materiāli un remontdarbu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764</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779</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795</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811</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827</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844</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860</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Elektroenerģija</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1 565</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1 622</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1 662</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1 701</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1 727</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1 766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1 792</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Dabas resursu nodoklis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300</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306</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Citas mainīgās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1 340</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1 730</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1 765</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1 800</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1 836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1 873</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1 910</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
                <w:bCs/>
                <w:lang w:val="lv-LV" w:eastAsia="lv-LV" w:bidi="ar-SA"/>
              </w:rPr>
            </w:pPr>
            <w:r w:rsidRPr="00C31F52">
              <w:rPr>
                <w:rFonts w:ascii="Times New Roman" w:hAnsi="Times New Roman"/>
                <w:b/>
                <w:bCs/>
                <w:lang w:val="lv-LV" w:eastAsia="lv-LV" w:bidi="ar-SA"/>
              </w:rPr>
              <w:t>Kanalizācijas pakalpojumi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Materiāli un remontdarbu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790</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790</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790</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789</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789</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789</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789</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Elektroenerģija</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3 826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3 980</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4 076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4 173</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4 237</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4 333</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4 397</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Dabas resursu nodoklis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270</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276</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Citas mainīgās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849</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866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883</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901</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919</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937</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956</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Kopā mainīgās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9 703</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10 349</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10 552</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10 756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10 916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11 123</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11 286</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Ūdensapgādes pakalpojumi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 </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Darba algas, t.sk., nodokļi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2 613</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2 662</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2 713</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2 765</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2 817</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2 871</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2 925</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Citas fiksētās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1 486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1 515</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1 546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1 577</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1 608</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1 640</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1 673</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
                <w:bCs/>
                <w:lang w:val="lv-LV" w:eastAsia="lv-LV" w:bidi="ar-SA"/>
              </w:rPr>
            </w:pPr>
            <w:r w:rsidRPr="00C31F52">
              <w:rPr>
                <w:rFonts w:ascii="Times New Roman" w:hAnsi="Times New Roman"/>
                <w:b/>
                <w:bCs/>
                <w:lang w:val="lv-LV" w:eastAsia="lv-LV" w:bidi="ar-SA"/>
              </w:rPr>
              <w:t>Kanalizācijas pakalpojumi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lang w:val="lv-LV" w:eastAsia="lv-LV" w:bidi="ar-SA"/>
              </w:rPr>
            </w:pPr>
            <w:r w:rsidRPr="00C31F52">
              <w:rPr>
                <w:rFonts w:ascii="Times New Roman" w:hAnsi="Times New Roman"/>
                <w:b/>
                <w:lang w:val="lv-LV" w:eastAsia="lv-LV" w:bidi="ar-SA"/>
              </w:rPr>
              <w:t> </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Darba algas, t.sk., nodokļi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605</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616</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628</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640</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652</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664</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677</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lang w:val="lv-LV" w:eastAsia="lv-LV" w:bidi="ar-SA"/>
              </w:rPr>
            </w:pPr>
            <w:r w:rsidRPr="00C31F52">
              <w:rPr>
                <w:rFonts w:ascii="Times New Roman" w:hAnsi="Times New Roman"/>
                <w:lang w:val="lv-LV" w:eastAsia="lv-LV" w:bidi="ar-SA"/>
              </w:rPr>
              <w:t>Citas fiksētās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106</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108</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110</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113</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115</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117</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lang w:val="lv-LV" w:eastAsia="lv-LV" w:bidi="ar-SA"/>
              </w:rPr>
            </w:pPr>
            <w:r w:rsidRPr="00C31F52">
              <w:rPr>
                <w:rFonts w:ascii="Times New Roman" w:hAnsi="Times New Roman"/>
                <w:lang w:val="lv-LV" w:eastAsia="lv-LV" w:bidi="ar-SA"/>
              </w:rPr>
              <w:t>120</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Cs/>
                <w:lang w:val="lv-LV" w:eastAsia="lv-LV" w:bidi="ar-SA"/>
              </w:rPr>
            </w:pPr>
            <w:r w:rsidRPr="00C31F52">
              <w:rPr>
                <w:rFonts w:ascii="Times New Roman" w:hAnsi="Times New Roman"/>
                <w:bCs/>
                <w:lang w:val="lv-LV" w:eastAsia="lv-LV" w:bidi="ar-SA"/>
              </w:rPr>
              <w:t>Kopā fiksētās izmaksas</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4 809</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4 902</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4 997</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5 094</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5 192</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5 293</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Cs/>
                <w:lang w:val="lv-LV" w:eastAsia="lv-LV" w:bidi="ar-SA"/>
              </w:rPr>
            </w:pPr>
            <w:r w:rsidRPr="00C31F52">
              <w:rPr>
                <w:rFonts w:ascii="Times New Roman" w:hAnsi="Times New Roman"/>
                <w:bCs/>
                <w:lang w:val="lv-LV" w:eastAsia="lv-LV" w:bidi="ar-SA"/>
              </w:rPr>
              <w:t>5 395</w:t>
            </w:r>
          </w:p>
        </w:tc>
      </w:tr>
      <w:tr w:rsidR="00E43304" w:rsidRPr="00C31F52" w:rsidTr="00E43304">
        <w:trPr>
          <w:trHeight w:val="315"/>
        </w:trPr>
        <w:tc>
          <w:tcPr>
            <w:tcW w:w="3266" w:type="dxa"/>
            <w:tcBorders>
              <w:top w:val="nil"/>
              <w:left w:val="single" w:sz="4" w:space="0" w:color="auto"/>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rPr>
                <w:rFonts w:ascii="Times New Roman" w:hAnsi="Times New Roman"/>
                <w:b/>
                <w:bCs/>
                <w:lang w:val="lv-LV" w:eastAsia="lv-LV" w:bidi="ar-SA"/>
              </w:rPr>
            </w:pPr>
            <w:r w:rsidRPr="00C31F52">
              <w:rPr>
                <w:rFonts w:ascii="Times New Roman" w:hAnsi="Times New Roman"/>
                <w:b/>
                <w:bCs/>
                <w:lang w:val="lv-LV" w:eastAsia="lv-LV" w:bidi="ar-SA"/>
              </w:rPr>
              <w:t>Kopā saimnieciskās pamatdarbības izdevumi</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14 513</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15 251</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15 549</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15 849</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16 108</w:t>
            </w:r>
          </w:p>
        </w:tc>
        <w:tc>
          <w:tcPr>
            <w:tcW w:w="851"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16 415</w:t>
            </w:r>
          </w:p>
        </w:tc>
        <w:tc>
          <w:tcPr>
            <w:tcW w:w="850" w:type="dxa"/>
            <w:tcBorders>
              <w:top w:val="nil"/>
              <w:left w:val="nil"/>
              <w:bottom w:val="single" w:sz="4" w:space="0" w:color="auto"/>
              <w:right w:val="single" w:sz="4" w:space="0" w:color="auto"/>
            </w:tcBorders>
            <w:shd w:val="clear" w:color="auto" w:fill="auto"/>
            <w:noWrap/>
            <w:vAlign w:val="bottom"/>
            <w:hideMark/>
          </w:tcPr>
          <w:p w:rsidR="00E43304" w:rsidRPr="00C31F52" w:rsidRDefault="00E43304" w:rsidP="00E43304">
            <w:pPr>
              <w:spacing w:after="0" w:line="240" w:lineRule="auto"/>
              <w:jc w:val="center"/>
              <w:rPr>
                <w:rFonts w:ascii="Times New Roman" w:hAnsi="Times New Roman"/>
                <w:b/>
                <w:bCs/>
                <w:lang w:val="lv-LV" w:eastAsia="lv-LV" w:bidi="ar-SA"/>
              </w:rPr>
            </w:pPr>
            <w:r w:rsidRPr="00C31F52">
              <w:rPr>
                <w:rFonts w:ascii="Times New Roman" w:hAnsi="Times New Roman"/>
                <w:b/>
                <w:bCs/>
                <w:lang w:val="lv-LV" w:eastAsia="lv-LV" w:bidi="ar-SA"/>
              </w:rPr>
              <w:t>16 681</w:t>
            </w:r>
          </w:p>
        </w:tc>
      </w:tr>
    </w:tbl>
    <w:p w:rsidR="00E43304" w:rsidRPr="00C31F52" w:rsidRDefault="00E43304" w:rsidP="00967384">
      <w:pPr>
        <w:spacing w:before="120" w:after="0" w:line="240" w:lineRule="auto"/>
        <w:rPr>
          <w:rFonts w:ascii="Times New Roman" w:hAnsi="Times New Roman"/>
          <w:b/>
          <w:sz w:val="24"/>
          <w:szCs w:val="24"/>
          <w:lang w:val="lv-LV"/>
        </w:rPr>
      </w:pPr>
    </w:p>
    <w:p w:rsidR="00967384" w:rsidRPr="00C31F52" w:rsidRDefault="00967384" w:rsidP="00967384">
      <w:pPr>
        <w:spacing w:before="120" w:after="120" w:line="240" w:lineRule="auto"/>
        <w:jc w:val="both"/>
        <w:rPr>
          <w:rFonts w:ascii="Times New Roman" w:hAnsi="Times New Roman"/>
          <w:sz w:val="24"/>
          <w:szCs w:val="20"/>
          <w:lang w:val="lv-LV"/>
        </w:rPr>
      </w:pPr>
      <w:r w:rsidRPr="00C31F52">
        <w:rPr>
          <w:rFonts w:ascii="Times New Roman" w:hAnsi="Times New Roman"/>
          <w:sz w:val="24"/>
          <w:szCs w:val="20"/>
          <w:lang w:val="lv-LV"/>
        </w:rPr>
        <w:t xml:space="preserve">Kā redzams nākamajā tabulā, </w:t>
      </w:r>
      <w:r w:rsidR="00DA2B7A" w:rsidRPr="00C31F52">
        <w:rPr>
          <w:rFonts w:ascii="Times New Roman" w:hAnsi="Times New Roman"/>
          <w:sz w:val="24"/>
          <w:szCs w:val="20"/>
          <w:lang w:val="lv-LV"/>
        </w:rPr>
        <w:t xml:space="preserve">ūdenssaimniecības pakalpojumu </w:t>
      </w:r>
      <w:r w:rsidRPr="00C31F52">
        <w:rPr>
          <w:rFonts w:ascii="Times New Roman" w:hAnsi="Times New Roman"/>
          <w:sz w:val="24"/>
          <w:szCs w:val="20"/>
          <w:lang w:val="lv-LV"/>
        </w:rPr>
        <w:t>pašizmaksa pēc projekta īstenošanas samazināsies. Tas ir tieši saistīts ar plānoto izmaksu ietaupījumu</w:t>
      </w:r>
      <w:r w:rsidR="00DA2B7A" w:rsidRPr="00C31F52">
        <w:rPr>
          <w:rFonts w:ascii="Times New Roman" w:hAnsi="Times New Roman"/>
          <w:sz w:val="24"/>
          <w:szCs w:val="20"/>
          <w:lang w:val="lv-LV"/>
        </w:rPr>
        <w:t>.</w:t>
      </w:r>
      <w:r w:rsidRPr="00C31F52">
        <w:rPr>
          <w:rFonts w:ascii="Times New Roman" w:hAnsi="Times New Roman"/>
          <w:sz w:val="24"/>
          <w:szCs w:val="20"/>
          <w:lang w:val="lv-LV"/>
        </w:rPr>
        <w:t xml:space="preserve"> </w:t>
      </w:r>
    </w:p>
    <w:p w:rsidR="00967384" w:rsidRPr="00C31F52" w:rsidRDefault="008B5C65" w:rsidP="00967384">
      <w:pPr>
        <w:spacing w:before="120" w:after="0" w:line="240" w:lineRule="auto"/>
        <w:rPr>
          <w:rFonts w:ascii="Times New Roman" w:hAnsi="Times New Roman"/>
          <w:b/>
          <w:sz w:val="24"/>
          <w:szCs w:val="24"/>
          <w:lang w:val="lv-LV"/>
        </w:rPr>
      </w:pPr>
      <w:r>
        <w:rPr>
          <w:rFonts w:ascii="Times New Roman" w:hAnsi="Times New Roman"/>
          <w:b/>
          <w:sz w:val="24"/>
          <w:szCs w:val="24"/>
          <w:lang w:val="lv-LV"/>
        </w:rPr>
        <w:t>55</w:t>
      </w:r>
      <w:r w:rsidR="00967384" w:rsidRPr="00C31F52">
        <w:rPr>
          <w:rFonts w:ascii="Times New Roman" w:hAnsi="Times New Roman"/>
          <w:b/>
          <w:sz w:val="24"/>
          <w:szCs w:val="24"/>
          <w:lang w:val="lv-LV"/>
        </w:rPr>
        <w:t>.tabula. Aprēķinātā ūdensapgādes un kanalizācijas pakalpojumu pašizmaksa, LVL/m</w:t>
      </w:r>
      <w:r w:rsidR="00967384" w:rsidRPr="00C31F52">
        <w:rPr>
          <w:rFonts w:ascii="Times New Roman" w:hAnsi="Times New Roman"/>
          <w:b/>
          <w:sz w:val="24"/>
          <w:szCs w:val="24"/>
          <w:vertAlign w:val="superscript"/>
          <w:lang w:val="lv-LV"/>
        </w:rPr>
        <w:t>3</w:t>
      </w:r>
    </w:p>
    <w:tbl>
      <w:tblPr>
        <w:tblW w:w="8846" w:type="dxa"/>
        <w:tblInd w:w="103" w:type="dxa"/>
        <w:tblLook w:val="00A0" w:firstRow="1" w:lastRow="0" w:firstColumn="1" w:lastColumn="0" w:noHBand="0" w:noVBand="0"/>
      </w:tblPr>
      <w:tblGrid>
        <w:gridCol w:w="3266"/>
        <w:gridCol w:w="1116"/>
        <w:gridCol w:w="1116"/>
        <w:gridCol w:w="1116"/>
        <w:gridCol w:w="1116"/>
        <w:gridCol w:w="1116"/>
      </w:tblGrid>
      <w:tr w:rsidR="00967384" w:rsidRPr="00C31F52" w:rsidTr="00294163">
        <w:trPr>
          <w:trHeight w:val="315"/>
          <w:tblHeader/>
        </w:trPr>
        <w:tc>
          <w:tcPr>
            <w:tcW w:w="3266" w:type="dxa"/>
            <w:tcBorders>
              <w:top w:val="single" w:sz="4" w:space="0" w:color="auto"/>
              <w:left w:val="single" w:sz="4" w:space="0" w:color="auto"/>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eastAsia="lv-LV"/>
              </w:rPr>
            </w:pPr>
            <w:r w:rsidRPr="00C31F52">
              <w:rPr>
                <w:rFonts w:ascii="Times New Roman" w:hAnsi="Times New Roman"/>
                <w:b/>
                <w:lang w:val="lv-LV" w:eastAsia="lv-LV"/>
              </w:rPr>
              <w:t>Rādītāji</w:t>
            </w:r>
          </w:p>
        </w:tc>
        <w:tc>
          <w:tcPr>
            <w:tcW w:w="1116" w:type="dxa"/>
            <w:tcBorders>
              <w:top w:val="single" w:sz="4" w:space="0" w:color="auto"/>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201</w:t>
            </w:r>
            <w:r w:rsidR="00294163" w:rsidRPr="00C31F52">
              <w:rPr>
                <w:rFonts w:ascii="Times New Roman" w:hAnsi="Times New Roman"/>
                <w:b/>
                <w:bCs/>
                <w:lang w:val="lv-LV" w:eastAsia="lv-LV"/>
              </w:rPr>
              <w:t>4</w:t>
            </w:r>
          </w:p>
        </w:tc>
        <w:tc>
          <w:tcPr>
            <w:tcW w:w="1116" w:type="dxa"/>
            <w:tcBorders>
              <w:top w:val="single" w:sz="4" w:space="0" w:color="auto"/>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201</w:t>
            </w:r>
            <w:r w:rsidR="00294163" w:rsidRPr="00C31F52">
              <w:rPr>
                <w:rFonts w:ascii="Times New Roman" w:hAnsi="Times New Roman"/>
                <w:b/>
                <w:bCs/>
                <w:lang w:val="lv-LV" w:eastAsia="lv-LV"/>
              </w:rPr>
              <w:t>5</w:t>
            </w:r>
          </w:p>
        </w:tc>
        <w:tc>
          <w:tcPr>
            <w:tcW w:w="1116" w:type="dxa"/>
            <w:tcBorders>
              <w:top w:val="single" w:sz="4" w:space="0" w:color="auto"/>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201</w:t>
            </w:r>
            <w:r w:rsidR="00294163" w:rsidRPr="00C31F52">
              <w:rPr>
                <w:rFonts w:ascii="Times New Roman" w:hAnsi="Times New Roman"/>
                <w:b/>
                <w:bCs/>
                <w:lang w:val="lv-LV" w:eastAsia="lv-LV"/>
              </w:rPr>
              <w:t>6</w:t>
            </w:r>
          </w:p>
        </w:tc>
        <w:tc>
          <w:tcPr>
            <w:tcW w:w="1116" w:type="dxa"/>
            <w:tcBorders>
              <w:top w:val="single" w:sz="4" w:space="0" w:color="auto"/>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201</w:t>
            </w:r>
            <w:r w:rsidR="00294163" w:rsidRPr="00C31F52">
              <w:rPr>
                <w:rFonts w:ascii="Times New Roman" w:hAnsi="Times New Roman"/>
                <w:b/>
                <w:bCs/>
                <w:lang w:val="lv-LV" w:eastAsia="lv-LV"/>
              </w:rPr>
              <w:t>7</w:t>
            </w:r>
          </w:p>
        </w:tc>
        <w:tc>
          <w:tcPr>
            <w:tcW w:w="1116" w:type="dxa"/>
            <w:tcBorders>
              <w:top w:val="single" w:sz="4" w:space="0" w:color="auto"/>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201</w:t>
            </w:r>
            <w:r w:rsidR="00294163" w:rsidRPr="00C31F52">
              <w:rPr>
                <w:rFonts w:ascii="Times New Roman" w:hAnsi="Times New Roman"/>
                <w:b/>
                <w:bCs/>
                <w:lang w:val="lv-LV" w:eastAsia="lv-LV"/>
              </w:rPr>
              <w:t>8</w:t>
            </w:r>
          </w:p>
        </w:tc>
      </w:tr>
      <w:tr w:rsidR="00294163" w:rsidRPr="00C31F52" w:rsidTr="00294163">
        <w:trPr>
          <w:trHeight w:val="315"/>
        </w:trPr>
        <w:tc>
          <w:tcPr>
            <w:tcW w:w="8846" w:type="dxa"/>
            <w:gridSpan w:val="6"/>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r w:rsidRPr="00C31F52">
              <w:rPr>
                <w:rFonts w:ascii="Times New Roman" w:hAnsi="Times New Roman"/>
                <w:b/>
                <w:lang w:val="lv-LV"/>
              </w:rPr>
              <w:t>Situācija ar projektu</w:t>
            </w:r>
          </w:p>
        </w:tc>
      </w:tr>
      <w:tr w:rsidR="00967384"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Ūdensapgāde</w:t>
            </w: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rPr>
            </w:pP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Ekspluatācijas izmaksas, latos</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8 067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8 615</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8 786</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8 958</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9 121</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Realizēto pakalpojumu daudzums, m</w:t>
            </w:r>
            <w:r w:rsidRPr="00C31F52">
              <w:rPr>
                <w:rFonts w:ascii="Times New Roman" w:hAnsi="Times New Roman"/>
                <w:vertAlign w:val="superscript"/>
                <w:lang w:val="lv-LV" w:eastAsia="lv-LV"/>
              </w:rPr>
              <w:t>3</w:t>
            </w:r>
            <w:r w:rsidRPr="00C31F52">
              <w:rPr>
                <w:rFonts w:ascii="Times New Roman" w:hAnsi="Times New Roman"/>
                <w:lang w:val="lv-LV" w:eastAsia="lv-LV"/>
              </w:rPr>
              <w:t>/gadā</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15 005</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Izmaksas, Ls/m</w:t>
            </w:r>
            <w:r w:rsidRPr="00C31F52">
              <w:rPr>
                <w:rFonts w:ascii="Times New Roman" w:hAnsi="Times New Roman"/>
                <w:vertAlign w:val="superscript"/>
                <w:lang w:val="lv-LV" w:eastAsia="lv-LV"/>
              </w:rPr>
              <w:t>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0,538</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0,563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0,574</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0,585</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0,596</w:t>
            </w:r>
          </w:p>
        </w:tc>
      </w:tr>
      <w:tr w:rsidR="00967384"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b/>
                <w:lang w:val="lv-LV" w:eastAsia="lv-LV"/>
              </w:rPr>
            </w:pPr>
            <w:r w:rsidRPr="00C31F52">
              <w:rPr>
                <w:rFonts w:ascii="Times New Roman" w:hAnsi="Times New Roman"/>
                <w:b/>
                <w:lang w:val="lv-LV" w:eastAsia="lv-LV"/>
              </w:rPr>
              <w:t>Kanalizācija</w:t>
            </w: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lang w:val="lv-LV"/>
              </w:rPr>
            </w:pPr>
          </w:p>
        </w:tc>
        <w:tc>
          <w:tcPr>
            <w:tcW w:w="1116" w:type="dxa"/>
            <w:tcBorders>
              <w:top w:val="nil"/>
              <w:left w:val="nil"/>
              <w:bottom w:val="single" w:sz="4" w:space="0" w:color="auto"/>
              <w:right w:val="single" w:sz="4" w:space="0" w:color="auto"/>
            </w:tcBorders>
            <w:noWrap/>
            <w:vAlign w:val="bottom"/>
          </w:tcPr>
          <w:p w:rsidR="00967384" w:rsidRPr="00C31F52" w:rsidRDefault="00967384" w:rsidP="00294163">
            <w:pPr>
              <w:spacing w:after="0" w:line="240" w:lineRule="auto"/>
              <w:jc w:val="center"/>
              <w:rPr>
                <w:rFonts w:ascii="Times New Roman" w:hAnsi="Times New Roman"/>
                <w:lang w:val="lv-LV"/>
              </w:rPr>
            </w:pP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Ekspluatācijas izmaksas, latos</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6 446</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6 636</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6 763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6 891</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6 987</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Realizēto pakalpojumu daudzums, m</w:t>
            </w:r>
            <w:r w:rsidRPr="00C31F52">
              <w:rPr>
                <w:rFonts w:ascii="Times New Roman" w:hAnsi="Times New Roman"/>
                <w:vertAlign w:val="superscript"/>
                <w:lang w:val="lv-LV" w:eastAsia="lv-LV"/>
              </w:rPr>
              <w:t>3</w:t>
            </w:r>
            <w:r w:rsidRPr="00C31F52">
              <w:rPr>
                <w:rFonts w:ascii="Times New Roman" w:hAnsi="Times New Roman"/>
                <w:lang w:val="lv-LV" w:eastAsia="lv-LV"/>
              </w:rPr>
              <w:t>/gadā</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12 779</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13 080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13 080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13 080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13 080</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Izmaksas, Ls/m</w:t>
            </w:r>
            <w:r w:rsidRPr="00C31F52">
              <w:rPr>
                <w:rFonts w:ascii="Times New Roman" w:hAnsi="Times New Roman"/>
                <w:vertAlign w:val="superscript"/>
                <w:lang w:val="lv-LV" w:eastAsia="lv-LV"/>
              </w:rPr>
              <w:t>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0,504</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0,517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0,527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0,534</w:t>
            </w:r>
          </w:p>
        </w:tc>
      </w:tr>
    </w:tbl>
    <w:p w:rsidR="00294163" w:rsidRPr="00C31F52" w:rsidRDefault="00294163">
      <w:pPr>
        <w:rPr>
          <w:lang w:val="lv-LV"/>
        </w:rPr>
      </w:pPr>
      <w:r w:rsidRPr="00C31F52">
        <w:rPr>
          <w:lang w:val="lv-LV"/>
        </w:rPr>
        <w:br w:type="page"/>
      </w:r>
    </w:p>
    <w:tbl>
      <w:tblPr>
        <w:tblW w:w="8846" w:type="dxa"/>
        <w:tblInd w:w="103" w:type="dxa"/>
        <w:tblLook w:val="00A0" w:firstRow="1" w:lastRow="0" w:firstColumn="1" w:lastColumn="0" w:noHBand="0" w:noVBand="0"/>
      </w:tblPr>
      <w:tblGrid>
        <w:gridCol w:w="3266"/>
        <w:gridCol w:w="1116"/>
        <w:gridCol w:w="1116"/>
        <w:gridCol w:w="1116"/>
        <w:gridCol w:w="1116"/>
        <w:gridCol w:w="1116"/>
      </w:tblGrid>
      <w:tr w:rsidR="00294163" w:rsidRPr="00C31F52" w:rsidTr="00294163">
        <w:trPr>
          <w:trHeight w:val="315"/>
        </w:trPr>
        <w:tc>
          <w:tcPr>
            <w:tcW w:w="8846" w:type="dxa"/>
            <w:gridSpan w:val="6"/>
            <w:tcBorders>
              <w:top w:val="single" w:sz="4" w:space="0" w:color="auto"/>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r w:rsidRPr="00C31F52">
              <w:rPr>
                <w:rFonts w:ascii="Times New Roman" w:hAnsi="Times New Roman"/>
                <w:b/>
                <w:lang w:val="lv-LV"/>
              </w:rPr>
              <w:lastRenderedPageBreak/>
              <w:t>Situācija bez projekta</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bCs/>
                <w:lang w:val="lv-LV" w:eastAsia="lv-LV"/>
              </w:rPr>
            </w:pPr>
            <w:r w:rsidRPr="00C31F52">
              <w:rPr>
                <w:rFonts w:ascii="Times New Roman" w:hAnsi="Times New Roman"/>
                <w:b/>
                <w:bCs/>
                <w:lang w:val="lv-LV" w:eastAsia="lv-LV"/>
              </w:rPr>
              <w:t>Ūdensapgāde</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Ekspluatācijas izmaksas, latos</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8 234</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8 754</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8 927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9 103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9 268</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Realizēto pakalpojumu daudzums, m</w:t>
            </w:r>
            <w:r w:rsidRPr="00C31F52">
              <w:rPr>
                <w:rFonts w:ascii="Times New Roman" w:hAnsi="Times New Roman"/>
                <w:vertAlign w:val="superscript"/>
                <w:lang w:val="lv-LV" w:eastAsia="lv-LV"/>
              </w:rPr>
              <w:t>3</w:t>
            </w:r>
            <w:r w:rsidRPr="00C31F52">
              <w:rPr>
                <w:rFonts w:ascii="Times New Roman" w:hAnsi="Times New Roman"/>
                <w:lang w:val="lv-LV" w:eastAsia="lv-LV"/>
              </w:rPr>
              <w:t>/gadā</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15 005</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15 307</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Izmaksas, Ls/m</w:t>
            </w:r>
            <w:r w:rsidRPr="00C31F52">
              <w:rPr>
                <w:rFonts w:ascii="Times New Roman" w:hAnsi="Times New Roman"/>
                <w:vertAlign w:val="superscript"/>
                <w:lang w:val="lv-LV" w:eastAsia="lv-LV"/>
              </w:rPr>
              <w:t>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0,549</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0,572</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0,583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0,595</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0,606</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eastAsia="lv-LV"/>
              </w:rPr>
            </w:pPr>
            <w:r w:rsidRPr="00C31F52">
              <w:rPr>
                <w:rFonts w:ascii="Times New Roman" w:hAnsi="Times New Roman"/>
                <w:b/>
                <w:lang w:val="lv-LV" w:eastAsia="lv-LV"/>
              </w:rPr>
              <w:t>Kanalizācija</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center"/>
              <w:rPr>
                <w:rFonts w:ascii="Times New Roman" w:hAnsi="Times New Roman"/>
                <w:b/>
                <w:lang w:val="lv-LV"/>
              </w:rPr>
            </w:pP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Ekspluatācijas izmaksas, latos</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6 772</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6 991</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7 143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7 296</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7 415</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Realizēto pakalpojumu daudzums, m</w:t>
            </w:r>
            <w:r w:rsidRPr="00C31F52">
              <w:rPr>
                <w:rFonts w:ascii="Times New Roman" w:hAnsi="Times New Roman"/>
                <w:vertAlign w:val="superscript"/>
                <w:lang w:val="lv-LV" w:eastAsia="lv-LV"/>
              </w:rPr>
              <w:t>3</w:t>
            </w:r>
            <w:r w:rsidRPr="00C31F52">
              <w:rPr>
                <w:rFonts w:ascii="Times New Roman" w:hAnsi="Times New Roman"/>
                <w:lang w:val="lv-LV" w:eastAsia="lv-LV"/>
              </w:rPr>
              <w:t>/gadā</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12 779</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13 080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13 080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13 080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lang w:val="lv-LV"/>
              </w:rPr>
            </w:pPr>
            <w:r w:rsidRPr="00C31F52">
              <w:rPr>
                <w:rFonts w:ascii="Times New Roman" w:hAnsi="Times New Roman"/>
                <w:lang w:val="lv-LV"/>
              </w:rPr>
              <w:t>13 080</w:t>
            </w:r>
          </w:p>
        </w:tc>
      </w:tr>
      <w:tr w:rsidR="00294163" w:rsidRPr="00C31F52" w:rsidTr="00294163">
        <w:trPr>
          <w:trHeight w:val="315"/>
        </w:trPr>
        <w:tc>
          <w:tcPr>
            <w:tcW w:w="3266" w:type="dxa"/>
            <w:tcBorders>
              <w:top w:val="nil"/>
              <w:left w:val="single" w:sz="4" w:space="0" w:color="auto"/>
              <w:bottom w:val="single" w:sz="4" w:space="0" w:color="auto"/>
              <w:right w:val="single" w:sz="4" w:space="0" w:color="auto"/>
            </w:tcBorders>
            <w:noWrap/>
            <w:vAlign w:val="bottom"/>
          </w:tcPr>
          <w:p w:rsidR="00294163" w:rsidRPr="00C31F52" w:rsidRDefault="00294163" w:rsidP="00294163">
            <w:pPr>
              <w:spacing w:after="0" w:line="240" w:lineRule="auto"/>
              <w:rPr>
                <w:rFonts w:ascii="Times New Roman" w:hAnsi="Times New Roman"/>
                <w:lang w:val="lv-LV" w:eastAsia="lv-LV"/>
              </w:rPr>
            </w:pPr>
            <w:r w:rsidRPr="00C31F52">
              <w:rPr>
                <w:rFonts w:ascii="Times New Roman" w:hAnsi="Times New Roman"/>
                <w:lang w:val="lv-LV" w:eastAsia="lv-LV"/>
              </w:rPr>
              <w:t>Izmaksas, Ls/m</w:t>
            </w:r>
            <w:r w:rsidRPr="00C31F52">
              <w:rPr>
                <w:rFonts w:ascii="Times New Roman" w:hAnsi="Times New Roman"/>
                <w:vertAlign w:val="superscript"/>
                <w:lang w:val="lv-LV" w:eastAsia="lv-LV"/>
              </w:rPr>
              <w:t>3</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0,530</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0,535</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0,546</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0,558</w:t>
            </w:r>
          </w:p>
        </w:tc>
        <w:tc>
          <w:tcPr>
            <w:tcW w:w="1116" w:type="dxa"/>
            <w:tcBorders>
              <w:top w:val="nil"/>
              <w:left w:val="nil"/>
              <w:bottom w:val="single" w:sz="4" w:space="0" w:color="auto"/>
              <w:right w:val="single" w:sz="4" w:space="0" w:color="auto"/>
            </w:tcBorders>
            <w:noWrap/>
            <w:vAlign w:val="bottom"/>
          </w:tcPr>
          <w:p w:rsidR="00294163" w:rsidRPr="00C31F52" w:rsidRDefault="00294163" w:rsidP="00294163">
            <w:pPr>
              <w:spacing w:after="0" w:line="240" w:lineRule="auto"/>
              <w:jc w:val="right"/>
              <w:rPr>
                <w:rFonts w:ascii="Times New Roman" w:hAnsi="Times New Roman"/>
                <w:bCs/>
                <w:lang w:val="lv-LV"/>
              </w:rPr>
            </w:pPr>
            <w:r w:rsidRPr="00C31F52">
              <w:rPr>
                <w:rFonts w:ascii="Times New Roman" w:hAnsi="Times New Roman"/>
                <w:bCs/>
                <w:lang w:val="lv-LV"/>
              </w:rPr>
              <w:t>0,567</w:t>
            </w:r>
          </w:p>
        </w:tc>
      </w:tr>
    </w:tbl>
    <w:p w:rsidR="00967384" w:rsidRPr="00C31F52" w:rsidRDefault="00967384" w:rsidP="00294163">
      <w:pPr>
        <w:keepNext/>
        <w:spacing w:before="240" w:after="120" w:line="240" w:lineRule="auto"/>
        <w:rPr>
          <w:rFonts w:ascii="Times New Roman" w:hAnsi="Times New Roman"/>
          <w:b/>
          <w:sz w:val="20"/>
          <w:szCs w:val="24"/>
          <w:highlight w:val="yellow"/>
          <w:lang w:val="lv-LV"/>
        </w:rPr>
      </w:pPr>
    </w:p>
    <w:p w:rsidR="00967384" w:rsidRPr="003E5738" w:rsidRDefault="00967384" w:rsidP="006C576D">
      <w:pPr>
        <w:keepNext/>
        <w:numPr>
          <w:ilvl w:val="0"/>
          <w:numId w:val="32"/>
        </w:numPr>
        <w:spacing w:before="240" w:after="120" w:line="240" w:lineRule="auto"/>
        <w:rPr>
          <w:rFonts w:ascii="Times New Roman" w:hAnsi="Times New Roman"/>
          <w:b/>
          <w:sz w:val="20"/>
          <w:szCs w:val="24"/>
          <w:lang w:val="lv-LV"/>
        </w:rPr>
      </w:pPr>
      <w:r w:rsidRPr="003E5738">
        <w:rPr>
          <w:rFonts w:ascii="Times New Roman" w:hAnsi="Times New Roman"/>
          <w:b/>
          <w:sz w:val="20"/>
          <w:szCs w:val="24"/>
          <w:lang w:val="lv-LV"/>
        </w:rPr>
        <w:t>TARIFI</w:t>
      </w:r>
    </w:p>
    <w:p w:rsidR="003E5738" w:rsidRPr="00C31F52" w:rsidRDefault="003E5738" w:rsidP="003E5738">
      <w:pPr>
        <w:pStyle w:val="BodyText"/>
        <w:tabs>
          <w:tab w:val="clear" w:pos="1095"/>
        </w:tabs>
        <w:spacing w:before="120" w:after="120" w:line="240" w:lineRule="auto"/>
        <w:ind w:left="0" w:firstLine="0"/>
        <w:jc w:val="both"/>
        <w:rPr>
          <w:sz w:val="24"/>
          <w:lang w:val="lv-LV"/>
        </w:rPr>
      </w:pPr>
      <w:r w:rsidRPr="003E5738">
        <w:rPr>
          <w:sz w:val="24"/>
          <w:u w:val="single"/>
          <w:lang w:val="lv-LV"/>
        </w:rPr>
        <w:t>Spēkā esošie tarifi.</w:t>
      </w:r>
      <w:r>
        <w:rPr>
          <w:sz w:val="24"/>
          <w:lang w:val="lv-LV"/>
        </w:rPr>
        <w:t xml:space="preserve"> </w:t>
      </w:r>
      <w:r w:rsidRPr="00C31F52">
        <w:rPr>
          <w:sz w:val="24"/>
          <w:lang w:val="lv-LV"/>
        </w:rPr>
        <w:t>Rudbāržos ir šādi spēkā esošie tarifi:</w:t>
      </w:r>
      <w:r w:rsidRPr="00C31F52">
        <w:rPr>
          <w:sz w:val="24"/>
          <w:lang w:val="lv-LV"/>
        </w:rPr>
        <w:tab/>
      </w:r>
    </w:p>
    <w:tbl>
      <w:tblPr>
        <w:tblW w:w="0" w:type="auto"/>
        <w:tblLook w:val="00A0" w:firstRow="1" w:lastRow="0" w:firstColumn="1" w:lastColumn="0" w:noHBand="0" w:noVBand="0"/>
      </w:tblPr>
      <w:tblGrid>
        <w:gridCol w:w="3227"/>
        <w:gridCol w:w="2775"/>
        <w:gridCol w:w="2611"/>
      </w:tblGrid>
      <w:tr w:rsidR="003E5738" w:rsidRPr="00C31F52" w:rsidTr="006B1F3B">
        <w:tc>
          <w:tcPr>
            <w:tcW w:w="3227" w:type="dxa"/>
          </w:tcPr>
          <w:p w:rsidR="003E5738" w:rsidRPr="00C31F52" w:rsidRDefault="003E5738" w:rsidP="006B1F3B">
            <w:pPr>
              <w:pStyle w:val="BodyText"/>
              <w:tabs>
                <w:tab w:val="clear" w:pos="1095"/>
              </w:tabs>
              <w:spacing w:line="240" w:lineRule="auto"/>
              <w:ind w:left="0" w:firstLine="0"/>
              <w:jc w:val="both"/>
              <w:rPr>
                <w:sz w:val="24"/>
                <w:lang w:val="lv-LV"/>
              </w:rPr>
            </w:pPr>
            <w:r w:rsidRPr="00C31F52">
              <w:rPr>
                <w:sz w:val="24"/>
                <w:lang w:val="lv-LV"/>
              </w:rPr>
              <w:t>Ūdensapgādes tarifs, bez PVN</w:t>
            </w:r>
          </w:p>
        </w:tc>
        <w:tc>
          <w:tcPr>
            <w:tcW w:w="2775" w:type="dxa"/>
          </w:tcPr>
          <w:p w:rsidR="003E5738" w:rsidRPr="00C31F52" w:rsidRDefault="003E5738" w:rsidP="006B1F3B">
            <w:pPr>
              <w:pStyle w:val="BodyText"/>
              <w:tabs>
                <w:tab w:val="clear" w:pos="1095"/>
              </w:tabs>
              <w:spacing w:line="240" w:lineRule="auto"/>
              <w:ind w:left="0" w:firstLine="0"/>
              <w:jc w:val="center"/>
              <w:rPr>
                <w:sz w:val="24"/>
                <w:lang w:val="lv-LV"/>
              </w:rPr>
            </w:pPr>
            <w:r w:rsidRPr="00C31F52">
              <w:rPr>
                <w:sz w:val="24"/>
                <w:lang w:val="lv-LV"/>
              </w:rPr>
              <w:t>0,57 Ls/m</w:t>
            </w:r>
            <w:r w:rsidRPr="00C31F52">
              <w:rPr>
                <w:sz w:val="24"/>
                <w:vertAlign w:val="superscript"/>
                <w:lang w:val="lv-LV"/>
              </w:rPr>
              <w:t>3</w:t>
            </w:r>
          </w:p>
        </w:tc>
        <w:tc>
          <w:tcPr>
            <w:tcW w:w="2611" w:type="dxa"/>
          </w:tcPr>
          <w:p w:rsidR="003E5738" w:rsidRPr="00C31F52" w:rsidRDefault="003E5738" w:rsidP="006B1F3B">
            <w:pPr>
              <w:spacing w:after="0" w:line="240" w:lineRule="auto"/>
              <w:jc w:val="center"/>
              <w:rPr>
                <w:rFonts w:ascii="Times New Roman" w:hAnsi="Times New Roman"/>
                <w:lang w:val="lv-LV"/>
              </w:rPr>
            </w:pPr>
          </w:p>
        </w:tc>
      </w:tr>
      <w:tr w:rsidR="003E5738" w:rsidRPr="00C31F52" w:rsidTr="006B1F3B">
        <w:tc>
          <w:tcPr>
            <w:tcW w:w="3227" w:type="dxa"/>
          </w:tcPr>
          <w:p w:rsidR="003E5738" w:rsidRDefault="003E5738" w:rsidP="006B1F3B">
            <w:pPr>
              <w:pStyle w:val="BodyText"/>
              <w:tabs>
                <w:tab w:val="clear" w:pos="1095"/>
              </w:tabs>
              <w:spacing w:line="240" w:lineRule="auto"/>
              <w:ind w:left="0" w:firstLine="0"/>
              <w:jc w:val="both"/>
              <w:rPr>
                <w:sz w:val="24"/>
                <w:lang w:val="lv-LV"/>
              </w:rPr>
            </w:pPr>
            <w:r w:rsidRPr="00C31F52">
              <w:rPr>
                <w:sz w:val="24"/>
                <w:lang w:val="lv-LV"/>
              </w:rPr>
              <w:t>Kanalizācijas tarifs, bez PVN</w:t>
            </w:r>
          </w:p>
          <w:p w:rsidR="00FB1D65" w:rsidRPr="00C31F52" w:rsidRDefault="00FB1D65" w:rsidP="006B1F3B">
            <w:pPr>
              <w:pStyle w:val="BodyText"/>
              <w:tabs>
                <w:tab w:val="clear" w:pos="1095"/>
              </w:tabs>
              <w:spacing w:line="240" w:lineRule="auto"/>
              <w:ind w:left="0" w:firstLine="0"/>
              <w:jc w:val="both"/>
              <w:rPr>
                <w:sz w:val="24"/>
                <w:lang w:val="lv-LV"/>
              </w:rPr>
            </w:pPr>
            <w:r>
              <w:rPr>
                <w:sz w:val="24"/>
                <w:lang w:val="lv-LV"/>
              </w:rPr>
              <w:t>Kombinētais tarifs</w:t>
            </w:r>
          </w:p>
        </w:tc>
        <w:tc>
          <w:tcPr>
            <w:tcW w:w="2775" w:type="dxa"/>
          </w:tcPr>
          <w:p w:rsidR="003E5738" w:rsidRDefault="003E5738" w:rsidP="006B1F3B">
            <w:pPr>
              <w:pStyle w:val="BodyText"/>
              <w:tabs>
                <w:tab w:val="clear" w:pos="1095"/>
              </w:tabs>
              <w:spacing w:line="240" w:lineRule="auto"/>
              <w:ind w:left="0" w:firstLine="0"/>
              <w:jc w:val="center"/>
              <w:rPr>
                <w:sz w:val="24"/>
                <w:vertAlign w:val="superscript"/>
                <w:lang w:val="lv-LV"/>
              </w:rPr>
            </w:pPr>
            <w:r w:rsidRPr="00C31F52">
              <w:rPr>
                <w:sz w:val="24"/>
                <w:lang w:val="lv-LV"/>
              </w:rPr>
              <w:t>0,46 Ls/m</w:t>
            </w:r>
            <w:r w:rsidRPr="00C31F52">
              <w:rPr>
                <w:sz w:val="24"/>
                <w:vertAlign w:val="superscript"/>
                <w:lang w:val="lv-LV"/>
              </w:rPr>
              <w:t>3</w:t>
            </w:r>
          </w:p>
          <w:p w:rsidR="00FB1D65" w:rsidRPr="00FB1D65" w:rsidRDefault="00FB1D65" w:rsidP="00FB1D65">
            <w:pPr>
              <w:pStyle w:val="BodyText"/>
              <w:tabs>
                <w:tab w:val="clear" w:pos="1095"/>
              </w:tabs>
              <w:spacing w:line="240" w:lineRule="auto"/>
              <w:ind w:left="0" w:firstLine="0"/>
              <w:jc w:val="center"/>
              <w:rPr>
                <w:sz w:val="24"/>
                <w:lang w:val="lv-LV"/>
              </w:rPr>
            </w:pPr>
            <w:r>
              <w:rPr>
                <w:sz w:val="24"/>
                <w:lang w:val="lv-LV"/>
              </w:rPr>
              <w:t>1,03 Ls/m3</w:t>
            </w:r>
          </w:p>
        </w:tc>
        <w:tc>
          <w:tcPr>
            <w:tcW w:w="2611" w:type="dxa"/>
          </w:tcPr>
          <w:p w:rsidR="003E5738" w:rsidRPr="00C31F52" w:rsidRDefault="003E5738" w:rsidP="006B1F3B">
            <w:pPr>
              <w:spacing w:after="0" w:line="240" w:lineRule="auto"/>
              <w:jc w:val="center"/>
              <w:rPr>
                <w:rFonts w:ascii="Times New Roman" w:hAnsi="Times New Roman"/>
                <w:lang w:val="lv-LV"/>
              </w:rPr>
            </w:pPr>
          </w:p>
        </w:tc>
      </w:tr>
    </w:tbl>
    <w:p w:rsidR="003E5738" w:rsidRPr="00C31F52" w:rsidRDefault="003E5738" w:rsidP="003E5738">
      <w:pPr>
        <w:pStyle w:val="BodyText"/>
        <w:tabs>
          <w:tab w:val="clear" w:pos="1095"/>
        </w:tabs>
        <w:spacing w:before="120" w:after="120" w:line="240" w:lineRule="auto"/>
        <w:ind w:left="0" w:firstLine="0"/>
        <w:jc w:val="both"/>
        <w:rPr>
          <w:sz w:val="24"/>
          <w:lang w:val="lv-LV"/>
        </w:rPr>
      </w:pPr>
      <w:r w:rsidRPr="00C31F52">
        <w:rPr>
          <w:sz w:val="24"/>
          <w:lang w:val="lv-LV"/>
        </w:rPr>
        <w:t>Šie tarifi Rudbāržos jāpiemēro līdz brīdim, kamēr Regulators apstiprinās jaunus</w:t>
      </w:r>
      <w:r>
        <w:rPr>
          <w:sz w:val="24"/>
          <w:lang w:val="lv-LV"/>
        </w:rPr>
        <w:t xml:space="preserve"> (Skat. esošās institucionālās situācijas aprakstu).</w:t>
      </w:r>
    </w:p>
    <w:p w:rsidR="003E5738" w:rsidRDefault="003E5738" w:rsidP="003E5738">
      <w:pPr>
        <w:spacing w:before="120" w:after="0" w:line="240" w:lineRule="auto"/>
        <w:jc w:val="both"/>
        <w:rPr>
          <w:rFonts w:ascii="Times New Roman" w:hAnsi="Times New Roman"/>
          <w:sz w:val="24"/>
          <w:szCs w:val="24"/>
          <w:lang w:val="lv-LV"/>
        </w:rPr>
      </w:pPr>
      <w:r w:rsidRPr="003E5738">
        <w:rPr>
          <w:rFonts w:ascii="Times New Roman" w:hAnsi="Times New Roman"/>
          <w:sz w:val="24"/>
          <w:szCs w:val="24"/>
          <w:u w:val="single"/>
          <w:lang w:val="lv-LV"/>
        </w:rPr>
        <w:t>Prognozētā tarifu dinamika situācijā bez projekta.</w:t>
      </w:r>
      <w:r w:rsidRPr="003E5738">
        <w:rPr>
          <w:rFonts w:ascii="Times New Roman" w:hAnsi="Times New Roman"/>
          <w:sz w:val="24"/>
          <w:szCs w:val="24"/>
          <w:lang w:val="lv-LV"/>
        </w:rPr>
        <w:t xml:space="preserve"> Periodā </w:t>
      </w:r>
      <w:r>
        <w:rPr>
          <w:rFonts w:ascii="Times New Roman" w:hAnsi="Times New Roman"/>
          <w:sz w:val="24"/>
          <w:szCs w:val="24"/>
          <w:lang w:val="lv-LV"/>
        </w:rPr>
        <w:t xml:space="preserve">līdz 2011. gadam (ieskaitot) lietoti spēkā esošie tarifi. No 2012. gada tarifi aprēķināti, tajos iekļaujot visas ekspluatācijas izmaksas un esošo pamatlīdzekļu nolietojumu. Ekspluatācijas izmaksas modelētas, pielietojot makroekonomisko faktoru ietekmi. </w:t>
      </w:r>
    </w:p>
    <w:p w:rsidR="00CB4459" w:rsidRDefault="003E5738" w:rsidP="003E5738">
      <w:pPr>
        <w:spacing w:before="120" w:after="0" w:line="240" w:lineRule="auto"/>
        <w:jc w:val="both"/>
        <w:rPr>
          <w:rFonts w:ascii="Times New Roman" w:hAnsi="Times New Roman"/>
          <w:sz w:val="24"/>
          <w:szCs w:val="24"/>
          <w:lang w:val="lv-LV"/>
        </w:rPr>
      </w:pPr>
      <w:r w:rsidRPr="00CB4459">
        <w:rPr>
          <w:rFonts w:ascii="Times New Roman" w:hAnsi="Times New Roman"/>
          <w:sz w:val="24"/>
          <w:szCs w:val="24"/>
          <w:u w:val="single"/>
          <w:lang w:val="lv-LV"/>
        </w:rPr>
        <w:t>Prognozētā tarifu dinamika situācijā ar projektu</w:t>
      </w:r>
      <w:r>
        <w:rPr>
          <w:rFonts w:ascii="Times New Roman" w:hAnsi="Times New Roman"/>
          <w:sz w:val="24"/>
          <w:szCs w:val="24"/>
          <w:lang w:val="lv-LV"/>
        </w:rPr>
        <w:t xml:space="preserve">. </w:t>
      </w:r>
      <w:r w:rsidR="00CB4459">
        <w:rPr>
          <w:rFonts w:ascii="Times New Roman" w:hAnsi="Times New Roman"/>
          <w:sz w:val="24"/>
          <w:szCs w:val="24"/>
          <w:lang w:val="lv-LV"/>
        </w:rPr>
        <w:t xml:space="preserve">Periodā līdz 2013.gadam lietoti tādi paši tarifi kā situācijā bez projekta, bet no 2014.gada tarifi modelēti, tajos iekļaujot visas ekspluatācijas izmaksas, esošo un jaunradīto pamatlīdzekļu nolietojumu, kā arī rentabilitāti. Ekspluatācijas izmaksas modelētas, ņemot vērā makroekonomisko faktoru ietekmi un jaunradīto pamatlīdzekļu ekspluatācijas ietekmi uz izmaksām. </w:t>
      </w:r>
    </w:p>
    <w:p w:rsidR="003E5738" w:rsidRDefault="00CB4459" w:rsidP="003E5738">
      <w:pPr>
        <w:spacing w:before="120" w:after="0" w:line="240" w:lineRule="auto"/>
        <w:jc w:val="both"/>
        <w:rPr>
          <w:rFonts w:ascii="Times New Roman" w:hAnsi="Times New Roman"/>
          <w:sz w:val="24"/>
          <w:szCs w:val="24"/>
          <w:lang w:val="lv-LV"/>
        </w:rPr>
      </w:pPr>
      <w:r>
        <w:rPr>
          <w:rFonts w:ascii="Times New Roman" w:hAnsi="Times New Roman"/>
          <w:sz w:val="24"/>
          <w:szCs w:val="24"/>
          <w:lang w:val="lv-LV"/>
        </w:rPr>
        <w:t xml:space="preserve">Kopumā prognozēts izmaksu samazinājums 2 posteņos – elektroenerģijas izmaksās un remontdarbu izmaksās. Elektroenerģijas patēriņa samazinājumu nodrošinās ūdens zudumu samazinājums un KSS efektivitātes paaugstināšana, bet remontdarbu izmaksas samazināsies, jo rekonstrukcijas rezultātā tiks novērsti cēloņi remontu nepieciešamībai. </w:t>
      </w:r>
    </w:p>
    <w:p w:rsidR="00CB4459" w:rsidRDefault="00CB4459" w:rsidP="003E5738">
      <w:pPr>
        <w:spacing w:before="120" w:after="0" w:line="240" w:lineRule="auto"/>
        <w:jc w:val="both"/>
        <w:rPr>
          <w:rFonts w:ascii="Times New Roman" w:hAnsi="Times New Roman"/>
          <w:sz w:val="24"/>
          <w:szCs w:val="24"/>
          <w:lang w:val="lv-LV"/>
        </w:rPr>
      </w:pPr>
      <w:r>
        <w:rPr>
          <w:rFonts w:ascii="Times New Roman" w:hAnsi="Times New Roman"/>
          <w:sz w:val="24"/>
          <w:szCs w:val="24"/>
          <w:lang w:val="lv-LV"/>
        </w:rPr>
        <w:t xml:space="preserve">Jaunradīto pamatlīdzekļu nolietojums tarifos iekļauts pakāpeniski – ūdensapgādē no 25% 2014.gadā līdz 100% 2021.gadā un visos </w:t>
      </w:r>
      <w:r w:rsidR="00FB1D65">
        <w:rPr>
          <w:rFonts w:ascii="Times New Roman" w:hAnsi="Times New Roman"/>
          <w:sz w:val="24"/>
          <w:szCs w:val="24"/>
          <w:lang w:val="lv-LV"/>
        </w:rPr>
        <w:t xml:space="preserve">pēc 2021.gada </w:t>
      </w:r>
      <w:r>
        <w:rPr>
          <w:rFonts w:ascii="Times New Roman" w:hAnsi="Times New Roman"/>
          <w:sz w:val="24"/>
          <w:szCs w:val="24"/>
          <w:lang w:val="lv-LV"/>
        </w:rPr>
        <w:t>gados analizējamajā periodā</w:t>
      </w:r>
      <w:r w:rsidR="00FB1D65">
        <w:rPr>
          <w:rFonts w:ascii="Times New Roman" w:hAnsi="Times New Roman"/>
          <w:sz w:val="24"/>
          <w:szCs w:val="24"/>
          <w:lang w:val="lv-LV"/>
        </w:rPr>
        <w:t>; kanalizācijā – 100% no 2014.gada visā analizējamajā periodā. Šāda pieeja izmantota, lai iedzīvotāju maksājumi nepārsniegtu 4% līmeni no mājsaimniecību ienākumiem.</w:t>
      </w:r>
    </w:p>
    <w:p w:rsidR="00FB1D65" w:rsidRDefault="00FB1D65" w:rsidP="00FB1D65">
      <w:pPr>
        <w:spacing w:before="120" w:after="0" w:line="240" w:lineRule="auto"/>
        <w:jc w:val="both"/>
        <w:rPr>
          <w:rFonts w:ascii="Times New Roman" w:hAnsi="Times New Roman"/>
          <w:sz w:val="24"/>
          <w:szCs w:val="24"/>
          <w:lang w:val="lv-LV"/>
        </w:rPr>
      </w:pPr>
      <w:r>
        <w:rPr>
          <w:rFonts w:ascii="Times New Roman" w:hAnsi="Times New Roman"/>
          <w:sz w:val="24"/>
          <w:szCs w:val="24"/>
          <w:lang w:val="lv-LV"/>
        </w:rPr>
        <w:t>Rentabilitāte iekļauta tarifu aprēķinā, lai kompensētu to, ka ne kredīta atmaksa, ne kredītprocenti tarifos nav iekļauti. Arī rentabilitātes lielums ir pakāpeniski palielināts – ūdensapgādes tarifos – no 1% 2017.gadā līdz 6,2% analizējamā perioda beigās; kanalizācijas tarifos no 1,0% 2015.gadā līdz 6,8% analizējamā perioda beigās. Šāda pieeja izmantota, lai iedzīvotāju maksājumi nepārsniegtu 4% līmeni no mājsaimniecību ienākumiem.</w:t>
      </w:r>
    </w:p>
    <w:p w:rsidR="00FB1D65" w:rsidRDefault="00FB1D65" w:rsidP="00FB1D65">
      <w:pPr>
        <w:spacing w:before="120" w:after="0" w:line="240" w:lineRule="auto"/>
        <w:jc w:val="both"/>
        <w:rPr>
          <w:rFonts w:ascii="Times New Roman" w:hAnsi="Times New Roman"/>
          <w:sz w:val="24"/>
          <w:szCs w:val="24"/>
          <w:lang w:val="lv-LV"/>
        </w:rPr>
      </w:pPr>
      <w:r>
        <w:rPr>
          <w:rFonts w:ascii="Times New Roman" w:hAnsi="Times New Roman"/>
          <w:sz w:val="24"/>
          <w:szCs w:val="24"/>
          <w:lang w:val="lv-LV"/>
        </w:rPr>
        <w:t>Kanalizācijas tarifu straujāks pieaugums plānots tāpēc, ka esošajā situācijā, kas izmantota par pamatu modelēšanai, ūdensapgādes tarifs veido 55,3% no kombinētā tarifa un kanalizācijas tarifs – tikai 44,7%.</w:t>
      </w:r>
      <w:r w:rsidR="00D25C94">
        <w:rPr>
          <w:rFonts w:ascii="Times New Roman" w:hAnsi="Times New Roman"/>
          <w:sz w:val="24"/>
          <w:szCs w:val="24"/>
          <w:lang w:val="lv-LV"/>
        </w:rPr>
        <w:t xml:space="preserve"> Ja tarifu dinamika netiktu koriģēta, tad tarifu īpatsvara starpība palielinātos vēl būtiskāk. Pēc aprakstītajiem principiem modelētie tarifi perioda </w:t>
      </w:r>
      <w:r w:rsidR="00D25C94">
        <w:rPr>
          <w:rFonts w:ascii="Times New Roman" w:hAnsi="Times New Roman"/>
          <w:sz w:val="24"/>
          <w:szCs w:val="24"/>
          <w:lang w:val="lv-LV"/>
        </w:rPr>
        <w:lastRenderedPageBreak/>
        <w:t>beigās veido kombinēto tarifu 2,385 Ls/m</w:t>
      </w:r>
      <w:r w:rsidR="00D25C94" w:rsidRPr="00D25C94">
        <w:rPr>
          <w:rFonts w:ascii="Times New Roman" w:hAnsi="Times New Roman"/>
          <w:sz w:val="24"/>
          <w:szCs w:val="24"/>
          <w:vertAlign w:val="superscript"/>
          <w:lang w:val="lv-LV"/>
        </w:rPr>
        <w:t>3</w:t>
      </w:r>
      <w:r w:rsidR="00D25C94">
        <w:rPr>
          <w:rFonts w:ascii="Times New Roman" w:hAnsi="Times New Roman"/>
          <w:sz w:val="24"/>
          <w:szCs w:val="24"/>
          <w:lang w:val="lv-LV"/>
        </w:rPr>
        <w:t>, t.sk. ūdensapgādes tarifs 1,329 Ls/m3 (55,7% no kombinētā tarifa) un kanalizācijas – 1,056 Ls/m</w:t>
      </w:r>
      <w:r w:rsidR="00D25C94" w:rsidRPr="00D25C94">
        <w:rPr>
          <w:rFonts w:ascii="Times New Roman" w:hAnsi="Times New Roman"/>
          <w:sz w:val="24"/>
          <w:szCs w:val="24"/>
          <w:vertAlign w:val="superscript"/>
          <w:lang w:val="lv-LV"/>
        </w:rPr>
        <w:t xml:space="preserve">3 </w:t>
      </w:r>
      <w:r w:rsidR="00D25C94">
        <w:rPr>
          <w:rFonts w:ascii="Times New Roman" w:hAnsi="Times New Roman"/>
          <w:sz w:val="24"/>
          <w:szCs w:val="24"/>
          <w:lang w:val="lv-LV"/>
        </w:rPr>
        <w:t xml:space="preserve">(44,3%). </w:t>
      </w:r>
    </w:p>
    <w:p w:rsidR="00967384" w:rsidRPr="003E5738" w:rsidRDefault="003E5738" w:rsidP="00967384">
      <w:pPr>
        <w:spacing w:before="120" w:after="0" w:line="240" w:lineRule="auto"/>
        <w:rPr>
          <w:rFonts w:ascii="Times New Roman" w:hAnsi="Times New Roman"/>
          <w:b/>
          <w:sz w:val="24"/>
          <w:szCs w:val="24"/>
          <w:lang w:val="lv-LV"/>
        </w:rPr>
      </w:pPr>
      <w:r w:rsidRPr="003E5738">
        <w:rPr>
          <w:rFonts w:ascii="Times New Roman" w:hAnsi="Times New Roman"/>
          <w:b/>
          <w:sz w:val="24"/>
          <w:szCs w:val="24"/>
          <w:lang w:val="lv-LV"/>
        </w:rPr>
        <w:t>56</w:t>
      </w:r>
      <w:r w:rsidR="00967384" w:rsidRPr="003E5738">
        <w:rPr>
          <w:rFonts w:ascii="Times New Roman" w:hAnsi="Times New Roman"/>
          <w:b/>
          <w:sz w:val="24"/>
          <w:szCs w:val="24"/>
          <w:lang w:val="lv-LV"/>
        </w:rPr>
        <w:t>.tabula. Ūdensapgādes un kanalizācijas pakalpojumu tarifi, LVL/m</w:t>
      </w:r>
      <w:r w:rsidR="00967384" w:rsidRPr="003E5738">
        <w:rPr>
          <w:rFonts w:ascii="Times New Roman" w:hAnsi="Times New Roman"/>
          <w:b/>
          <w:sz w:val="24"/>
          <w:szCs w:val="24"/>
          <w:vertAlign w:val="superscript"/>
          <w:lang w:val="lv-LV"/>
        </w:rPr>
        <w:t>3</w:t>
      </w:r>
      <w:r w:rsidR="00967384" w:rsidRPr="003E5738">
        <w:rPr>
          <w:rFonts w:ascii="Times New Roman" w:hAnsi="Times New Roman"/>
          <w:b/>
          <w:sz w:val="24"/>
          <w:szCs w:val="24"/>
          <w:lang w:val="lv-LV"/>
        </w:rPr>
        <w:t>( bez PVN)</w:t>
      </w:r>
    </w:p>
    <w:tbl>
      <w:tblPr>
        <w:tblW w:w="7241" w:type="dxa"/>
        <w:tblInd w:w="103" w:type="dxa"/>
        <w:tblLook w:val="00A0" w:firstRow="1" w:lastRow="0" w:firstColumn="1" w:lastColumn="0" w:noHBand="0" w:noVBand="0"/>
      </w:tblPr>
      <w:tblGrid>
        <w:gridCol w:w="1706"/>
        <w:gridCol w:w="1107"/>
        <w:gridCol w:w="1107"/>
        <w:gridCol w:w="1107"/>
        <w:gridCol w:w="1107"/>
        <w:gridCol w:w="1107"/>
      </w:tblGrid>
      <w:tr w:rsidR="00D25C94" w:rsidRPr="003E5738" w:rsidTr="00D25C94">
        <w:trPr>
          <w:trHeight w:val="315"/>
        </w:trPr>
        <w:tc>
          <w:tcPr>
            <w:tcW w:w="1706" w:type="dxa"/>
            <w:tcBorders>
              <w:top w:val="single" w:sz="4" w:space="0" w:color="auto"/>
              <w:left w:val="single" w:sz="4" w:space="0" w:color="auto"/>
              <w:bottom w:val="single" w:sz="4" w:space="0" w:color="auto"/>
              <w:right w:val="single" w:sz="4" w:space="0" w:color="auto"/>
            </w:tcBorders>
            <w:noWrap/>
            <w:vAlign w:val="center"/>
          </w:tcPr>
          <w:p w:rsidR="00D25C94" w:rsidRPr="003E5738" w:rsidRDefault="00D25C94" w:rsidP="00294163">
            <w:pPr>
              <w:spacing w:after="0" w:line="240" w:lineRule="auto"/>
              <w:jc w:val="center"/>
              <w:rPr>
                <w:rFonts w:ascii="Times New Roman" w:hAnsi="Times New Roman"/>
                <w:sz w:val="20"/>
                <w:szCs w:val="20"/>
                <w:lang w:val="lv-LV" w:eastAsia="lv-LV"/>
              </w:rPr>
            </w:pPr>
            <w:r w:rsidRPr="003E5738">
              <w:rPr>
                <w:rFonts w:ascii="Times New Roman" w:hAnsi="Times New Roman"/>
                <w:sz w:val="20"/>
                <w:szCs w:val="20"/>
                <w:lang w:val="lv-LV" w:eastAsia="lv-LV"/>
              </w:rPr>
              <w:t>Rādītāji</w:t>
            </w:r>
          </w:p>
        </w:tc>
        <w:tc>
          <w:tcPr>
            <w:tcW w:w="1107" w:type="dxa"/>
            <w:tcBorders>
              <w:top w:val="single" w:sz="4" w:space="0" w:color="auto"/>
              <w:left w:val="nil"/>
              <w:bottom w:val="single" w:sz="4" w:space="0" w:color="auto"/>
              <w:right w:val="single" w:sz="4" w:space="0" w:color="auto"/>
            </w:tcBorders>
            <w:noWrap/>
            <w:vAlign w:val="center"/>
          </w:tcPr>
          <w:p w:rsidR="00D25C94" w:rsidRPr="003E5738" w:rsidRDefault="00D25C94" w:rsidP="006B1F3B">
            <w:pPr>
              <w:spacing w:after="0" w:line="240" w:lineRule="auto"/>
              <w:jc w:val="center"/>
              <w:rPr>
                <w:rFonts w:ascii="Times New Roman" w:hAnsi="Times New Roman"/>
                <w:bCs/>
                <w:sz w:val="20"/>
                <w:szCs w:val="20"/>
                <w:lang w:val="lv-LV" w:eastAsia="lv-LV"/>
              </w:rPr>
            </w:pPr>
            <w:r w:rsidRPr="003E5738">
              <w:rPr>
                <w:rFonts w:ascii="Times New Roman" w:hAnsi="Times New Roman"/>
                <w:bCs/>
                <w:sz w:val="20"/>
                <w:szCs w:val="20"/>
                <w:lang w:val="lv-LV" w:eastAsia="lv-LV"/>
              </w:rPr>
              <w:t>2014.g.</w:t>
            </w:r>
          </w:p>
        </w:tc>
        <w:tc>
          <w:tcPr>
            <w:tcW w:w="1107" w:type="dxa"/>
            <w:tcBorders>
              <w:top w:val="single" w:sz="4" w:space="0" w:color="auto"/>
              <w:left w:val="nil"/>
              <w:bottom w:val="single" w:sz="4" w:space="0" w:color="auto"/>
              <w:right w:val="single" w:sz="4" w:space="0" w:color="auto"/>
            </w:tcBorders>
            <w:noWrap/>
            <w:vAlign w:val="center"/>
          </w:tcPr>
          <w:p w:rsidR="00D25C94" w:rsidRPr="003E5738" w:rsidRDefault="00D25C94" w:rsidP="006B1F3B">
            <w:pPr>
              <w:spacing w:after="0" w:line="240" w:lineRule="auto"/>
              <w:jc w:val="center"/>
              <w:rPr>
                <w:rFonts w:ascii="Times New Roman" w:hAnsi="Times New Roman"/>
                <w:bCs/>
                <w:sz w:val="20"/>
                <w:szCs w:val="20"/>
                <w:lang w:val="lv-LV" w:eastAsia="lv-LV"/>
              </w:rPr>
            </w:pPr>
            <w:r w:rsidRPr="003E5738">
              <w:rPr>
                <w:rFonts w:ascii="Times New Roman" w:hAnsi="Times New Roman"/>
                <w:bCs/>
                <w:sz w:val="20"/>
                <w:szCs w:val="20"/>
                <w:lang w:val="lv-LV" w:eastAsia="lv-LV"/>
              </w:rPr>
              <w:t>2015.g.</w:t>
            </w:r>
          </w:p>
        </w:tc>
        <w:tc>
          <w:tcPr>
            <w:tcW w:w="1107" w:type="dxa"/>
            <w:tcBorders>
              <w:top w:val="single" w:sz="4" w:space="0" w:color="auto"/>
              <w:left w:val="nil"/>
              <w:bottom w:val="single" w:sz="4" w:space="0" w:color="auto"/>
              <w:right w:val="single" w:sz="4" w:space="0" w:color="auto"/>
            </w:tcBorders>
            <w:noWrap/>
            <w:vAlign w:val="center"/>
          </w:tcPr>
          <w:p w:rsidR="00D25C94" w:rsidRPr="003E5738" w:rsidRDefault="00D25C94" w:rsidP="006B1F3B">
            <w:pPr>
              <w:spacing w:after="0" w:line="240" w:lineRule="auto"/>
              <w:jc w:val="center"/>
              <w:rPr>
                <w:rFonts w:ascii="Times New Roman" w:hAnsi="Times New Roman"/>
                <w:bCs/>
                <w:sz w:val="20"/>
                <w:szCs w:val="20"/>
                <w:lang w:val="lv-LV" w:eastAsia="lv-LV"/>
              </w:rPr>
            </w:pPr>
            <w:r w:rsidRPr="003E5738">
              <w:rPr>
                <w:rFonts w:ascii="Times New Roman" w:hAnsi="Times New Roman"/>
                <w:bCs/>
                <w:sz w:val="20"/>
                <w:szCs w:val="20"/>
                <w:lang w:val="lv-LV" w:eastAsia="lv-LV"/>
              </w:rPr>
              <w:t>2016.g.</w:t>
            </w:r>
          </w:p>
        </w:tc>
        <w:tc>
          <w:tcPr>
            <w:tcW w:w="1107" w:type="dxa"/>
            <w:tcBorders>
              <w:top w:val="single" w:sz="4" w:space="0" w:color="auto"/>
              <w:left w:val="nil"/>
              <w:bottom w:val="single" w:sz="4" w:space="0" w:color="auto"/>
              <w:right w:val="single" w:sz="4" w:space="0" w:color="auto"/>
            </w:tcBorders>
            <w:noWrap/>
            <w:vAlign w:val="center"/>
          </w:tcPr>
          <w:p w:rsidR="00D25C94" w:rsidRPr="003E5738" w:rsidRDefault="00D25C94" w:rsidP="006B1F3B">
            <w:pPr>
              <w:spacing w:after="0" w:line="240" w:lineRule="auto"/>
              <w:jc w:val="center"/>
              <w:rPr>
                <w:rFonts w:ascii="Times New Roman" w:hAnsi="Times New Roman"/>
                <w:bCs/>
                <w:sz w:val="20"/>
                <w:szCs w:val="20"/>
                <w:lang w:val="lv-LV" w:eastAsia="lv-LV"/>
              </w:rPr>
            </w:pPr>
            <w:r w:rsidRPr="003E5738">
              <w:rPr>
                <w:rFonts w:ascii="Times New Roman" w:hAnsi="Times New Roman"/>
                <w:bCs/>
                <w:sz w:val="20"/>
                <w:szCs w:val="20"/>
                <w:lang w:val="lv-LV" w:eastAsia="lv-LV"/>
              </w:rPr>
              <w:t>2017.g.</w:t>
            </w:r>
          </w:p>
        </w:tc>
        <w:tc>
          <w:tcPr>
            <w:tcW w:w="1107" w:type="dxa"/>
            <w:tcBorders>
              <w:top w:val="single" w:sz="4" w:space="0" w:color="auto"/>
              <w:left w:val="nil"/>
              <w:bottom w:val="single" w:sz="4" w:space="0" w:color="auto"/>
              <w:right w:val="single" w:sz="4" w:space="0" w:color="auto"/>
            </w:tcBorders>
            <w:noWrap/>
            <w:vAlign w:val="center"/>
          </w:tcPr>
          <w:p w:rsidR="00D25C94" w:rsidRPr="003E5738" w:rsidRDefault="00D25C94" w:rsidP="00294163">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2018.g.</w:t>
            </w:r>
          </w:p>
        </w:tc>
      </w:tr>
      <w:tr w:rsidR="00D25C94" w:rsidRPr="003E5738" w:rsidTr="00D25C94">
        <w:trPr>
          <w:trHeight w:val="315"/>
        </w:trPr>
        <w:tc>
          <w:tcPr>
            <w:tcW w:w="7241" w:type="dxa"/>
            <w:gridSpan w:val="6"/>
            <w:tcBorders>
              <w:top w:val="nil"/>
              <w:left w:val="single" w:sz="4" w:space="0" w:color="auto"/>
              <w:bottom w:val="single" w:sz="4" w:space="0" w:color="auto"/>
              <w:right w:val="single" w:sz="4" w:space="0" w:color="auto"/>
            </w:tcBorders>
            <w:noWrap/>
            <w:vAlign w:val="center"/>
          </w:tcPr>
          <w:p w:rsidR="00D25C94" w:rsidRPr="003E5738" w:rsidRDefault="00D25C94" w:rsidP="00294163">
            <w:pPr>
              <w:spacing w:after="0" w:line="240" w:lineRule="auto"/>
              <w:jc w:val="center"/>
              <w:rPr>
                <w:rFonts w:ascii="Times New Roman" w:hAnsi="Times New Roman"/>
                <w:bCs/>
                <w:sz w:val="20"/>
                <w:szCs w:val="20"/>
                <w:lang w:val="lv-LV"/>
              </w:rPr>
            </w:pPr>
            <w:r w:rsidRPr="003E5738">
              <w:rPr>
                <w:rFonts w:ascii="Times New Roman" w:hAnsi="Times New Roman"/>
                <w:bCs/>
                <w:sz w:val="20"/>
                <w:szCs w:val="20"/>
                <w:lang w:val="lv-LV"/>
              </w:rPr>
              <w:t>Situācija ar projektu</w:t>
            </w:r>
          </w:p>
        </w:tc>
      </w:tr>
      <w:tr w:rsidR="00D25C94" w:rsidRPr="003E5738" w:rsidTr="006B1F3B">
        <w:trPr>
          <w:trHeight w:val="315"/>
        </w:trPr>
        <w:tc>
          <w:tcPr>
            <w:tcW w:w="1706" w:type="dxa"/>
            <w:tcBorders>
              <w:top w:val="nil"/>
              <w:left w:val="single" w:sz="4" w:space="0" w:color="auto"/>
              <w:bottom w:val="single" w:sz="4" w:space="0" w:color="auto"/>
              <w:right w:val="single" w:sz="4" w:space="0" w:color="auto"/>
            </w:tcBorders>
            <w:noWrap/>
            <w:vAlign w:val="center"/>
          </w:tcPr>
          <w:p w:rsidR="00D25C94" w:rsidRPr="003E5738" w:rsidRDefault="00D25C94" w:rsidP="00D25C94">
            <w:pPr>
              <w:spacing w:after="0" w:line="240" w:lineRule="auto"/>
              <w:rPr>
                <w:rFonts w:ascii="Times New Roman" w:hAnsi="Times New Roman"/>
                <w:sz w:val="20"/>
                <w:szCs w:val="20"/>
                <w:lang w:val="lv-LV" w:eastAsia="lv-LV"/>
              </w:rPr>
            </w:pPr>
            <w:r w:rsidRPr="003E5738">
              <w:rPr>
                <w:rFonts w:ascii="Times New Roman" w:hAnsi="Times New Roman"/>
                <w:sz w:val="20"/>
                <w:szCs w:val="20"/>
                <w:lang w:val="lv-LV" w:eastAsia="lv-LV"/>
              </w:rPr>
              <w:t>Ūdensapgāde</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0,754</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0,894</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0,904</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0,913</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0,926</w:t>
            </w:r>
          </w:p>
        </w:tc>
      </w:tr>
      <w:tr w:rsidR="00D25C94" w:rsidRPr="003E5738" w:rsidTr="006B1F3B">
        <w:trPr>
          <w:trHeight w:val="315"/>
        </w:trPr>
        <w:tc>
          <w:tcPr>
            <w:tcW w:w="1706" w:type="dxa"/>
            <w:tcBorders>
              <w:top w:val="nil"/>
              <w:left w:val="single" w:sz="4" w:space="0" w:color="auto"/>
              <w:bottom w:val="single" w:sz="4" w:space="0" w:color="auto"/>
              <w:right w:val="single" w:sz="4" w:space="0" w:color="auto"/>
            </w:tcBorders>
            <w:noWrap/>
            <w:vAlign w:val="center"/>
          </w:tcPr>
          <w:p w:rsidR="00D25C94" w:rsidRPr="003E5738" w:rsidRDefault="00D25C94" w:rsidP="00D25C94">
            <w:pPr>
              <w:spacing w:after="0" w:line="240" w:lineRule="auto"/>
              <w:rPr>
                <w:rFonts w:ascii="Times New Roman" w:hAnsi="Times New Roman"/>
                <w:sz w:val="20"/>
                <w:szCs w:val="20"/>
                <w:lang w:val="lv-LV" w:eastAsia="lv-LV"/>
              </w:rPr>
            </w:pPr>
            <w:r w:rsidRPr="003E5738">
              <w:rPr>
                <w:rFonts w:ascii="Times New Roman" w:hAnsi="Times New Roman"/>
                <w:sz w:val="20"/>
                <w:szCs w:val="20"/>
                <w:lang w:val="lv-LV" w:eastAsia="lv-LV"/>
              </w:rPr>
              <w:t>Kanalizācija</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0,779</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0,783</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0,794</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0,794</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0,801</w:t>
            </w:r>
          </w:p>
        </w:tc>
      </w:tr>
      <w:tr w:rsidR="00D25C94" w:rsidRPr="003E5738" w:rsidTr="00D25C94">
        <w:trPr>
          <w:trHeight w:val="315"/>
        </w:trPr>
        <w:tc>
          <w:tcPr>
            <w:tcW w:w="7241" w:type="dxa"/>
            <w:gridSpan w:val="6"/>
            <w:tcBorders>
              <w:top w:val="nil"/>
              <w:left w:val="single" w:sz="4" w:space="0" w:color="auto"/>
              <w:bottom w:val="single" w:sz="4" w:space="0" w:color="auto"/>
              <w:right w:val="single" w:sz="4" w:space="0" w:color="auto"/>
            </w:tcBorders>
            <w:noWrap/>
            <w:vAlign w:val="center"/>
          </w:tcPr>
          <w:p w:rsidR="00D25C94" w:rsidRPr="00D25C94" w:rsidRDefault="00D25C94" w:rsidP="00D25C94">
            <w:pPr>
              <w:spacing w:after="0" w:line="240" w:lineRule="auto"/>
              <w:jc w:val="center"/>
              <w:rPr>
                <w:rFonts w:ascii="Times New Roman" w:hAnsi="Times New Roman"/>
                <w:bCs/>
                <w:sz w:val="20"/>
                <w:szCs w:val="20"/>
                <w:lang w:val="lv-LV"/>
              </w:rPr>
            </w:pPr>
            <w:r w:rsidRPr="00D25C94">
              <w:rPr>
                <w:rFonts w:ascii="Times New Roman" w:hAnsi="Times New Roman"/>
                <w:sz w:val="20"/>
                <w:szCs w:val="20"/>
                <w:lang w:val="lv-LV"/>
              </w:rPr>
              <w:t xml:space="preserve"> </w:t>
            </w:r>
            <w:r w:rsidRPr="00D25C94">
              <w:rPr>
                <w:rFonts w:ascii="Times New Roman" w:hAnsi="Times New Roman"/>
                <w:bCs/>
                <w:sz w:val="20"/>
                <w:szCs w:val="20"/>
                <w:lang w:val="lv-LV"/>
              </w:rPr>
              <w:t>Situācija bez projekta</w:t>
            </w:r>
          </w:p>
        </w:tc>
      </w:tr>
      <w:tr w:rsidR="00D25C94" w:rsidRPr="003E5738" w:rsidTr="006B1F3B">
        <w:trPr>
          <w:trHeight w:val="315"/>
        </w:trPr>
        <w:tc>
          <w:tcPr>
            <w:tcW w:w="1706" w:type="dxa"/>
            <w:tcBorders>
              <w:top w:val="nil"/>
              <w:left w:val="single" w:sz="4" w:space="0" w:color="auto"/>
              <w:bottom w:val="single" w:sz="4" w:space="0" w:color="auto"/>
              <w:right w:val="single" w:sz="4" w:space="0" w:color="auto"/>
            </w:tcBorders>
            <w:noWrap/>
            <w:vAlign w:val="center"/>
          </w:tcPr>
          <w:p w:rsidR="00D25C94" w:rsidRPr="003E5738" w:rsidRDefault="00D25C94" w:rsidP="00D25C94">
            <w:pPr>
              <w:spacing w:after="0" w:line="240" w:lineRule="auto"/>
              <w:rPr>
                <w:rFonts w:ascii="Times New Roman" w:hAnsi="Times New Roman"/>
                <w:sz w:val="20"/>
                <w:szCs w:val="20"/>
                <w:lang w:val="lv-LV" w:eastAsia="lv-LV"/>
              </w:rPr>
            </w:pPr>
            <w:r w:rsidRPr="003E5738">
              <w:rPr>
                <w:rFonts w:ascii="Times New Roman" w:hAnsi="Times New Roman"/>
                <w:sz w:val="20"/>
                <w:szCs w:val="20"/>
                <w:lang w:val="lv-LV" w:eastAsia="lv-LV"/>
              </w:rPr>
              <w:t>Ūdensapgāde</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0,645</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0,666</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0,677</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0,677</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0,685</w:t>
            </w:r>
          </w:p>
        </w:tc>
      </w:tr>
      <w:tr w:rsidR="00D25C94" w:rsidRPr="00C31F52" w:rsidTr="006B1F3B">
        <w:trPr>
          <w:trHeight w:val="315"/>
        </w:trPr>
        <w:tc>
          <w:tcPr>
            <w:tcW w:w="1706" w:type="dxa"/>
            <w:tcBorders>
              <w:top w:val="nil"/>
              <w:left w:val="single" w:sz="4" w:space="0" w:color="auto"/>
              <w:bottom w:val="single" w:sz="4" w:space="0" w:color="auto"/>
              <w:right w:val="single" w:sz="4" w:space="0" w:color="auto"/>
            </w:tcBorders>
            <w:noWrap/>
            <w:vAlign w:val="center"/>
          </w:tcPr>
          <w:p w:rsidR="00D25C94" w:rsidRPr="003E5738" w:rsidRDefault="00D25C94" w:rsidP="00D25C94">
            <w:pPr>
              <w:spacing w:after="0" w:line="240" w:lineRule="auto"/>
              <w:rPr>
                <w:rFonts w:ascii="Times New Roman" w:hAnsi="Times New Roman"/>
                <w:sz w:val="20"/>
                <w:szCs w:val="20"/>
                <w:lang w:val="lv-LV" w:eastAsia="lv-LV"/>
              </w:rPr>
            </w:pPr>
            <w:r w:rsidRPr="003E5738">
              <w:rPr>
                <w:rFonts w:ascii="Times New Roman" w:hAnsi="Times New Roman"/>
                <w:sz w:val="20"/>
                <w:szCs w:val="20"/>
                <w:lang w:val="lv-LV" w:eastAsia="lv-LV"/>
              </w:rPr>
              <w:t>Kanalizācija</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0,574</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0,578</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0,589</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0,587</w:t>
            </w:r>
          </w:p>
        </w:tc>
        <w:tc>
          <w:tcPr>
            <w:tcW w:w="1107" w:type="dxa"/>
            <w:tcBorders>
              <w:top w:val="nil"/>
              <w:left w:val="nil"/>
              <w:bottom w:val="single" w:sz="4" w:space="0" w:color="auto"/>
              <w:right w:val="single" w:sz="4" w:space="0" w:color="auto"/>
            </w:tcBorders>
            <w:noWrap/>
            <w:vAlign w:val="bottom"/>
          </w:tcPr>
          <w:p w:rsidR="00D25C94" w:rsidRPr="00D25C94" w:rsidRDefault="00D25C94" w:rsidP="00D25C94">
            <w:pPr>
              <w:spacing w:after="0" w:line="240" w:lineRule="auto"/>
              <w:jc w:val="right"/>
              <w:rPr>
                <w:rFonts w:ascii="Times New Roman" w:hAnsi="Times New Roman"/>
                <w:bCs/>
                <w:sz w:val="20"/>
                <w:szCs w:val="20"/>
              </w:rPr>
            </w:pPr>
            <w:r w:rsidRPr="00D25C94">
              <w:rPr>
                <w:rFonts w:ascii="Times New Roman" w:hAnsi="Times New Roman"/>
                <w:bCs/>
                <w:sz w:val="20"/>
                <w:szCs w:val="20"/>
              </w:rPr>
              <w:t>0,596</w:t>
            </w:r>
          </w:p>
        </w:tc>
      </w:tr>
    </w:tbl>
    <w:p w:rsidR="00967384" w:rsidRPr="00D25C94" w:rsidRDefault="00967384" w:rsidP="006C576D">
      <w:pPr>
        <w:keepNext/>
        <w:numPr>
          <w:ilvl w:val="0"/>
          <w:numId w:val="32"/>
        </w:numPr>
        <w:spacing w:before="240" w:after="120" w:line="240" w:lineRule="auto"/>
        <w:rPr>
          <w:rFonts w:ascii="Times New Roman" w:hAnsi="Times New Roman"/>
          <w:b/>
          <w:sz w:val="20"/>
          <w:szCs w:val="24"/>
          <w:lang w:val="lv-LV"/>
        </w:rPr>
      </w:pPr>
      <w:r w:rsidRPr="00D25C94">
        <w:rPr>
          <w:rFonts w:ascii="Times New Roman" w:hAnsi="Times New Roman"/>
          <w:b/>
          <w:sz w:val="20"/>
          <w:szCs w:val="24"/>
          <w:lang w:val="lv-LV"/>
        </w:rPr>
        <w:t>IEŅĒMUMI</w:t>
      </w:r>
    </w:p>
    <w:p w:rsidR="00967384" w:rsidRPr="00D25C94" w:rsidRDefault="00D25C94" w:rsidP="00967384">
      <w:pPr>
        <w:keepNext/>
        <w:tabs>
          <w:tab w:val="num" w:pos="1095"/>
        </w:tabs>
        <w:spacing w:before="120" w:after="0" w:line="240" w:lineRule="auto"/>
        <w:jc w:val="both"/>
        <w:rPr>
          <w:rFonts w:ascii="Times New Roman" w:hAnsi="Times New Roman"/>
          <w:b/>
          <w:bCs/>
          <w:color w:val="000000"/>
          <w:sz w:val="24"/>
          <w:szCs w:val="20"/>
          <w:lang w:val="lv-LV" w:eastAsia="lv-LV"/>
        </w:rPr>
      </w:pPr>
      <w:r w:rsidRPr="00D25C94">
        <w:rPr>
          <w:rFonts w:ascii="Times New Roman" w:hAnsi="Times New Roman"/>
          <w:b/>
          <w:bCs/>
          <w:color w:val="000000"/>
          <w:sz w:val="24"/>
          <w:szCs w:val="20"/>
          <w:lang w:val="lv-LV" w:eastAsia="lv-LV"/>
        </w:rPr>
        <w:t>57</w:t>
      </w:r>
      <w:r w:rsidR="00967384" w:rsidRPr="00D25C94">
        <w:rPr>
          <w:rFonts w:ascii="Times New Roman" w:hAnsi="Times New Roman"/>
          <w:b/>
          <w:bCs/>
          <w:color w:val="000000"/>
          <w:sz w:val="24"/>
          <w:szCs w:val="20"/>
          <w:lang w:val="lv-LV" w:eastAsia="lv-LV"/>
        </w:rPr>
        <w:t>.tabula. Ūdenssaimniecības ieņēmumi situācijā ar projektu, latos</w:t>
      </w:r>
    </w:p>
    <w:tbl>
      <w:tblPr>
        <w:tblW w:w="879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992"/>
        <w:gridCol w:w="993"/>
        <w:gridCol w:w="992"/>
        <w:gridCol w:w="992"/>
        <w:gridCol w:w="997"/>
      </w:tblGrid>
      <w:tr w:rsidR="00D25C94" w:rsidRPr="00D25C94" w:rsidTr="00294163">
        <w:trPr>
          <w:trHeight w:val="386"/>
        </w:trPr>
        <w:tc>
          <w:tcPr>
            <w:tcW w:w="3828" w:type="dxa"/>
            <w:noWrap/>
            <w:vAlign w:val="center"/>
          </w:tcPr>
          <w:p w:rsidR="00D25C94" w:rsidRPr="00D25C94" w:rsidRDefault="00D25C94" w:rsidP="00294163">
            <w:pPr>
              <w:spacing w:after="0" w:line="240" w:lineRule="auto"/>
              <w:jc w:val="center"/>
              <w:rPr>
                <w:rFonts w:ascii="Times New Roman" w:hAnsi="Times New Roman"/>
                <w:sz w:val="20"/>
                <w:szCs w:val="20"/>
                <w:lang w:val="lv-LV" w:eastAsia="lv-LV"/>
              </w:rPr>
            </w:pPr>
            <w:r w:rsidRPr="00D25C94">
              <w:rPr>
                <w:rFonts w:ascii="Times New Roman" w:hAnsi="Times New Roman"/>
                <w:sz w:val="20"/>
                <w:szCs w:val="20"/>
                <w:lang w:val="lv-LV" w:eastAsia="lv-LV"/>
              </w:rPr>
              <w:t>Rādītāji</w:t>
            </w:r>
          </w:p>
        </w:tc>
        <w:tc>
          <w:tcPr>
            <w:tcW w:w="992" w:type="dxa"/>
            <w:noWrap/>
            <w:vAlign w:val="center"/>
          </w:tcPr>
          <w:p w:rsidR="00D25C94" w:rsidRPr="00D25C94" w:rsidRDefault="00D25C94" w:rsidP="006B1F3B">
            <w:pPr>
              <w:spacing w:after="0" w:line="240" w:lineRule="auto"/>
              <w:jc w:val="center"/>
              <w:rPr>
                <w:rFonts w:ascii="Times New Roman" w:hAnsi="Times New Roman"/>
                <w:lang w:val="lv-LV"/>
              </w:rPr>
            </w:pPr>
            <w:r w:rsidRPr="00D25C94">
              <w:rPr>
                <w:rFonts w:ascii="Times New Roman" w:hAnsi="Times New Roman"/>
                <w:lang w:val="lv-LV"/>
              </w:rPr>
              <w:t>2014.g.</w:t>
            </w:r>
          </w:p>
        </w:tc>
        <w:tc>
          <w:tcPr>
            <w:tcW w:w="993" w:type="dxa"/>
            <w:noWrap/>
            <w:vAlign w:val="center"/>
          </w:tcPr>
          <w:p w:rsidR="00D25C94" w:rsidRPr="00D25C94" w:rsidRDefault="00D25C94" w:rsidP="006B1F3B">
            <w:pPr>
              <w:spacing w:after="0" w:line="240" w:lineRule="auto"/>
              <w:jc w:val="center"/>
              <w:rPr>
                <w:rFonts w:ascii="Times New Roman" w:hAnsi="Times New Roman"/>
                <w:lang w:val="lv-LV"/>
              </w:rPr>
            </w:pPr>
            <w:r w:rsidRPr="00D25C94">
              <w:rPr>
                <w:rFonts w:ascii="Times New Roman" w:hAnsi="Times New Roman"/>
                <w:lang w:val="lv-LV"/>
              </w:rPr>
              <w:t>2015.g.</w:t>
            </w:r>
          </w:p>
        </w:tc>
        <w:tc>
          <w:tcPr>
            <w:tcW w:w="992" w:type="dxa"/>
            <w:noWrap/>
            <w:vAlign w:val="center"/>
          </w:tcPr>
          <w:p w:rsidR="00D25C94" w:rsidRPr="00D25C94" w:rsidRDefault="00D25C94" w:rsidP="006B1F3B">
            <w:pPr>
              <w:spacing w:after="0" w:line="240" w:lineRule="auto"/>
              <w:jc w:val="center"/>
              <w:rPr>
                <w:rFonts w:ascii="Times New Roman" w:hAnsi="Times New Roman"/>
                <w:lang w:val="lv-LV"/>
              </w:rPr>
            </w:pPr>
            <w:r w:rsidRPr="00D25C94">
              <w:rPr>
                <w:rFonts w:ascii="Times New Roman" w:hAnsi="Times New Roman"/>
                <w:lang w:val="lv-LV"/>
              </w:rPr>
              <w:t>2016.g.</w:t>
            </w:r>
          </w:p>
        </w:tc>
        <w:tc>
          <w:tcPr>
            <w:tcW w:w="992" w:type="dxa"/>
            <w:vAlign w:val="center"/>
          </w:tcPr>
          <w:p w:rsidR="00D25C94" w:rsidRPr="00D25C94" w:rsidRDefault="00D25C94" w:rsidP="006B1F3B">
            <w:pPr>
              <w:spacing w:after="0" w:line="240" w:lineRule="auto"/>
              <w:jc w:val="center"/>
              <w:rPr>
                <w:rFonts w:ascii="Times New Roman" w:hAnsi="Times New Roman"/>
                <w:lang w:val="lv-LV"/>
              </w:rPr>
            </w:pPr>
            <w:r w:rsidRPr="00D25C94">
              <w:rPr>
                <w:rFonts w:ascii="Times New Roman" w:hAnsi="Times New Roman"/>
                <w:lang w:val="lv-LV"/>
              </w:rPr>
              <w:t>2017.g.</w:t>
            </w:r>
          </w:p>
        </w:tc>
        <w:tc>
          <w:tcPr>
            <w:tcW w:w="997" w:type="dxa"/>
            <w:vAlign w:val="center"/>
          </w:tcPr>
          <w:p w:rsidR="00D25C94" w:rsidRPr="00D25C94" w:rsidRDefault="00D25C94" w:rsidP="00294163">
            <w:pPr>
              <w:spacing w:after="0" w:line="240" w:lineRule="auto"/>
              <w:jc w:val="center"/>
              <w:rPr>
                <w:rFonts w:ascii="Times New Roman" w:hAnsi="Times New Roman"/>
                <w:lang w:val="lv-LV"/>
              </w:rPr>
            </w:pPr>
            <w:r>
              <w:rPr>
                <w:rFonts w:ascii="Times New Roman" w:hAnsi="Times New Roman"/>
                <w:lang w:val="lv-LV"/>
              </w:rPr>
              <w:t>2018.g.</w:t>
            </w:r>
          </w:p>
        </w:tc>
      </w:tr>
      <w:tr w:rsidR="00D25C94" w:rsidRPr="00D25C94" w:rsidTr="00D25C94">
        <w:trPr>
          <w:trHeight w:val="396"/>
        </w:trPr>
        <w:tc>
          <w:tcPr>
            <w:tcW w:w="3828" w:type="dxa"/>
            <w:noWrap/>
            <w:vAlign w:val="bottom"/>
          </w:tcPr>
          <w:p w:rsidR="00D25C94" w:rsidRPr="00D25C94" w:rsidRDefault="00D25C94" w:rsidP="00294163">
            <w:pPr>
              <w:spacing w:after="0" w:line="360" w:lineRule="auto"/>
              <w:rPr>
                <w:rFonts w:ascii="Times New Roman" w:hAnsi="Times New Roman"/>
                <w:sz w:val="20"/>
                <w:szCs w:val="20"/>
                <w:lang w:val="lv-LV" w:eastAsia="lv-LV"/>
              </w:rPr>
            </w:pPr>
            <w:r w:rsidRPr="00D25C94">
              <w:rPr>
                <w:rFonts w:ascii="Times New Roman" w:hAnsi="Times New Roman"/>
                <w:sz w:val="20"/>
                <w:szCs w:val="20"/>
                <w:lang w:val="lv-LV" w:eastAsia="lv-LV"/>
              </w:rPr>
              <w:t xml:space="preserve">     Ieņēmumi no mājsaimniecībām</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7 956</w:t>
            </w:r>
          </w:p>
        </w:tc>
        <w:tc>
          <w:tcPr>
            <w:tcW w:w="993"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9 703</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9 812</w:t>
            </w:r>
          </w:p>
        </w:tc>
        <w:tc>
          <w:tcPr>
            <w:tcW w:w="992"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9 909</w:t>
            </w:r>
          </w:p>
        </w:tc>
        <w:tc>
          <w:tcPr>
            <w:tcW w:w="997"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10 050</w:t>
            </w:r>
          </w:p>
        </w:tc>
      </w:tr>
      <w:tr w:rsidR="00D25C94" w:rsidRPr="00D25C94" w:rsidTr="00D25C94">
        <w:trPr>
          <w:trHeight w:val="315"/>
        </w:trPr>
        <w:tc>
          <w:tcPr>
            <w:tcW w:w="3828" w:type="dxa"/>
            <w:noWrap/>
            <w:vAlign w:val="bottom"/>
          </w:tcPr>
          <w:p w:rsidR="00D25C94" w:rsidRPr="00D25C94" w:rsidRDefault="00D25C94" w:rsidP="00294163">
            <w:pPr>
              <w:spacing w:after="0" w:line="360" w:lineRule="auto"/>
              <w:rPr>
                <w:rFonts w:ascii="Times New Roman" w:hAnsi="Times New Roman"/>
                <w:sz w:val="20"/>
                <w:szCs w:val="20"/>
                <w:lang w:val="lv-LV" w:eastAsia="lv-LV"/>
              </w:rPr>
            </w:pPr>
            <w:r w:rsidRPr="00D25C94">
              <w:rPr>
                <w:rFonts w:ascii="Times New Roman" w:hAnsi="Times New Roman"/>
                <w:sz w:val="20"/>
                <w:szCs w:val="20"/>
                <w:lang w:val="lv-LV" w:eastAsia="lv-LV"/>
              </w:rPr>
              <w:t xml:space="preserve">     Ieņēmumi no iestādēm un uzņēmumiem</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3 358</w:t>
            </w:r>
          </w:p>
        </w:tc>
        <w:tc>
          <w:tcPr>
            <w:tcW w:w="993"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3 981</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4 026</w:t>
            </w:r>
          </w:p>
        </w:tc>
        <w:tc>
          <w:tcPr>
            <w:tcW w:w="992"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4 066</w:t>
            </w:r>
          </w:p>
        </w:tc>
        <w:tc>
          <w:tcPr>
            <w:tcW w:w="997"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4 123</w:t>
            </w:r>
          </w:p>
        </w:tc>
      </w:tr>
      <w:tr w:rsidR="00D25C94" w:rsidRPr="00D25C94" w:rsidTr="00D25C94">
        <w:trPr>
          <w:trHeight w:val="315"/>
        </w:trPr>
        <w:tc>
          <w:tcPr>
            <w:tcW w:w="3828" w:type="dxa"/>
            <w:noWrap/>
            <w:vAlign w:val="bottom"/>
          </w:tcPr>
          <w:p w:rsidR="00D25C94" w:rsidRPr="00D25C94" w:rsidRDefault="00D25C94" w:rsidP="00294163">
            <w:pPr>
              <w:spacing w:after="0" w:line="360" w:lineRule="auto"/>
              <w:rPr>
                <w:rFonts w:ascii="Times New Roman" w:hAnsi="Times New Roman"/>
                <w:b/>
                <w:bCs/>
                <w:sz w:val="20"/>
                <w:szCs w:val="20"/>
                <w:lang w:val="lv-LV" w:eastAsia="lv-LV"/>
              </w:rPr>
            </w:pPr>
            <w:r w:rsidRPr="00D25C94">
              <w:rPr>
                <w:rFonts w:ascii="Times New Roman" w:hAnsi="Times New Roman"/>
                <w:b/>
                <w:bCs/>
                <w:sz w:val="20"/>
                <w:szCs w:val="20"/>
                <w:lang w:val="lv-LV" w:eastAsia="lv-LV"/>
              </w:rPr>
              <w:t>Kopā ūdensapgādes pakalpojumi</w:t>
            </w:r>
          </w:p>
        </w:tc>
        <w:tc>
          <w:tcPr>
            <w:tcW w:w="992"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11 314</w:t>
            </w:r>
          </w:p>
        </w:tc>
        <w:tc>
          <w:tcPr>
            <w:tcW w:w="993"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13 684</w:t>
            </w:r>
          </w:p>
        </w:tc>
        <w:tc>
          <w:tcPr>
            <w:tcW w:w="992"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13 837</w:t>
            </w:r>
          </w:p>
        </w:tc>
        <w:tc>
          <w:tcPr>
            <w:tcW w:w="992" w:type="dxa"/>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13 975</w:t>
            </w:r>
          </w:p>
        </w:tc>
        <w:tc>
          <w:tcPr>
            <w:tcW w:w="997" w:type="dxa"/>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14 174</w:t>
            </w:r>
          </w:p>
        </w:tc>
      </w:tr>
      <w:tr w:rsidR="00D25C94" w:rsidRPr="00D25C94" w:rsidTr="00D25C94">
        <w:trPr>
          <w:trHeight w:val="315"/>
        </w:trPr>
        <w:tc>
          <w:tcPr>
            <w:tcW w:w="3828" w:type="dxa"/>
            <w:noWrap/>
            <w:vAlign w:val="bottom"/>
          </w:tcPr>
          <w:p w:rsidR="00D25C94" w:rsidRPr="00D25C94" w:rsidRDefault="00D25C94" w:rsidP="00294163">
            <w:pPr>
              <w:spacing w:after="0" w:line="360" w:lineRule="auto"/>
              <w:rPr>
                <w:rFonts w:ascii="Times New Roman" w:hAnsi="Times New Roman"/>
                <w:sz w:val="20"/>
                <w:szCs w:val="20"/>
                <w:lang w:val="lv-LV" w:eastAsia="lv-LV"/>
              </w:rPr>
            </w:pPr>
            <w:r w:rsidRPr="00D25C94">
              <w:rPr>
                <w:rFonts w:ascii="Times New Roman" w:hAnsi="Times New Roman"/>
                <w:sz w:val="20"/>
                <w:szCs w:val="20"/>
                <w:lang w:val="lv-LV" w:eastAsia="lv-LV"/>
              </w:rPr>
              <w:t xml:space="preserve">     Ieņēmumi no mājsaimniecībām</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8 220</w:t>
            </w:r>
          </w:p>
        </w:tc>
        <w:tc>
          <w:tcPr>
            <w:tcW w:w="993"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8 498</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8 618</w:t>
            </w:r>
          </w:p>
        </w:tc>
        <w:tc>
          <w:tcPr>
            <w:tcW w:w="992"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8 618</w:t>
            </w:r>
          </w:p>
        </w:tc>
        <w:tc>
          <w:tcPr>
            <w:tcW w:w="997"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8 694</w:t>
            </w:r>
          </w:p>
        </w:tc>
      </w:tr>
      <w:tr w:rsidR="00D25C94" w:rsidRPr="00D25C94" w:rsidTr="00D25C94">
        <w:trPr>
          <w:trHeight w:val="315"/>
        </w:trPr>
        <w:tc>
          <w:tcPr>
            <w:tcW w:w="3828" w:type="dxa"/>
            <w:noWrap/>
            <w:vAlign w:val="bottom"/>
          </w:tcPr>
          <w:p w:rsidR="00D25C94" w:rsidRPr="00D25C94" w:rsidRDefault="00D25C94" w:rsidP="00294163">
            <w:pPr>
              <w:spacing w:after="0" w:line="360" w:lineRule="auto"/>
              <w:rPr>
                <w:rFonts w:ascii="Times New Roman" w:hAnsi="Times New Roman"/>
                <w:sz w:val="20"/>
                <w:szCs w:val="20"/>
                <w:lang w:val="lv-LV" w:eastAsia="lv-LV"/>
              </w:rPr>
            </w:pPr>
            <w:r w:rsidRPr="00D25C94">
              <w:rPr>
                <w:rFonts w:ascii="Times New Roman" w:hAnsi="Times New Roman"/>
                <w:sz w:val="20"/>
                <w:szCs w:val="20"/>
                <w:lang w:val="lv-LV" w:eastAsia="lv-LV"/>
              </w:rPr>
              <w:t xml:space="preserve">     Ieņēmumi no iestādēm un uzņēmumiem</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1 734</w:t>
            </w:r>
          </w:p>
        </w:tc>
        <w:tc>
          <w:tcPr>
            <w:tcW w:w="993"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1 743</w:t>
            </w:r>
          </w:p>
        </w:tc>
        <w:tc>
          <w:tcPr>
            <w:tcW w:w="992" w:type="dxa"/>
            <w:noWrap/>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1 768</w:t>
            </w:r>
          </w:p>
        </w:tc>
        <w:tc>
          <w:tcPr>
            <w:tcW w:w="992"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1 768</w:t>
            </w:r>
          </w:p>
        </w:tc>
        <w:tc>
          <w:tcPr>
            <w:tcW w:w="997" w:type="dxa"/>
            <w:vAlign w:val="center"/>
          </w:tcPr>
          <w:p w:rsidR="00D25C94" w:rsidRPr="00D25C94" w:rsidRDefault="00D25C94" w:rsidP="00D25C94">
            <w:pPr>
              <w:spacing w:after="0" w:line="240" w:lineRule="auto"/>
              <w:jc w:val="center"/>
              <w:rPr>
                <w:rFonts w:ascii="Times New Roman" w:hAnsi="Times New Roman"/>
                <w:sz w:val="20"/>
                <w:szCs w:val="24"/>
              </w:rPr>
            </w:pPr>
            <w:r w:rsidRPr="00D25C94">
              <w:rPr>
                <w:rFonts w:ascii="Times New Roman" w:hAnsi="Times New Roman"/>
                <w:sz w:val="20"/>
              </w:rPr>
              <w:t>1 783</w:t>
            </w:r>
          </w:p>
        </w:tc>
      </w:tr>
      <w:tr w:rsidR="00D25C94" w:rsidRPr="00D25C94" w:rsidTr="00D25C94">
        <w:trPr>
          <w:trHeight w:val="315"/>
        </w:trPr>
        <w:tc>
          <w:tcPr>
            <w:tcW w:w="3828" w:type="dxa"/>
            <w:noWrap/>
            <w:vAlign w:val="bottom"/>
          </w:tcPr>
          <w:p w:rsidR="00D25C94" w:rsidRPr="00D25C94" w:rsidRDefault="00D25C94" w:rsidP="00294163">
            <w:pPr>
              <w:spacing w:after="0" w:line="360" w:lineRule="auto"/>
              <w:rPr>
                <w:rFonts w:ascii="Times New Roman" w:hAnsi="Times New Roman"/>
                <w:b/>
                <w:bCs/>
                <w:sz w:val="20"/>
                <w:szCs w:val="20"/>
                <w:lang w:val="lv-LV" w:eastAsia="lv-LV"/>
              </w:rPr>
            </w:pPr>
            <w:r w:rsidRPr="00D25C94">
              <w:rPr>
                <w:rFonts w:ascii="Times New Roman" w:hAnsi="Times New Roman"/>
                <w:b/>
                <w:bCs/>
                <w:sz w:val="20"/>
                <w:szCs w:val="20"/>
                <w:lang w:val="lv-LV" w:eastAsia="lv-LV"/>
              </w:rPr>
              <w:t>Kopā kanalizācijas pakalpojumi</w:t>
            </w:r>
          </w:p>
        </w:tc>
        <w:tc>
          <w:tcPr>
            <w:tcW w:w="992"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9 955</w:t>
            </w:r>
          </w:p>
        </w:tc>
        <w:tc>
          <w:tcPr>
            <w:tcW w:w="993"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10 242</w:t>
            </w:r>
          </w:p>
        </w:tc>
        <w:tc>
          <w:tcPr>
            <w:tcW w:w="992"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10 386</w:t>
            </w:r>
          </w:p>
        </w:tc>
        <w:tc>
          <w:tcPr>
            <w:tcW w:w="992" w:type="dxa"/>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10 386</w:t>
            </w:r>
          </w:p>
        </w:tc>
        <w:tc>
          <w:tcPr>
            <w:tcW w:w="997" w:type="dxa"/>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10 477</w:t>
            </w:r>
          </w:p>
        </w:tc>
      </w:tr>
      <w:tr w:rsidR="00D25C94" w:rsidRPr="00C31F52" w:rsidTr="00D25C94">
        <w:trPr>
          <w:trHeight w:val="315"/>
        </w:trPr>
        <w:tc>
          <w:tcPr>
            <w:tcW w:w="3828" w:type="dxa"/>
            <w:noWrap/>
            <w:vAlign w:val="bottom"/>
          </w:tcPr>
          <w:p w:rsidR="00D25C94" w:rsidRPr="00D25C94" w:rsidRDefault="00D25C94" w:rsidP="00294163">
            <w:pPr>
              <w:spacing w:after="0" w:line="360" w:lineRule="auto"/>
              <w:rPr>
                <w:rFonts w:ascii="Times New Roman" w:hAnsi="Times New Roman"/>
                <w:b/>
                <w:bCs/>
                <w:sz w:val="20"/>
                <w:szCs w:val="20"/>
                <w:lang w:val="lv-LV" w:eastAsia="lv-LV"/>
              </w:rPr>
            </w:pPr>
            <w:r w:rsidRPr="00D25C94">
              <w:rPr>
                <w:rFonts w:ascii="Times New Roman" w:hAnsi="Times New Roman"/>
                <w:b/>
                <w:bCs/>
                <w:sz w:val="20"/>
                <w:szCs w:val="20"/>
                <w:lang w:val="lv-LV" w:eastAsia="lv-LV"/>
              </w:rPr>
              <w:t>Saimnieciskās pamatdarbības ieņēmumi</w:t>
            </w:r>
          </w:p>
        </w:tc>
        <w:tc>
          <w:tcPr>
            <w:tcW w:w="992"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21 268</w:t>
            </w:r>
          </w:p>
        </w:tc>
        <w:tc>
          <w:tcPr>
            <w:tcW w:w="993"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23 926</w:t>
            </w:r>
          </w:p>
        </w:tc>
        <w:tc>
          <w:tcPr>
            <w:tcW w:w="992" w:type="dxa"/>
            <w:noWrap/>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24 223</w:t>
            </w:r>
          </w:p>
        </w:tc>
        <w:tc>
          <w:tcPr>
            <w:tcW w:w="992" w:type="dxa"/>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24 361</w:t>
            </w:r>
          </w:p>
        </w:tc>
        <w:tc>
          <w:tcPr>
            <w:tcW w:w="997" w:type="dxa"/>
            <w:vAlign w:val="center"/>
          </w:tcPr>
          <w:p w:rsidR="00D25C94" w:rsidRPr="00D25C94" w:rsidRDefault="00D25C94" w:rsidP="00D25C94">
            <w:pPr>
              <w:spacing w:after="0" w:line="240" w:lineRule="auto"/>
              <w:jc w:val="center"/>
              <w:rPr>
                <w:rFonts w:ascii="Times New Roman" w:hAnsi="Times New Roman"/>
                <w:b/>
                <w:bCs/>
                <w:sz w:val="20"/>
                <w:szCs w:val="24"/>
              </w:rPr>
            </w:pPr>
            <w:r w:rsidRPr="00D25C94">
              <w:rPr>
                <w:rFonts w:ascii="Times New Roman" w:hAnsi="Times New Roman"/>
                <w:b/>
                <w:bCs/>
                <w:sz w:val="20"/>
              </w:rPr>
              <w:t>24 651</w:t>
            </w:r>
          </w:p>
        </w:tc>
      </w:tr>
    </w:tbl>
    <w:p w:rsidR="00967384" w:rsidRPr="00D25C94" w:rsidRDefault="00967384" w:rsidP="006C576D">
      <w:pPr>
        <w:keepNext/>
        <w:numPr>
          <w:ilvl w:val="0"/>
          <w:numId w:val="32"/>
        </w:numPr>
        <w:spacing w:before="360" w:after="120" w:line="240" w:lineRule="auto"/>
        <w:ind w:left="1105" w:hanging="357"/>
        <w:rPr>
          <w:rFonts w:ascii="Times New Roman" w:hAnsi="Times New Roman"/>
          <w:b/>
          <w:sz w:val="20"/>
          <w:szCs w:val="24"/>
          <w:lang w:val="lv-LV" w:eastAsia="lv-LV"/>
        </w:rPr>
      </w:pPr>
      <w:r w:rsidRPr="00D25C94">
        <w:rPr>
          <w:rFonts w:ascii="Times New Roman" w:hAnsi="Times New Roman"/>
          <w:b/>
          <w:sz w:val="20"/>
          <w:szCs w:val="24"/>
          <w:lang w:val="lv-LV" w:eastAsia="lv-LV"/>
        </w:rPr>
        <w:t>SAIMNIECISKĀS PAMATDARBĪBAS REZULTĀTS</w:t>
      </w:r>
    </w:p>
    <w:p w:rsidR="00967384" w:rsidRPr="00D25C94" w:rsidRDefault="00967384" w:rsidP="00967384">
      <w:pPr>
        <w:spacing w:before="120" w:after="0" w:line="240" w:lineRule="auto"/>
        <w:jc w:val="both"/>
        <w:rPr>
          <w:rFonts w:ascii="Times New Roman" w:hAnsi="Times New Roman"/>
          <w:bCs/>
          <w:color w:val="000000"/>
          <w:sz w:val="24"/>
          <w:szCs w:val="20"/>
          <w:lang w:val="lv-LV" w:eastAsia="lv-LV"/>
        </w:rPr>
      </w:pPr>
      <w:r w:rsidRPr="00D25C94">
        <w:rPr>
          <w:rFonts w:ascii="Times New Roman" w:hAnsi="Times New Roman"/>
          <w:bCs/>
          <w:color w:val="000000"/>
          <w:sz w:val="24"/>
          <w:szCs w:val="20"/>
          <w:lang w:val="lv-LV" w:eastAsia="lv-LV"/>
        </w:rPr>
        <w:t xml:space="preserve">Saimnieciskās pamatdarbības rezultāts visā analizējamajā periodā gan situācijā bez projekta, gan situācijā ar projektu ir nodrošināts pozitīvs. </w:t>
      </w:r>
    </w:p>
    <w:p w:rsidR="00967384" w:rsidRPr="00D25C94" w:rsidRDefault="00967384" w:rsidP="00967384">
      <w:pPr>
        <w:keepNext/>
        <w:tabs>
          <w:tab w:val="num" w:pos="1095"/>
        </w:tabs>
        <w:spacing w:before="120" w:after="0" w:line="240" w:lineRule="auto"/>
        <w:rPr>
          <w:rFonts w:ascii="Times New Roman" w:hAnsi="Times New Roman"/>
          <w:b/>
          <w:bCs/>
          <w:color w:val="000000"/>
          <w:sz w:val="24"/>
          <w:szCs w:val="20"/>
          <w:lang w:val="lv-LV" w:eastAsia="lv-LV"/>
        </w:rPr>
      </w:pPr>
      <w:r w:rsidRPr="00D25C94">
        <w:rPr>
          <w:rFonts w:ascii="Times New Roman" w:hAnsi="Times New Roman"/>
          <w:b/>
          <w:bCs/>
          <w:color w:val="000000"/>
          <w:sz w:val="24"/>
          <w:szCs w:val="20"/>
          <w:lang w:val="lv-LV" w:eastAsia="lv-LV"/>
        </w:rPr>
        <w:t>5</w:t>
      </w:r>
      <w:r w:rsidR="00D25C94" w:rsidRPr="00D25C94">
        <w:rPr>
          <w:rFonts w:ascii="Times New Roman" w:hAnsi="Times New Roman"/>
          <w:b/>
          <w:bCs/>
          <w:color w:val="000000"/>
          <w:sz w:val="24"/>
          <w:szCs w:val="20"/>
          <w:lang w:val="lv-LV" w:eastAsia="lv-LV"/>
        </w:rPr>
        <w:t>8</w:t>
      </w:r>
      <w:r w:rsidRPr="00D25C94">
        <w:rPr>
          <w:rFonts w:ascii="Times New Roman" w:hAnsi="Times New Roman"/>
          <w:b/>
          <w:bCs/>
          <w:color w:val="000000"/>
          <w:sz w:val="24"/>
          <w:szCs w:val="20"/>
          <w:lang w:val="lv-LV" w:eastAsia="lv-LV"/>
        </w:rPr>
        <w:t>.tabula. Ūdenssaimniecības pamatdarbības rezultāts, latos</w:t>
      </w:r>
    </w:p>
    <w:tbl>
      <w:tblPr>
        <w:tblW w:w="890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3"/>
        <w:gridCol w:w="992"/>
        <w:gridCol w:w="1134"/>
        <w:gridCol w:w="1134"/>
        <w:gridCol w:w="1126"/>
        <w:gridCol w:w="1127"/>
        <w:gridCol w:w="982"/>
        <w:gridCol w:w="982"/>
      </w:tblGrid>
      <w:tr w:rsidR="00A26E52" w:rsidRPr="00D25C94" w:rsidTr="00294163">
        <w:trPr>
          <w:trHeight w:val="386"/>
        </w:trPr>
        <w:tc>
          <w:tcPr>
            <w:tcW w:w="1423" w:type="dxa"/>
            <w:noWrap/>
            <w:vAlign w:val="center"/>
          </w:tcPr>
          <w:p w:rsidR="00A26E52" w:rsidRPr="00D25C94" w:rsidRDefault="00A26E52" w:rsidP="00294163">
            <w:pPr>
              <w:spacing w:after="0" w:line="240" w:lineRule="auto"/>
              <w:jc w:val="center"/>
              <w:rPr>
                <w:rFonts w:ascii="Times New Roman" w:hAnsi="Times New Roman"/>
                <w:sz w:val="20"/>
                <w:szCs w:val="20"/>
                <w:lang w:val="lv-LV" w:eastAsia="lv-LV"/>
              </w:rPr>
            </w:pPr>
            <w:r w:rsidRPr="00D25C94">
              <w:rPr>
                <w:rFonts w:ascii="Times New Roman" w:hAnsi="Times New Roman"/>
                <w:sz w:val="20"/>
                <w:szCs w:val="20"/>
                <w:lang w:val="lv-LV" w:eastAsia="lv-LV"/>
              </w:rPr>
              <w:t>Rādītāji</w:t>
            </w:r>
          </w:p>
        </w:tc>
        <w:tc>
          <w:tcPr>
            <w:tcW w:w="992" w:type="dxa"/>
            <w:noWrap/>
            <w:vAlign w:val="center"/>
          </w:tcPr>
          <w:p w:rsidR="00A26E52" w:rsidRPr="00D25C94" w:rsidRDefault="00A26E52" w:rsidP="006B1F3B">
            <w:pPr>
              <w:spacing w:after="0" w:line="240" w:lineRule="auto"/>
              <w:jc w:val="center"/>
              <w:rPr>
                <w:rFonts w:ascii="Times New Roman" w:hAnsi="Times New Roman"/>
                <w:bCs/>
                <w:sz w:val="20"/>
                <w:szCs w:val="20"/>
                <w:lang w:val="lv-LV" w:eastAsia="lv-LV"/>
              </w:rPr>
            </w:pPr>
            <w:r w:rsidRPr="00D25C94">
              <w:rPr>
                <w:rFonts w:ascii="Times New Roman" w:hAnsi="Times New Roman"/>
                <w:bCs/>
                <w:sz w:val="20"/>
                <w:szCs w:val="20"/>
                <w:lang w:val="lv-LV" w:eastAsia="lv-LV"/>
              </w:rPr>
              <w:t>2014</w:t>
            </w:r>
          </w:p>
        </w:tc>
        <w:tc>
          <w:tcPr>
            <w:tcW w:w="1134" w:type="dxa"/>
            <w:noWrap/>
            <w:vAlign w:val="center"/>
          </w:tcPr>
          <w:p w:rsidR="00A26E52" w:rsidRPr="00D25C94" w:rsidRDefault="00A26E52" w:rsidP="006B1F3B">
            <w:pPr>
              <w:spacing w:after="0" w:line="240" w:lineRule="auto"/>
              <w:jc w:val="center"/>
              <w:rPr>
                <w:rFonts w:ascii="Times New Roman" w:hAnsi="Times New Roman"/>
                <w:bCs/>
                <w:sz w:val="20"/>
                <w:szCs w:val="20"/>
                <w:lang w:val="lv-LV" w:eastAsia="lv-LV"/>
              </w:rPr>
            </w:pPr>
            <w:r w:rsidRPr="00D25C94">
              <w:rPr>
                <w:rFonts w:ascii="Times New Roman" w:hAnsi="Times New Roman"/>
                <w:bCs/>
                <w:sz w:val="20"/>
                <w:szCs w:val="20"/>
                <w:lang w:val="lv-LV" w:eastAsia="lv-LV"/>
              </w:rPr>
              <w:t>2015</w:t>
            </w:r>
          </w:p>
        </w:tc>
        <w:tc>
          <w:tcPr>
            <w:tcW w:w="1134" w:type="dxa"/>
            <w:noWrap/>
            <w:vAlign w:val="center"/>
          </w:tcPr>
          <w:p w:rsidR="00A26E52" w:rsidRPr="00D25C94" w:rsidRDefault="00A26E52" w:rsidP="006B1F3B">
            <w:pPr>
              <w:spacing w:after="0" w:line="240" w:lineRule="auto"/>
              <w:jc w:val="center"/>
              <w:rPr>
                <w:rFonts w:ascii="Times New Roman" w:hAnsi="Times New Roman"/>
                <w:bCs/>
                <w:sz w:val="20"/>
                <w:szCs w:val="20"/>
                <w:lang w:val="lv-LV" w:eastAsia="lv-LV"/>
              </w:rPr>
            </w:pPr>
            <w:r w:rsidRPr="00D25C94">
              <w:rPr>
                <w:rFonts w:ascii="Times New Roman" w:hAnsi="Times New Roman"/>
                <w:bCs/>
                <w:sz w:val="20"/>
                <w:szCs w:val="20"/>
                <w:lang w:val="lv-LV" w:eastAsia="lv-LV"/>
              </w:rPr>
              <w:t>2016</w:t>
            </w:r>
          </w:p>
        </w:tc>
        <w:tc>
          <w:tcPr>
            <w:tcW w:w="1126" w:type="dxa"/>
            <w:vAlign w:val="center"/>
          </w:tcPr>
          <w:p w:rsidR="00A26E52" w:rsidRPr="00D25C94" w:rsidRDefault="00A26E52" w:rsidP="006B1F3B">
            <w:pPr>
              <w:spacing w:after="0" w:line="240" w:lineRule="auto"/>
              <w:jc w:val="center"/>
              <w:rPr>
                <w:rFonts w:ascii="Times New Roman" w:hAnsi="Times New Roman"/>
                <w:bCs/>
                <w:sz w:val="20"/>
                <w:szCs w:val="20"/>
                <w:lang w:val="lv-LV" w:eastAsia="lv-LV"/>
              </w:rPr>
            </w:pPr>
            <w:r w:rsidRPr="00D25C94">
              <w:rPr>
                <w:rFonts w:ascii="Times New Roman" w:hAnsi="Times New Roman"/>
                <w:bCs/>
                <w:sz w:val="20"/>
                <w:szCs w:val="20"/>
                <w:lang w:val="lv-LV" w:eastAsia="lv-LV"/>
              </w:rPr>
              <w:t>2017</w:t>
            </w:r>
          </w:p>
        </w:tc>
        <w:tc>
          <w:tcPr>
            <w:tcW w:w="1127" w:type="dxa"/>
            <w:vAlign w:val="center"/>
          </w:tcPr>
          <w:p w:rsidR="00A26E52" w:rsidRPr="00D25C94" w:rsidRDefault="00A26E52" w:rsidP="00294163">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2018</w:t>
            </w:r>
          </w:p>
        </w:tc>
        <w:tc>
          <w:tcPr>
            <w:tcW w:w="982" w:type="dxa"/>
            <w:vAlign w:val="center"/>
          </w:tcPr>
          <w:p w:rsidR="00A26E52" w:rsidRPr="00D25C94" w:rsidRDefault="00A26E52" w:rsidP="00A26E52">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2019</w:t>
            </w:r>
          </w:p>
        </w:tc>
        <w:tc>
          <w:tcPr>
            <w:tcW w:w="982" w:type="dxa"/>
            <w:vAlign w:val="center"/>
          </w:tcPr>
          <w:p w:rsidR="00A26E52" w:rsidRPr="00D25C94" w:rsidRDefault="00A26E52" w:rsidP="00294163">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2020</w:t>
            </w:r>
          </w:p>
        </w:tc>
      </w:tr>
      <w:tr w:rsidR="00A26E52" w:rsidRPr="00D25C94" w:rsidTr="00294163">
        <w:trPr>
          <w:trHeight w:val="396"/>
        </w:trPr>
        <w:tc>
          <w:tcPr>
            <w:tcW w:w="8900" w:type="dxa"/>
            <w:gridSpan w:val="8"/>
            <w:noWrap/>
            <w:vAlign w:val="center"/>
          </w:tcPr>
          <w:p w:rsidR="00A26E52" w:rsidRPr="00D25C94" w:rsidRDefault="00A26E52" w:rsidP="00294163">
            <w:pPr>
              <w:spacing w:after="0" w:line="240" w:lineRule="auto"/>
              <w:jc w:val="center"/>
              <w:rPr>
                <w:rFonts w:ascii="Times New Roman" w:hAnsi="Times New Roman"/>
                <w:bCs/>
                <w:sz w:val="20"/>
                <w:szCs w:val="20"/>
                <w:lang w:val="lv-LV"/>
              </w:rPr>
            </w:pPr>
            <w:r w:rsidRPr="00D25C94">
              <w:rPr>
                <w:rFonts w:ascii="Times New Roman" w:hAnsi="Times New Roman"/>
                <w:bCs/>
                <w:sz w:val="20"/>
                <w:szCs w:val="20"/>
                <w:lang w:val="lv-LV"/>
              </w:rPr>
              <w:t>Situācija ar projektu.</w:t>
            </w:r>
          </w:p>
        </w:tc>
      </w:tr>
      <w:tr w:rsidR="00A26E52" w:rsidRPr="00D25C94" w:rsidTr="00D25C94">
        <w:trPr>
          <w:trHeight w:val="396"/>
        </w:trPr>
        <w:tc>
          <w:tcPr>
            <w:tcW w:w="1423" w:type="dxa"/>
            <w:noWrap/>
            <w:vAlign w:val="center"/>
          </w:tcPr>
          <w:p w:rsidR="00A26E52" w:rsidRPr="00D25C94" w:rsidRDefault="00A26E52" w:rsidP="00A26E52">
            <w:pPr>
              <w:spacing w:after="0" w:line="240" w:lineRule="auto"/>
              <w:rPr>
                <w:rFonts w:ascii="Times New Roman" w:hAnsi="Times New Roman"/>
                <w:sz w:val="20"/>
                <w:szCs w:val="20"/>
                <w:lang w:val="lv-LV" w:eastAsia="lv-LV"/>
              </w:rPr>
            </w:pPr>
            <w:r w:rsidRPr="00D25C94">
              <w:rPr>
                <w:rFonts w:ascii="Times New Roman" w:hAnsi="Times New Roman"/>
                <w:sz w:val="20"/>
                <w:szCs w:val="20"/>
                <w:lang w:val="lv-LV" w:eastAsia="lv-LV"/>
              </w:rPr>
              <w:t>Ieņēmumi</w:t>
            </w:r>
          </w:p>
        </w:tc>
        <w:tc>
          <w:tcPr>
            <w:tcW w:w="992"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21 268</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23 926</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24 223</w:t>
            </w:r>
          </w:p>
        </w:tc>
        <w:tc>
          <w:tcPr>
            <w:tcW w:w="1126"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24 361</w:t>
            </w:r>
          </w:p>
        </w:tc>
        <w:tc>
          <w:tcPr>
            <w:tcW w:w="1127"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24 651</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25 009</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25 354</w:t>
            </w:r>
          </w:p>
        </w:tc>
      </w:tr>
      <w:tr w:rsidR="00A26E52" w:rsidRPr="00D25C94" w:rsidTr="00D25C94">
        <w:trPr>
          <w:trHeight w:val="315"/>
        </w:trPr>
        <w:tc>
          <w:tcPr>
            <w:tcW w:w="1423" w:type="dxa"/>
            <w:noWrap/>
            <w:vAlign w:val="center"/>
          </w:tcPr>
          <w:p w:rsidR="00A26E52" w:rsidRPr="00D25C94" w:rsidRDefault="00A26E52" w:rsidP="00A26E52">
            <w:pPr>
              <w:spacing w:after="0" w:line="240" w:lineRule="auto"/>
              <w:rPr>
                <w:rFonts w:ascii="Times New Roman" w:hAnsi="Times New Roman"/>
                <w:sz w:val="20"/>
                <w:szCs w:val="20"/>
                <w:lang w:val="lv-LV" w:eastAsia="lv-LV"/>
              </w:rPr>
            </w:pPr>
            <w:r w:rsidRPr="00D25C94">
              <w:rPr>
                <w:rFonts w:ascii="Times New Roman" w:hAnsi="Times New Roman"/>
                <w:sz w:val="20"/>
                <w:szCs w:val="20"/>
                <w:lang w:val="lv-LV" w:eastAsia="lv-LV"/>
              </w:rPr>
              <w:t>Izdevumi</w:t>
            </w:r>
          </w:p>
        </w:tc>
        <w:tc>
          <w:tcPr>
            <w:tcW w:w="992"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14 513</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15 251</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15 549</w:t>
            </w:r>
          </w:p>
        </w:tc>
        <w:tc>
          <w:tcPr>
            <w:tcW w:w="1126"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15 849</w:t>
            </w:r>
          </w:p>
        </w:tc>
        <w:tc>
          <w:tcPr>
            <w:tcW w:w="1127"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16 108</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16 415</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16 681</w:t>
            </w:r>
          </w:p>
        </w:tc>
      </w:tr>
      <w:tr w:rsidR="00A26E52" w:rsidRPr="00D25C94" w:rsidTr="00D25C94">
        <w:trPr>
          <w:trHeight w:val="315"/>
        </w:trPr>
        <w:tc>
          <w:tcPr>
            <w:tcW w:w="1423" w:type="dxa"/>
            <w:noWrap/>
            <w:vAlign w:val="center"/>
          </w:tcPr>
          <w:p w:rsidR="00A26E52" w:rsidRPr="00D25C94" w:rsidRDefault="00A26E52" w:rsidP="00A26E52">
            <w:pPr>
              <w:spacing w:after="0" w:line="240" w:lineRule="auto"/>
              <w:rPr>
                <w:rFonts w:ascii="Times New Roman" w:hAnsi="Times New Roman"/>
                <w:bCs/>
                <w:sz w:val="20"/>
                <w:szCs w:val="20"/>
                <w:lang w:val="lv-LV" w:eastAsia="lv-LV"/>
              </w:rPr>
            </w:pPr>
            <w:r w:rsidRPr="00D25C94">
              <w:rPr>
                <w:rFonts w:ascii="Times New Roman" w:hAnsi="Times New Roman"/>
                <w:bCs/>
                <w:sz w:val="20"/>
                <w:szCs w:val="20"/>
                <w:lang w:val="lv-LV" w:eastAsia="lv-LV"/>
              </w:rPr>
              <w:t>Rezultāts</w:t>
            </w:r>
          </w:p>
        </w:tc>
        <w:tc>
          <w:tcPr>
            <w:tcW w:w="992"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6 756</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8 675</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8 674</w:t>
            </w:r>
          </w:p>
        </w:tc>
        <w:tc>
          <w:tcPr>
            <w:tcW w:w="1126"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8 511</w:t>
            </w:r>
          </w:p>
        </w:tc>
        <w:tc>
          <w:tcPr>
            <w:tcW w:w="1127"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8 543</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8 594</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8 674</w:t>
            </w:r>
          </w:p>
        </w:tc>
      </w:tr>
      <w:tr w:rsidR="00A26E52" w:rsidRPr="00D25C94" w:rsidTr="00D25C94">
        <w:trPr>
          <w:trHeight w:val="396"/>
        </w:trPr>
        <w:tc>
          <w:tcPr>
            <w:tcW w:w="8900" w:type="dxa"/>
            <w:gridSpan w:val="8"/>
            <w:noWrap/>
            <w:vAlign w:val="center"/>
          </w:tcPr>
          <w:p w:rsidR="00A26E52" w:rsidRPr="00A26E52" w:rsidRDefault="00A26E52" w:rsidP="00A26E52">
            <w:pPr>
              <w:spacing w:after="0" w:line="240" w:lineRule="auto"/>
              <w:jc w:val="center"/>
              <w:rPr>
                <w:rFonts w:ascii="Times New Roman" w:hAnsi="Times New Roman"/>
                <w:bCs/>
                <w:sz w:val="20"/>
                <w:szCs w:val="20"/>
                <w:lang w:val="lv-LV"/>
              </w:rPr>
            </w:pPr>
            <w:r w:rsidRPr="00A26E52">
              <w:rPr>
                <w:rFonts w:ascii="Times New Roman" w:hAnsi="Times New Roman"/>
                <w:bCs/>
                <w:sz w:val="20"/>
                <w:szCs w:val="20"/>
                <w:lang w:val="lv-LV"/>
              </w:rPr>
              <w:t>Situācija bez projekta.</w:t>
            </w:r>
          </w:p>
        </w:tc>
      </w:tr>
      <w:tr w:rsidR="00A26E52" w:rsidRPr="00D25C94" w:rsidTr="00D25C94">
        <w:trPr>
          <w:trHeight w:val="396"/>
        </w:trPr>
        <w:tc>
          <w:tcPr>
            <w:tcW w:w="1423" w:type="dxa"/>
            <w:noWrap/>
            <w:vAlign w:val="center"/>
          </w:tcPr>
          <w:p w:rsidR="00A26E52" w:rsidRPr="00D25C94" w:rsidRDefault="00A26E52" w:rsidP="00A26E52">
            <w:pPr>
              <w:spacing w:after="0" w:line="240" w:lineRule="auto"/>
              <w:rPr>
                <w:rFonts w:ascii="Times New Roman" w:hAnsi="Times New Roman"/>
                <w:sz w:val="20"/>
                <w:szCs w:val="20"/>
                <w:lang w:val="lv-LV" w:eastAsia="lv-LV"/>
              </w:rPr>
            </w:pPr>
            <w:r w:rsidRPr="00D25C94">
              <w:rPr>
                <w:rFonts w:ascii="Times New Roman" w:hAnsi="Times New Roman"/>
                <w:sz w:val="20"/>
                <w:szCs w:val="20"/>
                <w:lang w:val="lv-LV" w:eastAsia="lv-LV"/>
              </w:rPr>
              <w:t>Ieņēmumi</w:t>
            </w:r>
          </w:p>
        </w:tc>
        <w:tc>
          <w:tcPr>
            <w:tcW w:w="992"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17 013</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17 755</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18 067</w:t>
            </w:r>
          </w:p>
        </w:tc>
        <w:tc>
          <w:tcPr>
            <w:tcW w:w="1126"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18 041</w:t>
            </w:r>
          </w:p>
        </w:tc>
        <w:tc>
          <w:tcPr>
            <w:tcW w:w="1127"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18 281</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18 621</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18 908</w:t>
            </w:r>
          </w:p>
        </w:tc>
      </w:tr>
      <w:tr w:rsidR="00A26E52" w:rsidRPr="00D25C94" w:rsidTr="00D25C94">
        <w:trPr>
          <w:trHeight w:val="315"/>
        </w:trPr>
        <w:tc>
          <w:tcPr>
            <w:tcW w:w="1423" w:type="dxa"/>
            <w:noWrap/>
            <w:vAlign w:val="center"/>
          </w:tcPr>
          <w:p w:rsidR="00A26E52" w:rsidRPr="00D25C94" w:rsidRDefault="00A26E52" w:rsidP="00A26E52">
            <w:pPr>
              <w:spacing w:after="0" w:line="240" w:lineRule="auto"/>
              <w:rPr>
                <w:rFonts w:ascii="Times New Roman" w:hAnsi="Times New Roman"/>
                <w:sz w:val="20"/>
                <w:szCs w:val="20"/>
                <w:lang w:val="lv-LV" w:eastAsia="lv-LV"/>
              </w:rPr>
            </w:pPr>
            <w:r w:rsidRPr="00D25C94">
              <w:rPr>
                <w:rFonts w:ascii="Times New Roman" w:hAnsi="Times New Roman"/>
                <w:sz w:val="20"/>
                <w:szCs w:val="20"/>
                <w:lang w:val="lv-LV" w:eastAsia="lv-LV"/>
              </w:rPr>
              <w:t>Izdevumi</w:t>
            </w:r>
          </w:p>
        </w:tc>
        <w:tc>
          <w:tcPr>
            <w:tcW w:w="992"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15 006</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15 745</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16 070</w:t>
            </w:r>
          </w:p>
        </w:tc>
        <w:tc>
          <w:tcPr>
            <w:tcW w:w="1126"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16 399</w:t>
            </w:r>
          </w:p>
        </w:tc>
        <w:tc>
          <w:tcPr>
            <w:tcW w:w="1127"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16 683</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17 019</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17 310</w:t>
            </w:r>
          </w:p>
        </w:tc>
      </w:tr>
      <w:tr w:rsidR="00A26E52" w:rsidRPr="00C31F52" w:rsidTr="00D25C94">
        <w:trPr>
          <w:trHeight w:val="315"/>
        </w:trPr>
        <w:tc>
          <w:tcPr>
            <w:tcW w:w="1423" w:type="dxa"/>
            <w:noWrap/>
            <w:vAlign w:val="center"/>
          </w:tcPr>
          <w:p w:rsidR="00A26E52" w:rsidRPr="00D25C94" w:rsidRDefault="00A26E52" w:rsidP="00A26E52">
            <w:pPr>
              <w:spacing w:after="0" w:line="240" w:lineRule="auto"/>
              <w:rPr>
                <w:rFonts w:ascii="Times New Roman" w:hAnsi="Times New Roman"/>
                <w:bCs/>
                <w:sz w:val="20"/>
                <w:szCs w:val="20"/>
                <w:lang w:val="lv-LV" w:eastAsia="lv-LV"/>
              </w:rPr>
            </w:pPr>
            <w:r w:rsidRPr="00D25C94">
              <w:rPr>
                <w:rFonts w:ascii="Times New Roman" w:hAnsi="Times New Roman"/>
                <w:bCs/>
                <w:sz w:val="20"/>
                <w:szCs w:val="20"/>
                <w:lang w:val="lv-LV" w:eastAsia="lv-LV"/>
              </w:rPr>
              <w:t>Rezultāts</w:t>
            </w:r>
          </w:p>
        </w:tc>
        <w:tc>
          <w:tcPr>
            <w:tcW w:w="992"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2 007</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2 009</w:t>
            </w:r>
          </w:p>
        </w:tc>
        <w:tc>
          <w:tcPr>
            <w:tcW w:w="1134" w:type="dxa"/>
            <w:noWrap/>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1 997</w:t>
            </w:r>
          </w:p>
        </w:tc>
        <w:tc>
          <w:tcPr>
            <w:tcW w:w="1126"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1 642</w:t>
            </w:r>
          </w:p>
        </w:tc>
        <w:tc>
          <w:tcPr>
            <w:tcW w:w="1127"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1 598</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1 603</w:t>
            </w:r>
          </w:p>
        </w:tc>
        <w:tc>
          <w:tcPr>
            <w:tcW w:w="982" w:type="dxa"/>
            <w:vAlign w:val="bottom"/>
          </w:tcPr>
          <w:p w:rsidR="00A26E52" w:rsidRPr="00A26E52" w:rsidRDefault="00A26E52" w:rsidP="00A26E52">
            <w:pPr>
              <w:spacing w:after="0" w:line="240" w:lineRule="auto"/>
              <w:jc w:val="center"/>
              <w:rPr>
                <w:rFonts w:ascii="Times New Roman" w:hAnsi="Times New Roman"/>
                <w:bCs/>
                <w:sz w:val="20"/>
                <w:szCs w:val="20"/>
              </w:rPr>
            </w:pPr>
            <w:r w:rsidRPr="00A26E52">
              <w:rPr>
                <w:rFonts w:ascii="Times New Roman" w:hAnsi="Times New Roman"/>
                <w:bCs/>
                <w:sz w:val="20"/>
                <w:szCs w:val="20"/>
              </w:rPr>
              <w:t>1 597</w:t>
            </w:r>
          </w:p>
        </w:tc>
      </w:tr>
    </w:tbl>
    <w:p w:rsidR="00967384" w:rsidRPr="00A26E52" w:rsidRDefault="00967384" w:rsidP="006C576D">
      <w:pPr>
        <w:keepNext/>
        <w:numPr>
          <w:ilvl w:val="0"/>
          <w:numId w:val="32"/>
        </w:numPr>
        <w:spacing w:before="240" w:after="120" w:line="240" w:lineRule="auto"/>
        <w:rPr>
          <w:rFonts w:ascii="Times New Roman" w:hAnsi="Times New Roman"/>
          <w:b/>
          <w:sz w:val="20"/>
          <w:szCs w:val="24"/>
          <w:lang w:val="lv-LV" w:eastAsia="lv-LV"/>
        </w:rPr>
      </w:pPr>
      <w:r w:rsidRPr="00A26E52">
        <w:rPr>
          <w:rFonts w:ascii="Times New Roman" w:hAnsi="Times New Roman"/>
          <w:b/>
          <w:sz w:val="20"/>
          <w:szCs w:val="24"/>
          <w:lang w:val="lv-LV" w:eastAsia="lv-LV"/>
        </w:rPr>
        <w:t>PROJEKTA ĪSTENOŠANAS REZULTĀTS</w:t>
      </w:r>
    </w:p>
    <w:p w:rsidR="00967384" w:rsidRPr="00A26E52" w:rsidRDefault="00967384" w:rsidP="00967384">
      <w:pPr>
        <w:tabs>
          <w:tab w:val="num" w:pos="1095"/>
        </w:tabs>
        <w:spacing w:before="120" w:after="0" w:line="240" w:lineRule="auto"/>
        <w:rPr>
          <w:rFonts w:ascii="Times New Roman" w:hAnsi="Times New Roman"/>
          <w:b/>
          <w:bCs/>
          <w:color w:val="000000"/>
          <w:sz w:val="24"/>
          <w:szCs w:val="20"/>
          <w:lang w:val="lv-LV" w:eastAsia="lv-LV"/>
        </w:rPr>
      </w:pPr>
      <w:r w:rsidRPr="00A26E52">
        <w:rPr>
          <w:rFonts w:ascii="Times New Roman" w:hAnsi="Times New Roman"/>
          <w:b/>
          <w:bCs/>
          <w:color w:val="000000"/>
          <w:sz w:val="24"/>
          <w:szCs w:val="20"/>
          <w:lang w:val="lv-LV" w:eastAsia="lv-LV"/>
        </w:rPr>
        <w:t>5</w:t>
      </w:r>
      <w:r w:rsidR="00A26E52" w:rsidRPr="00A26E52">
        <w:rPr>
          <w:rFonts w:ascii="Times New Roman" w:hAnsi="Times New Roman"/>
          <w:b/>
          <w:bCs/>
          <w:color w:val="000000"/>
          <w:sz w:val="24"/>
          <w:szCs w:val="20"/>
          <w:lang w:val="lv-LV" w:eastAsia="lv-LV"/>
        </w:rPr>
        <w:t>9</w:t>
      </w:r>
      <w:r w:rsidRPr="00A26E52">
        <w:rPr>
          <w:rFonts w:ascii="Times New Roman" w:hAnsi="Times New Roman"/>
          <w:b/>
          <w:bCs/>
          <w:color w:val="000000"/>
          <w:sz w:val="24"/>
          <w:szCs w:val="20"/>
          <w:lang w:val="lv-LV" w:eastAsia="lv-LV"/>
        </w:rPr>
        <w:t>.tabula. Projekta īstenošanas rezultāts, latos</w:t>
      </w:r>
    </w:p>
    <w:tbl>
      <w:tblPr>
        <w:tblW w:w="890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1134"/>
        <w:gridCol w:w="1134"/>
        <w:gridCol w:w="1134"/>
        <w:gridCol w:w="927"/>
        <w:gridCol w:w="860"/>
        <w:gridCol w:w="860"/>
        <w:gridCol w:w="860"/>
      </w:tblGrid>
      <w:tr w:rsidR="00A26E52" w:rsidRPr="00A26E52" w:rsidTr="00A26E52">
        <w:trPr>
          <w:trHeight w:val="386"/>
        </w:trPr>
        <w:tc>
          <w:tcPr>
            <w:tcW w:w="1991" w:type="dxa"/>
            <w:noWrap/>
            <w:vAlign w:val="center"/>
          </w:tcPr>
          <w:p w:rsidR="00A26E52" w:rsidRPr="00A26E52" w:rsidRDefault="00A26E52" w:rsidP="00294163">
            <w:pPr>
              <w:spacing w:after="0" w:line="240" w:lineRule="auto"/>
              <w:jc w:val="center"/>
              <w:rPr>
                <w:rFonts w:ascii="Times New Roman" w:hAnsi="Times New Roman"/>
                <w:sz w:val="20"/>
                <w:szCs w:val="20"/>
                <w:lang w:val="lv-LV" w:eastAsia="lv-LV"/>
              </w:rPr>
            </w:pPr>
            <w:r w:rsidRPr="00A26E52">
              <w:rPr>
                <w:rFonts w:ascii="Times New Roman" w:hAnsi="Times New Roman"/>
                <w:sz w:val="20"/>
                <w:szCs w:val="20"/>
                <w:lang w:val="lv-LV" w:eastAsia="lv-LV"/>
              </w:rPr>
              <w:t>Rādītāji</w:t>
            </w:r>
          </w:p>
        </w:tc>
        <w:tc>
          <w:tcPr>
            <w:tcW w:w="1134" w:type="dxa"/>
            <w:noWrap/>
            <w:vAlign w:val="center"/>
          </w:tcPr>
          <w:p w:rsidR="00A26E52" w:rsidRPr="00A26E52" w:rsidRDefault="00A26E52" w:rsidP="006B1F3B">
            <w:pPr>
              <w:spacing w:after="0" w:line="240" w:lineRule="auto"/>
              <w:jc w:val="center"/>
              <w:rPr>
                <w:rFonts w:ascii="Times New Roman" w:hAnsi="Times New Roman"/>
                <w:bCs/>
                <w:sz w:val="20"/>
                <w:szCs w:val="20"/>
                <w:lang w:val="lv-LV" w:eastAsia="lv-LV"/>
              </w:rPr>
            </w:pPr>
            <w:r w:rsidRPr="00A26E52">
              <w:rPr>
                <w:rFonts w:ascii="Times New Roman" w:hAnsi="Times New Roman"/>
                <w:bCs/>
                <w:sz w:val="20"/>
                <w:szCs w:val="20"/>
                <w:lang w:val="lv-LV" w:eastAsia="lv-LV"/>
              </w:rPr>
              <w:t>2014</w:t>
            </w:r>
          </w:p>
        </w:tc>
        <w:tc>
          <w:tcPr>
            <w:tcW w:w="1134" w:type="dxa"/>
            <w:noWrap/>
            <w:vAlign w:val="center"/>
          </w:tcPr>
          <w:p w:rsidR="00A26E52" w:rsidRPr="00A26E52" w:rsidRDefault="00A26E52" w:rsidP="006B1F3B">
            <w:pPr>
              <w:spacing w:after="0" w:line="240" w:lineRule="auto"/>
              <w:jc w:val="center"/>
              <w:rPr>
                <w:rFonts w:ascii="Times New Roman" w:hAnsi="Times New Roman"/>
                <w:bCs/>
                <w:sz w:val="20"/>
                <w:szCs w:val="20"/>
                <w:lang w:val="lv-LV" w:eastAsia="lv-LV"/>
              </w:rPr>
            </w:pPr>
            <w:r w:rsidRPr="00A26E52">
              <w:rPr>
                <w:rFonts w:ascii="Times New Roman" w:hAnsi="Times New Roman"/>
                <w:bCs/>
                <w:sz w:val="20"/>
                <w:szCs w:val="20"/>
                <w:lang w:val="lv-LV" w:eastAsia="lv-LV"/>
              </w:rPr>
              <w:t>2015</w:t>
            </w:r>
          </w:p>
        </w:tc>
        <w:tc>
          <w:tcPr>
            <w:tcW w:w="1134" w:type="dxa"/>
            <w:noWrap/>
            <w:vAlign w:val="center"/>
          </w:tcPr>
          <w:p w:rsidR="00A26E52" w:rsidRPr="00A26E52" w:rsidRDefault="00A26E52" w:rsidP="006B1F3B">
            <w:pPr>
              <w:spacing w:after="0" w:line="240" w:lineRule="auto"/>
              <w:jc w:val="center"/>
              <w:rPr>
                <w:rFonts w:ascii="Times New Roman" w:hAnsi="Times New Roman"/>
                <w:bCs/>
                <w:sz w:val="20"/>
                <w:szCs w:val="20"/>
                <w:lang w:val="lv-LV" w:eastAsia="lv-LV"/>
              </w:rPr>
            </w:pPr>
            <w:r w:rsidRPr="00A26E52">
              <w:rPr>
                <w:rFonts w:ascii="Times New Roman" w:hAnsi="Times New Roman"/>
                <w:bCs/>
                <w:sz w:val="20"/>
                <w:szCs w:val="20"/>
                <w:lang w:val="lv-LV" w:eastAsia="lv-LV"/>
              </w:rPr>
              <w:t>2016</w:t>
            </w:r>
          </w:p>
        </w:tc>
        <w:tc>
          <w:tcPr>
            <w:tcW w:w="927" w:type="dxa"/>
            <w:vAlign w:val="center"/>
          </w:tcPr>
          <w:p w:rsidR="00A26E52" w:rsidRPr="00A26E52" w:rsidRDefault="00A26E52" w:rsidP="006B1F3B">
            <w:pPr>
              <w:spacing w:after="0" w:line="240" w:lineRule="auto"/>
              <w:jc w:val="center"/>
              <w:rPr>
                <w:rFonts w:ascii="Times New Roman" w:hAnsi="Times New Roman"/>
                <w:bCs/>
                <w:sz w:val="20"/>
                <w:szCs w:val="20"/>
                <w:lang w:val="lv-LV" w:eastAsia="lv-LV"/>
              </w:rPr>
            </w:pPr>
            <w:r w:rsidRPr="00A26E52">
              <w:rPr>
                <w:rFonts w:ascii="Times New Roman" w:hAnsi="Times New Roman"/>
                <w:bCs/>
                <w:sz w:val="20"/>
                <w:szCs w:val="20"/>
                <w:lang w:val="lv-LV" w:eastAsia="lv-LV"/>
              </w:rPr>
              <w:t>2017</w:t>
            </w:r>
          </w:p>
        </w:tc>
        <w:tc>
          <w:tcPr>
            <w:tcW w:w="860" w:type="dxa"/>
          </w:tcPr>
          <w:p w:rsidR="00A26E52" w:rsidRPr="00A26E52" w:rsidRDefault="00A26E52" w:rsidP="00294163">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2018</w:t>
            </w:r>
          </w:p>
        </w:tc>
        <w:tc>
          <w:tcPr>
            <w:tcW w:w="860" w:type="dxa"/>
          </w:tcPr>
          <w:p w:rsidR="00A26E52" w:rsidRPr="00A26E52" w:rsidRDefault="00A26E52" w:rsidP="00294163">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2019</w:t>
            </w:r>
          </w:p>
        </w:tc>
        <w:tc>
          <w:tcPr>
            <w:tcW w:w="860" w:type="dxa"/>
            <w:vAlign w:val="center"/>
          </w:tcPr>
          <w:p w:rsidR="00A26E52" w:rsidRPr="00A26E52" w:rsidRDefault="00A26E52" w:rsidP="00294163">
            <w:pPr>
              <w:spacing w:after="0" w:line="240" w:lineRule="auto"/>
              <w:jc w:val="center"/>
              <w:rPr>
                <w:rFonts w:ascii="Times New Roman" w:hAnsi="Times New Roman"/>
                <w:bCs/>
                <w:sz w:val="20"/>
                <w:szCs w:val="20"/>
                <w:lang w:val="lv-LV" w:eastAsia="lv-LV"/>
              </w:rPr>
            </w:pPr>
            <w:r>
              <w:rPr>
                <w:rFonts w:ascii="Times New Roman" w:hAnsi="Times New Roman"/>
                <w:bCs/>
                <w:sz w:val="20"/>
                <w:szCs w:val="20"/>
                <w:lang w:val="lv-LV" w:eastAsia="lv-LV"/>
              </w:rPr>
              <w:t>2020</w:t>
            </w:r>
          </w:p>
        </w:tc>
      </w:tr>
      <w:tr w:rsidR="00A26E52" w:rsidRPr="00A26E52" w:rsidTr="00A26E52">
        <w:trPr>
          <w:trHeight w:val="396"/>
        </w:trPr>
        <w:tc>
          <w:tcPr>
            <w:tcW w:w="1991" w:type="dxa"/>
            <w:noWrap/>
            <w:vAlign w:val="center"/>
          </w:tcPr>
          <w:p w:rsidR="00A26E52" w:rsidRPr="00A26E52" w:rsidRDefault="00A26E52" w:rsidP="00294163">
            <w:pPr>
              <w:spacing w:after="0" w:line="240" w:lineRule="auto"/>
              <w:jc w:val="center"/>
              <w:rPr>
                <w:rFonts w:ascii="Times New Roman" w:hAnsi="Times New Roman"/>
                <w:sz w:val="20"/>
                <w:szCs w:val="20"/>
                <w:lang w:val="lv-LV" w:eastAsia="lv-LV"/>
              </w:rPr>
            </w:pPr>
            <w:r w:rsidRPr="00A26E52">
              <w:rPr>
                <w:rFonts w:ascii="Times New Roman" w:hAnsi="Times New Roman"/>
                <w:sz w:val="20"/>
                <w:szCs w:val="20"/>
                <w:lang w:val="lv-LV" w:eastAsia="lv-LV"/>
              </w:rPr>
              <w:t>Ieņēmumu starpība</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4 255</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6 171</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6 156</w:t>
            </w:r>
          </w:p>
        </w:tc>
        <w:tc>
          <w:tcPr>
            <w:tcW w:w="927"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6 320</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6 370</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6 388</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6 447</w:t>
            </w:r>
          </w:p>
        </w:tc>
      </w:tr>
      <w:tr w:rsidR="00A26E52" w:rsidRPr="00A26E52" w:rsidTr="00A26E52">
        <w:trPr>
          <w:trHeight w:val="315"/>
        </w:trPr>
        <w:tc>
          <w:tcPr>
            <w:tcW w:w="1991" w:type="dxa"/>
            <w:noWrap/>
            <w:vAlign w:val="center"/>
          </w:tcPr>
          <w:p w:rsidR="00A26E52" w:rsidRPr="00A26E52" w:rsidRDefault="00A26E52" w:rsidP="00294163">
            <w:pPr>
              <w:spacing w:after="0" w:line="240" w:lineRule="auto"/>
              <w:jc w:val="center"/>
              <w:rPr>
                <w:rFonts w:ascii="Times New Roman" w:hAnsi="Times New Roman"/>
                <w:sz w:val="20"/>
                <w:szCs w:val="20"/>
                <w:lang w:val="lv-LV" w:eastAsia="lv-LV"/>
              </w:rPr>
            </w:pPr>
            <w:r w:rsidRPr="00A26E52">
              <w:rPr>
                <w:rFonts w:ascii="Times New Roman" w:hAnsi="Times New Roman"/>
                <w:sz w:val="20"/>
                <w:szCs w:val="20"/>
                <w:lang w:val="lv-LV" w:eastAsia="lv-LV"/>
              </w:rPr>
              <w:t>Izdevumu starpība</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-494</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-494</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-522</w:t>
            </w:r>
          </w:p>
        </w:tc>
        <w:tc>
          <w:tcPr>
            <w:tcW w:w="927"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-549</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-575</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-603</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-629</w:t>
            </w:r>
          </w:p>
        </w:tc>
      </w:tr>
      <w:tr w:rsidR="00A26E52" w:rsidRPr="00C31F52" w:rsidTr="00A26E52">
        <w:trPr>
          <w:trHeight w:val="315"/>
        </w:trPr>
        <w:tc>
          <w:tcPr>
            <w:tcW w:w="1991" w:type="dxa"/>
            <w:noWrap/>
            <w:vAlign w:val="center"/>
          </w:tcPr>
          <w:p w:rsidR="00A26E52" w:rsidRPr="00A26E52" w:rsidRDefault="00A26E52" w:rsidP="00294163">
            <w:pPr>
              <w:spacing w:after="0" w:line="240" w:lineRule="auto"/>
              <w:jc w:val="center"/>
              <w:rPr>
                <w:rFonts w:ascii="Times New Roman" w:hAnsi="Times New Roman"/>
                <w:bCs/>
                <w:sz w:val="20"/>
                <w:szCs w:val="20"/>
                <w:lang w:val="lv-LV" w:eastAsia="lv-LV"/>
              </w:rPr>
            </w:pPr>
            <w:r w:rsidRPr="00A26E52">
              <w:rPr>
                <w:rFonts w:ascii="Times New Roman" w:hAnsi="Times New Roman"/>
                <w:bCs/>
                <w:sz w:val="20"/>
                <w:szCs w:val="20"/>
                <w:lang w:val="lv-LV" w:eastAsia="lv-LV"/>
              </w:rPr>
              <w:t>Rezultāts</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4 749</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6 665</w:t>
            </w:r>
          </w:p>
        </w:tc>
        <w:tc>
          <w:tcPr>
            <w:tcW w:w="1134" w:type="dxa"/>
            <w:noWrap/>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6 678</w:t>
            </w:r>
          </w:p>
        </w:tc>
        <w:tc>
          <w:tcPr>
            <w:tcW w:w="927"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6 869</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6 945</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6 991</w:t>
            </w:r>
          </w:p>
        </w:tc>
        <w:tc>
          <w:tcPr>
            <w:tcW w:w="860" w:type="dxa"/>
            <w:vAlign w:val="center"/>
          </w:tcPr>
          <w:p w:rsidR="00A26E52" w:rsidRPr="00A26E52" w:rsidRDefault="00A26E52" w:rsidP="00A26E52">
            <w:pPr>
              <w:spacing w:after="0" w:line="240" w:lineRule="auto"/>
              <w:jc w:val="center"/>
              <w:rPr>
                <w:rFonts w:ascii="Times New Roman" w:hAnsi="Times New Roman"/>
                <w:bCs/>
                <w:sz w:val="20"/>
                <w:szCs w:val="24"/>
              </w:rPr>
            </w:pPr>
            <w:r w:rsidRPr="00A26E52">
              <w:rPr>
                <w:rFonts w:ascii="Times New Roman" w:hAnsi="Times New Roman"/>
                <w:bCs/>
                <w:sz w:val="20"/>
              </w:rPr>
              <w:t>7 076</w:t>
            </w:r>
          </w:p>
        </w:tc>
      </w:tr>
    </w:tbl>
    <w:p w:rsidR="00967384" w:rsidRPr="00A26E52" w:rsidRDefault="00967384" w:rsidP="006C576D">
      <w:pPr>
        <w:keepNext/>
        <w:numPr>
          <w:ilvl w:val="0"/>
          <w:numId w:val="15"/>
        </w:numPr>
        <w:spacing w:before="360" w:after="120" w:line="240" w:lineRule="auto"/>
        <w:jc w:val="both"/>
        <w:rPr>
          <w:rFonts w:ascii="Times New Roman" w:hAnsi="Times New Roman"/>
          <w:b/>
          <w:sz w:val="20"/>
          <w:szCs w:val="24"/>
          <w:lang w:val="lv-LV"/>
        </w:rPr>
      </w:pPr>
      <w:bookmarkStart w:id="55" w:name="_Toc279142123"/>
      <w:r w:rsidRPr="00A26E52">
        <w:rPr>
          <w:rFonts w:ascii="Times New Roman" w:hAnsi="Times New Roman"/>
          <w:b/>
          <w:sz w:val="20"/>
          <w:szCs w:val="24"/>
          <w:lang w:val="lv-LV"/>
        </w:rPr>
        <w:lastRenderedPageBreak/>
        <w:t>IEVĒROTIE PRINCIPI TARIFU APRĒĶINĀŠANĀ</w:t>
      </w:r>
      <w:bookmarkEnd w:id="55"/>
    </w:p>
    <w:p w:rsidR="00967384" w:rsidRPr="00A26E52" w:rsidRDefault="00967384" w:rsidP="00967384">
      <w:pPr>
        <w:spacing w:before="120" w:after="120" w:line="240" w:lineRule="auto"/>
        <w:jc w:val="both"/>
        <w:rPr>
          <w:rFonts w:ascii="Times New Roman" w:hAnsi="Times New Roman"/>
          <w:sz w:val="24"/>
          <w:szCs w:val="24"/>
          <w:lang w:val="lv-LV"/>
        </w:rPr>
      </w:pPr>
      <w:r w:rsidRPr="00A26E52">
        <w:rPr>
          <w:rFonts w:ascii="Times New Roman" w:hAnsi="Times New Roman"/>
          <w:sz w:val="24"/>
          <w:szCs w:val="24"/>
          <w:lang w:val="lv-LV"/>
        </w:rPr>
        <w:t xml:space="preserve">Tarifu aprēķinā ir pielietoti 2 būtiski principi: princips </w:t>
      </w:r>
      <w:r w:rsidRPr="00A26E52">
        <w:rPr>
          <w:rFonts w:ascii="Times New Roman" w:hAnsi="Times New Roman"/>
          <w:sz w:val="24"/>
          <w:szCs w:val="24"/>
          <w:u w:val="single"/>
          <w:lang w:val="lv-LV"/>
        </w:rPr>
        <w:t>„piesārņotājs maksā”</w:t>
      </w:r>
      <w:r w:rsidRPr="00A26E52">
        <w:rPr>
          <w:rFonts w:ascii="Times New Roman" w:hAnsi="Times New Roman"/>
          <w:sz w:val="24"/>
          <w:szCs w:val="24"/>
          <w:lang w:val="lv-LV"/>
        </w:rPr>
        <w:t xml:space="preserve"> un princips </w:t>
      </w:r>
      <w:r w:rsidRPr="00A26E52">
        <w:rPr>
          <w:rFonts w:ascii="Times New Roman" w:hAnsi="Times New Roman"/>
          <w:sz w:val="24"/>
          <w:szCs w:val="24"/>
          <w:u w:val="single"/>
          <w:lang w:val="lv-LV"/>
        </w:rPr>
        <w:t>„ieņēmumi sedz izmaksas”</w:t>
      </w:r>
      <w:r w:rsidRPr="00A26E52">
        <w:rPr>
          <w:rFonts w:ascii="Times New Roman" w:hAnsi="Times New Roman"/>
          <w:sz w:val="24"/>
          <w:szCs w:val="24"/>
          <w:lang w:val="lv-LV"/>
        </w:rPr>
        <w:t xml:space="preserve">. </w:t>
      </w:r>
    </w:p>
    <w:p w:rsidR="006B1F3B" w:rsidRPr="006B1F3B" w:rsidRDefault="006B1F3B" w:rsidP="006B1F3B">
      <w:pPr>
        <w:spacing w:before="120" w:after="120" w:line="240" w:lineRule="auto"/>
        <w:rPr>
          <w:rFonts w:ascii="Times New Roman" w:hAnsi="Times New Roman"/>
          <w:sz w:val="24"/>
          <w:szCs w:val="24"/>
          <w:lang w:val="lv-LV" w:eastAsia="lv-LV"/>
        </w:rPr>
      </w:pPr>
      <w:r w:rsidRPr="006B1F3B">
        <w:rPr>
          <w:rFonts w:ascii="Times New Roman" w:hAnsi="Times New Roman"/>
          <w:sz w:val="24"/>
          <w:szCs w:val="24"/>
          <w:lang w:val="lv-LV" w:eastAsia="lv-LV"/>
        </w:rPr>
        <w:t>Principa</w:t>
      </w:r>
      <w:r>
        <w:rPr>
          <w:rFonts w:ascii="Times New Roman" w:hAnsi="Times New Roman"/>
          <w:sz w:val="24"/>
          <w:szCs w:val="24"/>
          <w:lang w:val="lv-LV" w:eastAsia="lv-LV"/>
        </w:rPr>
        <w:t xml:space="preserve"> „Piesārņotājs maksā” pamatnoteikumi</w:t>
      </w:r>
      <w:r w:rsidRPr="006B1F3B">
        <w:rPr>
          <w:rFonts w:ascii="Times New Roman" w:hAnsi="Times New Roman"/>
          <w:sz w:val="24"/>
          <w:szCs w:val="24"/>
          <w:lang w:val="lv-LV" w:eastAsia="lv-LV"/>
        </w:rPr>
        <w:t>:</w:t>
      </w:r>
    </w:p>
    <w:p w:rsidR="006B1F3B" w:rsidRPr="006B1F3B" w:rsidRDefault="006B1F3B" w:rsidP="006B1F3B">
      <w:pPr>
        <w:numPr>
          <w:ilvl w:val="0"/>
          <w:numId w:val="31"/>
        </w:numPr>
        <w:spacing w:before="120" w:after="120" w:line="240" w:lineRule="auto"/>
        <w:rPr>
          <w:rFonts w:ascii="Times New Roman" w:hAnsi="Times New Roman"/>
          <w:sz w:val="24"/>
          <w:szCs w:val="24"/>
          <w:lang w:val="lv-LV" w:eastAsia="lv-LV"/>
        </w:rPr>
      </w:pPr>
      <w:r w:rsidRPr="006B1F3B">
        <w:rPr>
          <w:rFonts w:ascii="Times New Roman" w:hAnsi="Times New Roman"/>
          <w:sz w:val="24"/>
          <w:szCs w:val="24"/>
          <w:lang w:val="lv-LV" w:eastAsia="lv-LV"/>
        </w:rPr>
        <w:t>Maksas par piesārņojumu iekļaušana maksā par pakalpojumu.</w:t>
      </w:r>
    </w:p>
    <w:p w:rsidR="006B1F3B" w:rsidRPr="006B1F3B" w:rsidRDefault="006B1F3B" w:rsidP="006B1F3B">
      <w:pPr>
        <w:spacing w:before="120" w:after="120" w:line="240" w:lineRule="auto"/>
        <w:jc w:val="both"/>
        <w:rPr>
          <w:rFonts w:ascii="Times New Roman" w:hAnsi="Times New Roman"/>
          <w:sz w:val="24"/>
          <w:szCs w:val="24"/>
          <w:lang w:val="lv-LV" w:eastAsia="lv-LV"/>
        </w:rPr>
      </w:pPr>
      <w:r w:rsidRPr="006B1F3B">
        <w:rPr>
          <w:rFonts w:ascii="Times New Roman" w:hAnsi="Times New Roman"/>
          <w:sz w:val="24"/>
          <w:szCs w:val="24"/>
          <w:lang w:val="lv-LV" w:eastAsia="lv-LV"/>
        </w:rPr>
        <w:t xml:space="preserve">Plānotie ūdenssaimniecības pakalpojumu tarifi pēc projekta īstenošanas nepārsniegs 4% no mājsaimniecības ikmēneša vidējiem ieņēmumiem. </w:t>
      </w:r>
    </w:p>
    <w:p w:rsidR="006B1F3B" w:rsidRPr="006B1F3B" w:rsidRDefault="006B1F3B" w:rsidP="006B1F3B">
      <w:pPr>
        <w:keepNext/>
        <w:numPr>
          <w:ilvl w:val="0"/>
          <w:numId w:val="31"/>
        </w:numPr>
        <w:spacing w:before="120" w:after="120" w:line="240" w:lineRule="auto"/>
        <w:ind w:left="714" w:hanging="357"/>
        <w:jc w:val="both"/>
        <w:rPr>
          <w:rFonts w:ascii="Times New Roman" w:hAnsi="Times New Roman"/>
          <w:sz w:val="24"/>
          <w:szCs w:val="24"/>
          <w:lang w:val="lv-LV" w:eastAsia="lv-LV"/>
        </w:rPr>
      </w:pPr>
      <w:r w:rsidRPr="006B1F3B">
        <w:rPr>
          <w:rFonts w:ascii="Times New Roman" w:hAnsi="Times New Roman"/>
          <w:sz w:val="24"/>
          <w:szCs w:val="24"/>
          <w:lang w:val="lv-LV" w:eastAsia="lv-LV"/>
        </w:rPr>
        <w:t>Maksājumi par pakalpojumu proporcionāli ūdens patēriņam un notekūdeņu daudzumam.</w:t>
      </w:r>
    </w:p>
    <w:p w:rsidR="006B1F3B" w:rsidRPr="006B1F3B" w:rsidRDefault="006B1F3B" w:rsidP="006B1F3B">
      <w:pPr>
        <w:spacing w:before="120" w:after="120" w:line="240" w:lineRule="auto"/>
        <w:ind w:right="-91"/>
        <w:jc w:val="both"/>
        <w:rPr>
          <w:rFonts w:ascii="Times New Roman" w:hAnsi="Times New Roman"/>
          <w:sz w:val="24"/>
          <w:szCs w:val="24"/>
          <w:lang w:val="lv-LV" w:eastAsia="lv-LV"/>
        </w:rPr>
      </w:pPr>
      <w:r w:rsidRPr="006B1F3B">
        <w:rPr>
          <w:rFonts w:ascii="Times New Roman" w:hAnsi="Times New Roman"/>
          <w:sz w:val="24"/>
          <w:szCs w:val="24"/>
          <w:lang w:val="lv-LV" w:eastAsia="lv-LV"/>
        </w:rPr>
        <w:t>Maksājumus par pakalpojumiem nosaka, pamatojoties uz skaitītāju rādītājiem. Plānots, ka pēc projekta īstenošanas viss piegādātā ūdens daudzums tiks instrumentāli uzmērīts.</w:t>
      </w:r>
    </w:p>
    <w:p w:rsidR="006B1F3B" w:rsidRPr="006B1F3B" w:rsidRDefault="006B1F3B" w:rsidP="006B1F3B">
      <w:pPr>
        <w:numPr>
          <w:ilvl w:val="0"/>
          <w:numId w:val="31"/>
        </w:numPr>
        <w:spacing w:before="120" w:after="120" w:line="240" w:lineRule="auto"/>
        <w:rPr>
          <w:rFonts w:ascii="Times New Roman" w:hAnsi="Times New Roman"/>
          <w:sz w:val="24"/>
          <w:szCs w:val="24"/>
          <w:lang w:val="lv-LV" w:eastAsia="lv-LV"/>
        </w:rPr>
      </w:pPr>
      <w:r w:rsidRPr="006B1F3B">
        <w:rPr>
          <w:rFonts w:ascii="Times New Roman" w:hAnsi="Times New Roman"/>
          <w:sz w:val="24"/>
          <w:szCs w:val="24"/>
          <w:lang w:val="lv-LV" w:eastAsia="lv-LV"/>
        </w:rPr>
        <w:t>Maksājumi par pakalpojumiem proporcionāli piesārņojuma apjomam.</w:t>
      </w:r>
    </w:p>
    <w:p w:rsidR="006B1F3B" w:rsidRPr="006B1F3B" w:rsidRDefault="006B1F3B" w:rsidP="006B1F3B">
      <w:pPr>
        <w:spacing w:before="120" w:after="120" w:line="240" w:lineRule="auto"/>
        <w:jc w:val="both"/>
        <w:rPr>
          <w:rFonts w:ascii="Times New Roman" w:hAnsi="Times New Roman"/>
          <w:sz w:val="24"/>
          <w:szCs w:val="24"/>
          <w:lang w:val="lv-LV" w:eastAsia="lv-LV"/>
        </w:rPr>
      </w:pPr>
      <w:r w:rsidRPr="006B1F3B">
        <w:rPr>
          <w:rFonts w:ascii="Times New Roman" w:hAnsi="Times New Roman"/>
          <w:sz w:val="24"/>
          <w:szCs w:val="24"/>
          <w:lang w:val="lv-LV" w:eastAsia="lv-LV"/>
        </w:rPr>
        <w:t>Situācijā pēc projekta īstenošanas kanalizācijas sistēmas pakalpojumus neizmantos tādi piesārņotāji, kuri sistēmā novada notekūdeņus ar netipisku, komunālajiem notekūdeņiem neatbilstošu notekūdeņu sastāvu. Ja radīsies piesārņotāji, kas pārsniegs piesārņojuma parametrus, kurus ūdenssaimniecības pakalpojumu sniedzējs noteicis notekūdeņu novadīšanai centralizētajā kanalizācijas sistēmā, tad tiks noteikta papildus maksa par virslimita piesārņojuma apjomu.</w:t>
      </w:r>
    </w:p>
    <w:p w:rsidR="006B1F3B" w:rsidRPr="006B1F3B" w:rsidRDefault="00967384" w:rsidP="00967384">
      <w:pPr>
        <w:spacing w:before="120" w:after="120" w:line="240" w:lineRule="auto"/>
        <w:jc w:val="both"/>
        <w:rPr>
          <w:rFonts w:ascii="Times New Roman" w:hAnsi="Times New Roman"/>
          <w:sz w:val="24"/>
          <w:szCs w:val="24"/>
          <w:lang w:val="lv-LV"/>
        </w:rPr>
      </w:pPr>
      <w:r w:rsidRPr="006B1F3B">
        <w:rPr>
          <w:rFonts w:ascii="Times New Roman" w:hAnsi="Times New Roman"/>
          <w:sz w:val="24"/>
          <w:szCs w:val="24"/>
          <w:lang w:val="lv-LV"/>
        </w:rPr>
        <w:t xml:space="preserve">Par kanalizācijas pakalpojumiem maksā tie klienti, kas izmanto šo pakalpojumu. </w:t>
      </w:r>
      <w:r w:rsidR="006B1F3B" w:rsidRPr="006B1F3B">
        <w:rPr>
          <w:rFonts w:ascii="Times New Roman" w:hAnsi="Times New Roman"/>
          <w:sz w:val="24"/>
          <w:szCs w:val="24"/>
          <w:lang w:val="lv-LV"/>
        </w:rPr>
        <w:t xml:space="preserve">Rudbāržos </w:t>
      </w:r>
      <w:r w:rsidRPr="006B1F3B">
        <w:rPr>
          <w:rFonts w:ascii="Times New Roman" w:hAnsi="Times New Roman"/>
          <w:sz w:val="24"/>
          <w:szCs w:val="24"/>
          <w:lang w:val="lv-LV"/>
        </w:rPr>
        <w:t xml:space="preserve">pēc projekta saglabāsies esošais pakalpojuma lietotāju skaits </w:t>
      </w:r>
      <w:r w:rsidR="006B1F3B" w:rsidRPr="006B1F3B">
        <w:rPr>
          <w:rFonts w:ascii="Times New Roman" w:hAnsi="Times New Roman"/>
          <w:sz w:val="24"/>
          <w:szCs w:val="24"/>
          <w:lang w:val="lv-LV"/>
        </w:rPr>
        <w:t xml:space="preserve">– 413 iedzīvotāji, 86% no iedzīvotāju skaita ciemā. </w:t>
      </w:r>
      <w:r w:rsidR="006B1F3B">
        <w:rPr>
          <w:rFonts w:ascii="Times New Roman" w:hAnsi="Times New Roman"/>
          <w:sz w:val="24"/>
          <w:szCs w:val="24"/>
          <w:lang w:val="lv-LV"/>
        </w:rPr>
        <w:t>Tā kā 14% iedzīvotāju nelietos centralizētās kanalizācijas sistēmas pakalpojumus, principa „piesārņotājs maksā” pilnvērtīgai ievērošanai tiks noteikti maksājumi par asenizācijas pakalpojumiem.</w:t>
      </w:r>
    </w:p>
    <w:p w:rsidR="00967384" w:rsidRPr="006B1F3B" w:rsidRDefault="00967384" w:rsidP="00967384">
      <w:pPr>
        <w:spacing w:before="120" w:after="120" w:line="240" w:lineRule="auto"/>
        <w:jc w:val="both"/>
        <w:rPr>
          <w:rFonts w:ascii="Times New Roman" w:hAnsi="Times New Roman"/>
          <w:sz w:val="24"/>
          <w:szCs w:val="24"/>
          <w:lang w:val="lv-LV"/>
        </w:rPr>
      </w:pPr>
      <w:r w:rsidRPr="006B1F3B">
        <w:rPr>
          <w:rFonts w:ascii="Times New Roman" w:hAnsi="Times New Roman"/>
          <w:sz w:val="24"/>
          <w:szCs w:val="24"/>
          <w:lang w:val="lv-LV"/>
        </w:rPr>
        <w:t>Plānojot tarifu attīstību, princips „piesārņotājs maksā” un „ieņēmumi sedz izmaksas” ievērots tādējādi, ka tarifu aprēķinā ir iekļautas visas ar ūdenssaimniecību saistītās izmaksas, kā arī pamatlīdzekļu nolietojums. Šādu tarifu pielietošana nodrošinās pozitīvu ūdenssaimniecības pamatdarbības rezultātu un radīs līdzekļus sistēmu attīstībai, kā arī nodrošinās taisnīgus maksājumus par pakalpojumiem.</w:t>
      </w:r>
    </w:p>
    <w:p w:rsidR="00967384" w:rsidRPr="006B1F3B" w:rsidRDefault="00967384" w:rsidP="006C576D">
      <w:pPr>
        <w:keepNext/>
        <w:numPr>
          <w:ilvl w:val="0"/>
          <w:numId w:val="15"/>
        </w:numPr>
        <w:spacing w:before="360" w:after="120" w:line="240" w:lineRule="auto"/>
        <w:jc w:val="both"/>
        <w:rPr>
          <w:rFonts w:ascii="Times New Roman" w:hAnsi="Times New Roman"/>
          <w:b/>
          <w:sz w:val="20"/>
          <w:szCs w:val="24"/>
          <w:lang w:val="lv-LV"/>
        </w:rPr>
      </w:pPr>
      <w:bookmarkStart w:id="56" w:name="_Toc279142124"/>
      <w:r w:rsidRPr="006B1F3B">
        <w:rPr>
          <w:rFonts w:ascii="Times New Roman" w:hAnsi="Times New Roman"/>
          <w:b/>
          <w:sz w:val="20"/>
          <w:szCs w:val="24"/>
          <w:lang w:val="lv-LV"/>
        </w:rPr>
        <w:t>PAMATLĪDZEKĻI UN TO NOLIETOJUMS</w:t>
      </w:r>
      <w:bookmarkEnd w:id="56"/>
    </w:p>
    <w:p w:rsidR="00967384" w:rsidRPr="006B1F3B" w:rsidRDefault="00967384" w:rsidP="00967384">
      <w:pPr>
        <w:spacing w:before="120" w:after="120" w:line="240" w:lineRule="auto"/>
        <w:ind w:right="-2"/>
        <w:jc w:val="both"/>
        <w:rPr>
          <w:rFonts w:ascii="Times New Roman" w:hAnsi="Times New Roman"/>
          <w:sz w:val="24"/>
          <w:szCs w:val="24"/>
          <w:lang w:val="lv-LV"/>
        </w:rPr>
      </w:pPr>
      <w:r w:rsidRPr="006B1F3B">
        <w:rPr>
          <w:rFonts w:ascii="Times New Roman" w:hAnsi="Times New Roman"/>
          <w:sz w:val="24"/>
          <w:szCs w:val="24"/>
          <w:lang w:val="lv-LV"/>
        </w:rPr>
        <w:t>Finanšu analīzes modelī pamatlīdzekļu nolietojums aprēķināts, ņemot vērā pamatlīdzekļu kalpošanas laiku – ēkām un būvēm 50 gadi, iekārtām un mašīnām 15 gadi un nemateriālajiem ieguldījumiem nolietojums aprēķināts 10 gadu periodā. Nolietojums rēķināts gan jaunradītajiem pamatlīdzekļiem, gan esošajiem pamatlīdzekļiem izmantojot lineāro metodi.</w:t>
      </w:r>
    </w:p>
    <w:p w:rsidR="00967384" w:rsidRDefault="006B1F3B" w:rsidP="00967384">
      <w:pPr>
        <w:spacing w:before="120" w:after="0" w:line="240" w:lineRule="auto"/>
        <w:jc w:val="both"/>
        <w:rPr>
          <w:rFonts w:ascii="Times New Roman" w:hAnsi="Times New Roman"/>
          <w:b/>
          <w:sz w:val="24"/>
          <w:lang w:val="lv-LV"/>
        </w:rPr>
      </w:pPr>
      <w:r>
        <w:rPr>
          <w:rFonts w:ascii="Times New Roman" w:hAnsi="Times New Roman"/>
          <w:b/>
          <w:sz w:val="24"/>
          <w:lang w:val="lv-LV"/>
        </w:rPr>
        <w:t>60</w:t>
      </w:r>
      <w:r w:rsidR="00967384" w:rsidRPr="006B1F3B">
        <w:rPr>
          <w:rFonts w:ascii="Times New Roman" w:hAnsi="Times New Roman"/>
          <w:b/>
          <w:sz w:val="24"/>
          <w:lang w:val="lv-LV"/>
        </w:rPr>
        <w:t>.tabula. Jaunradīto pamatlīdzekļu nolietojuma aprēķins, latos</w:t>
      </w:r>
    </w:p>
    <w:tbl>
      <w:tblPr>
        <w:tblW w:w="0" w:type="auto"/>
        <w:tblInd w:w="103" w:type="dxa"/>
        <w:tblLook w:val="04A0" w:firstRow="1" w:lastRow="0" w:firstColumn="1" w:lastColumn="0" w:noHBand="0" w:noVBand="1"/>
      </w:tblPr>
      <w:tblGrid>
        <w:gridCol w:w="2749"/>
        <w:gridCol w:w="866"/>
        <w:gridCol w:w="866"/>
        <w:gridCol w:w="866"/>
        <w:gridCol w:w="866"/>
        <w:gridCol w:w="866"/>
        <w:gridCol w:w="866"/>
      </w:tblGrid>
      <w:tr w:rsidR="006B1F3B" w:rsidRPr="006B1F3B" w:rsidTr="006B1F3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b/>
                <w:bCs/>
                <w:i/>
                <w:iCs/>
                <w:sz w:val="20"/>
                <w:szCs w:val="20"/>
                <w:lang w:val="lv-LV" w:eastAsia="lv-LV" w:bidi="ar-SA"/>
              </w:rPr>
            </w:pPr>
            <w:r>
              <w:rPr>
                <w:rFonts w:ascii="Times New Roman" w:hAnsi="Times New Roman"/>
                <w:b/>
                <w:bCs/>
                <w:i/>
                <w:iCs/>
                <w:sz w:val="20"/>
                <w:szCs w:val="20"/>
                <w:lang w:val="lv-LV" w:eastAsia="lv-LV" w:bidi="ar-SA"/>
              </w:rPr>
              <w:t>Rādītāji</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Pr>
                <w:rFonts w:ascii="Times New Roman" w:hAnsi="Times New Roman"/>
                <w:b/>
                <w:bCs/>
                <w:sz w:val="20"/>
                <w:szCs w:val="20"/>
                <w:lang w:val="lv-LV" w:eastAsia="lv-LV" w:bidi="ar-SA"/>
              </w:rPr>
              <w:t>2013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Pr>
                <w:rFonts w:ascii="Times New Roman" w:hAnsi="Times New Roman"/>
                <w:b/>
                <w:bCs/>
                <w:sz w:val="20"/>
                <w:szCs w:val="20"/>
                <w:lang w:val="lv-LV" w:eastAsia="lv-LV" w:bidi="ar-SA"/>
              </w:rPr>
              <w:t>2014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Pr>
                <w:rFonts w:ascii="Times New Roman" w:hAnsi="Times New Roman"/>
                <w:b/>
                <w:bCs/>
                <w:sz w:val="20"/>
                <w:szCs w:val="20"/>
                <w:lang w:val="lv-LV" w:eastAsia="lv-LV" w:bidi="ar-SA"/>
              </w:rPr>
              <w:t>2015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Pr>
                <w:rFonts w:ascii="Times New Roman" w:hAnsi="Times New Roman"/>
                <w:b/>
                <w:bCs/>
                <w:sz w:val="20"/>
                <w:szCs w:val="20"/>
                <w:lang w:val="lv-LV" w:eastAsia="lv-LV" w:bidi="ar-SA"/>
              </w:rPr>
              <w:t>2016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Pr>
                <w:rFonts w:ascii="Times New Roman" w:hAnsi="Times New Roman"/>
                <w:b/>
                <w:bCs/>
                <w:sz w:val="20"/>
                <w:szCs w:val="20"/>
                <w:lang w:val="lv-LV" w:eastAsia="lv-LV" w:bidi="ar-SA"/>
              </w:rPr>
              <w:t>2017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Pr>
                <w:rFonts w:ascii="Times New Roman" w:hAnsi="Times New Roman"/>
                <w:b/>
                <w:bCs/>
                <w:sz w:val="20"/>
                <w:szCs w:val="20"/>
                <w:lang w:val="lv-LV" w:eastAsia="lv-LV" w:bidi="ar-SA"/>
              </w:rPr>
              <w:t>2018</w:t>
            </w:r>
          </w:p>
        </w:tc>
      </w:tr>
      <w:tr w:rsidR="006B1F3B" w:rsidRPr="006B1F3B" w:rsidTr="006B1F3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b/>
                <w:bCs/>
                <w:i/>
                <w:iCs/>
                <w:sz w:val="20"/>
                <w:szCs w:val="20"/>
                <w:lang w:val="lv-LV" w:eastAsia="lv-LV" w:bidi="ar-SA"/>
              </w:rPr>
            </w:pPr>
            <w:r w:rsidRPr="006B1F3B">
              <w:rPr>
                <w:rFonts w:ascii="Times New Roman" w:hAnsi="Times New Roman"/>
                <w:b/>
                <w:bCs/>
                <w:i/>
                <w:iCs/>
                <w:sz w:val="20"/>
                <w:szCs w:val="20"/>
                <w:lang w:val="lv-LV" w:eastAsia="lv-LV" w:bidi="ar-SA"/>
              </w:rPr>
              <w:t>Ūdensapgādes</w:t>
            </w:r>
            <w:proofErr w:type="gramStart"/>
            <w:r w:rsidRPr="006B1F3B">
              <w:rPr>
                <w:rFonts w:ascii="Times New Roman" w:hAnsi="Times New Roman"/>
                <w:b/>
                <w:bCs/>
                <w:i/>
                <w:iCs/>
                <w:sz w:val="20"/>
                <w:szCs w:val="20"/>
                <w:lang w:val="lv-LV" w:eastAsia="lv-LV" w:bidi="ar-SA"/>
              </w:rPr>
              <w:t xml:space="preserve">  </w:t>
            </w:r>
            <w:proofErr w:type="gramEnd"/>
            <w:r w:rsidRPr="006B1F3B">
              <w:rPr>
                <w:rFonts w:ascii="Times New Roman" w:hAnsi="Times New Roman"/>
                <w:b/>
                <w:bCs/>
                <w:i/>
                <w:iCs/>
                <w:sz w:val="20"/>
                <w:szCs w:val="20"/>
                <w:lang w:val="lv-LV" w:eastAsia="lv-LV" w:bidi="ar-SA"/>
              </w:rPr>
              <w:t>sistēma</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sidRPr="006B1F3B">
              <w:rPr>
                <w:rFonts w:ascii="Times New Roman" w:hAnsi="Times New Roman"/>
                <w:b/>
                <w:bCs/>
                <w:sz w:val="20"/>
                <w:szCs w:val="20"/>
                <w:lang w:val="lv-LV" w:eastAsia="lv-LV" w:bidi="ar-SA"/>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sidRPr="006B1F3B">
              <w:rPr>
                <w:rFonts w:ascii="Times New Roman" w:hAnsi="Times New Roman"/>
                <w:b/>
                <w:bCs/>
                <w:sz w:val="20"/>
                <w:szCs w:val="20"/>
                <w:lang w:val="lv-LV" w:eastAsia="lv-LV" w:bidi="ar-SA"/>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sidRPr="006B1F3B">
              <w:rPr>
                <w:rFonts w:ascii="Times New Roman" w:hAnsi="Times New Roman"/>
                <w:b/>
                <w:bCs/>
                <w:sz w:val="20"/>
                <w:szCs w:val="20"/>
                <w:lang w:val="lv-LV" w:eastAsia="lv-LV" w:bidi="ar-SA"/>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sidRPr="006B1F3B">
              <w:rPr>
                <w:rFonts w:ascii="Times New Roman" w:hAnsi="Times New Roman"/>
                <w:b/>
                <w:bCs/>
                <w:sz w:val="20"/>
                <w:szCs w:val="20"/>
                <w:lang w:val="lv-LV" w:eastAsia="lv-LV" w:bidi="ar-SA"/>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sidRPr="006B1F3B">
              <w:rPr>
                <w:rFonts w:ascii="Times New Roman" w:hAnsi="Times New Roman"/>
                <w:b/>
                <w:bCs/>
                <w:sz w:val="20"/>
                <w:szCs w:val="20"/>
                <w:lang w:val="lv-LV" w:eastAsia="lv-LV" w:bidi="ar-SA"/>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b/>
                <w:bCs/>
                <w:sz w:val="20"/>
                <w:szCs w:val="20"/>
                <w:lang w:val="lv-LV" w:eastAsia="lv-LV" w:bidi="ar-SA"/>
              </w:rPr>
            </w:pPr>
            <w:r w:rsidRPr="006B1F3B">
              <w:rPr>
                <w:rFonts w:ascii="Times New Roman" w:hAnsi="Times New Roman"/>
                <w:b/>
                <w:bCs/>
                <w:sz w:val="20"/>
                <w:szCs w:val="20"/>
                <w:lang w:val="lv-LV" w:eastAsia="lv-LV" w:bidi="ar-SA"/>
              </w:rPr>
              <w:t> </w:t>
            </w:r>
          </w:p>
        </w:tc>
      </w:tr>
      <w:tr w:rsidR="006B1F3B" w:rsidRPr="006B1F3B" w:rsidTr="006B1F3B">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i/>
                <w:iCs/>
                <w:sz w:val="20"/>
                <w:szCs w:val="20"/>
                <w:lang w:val="lv-LV" w:eastAsia="lv-LV" w:bidi="ar-SA"/>
              </w:rPr>
            </w:pPr>
            <w:r w:rsidRPr="006B1F3B">
              <w:rPr>
                <w:rFonts w:ascii="Times New Roman" w:hAnsi="Times New Roman"/>
                <w:i/>
                <w:iCs/>
                <w:sz w:val="20"/>
                <w:szCs w:val="20"/>
                <w:lang w:val="lv-LV" w:eastAsia="lv-LV" w:bidi="ar-SA"/>
              </w:rPr>
              <w:t>Ēkas un būves</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Sākotnējā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33 817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171 792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171 792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171 792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171 792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171 792</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Nolietojuma likme</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gadā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3 436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3 436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3 436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3 436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3 436</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uzkrājošā formā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3 436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6 872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10 308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13 743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17 179</w:t>
            </w:r>
          </w:p>
        </w:tc>
      </w:tr>
      <w:tr w:rsidR="006B1F3B" w:rsidRPr="006B1F3B" w:rsidTr="006B1F3B">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Atlikuma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171 792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168 356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164 920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161 484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158 048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154 613</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i/>
                <w:iCs/>
                <w:sz w:val="20"/>
                <w:szCs w:val="20"/>
                <w:lang w:val="lv-LV" w:eastAsia="lv-LV" w:bidi="ar-SA"/>
              </w:rPr>
            </w:pPr>
            <w:r w:rsidRPr="006B1F3B">
              <w:rPr>
                <w:rFonts w:ascii="Times New Roman" w:hAnsi="Times New Roman"/>
                <w:i/>
                <w:iCs/>
                <w:sz w:val="20"/>
                <w:szCs w:val="20"/>
                <w:lang w:val="lv-LV" w:eastAsia="lv-LV" w:bidi="ar-SA"/>
              </w:rPr>
              <w:t>Iekārtas un mašīnas</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lastRenderedPageBreak/>
              <w:t xml:space="preserve">    Sākotnējā vērtība</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5 968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30 317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30 317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30 317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30 317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30 317</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Nolietojuma likme</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gadā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2 021</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uzkrājošā formā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4 042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6 063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8 084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10 106</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Atlikuma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30 317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28 295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26 274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24 253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22 232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20 211</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i/>
                <w:iCs/>
                <w:sz w:val="20"/>
                <w:szCs w:val="20"/>
                <w:lang w:val="lv-LV" w:eastAsia="lv-LV" w:bidi="ar-SA"/>
              </w:rPr>
            </w:pPr>
            <w:r w:rsidRPr="006B1F3B">
              <w:rPr>
                <w:rFonts w:ascii="Times New Roman" w:hAnsi="Times New Roman"/>
                <w:i/>
                <w:iCs/>
                <w:sz w:val="20"/>
                <w:szCs w:val="20"/>
                <w:lang w:val="lv-LV" w:eastAsia="lv-LV" w:bidi="ar-SA"/>
              </w:rPr>
              <w:t>Nemateriālie ieguldījumi</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Sākotnējā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Nolietojuma likme</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gadā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1 795</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uzkrājošā formā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3 589</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5 384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7 179</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8 973</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Atlikuma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17 946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16 152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14 357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12 562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10 768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8 973</w:t>
            </w:r>
          </w:p>
        </w:tc>
      </w:tr>
      <w:tr w:rsidR="006B1F3B" w:rsidRPr="006B1F3B" w:rsidTr="006B1F3B">
        <w:trPr>
          <w:trHeight w:val="64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b/>
                <w:bCs/>
                <w:i/>
                <w:iCs/>
                <w:sz w:val="20"/>
                <w:szCs w:val="20"/>
                <w:lang w:val="lv-LV" w:eastAsia="lv-LV" w:bidi="ar-SA"/>
              </w:rPr>
            </w:pPr>
            <w:r w:rsidRPr="006B1F3B">
              <w:rPr>
                <w:rFonts w:ascii="Times New Roman" w:hAnsi="Times New Roman"/>
                <w:b/>
                <w:bCs/>
                <w:i/>
                <w:iCs/>
                <w:sz w:val="20"/>
                <w:szCs w:val="20"/>
                <w:lang w:val="lv-LV" w:eastAsia="lv-LV" w:bidi="ar-SA"/>
              </w:rPr>
              <w:t>Kanalizācijas  sistēma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b/>
                <w:bCs/>
                <w:i/>
                <w:iCs/>
                <w:sz w:val="20"/>
                <w:szCs w:val="20"/>
                <w:lang w:val="lv-LV" w:eastAsia="lv-LV" w:bidi="ar-SA"/>
              </w:rPr>
            </w:pPr>
            <w:r w:rsidRPr="006B1F3B">
              <w:rPr>
                <w:rFonts w:ascii="Times New Roman" w:hAnsi="Times New Roman"/>
                <w:b/>
                <w:bCs/>
                <w:i/>
                <w:iCs/>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b/>
                <w:bCs/>
                <w:i/>
                <w:iCs/>
                <w:sz w:val="20"/>
                <w:szCs w:val="20"/>
                <w:lang w:val="lv-LV" w:eastAsia="lv-LV" w:bidi="ar-SA"/>
              </w:rPr>
            </w:pPr>
            <w:r w:rsidRPr="006B1F3B">
              <w:rPr>
                <w:rFonts w:ascii="Times New Roman" w:hAnsi="Times New Roman"/>
                <w:b/>
                <w:bCs/>
                <w:i/>
                <w:iCs/>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i/>
                <w:iCs/>
                <w:sz w:val="20"/>
                <w:szCs w:val="20"/>
                <w:lang w:val="lv-LV" w:eastAsia="lv-LV" w:bidi="ar-SA"/>
              </w:rPr>
            </w:pPr>
            <w:r w:rsidRPr="006B1F3B">
              <w:rPr>
                <w:rFonts w:ascii="Times New Roman" w:hAnsi="Times New Roman"/>
                <w:i/>
                <w:iCs/>
                <w:sz w:val="20"/>
                <w:szCs w:val="20"/>
                <w:lang w:val="lv-LV" w:eastAsia="lv-LV" w:bidi="ar-SA"/>
              </w:rPr>
              <w:t>Ēkas un būves</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Sākotnējā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17 661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89 721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89 721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89 721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89 721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89 721</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Nolietojuma likme</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gadā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1 794</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uzkrājošā formā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1 794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3 589</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5 383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7 178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8 972</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Atlikuma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89 721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87 927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86 132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84 338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82 543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80 749</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i/>
                <w:iCs/>
                <w:sz w:val="20"/>
                <w:szCs w:val="20"/>
                <w:lang w:val="lv-LV" w:eastAsia="lv-LV" w:bidi="ar-SA"/>
              </w:rPr>
            </w:pPr>
            <w:r w:rsidRPr="006B1F3B">
              <w:rPr>
                <w:rFonts w:ascii="Times New Roman" w:hAnsi="Times New Roman"/>
                <w:i/>
                <w:iCs/>
                <w:sz w:val="20"/>
                <w:szCs w:val="20"/>
                <w:lang w:val="lv-LV" w:eastAsia="lv-LV" w:bidi="ar-SA"/>
              </w:rPr>
              <w:t>Iekārtas un mašīnas</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Sākotnējā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3 117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3 117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3 117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3 117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3 117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3 117</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Nolietojuma likme</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gadā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uzkrājošā formā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208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416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623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831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1 039</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1 247</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Atlikuma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2 909</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2 702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2 494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2 286</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2 078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1 870</w:t>
            </w:r>
          </w:p>
        </w:tc>
      </w:tr>
      <w:tr w:rsidR="006B1F3B" w:rsidRPr="006B1F3B" w:rsidTr="006B1F3B">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i/>
                <w:iCs/>
                <w:sz w:val="20"/>
                <w:szCs w:val="20"/>
                <w:lang w:val="lv-LV" w:eastAsia="lv-LV" w:bidi="ar-SA"/>
              </w:rPr>
            </w:pPr>
            <w:r w:rsidRPr="006B1F3B">
              <w:rPr>
                <w:rFonts w:ascii="Times New Roman" w:hAnsi="Times New Roman"/>
                <w:i/>
                <w:iCs/>
                <w:sz w:val="20"/>
                <w:szCs w:val="20"/>
                <w:lang w:val="lv-LV" w:eastAsia="lv-LV" w:bidi="ar-SA"/>
              </w:rPr>
              <w:t>Nemateriālie ieguldījumi</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Sākotnējā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Nolietojuma likme</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10%</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gadā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 </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937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937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937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937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937</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Nolietojums uzkrājošā formā</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0</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937</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1 875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2 812</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3 749</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4 686</w:t>
            </w:r>
          </w:p>
        </w:tc>
      </w:tr>
      <w:tr w:rsidR="006B1F3B" w:rsidRPr="006B1F3B" w:rsidTr="006B1F3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rPr>
                <w:rFonts w:ascii="Times New Roman" w:hAnsi="Times New Roman"/>
                <w:sz w:val="20"/>
                <w:szCs w:val="20"/>
                <w:lang w:val="lv-LV" w:eastAsia="lv-LV" w:bidi="ar-SA"/>
              </w:rPr>
            </w:pPr>
            <w:r w:rsidRPr="006B1F3B">
              <w:rPr>
                <w:rFonts w:ascii="Times New Roman" w:hAnsi="Times New Roman"/>
                <w:sz w:val="20"/>
                <w:szCs w:val="20"/>
                <w:lang w:val="lv-LV" w:eastAsia="lv-LV" w:bidi="ar-SA"/>
              </w:rPr>
              <w:t xml:space="preserve">    Atlikuma vērtība</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9 373</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8 435</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7 498</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6 561</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5 624</w:t>
            </w:r>
          </w:p>
        </w:tc>
        <w:tc>
          <w:tcPr>
            <w:tcW w:w="0" w:type="auto"/>
            <w:tcBorders>
              <w:top w:val="nil"/>
              <w:left w:val="nil"/>
              <w:bottom w:val="single" w:sz="4" w:space="0" w:color="auto"/>
              <w:right w:val="single" w:sz="4" w:space="0" w:color="auto"/>
            </w:tcBorders>
            <w:shd w:val="clear" w:color="auto" w:fill="auto"/>
            <w:noWrap/>
            <w:vAlign w:val="bottom"/>
            <w:hideMark/>
          </w:tcPr>
          <w:p w:rsidR="006B1F3B" w:rsidRPr="006B1F3B" w:rsidRDefault="006B1F3B" w:rsidP="006B1F3B">
            <w:pPr>
              <w:spacing w:after="0" w:line="240" w:lineRule="auto"/>
              <w:jc w:val="center"/>
              <w:rPr>
                <w:rFonts w:ascii="Times New Roman" w:hAnsi="Times New Roman"/>
                <w:sz w:val="20"/>
                <w:szCs w:val="20"/>
                <w:lang w:val="lv-LV" w:eastAsia="lv-LV" w:bidi="ar-SA"/>
              </w:rPr>
            </w:pPr>
            <w:r w:rsidRPr="006B1F3B">
              <w:rPr>
                <w:rFonts w:ascii="Times New Roman" w:hAnsi="Times New Roman"/>
                <w:sz w:val="20"/>
                <w:szCs w:val="20"/>
                <w:lang w:val="lv-LV" w:eastAsia="lv-LV" w:bidi="ar-SA"/>
              </w:rPr>
              <w:t>4 686</w:t>
            </w:r>
          </w:p>
        </w:tc>
      </w:tr>
    </w:tbl>
    <w:p w:rsidR="006B1F3B" w:rsidRDefault="006B1F3B" w:rsidP="006B1F3B">
      <w:pPr>
        <w:keepNext/>
        <w:spacing w:after="120" w:line="240" w:lineRule="auto"/>
        <w:ind w:left="720"/>
        <w:jc w:val="both"/>
        <w:rPr>
          <w:rFonts w:ascii="Times New Roman" w:hAnsi="Times New Roman"/>
          <w:b/>
          <w:sz w:val="20"/>
          <w:szCs w:val="24"/>
          <w:highlight w:val="yellow"/>
          <w:lang w:val="lv-LV"/>
        </w:rPr>
      </w:pPr>
      <w:bookmarkStart w:id="57" w:name="_Toc279142125"/>
    </w:p>
    <w:p w:rsidR="00967384" w:rsidRPr="006B1F3B" w:rsidRDefault="00967384" w:rsidP="006C576D">
      <w:pPr>
        <w:keepNext/>
        <w:numPr>
          <w:ilvl w:val="0"/>
          <w:numId w:val="15"/>
        </w:numPr>
        <w:spacing w:before="360" w:after="120" w:line="240" w:lineRule="auto"/>
        <w:jc w:val="both"/>
        <w:rPr>
          <w:rFonts w:ascii="Times New Roman" w:hAnsi="Times New Roman"/>
          <w:b/>
          <w:sz w:val="20"/>
          <w:szCs w:val="24"/>
          <w:lang w:val="lv-LV"/>
        </w:rPr>
      </w:pPr>
      <w:r w:rsidRPr="006B1F3B">
        <w:rPr>
          <w:rFonts w:ascii="Times New Roman" w:hAnsi="Times New Roman"/>
          <w:b/>
          <w:sz w:val="20"/>
          <w:szCs w:val="24"/>
          <w:lang w:val="lv-LV"/>
        </w:rPr>
        <w:t>NAUDAS PLŪSMAS PROGNOZE, PEĻŅAS-ZAUDĒJUMU APRĒĶINS UN BILANCE</w:t>
      </w:r>
      <w:bookmarkEnd w:id="57"/>
    </w:p>
    <w:p w:rsidR="00967384" w:rsidRPr="006B1F3B" w:rsidRDefault="00967384" w:rsidP="00967384">
      <w:pPr>
        <w:spacing w:before="120" w:after="120" w:line="240" w:lineRule="auto"/>
        <w:ind w:right="51"/>
        <w:jc w:val="both"/>
        <w:rPr>
          <w:rFonts w:ascii="Times New Roman" w:hAnsi="Times New Roman"/>
          <w:sz w:val="24"/>
          <w:szCs w:val="24"/>
          <w:lang w:val="lv-LV"/>
        </w:rPr>
      </w:pPr>
      <w:r w:rsidRPr="006B1F3B">
        <w:rPr>
          <w:rFonts w:ascii="Times New Roman" w:hAnsi="Times New Roman"/>
          <w:b/>
          <w:sz w:val="24"/>
          <w:szCs w:val="24"/>
          <w:lang w:val="lv-LV"/>
        </w:rPr>
        <w:t>Naudas plūsma</w:t>
      </w:r>
      <w:r w:rsidRPr="006B1F3B">
        <w:rPr>
          <w:rFonts w:ascii="Times New Roman" w:hAnsi="Times New Roman"/>
          <w:sz w:val="24"/>
          <w:szCs w:val="24"/>
          <w:lang w:val="lv-LV"/>
        </w:rPr>
        <w:t xml:space="preserve">. Visā analizējamajā periodā ir iegūta pozitīva ūdenssaimniecības naudas plūsma. Finanšu </w:t>
      </w:r>
      <w:r w:rsidR="006B1F3B">
        <w:rPr>
          <w:rFonts w:ascii="Times New Roman" w:hAnsi="Times New Roman"/>
          <w:sz w:val="24"/>
          <w:szCs w:val="24"/>
          <w:lang w:val="lv-LV"/>
        </w:rPr>
        <w:t xml:space="preserve">analīzes </w:t>
      </w:r>
      <w:r w:rsidRPr="006B1F3B">
        <w:rPr>
          <w:rFonts w:ascii="Times New Roman" w:hAnsi="Times New Roman"/>
          <w:sz w:val="24"/>
          <w:szCs w:val="24"/>
          <w:lang w:val="lv-LV"/>
        </w:rPr>
        <w:t>modelī projekta naudas plūsma (atbilstoši MK not. nr.1041) izstrādāta gan situācijai, ja avanss būs pieejams, gan pašfinansēšanās situācijai.</w:t>
      </w:r>
    </w:p>
    <w:p w:rsidR="00967384" w:rsidRPr="006B1F3B" w:rsidRDefault="00967384" w:rsidP="00167C5D">
      <w:pPr>
        <w:spacing w:before="120" w:after="120" w:line="240" w:lineRule="auto"/>
        <w:ind w:right="51"/>
        <w:jc w:val="both"/>
        <w:rPr>
          <w:rFonts w:ascii="Times New Roman" w:hAnsi="Times New Roman"/>
          <w:sz w:val="24"/>
          <w:szCs w:val="24"/>
          <w:lang w:val="lv-LV"/>
        </w:rPr>
      </w:pPr>
      <w:r w:rsidRPr="006B1F3B">
        <w:rPr>
          <w:rFonts w:ascii="Times New Roman" w:hAnsi="Times New Roman"/>
          <w:sz w:val="24"/>
          <w:szCs w:val="24"/>
          <w:lang w:val="lv-LV"/>
        </w:rPr>
        <w:t>Situācijā, ja avanss būs pieejams</w:t>
      </w:r>
      <w:r w:rsidR="00167C5D">
        <w:rPr>
          <w:rFonts w:ascii="Times New Roman" w:hAnsi="Times New Roman"/>
          <w:sz w:val="24"/>
          <w:szCs w:val="24"/>
          <w:lang w:val="lv-LV"/>
        </w:rPr>
        <w:t xml:space="preserve">, plānots </w:t>
      </w:r>
      <w:r w:rsidRPr="006B1F3B">
        <w:rPr>
          <w:rFonts w:ascii="Times New Roman" w:hAnsi="Times New Roman"/>
          <w:sz w:val="24"/>
          <w:szCs w:val="24"/>
          <w:lang w:val="lv-LV"/>
        </w:rPr>
        <w:t>avansa lielums 20%</w:t>
      </w:r>
      <w:r w:rsidR="00167C5D">
        <w:rPr>
          <w:rFonts w:ascii="Times New Roman" w:hAnsi="Times New Roman"/>
          <w:sz w:val="24"/>
          <w:szCs w:val="24"/>
          <w:lang w:val="lv-LV"/>
        </w:rPr>
        <w:t xml:space="preserve">, </w:t>
      </w:r>
      <w:r w:rsidRPr="006B1F3B">
        <w:rPr>
          <w:rFonts w:ascii="Times New Roman" w:hAnsi="Times New Roman"/>
          <w:sz w:val="24"/>
          <w:szCs w:val="24"/>
          <w:lang w:val="lv-LV"/>
        </w:rPr>
        <w:t>ERAF atmaksa maksimāli 2 mēnešu laikā</w:t>
      </w:r>
      <w:r w:rsidR="00167C5D">
        <w:rPr>
          <w:rFonts w:ascii="Times New Roman" w:hAnsi="Times New Roman"/>
          <w:sz w:val="24"/>
          <w:szCs w:val="24"/>
          <w:lang w:val="lv-LV"/>
        </w:rPr>
        <w:t xml:space="preserve">, </w:t>
      </w:r>
      <w:r w:rsidRPr="006B1F3B">
        <w:rPr>
          <w:rFonts w:ascii="Times New Roman" w:hAnsi="Times New Roman"/>
          <w:sz w:val="24"/>
          <w:szCs w:val="24"/>
          <w:lang w:val="lv-LV"/>
        </w:rPr>
        <w:t>gala maksājums – minimāli 10% apmērā no kopējām attiecināmajām izmaksām</w:t>
      </w:r>
    </w:p>
    <w:p w:rsidR="00967384" w:rsidRPr="006B1F3B" w:rsidRDefault="00967384" w:rsidP="00167C5D">
      <w:pPr>
        <w:spacing w:before="120" w:after="120" w:line="240" w:lineRule="auto"/>
        <w:ind w:right="51"/>
        <w:jc w:val="both"/>
        <w:rPr>
          <w:rFonts w:ascii="Times New Roman" w:hAnsi="Times New Roman"/>
          <w:sz w:val="24"/>
          <w:szCs w:val="24"/>
          <w:lang w:val="lv-LV"/>
        </w:rPr>
      </w:pPr>
      <w:r w:rsidRPr="006B1F3B">
        <w:rPr>
          <w:rFonts w:ascii="Times New Roman" w:hAnsi="Times New Roman"/>
          <w:sz w:val="24"/>
          <w:szCs w:val="24"/>
          <w:lang w:val="lv-LV"/>
        </w:rPr>
        <w:t>Pašfinansēšanās situācijā</w:t>
      </w:r>
      <w:r w:rsidR="00167C5D">
        <w:rPr>
          <w:rFonts w:ascii="Times New Roman" w:hAnsi="Times New Roman"/>
          <w:sz w:val="24"/>
          <w:szCs w:val="24"/>
          <w:lang w:val="lv-LV"/>
        </w:rPr>
        <w:t xml:space="preserve"> plānots</w:t>
      </w:r>
      <w:r w:rsidRPr="006B1F3B">
        <w:rPr>
          <w:rFonts w:ascii="Times New Roman" w:hAnsi="Times New Roman"/>
          <w:sz w:val="24"/>
          <w:szCs w:val="24"/>
          <w:lang w:val="lv-LV"/>
        </w:rPr>
        <w:t>:</w:t>
      </w:r>
      <w:r w:rsidR="00167C5D">
        <w:rPr>
          <w:rFonts w:ascii="Times New Roman" w:hAnsi="Times New Roman"/>
          <w:sz w:val="24"/>
          <w:szCs w:val="24"/>
          <w:lang w:val="lv-LV"/>
        </w:rPr>
        <w:t xml:space="preserve"> </w:t>
      </w:r>
      <w:r w:rsidRPr="006B1F3B">
        <w:rPr>
          <w:rFonts w:ascii="Times New Roman" w:hAnsi="Times New Roman"/>
          <w:sz w:val="24"/>
          <w:szCs w:val="24"/>
          <w:lang w:val="lv-LV"/>
        </w:rPr>
        <w:t>ERAF atmaksa 6 mēnešu laikā</w:t>
      </w:r>
      <w:r w:rsidR="00167C5D">
        <w:rPr>
          <w:rFonts w:ascii="Times New Roman" w:hAnsi="Times New Roman"/>
          <w:sz w:val="24"/>
          <w:szCs w:val="24"/>
          <w:lang w:val="lv-LV"/>
        </w:rPr>
        <w:t xml:space="preserve">, </w:t>
      </w:r>
      <w:r w:rsidRPr="006B1F3B">
        <w:rPr>
          <w:rFonts w:ascii="Times New Roman" w:hAnsi="Times New Roman"/>
          <w:sz w:val="24"/>
          <w:szCs w:val="24"/>
          <w:lang w:val="lv-LV"/>
        </w:rPr>
        <w:t>gala maksājums – minimāli 10% apmērā no kopējām attiecināmajām izmaksām.</w:t>
      </w:r>
    </w:p>
    <w:p w:rsidR="00967384" w:rsidRPr="006B1F3B" w:rsidRDefault="00967384" w:rsidP="00967384">
      <w:pPr>
        <w:spacing w:before="120" w:after="120" w:line="240" w:lineRule="auto"/>
        <w:ind w:right="51"/>
        <w:jc w:val="both"/>
        <w:rPr>
          <w:rFonts w:ascii="Times New Roman" w:hAnsi="Times New Roman"/>
          <w:sz w:val="24"/>
          <w:szCs w:val="24"/>
          <w:lang w:val="lv-LV"/>
        </w:rPr>
      </w:pPr>
      <w:r w:rsidRPr="006B1F3B">
        <w:rPr>
          <w:rFonts w:ascii="Times New Roman" w:hAnsi="Times New Roman"/>
          <w:sz w:val="24"/>
          <w:szCs w:val="24"/>
          <w:lang w:val="lv-LV"/>
        </w:rPr>
        <w:t>Projekta iesniedzējam izdevīgāka būtu finansēšanas shēma, kas paredz avansa maksājumu, taču projektu tas plāno realizēt arī gadījumā, ja avanss nebūs pieejams.</w:t>
      </w:r>
    </w:p>
    <w:p w:rsidR="00967384" w:rsidRPr="006B1F3B" w:rsidRDefault="00967384" w:rsidP="00967384">
      <w:pPr>
        <w:spacing w:before="120" w:after="120" w:line="240" w:lineRule="auto"/>
        <w:ind w:right="51"/>
        <w:jc w:val="both"/>
        <w:rPr>
          <w:rFonts w:ascii="Times New Roman" w:hAnsi="Times New Roman"/>
          <w:sz w:val="24"/>
          <w:szCs w:val="24"/>
          <w:lang w:val="lv-LV"/>
        </w:rPr>
      </w:pPr>
      <w:r w:rsidRPr="006B1F3B">
        <w:rPr>
          <w:rFonts w:ascii="Times New Roman" w:hAnsi="Times New Roman"/>
          <w:b/>
          <w:sz w:val="24"/>
          <w:szCs w:val="24"/>
          <w:lang w:val="lv-LV"/>
        </w:rPr>
        <w:lastRenderedPageBreak/>
        <w:t>Bilance.</w:t>
      </w:r>
      <w:r w:rsidRPr="006B1F3B">
        <w:rPr>
          <w:rFonts w:ascii="Times New Roman" w:hAnsi="Times New Roman"/>
          <w:sz w:val="24"/>
          <w:szCs w:val="24"/>
          <w:lang w:val="lv-LV"/>
        </w:rPr>
        <w:t xml:space="preserve"> Visā analizējamajā periodā bilances aktīvu un pasīvu summas sakrīt. Sk. modeli un pielikumu.</w:t>
      </w:r>
    </w:p>
    <w:p w:rsidR="00967384" w:rsidRPr="006B1F3B" w:rsidRDefault="00967384" w:rsidP="00967384">
      <w:pPr>
        <w:spacing w:before="120" w:after="120" w:line="240" w:lineRule="auto"/>
        <w:ind w:right="45"/>
        <w:jc w:val="both"/>
        <w:rPr>
          <w:rFonts w:ascii="Times New Roman" w:hAnsi="Times New Roman"/>
          <w:sz w:val="24"/>
          <w:szCs w:val="24"/>
          <w:lang w:val="lv-LV"/>
        </w:rPr>
      </w:pPr>
      <w:r w:rsidRPr="006B1F3B">
        <w:rPr>
          <w:rFonts w:ascii="Times New Roman" w:hAnsi="Times New Roman"/>
          <w:b/>
          <w:sz w:val="24"/>
          <w:szCs w:val="24"/>
          <w:lang w:val="lv-LV"/>
        </w:rPr>
        <w:t xml:space="preserve">Peļņas – zaudējumu aprēķins. </w:t>
      </w:r>
      <w:r w:rsidRPr="006B1F3B">
        <w:rPr>
          <w:rFonts w:ascii="Times New Roman" w:hAnsi="Times New Roman"/>
          <w:sz w:val="24"/>
          <w:szCs w:val="24"/>
          <w:lang w:val="lv-LV"/>
        </w:rPr>
        <w:t>Peļņas – zaudējumu aprēķinā, kurā bez saimnieciskās pamatdarbības rezultāta iekļauts arī pamatlīdzekļu nolietojums, sākot ar 2014. gadu ir pozitīvs.</w:t>
      </w:r>
    </w:p>
    <w:p w:rsidR="00967384" w:rsidRPr="0018011D" w:rsidRDefault="00967384" w:rsidP="006C576D">
      <w:pPr>
        <w:keepNext/>
        <w:numPr>
          <w:ilvl w:val="0"/>
          <w:numId w:val="15"/>
        </w:numPr>
        <w:spacing w:before="360" w:after="120" w:line="240" w:lineRule="auto"/>
        <w:rPr>
          <w:rFonts w:ascii="Times New Roman" w:hAnsi="Times New Roman"/>
          <w:b/>
          <w:color w:val="000000"/>
          <w:sz w:val="20"/>
          <w:szCs w:val="24"/>
          <w:lang w:val="lv-LV" w:eastAsia="lv-LV"/>
        </w:rPr>
      </w:pPr>
      <w:bookmarkStart w:id="58" w:name="_Toc279142126"/>
      <w:r w:rsidRPr="0018011D">
        <w:rPr>
          <w:rFonts w:ascii="Times New Roman" w:hAnsi="Times New Roman"/>
          <w:b/>
          <w:sz w:val="20"/>
          <w:szCs w:val="24"/>
          <w:lang w:val="lv-LV"/>
        </w:rPr>
        <w:t>IEDZĪVOTĀJU MAKSĀJUMI PAR ŪDENSSAIMNIECĪBAS PAKALPOJUMIEM UN DEBITORU PARĀDI</w:t>
      </w:r>
      <w:bookmarkEnd w:id="58"/>
    </w:p>
    <w:p w:rsidR="00967384" w:rsidRPr="0018011D" w:rsidRDefault="0018011D" w:rsidP="00967384">
      <w:pPr>
        <w:spacing w:before="120" w:after="120" w:line="240" w:lineRule="auto"/>
        <w:jc w:val="both"/>
        <w:rPr>
          <w:rFonts w:ascii="Times New Roman" w:hAnsi="Times New Roman"/>
          <w:sz w:val="24"/>
          <w:szCs w:val="24"/>
          <w:lang w:val="lv-LV"/>
        </w:rPr>
      </w:pPr>
      <w:r w:rsidRPr="0018011D">
        <w:rPr>
          <w:rFonts w:ascii="Times New Roman" w:hAnsi="Times New Roman"/>
          <w:sz w:val="24"/>
          <w:szCs w:val="24"/>
          <w:lang w:val="lv-LV"/>
        </w:rPr>
        <w:t>Rudbāržu</w:t>
      </w:r>
      <w:r w:rsidR="00967384" w:rsidRPr="0018011D">
        <w:rPr>
          <w:rFonts w:ascii="Times New Roman" w:hAnsi="Times New Roman"/>
          <w:sz w:val="24"/>
          <w:szCs w:val="24"/>
          <w:lang w:val="lv-LV"/>
        </w:rPr>
        <w:t xml:space="preserve"> ciema iedzīvotāju ūdenssaimniecības pakalpojumu apmaksa kopumā ir laba. Aptuveni 87% iedzīvotāji rēķinus apmaksā laikā, bet lielākā daļa nākamo 2 mēnešu laikā. </w:t>
      </w:r>
    </w:p>
    <w:p w:rsidR="0018011D" w:rsidRPr="0018011D" w:rsidRDefault="00967384" w:rsidP="00967384">
      <w:pPr>
        <w:spacing w:before="120" w:after="120" w:line="240" w:lineRule="auto"/>
        <w:jc w:val="both"/>
        <w:rPr>
          <w:rFonts w:ascii="Times New Roman" w:hAnsi="Times New Roman"/>
          <w:sz w:val="24"/>
          <w:szCs w:val="24"/>
          <w:lang w:val="lv-LV"/>
        </w:rPr>
      </w:pPr>
      <w:r w:rsidRPr="0018011D">
        <w:rPr>
          <w:rFonts w:ascii="Times New Roman" w:hAnsi="Times New Roman"/>
          <w:sz w:val="24"/>
          <w:szCs w:val="24"/>
          <w:lang w:val="lv-LV"/>
        </w:rPr>
        <w:t xml:space="preserve">Finanšu aprēķinu vajadzībām piesardzības labad tiek pieņemts, ka šaubīgo debitoru parādu īpatsvars ir </w:t>
      </w:r>
      <w:r w:rsidR="0018011D" w:rsidRPr="0018011D">
        <w:rPr>
          <w:rFonts w:ascii="Times New Roman" w:hAnsi="Times New Roman"/>
          <w:sz w:val="24"/>
          <w:szCs w:val="24"/>
          <w:lang w:val="lv-LV"/>
        </w:rPr>
        <w:t>4,5</w:t>
      </w:r>
      <w:r w:rsidRPr="0018011D">
        <w:rPr>
          <w:rFonts w:ascii="Times New Roman" w:hAnsi="Times New Roman"/>
          <w:sz w:val="24"/>
          <w:szCs w:val="24"/>
          <w:lang w:val="lv-LV"/>
        </w:rPr>
        <w:t xml:space="preserve">% (2010. gadā), </w:t>
      </w:r>
      <w:r w:rsidR="0018011D" w:rsidRPr="0018011D">
        <w:rPr>
          <w:rFonts w:ascii="Times New Roman" w:hAnsi="Times New Roman"/>
          <w:sz w:val="24"/>
          <w:szCs w:val="24"/>
          <w:lang w:val="lv-LV"/>
        </w:rPr>
        <w:t>tāds tas ir lietots visā analizējamajā periodā.</w:t>
      </w:r>
    </w:p>
    <w:p w:rsidR="00967384" w:rsidRPr="0018011D" w:rsidRDefault="00967384" w:rsidP="00967384">
      <w:pPr>
        <w:spacing w:before="120" w:after="120" w:line="240" w:lineRule="auto"/>
        <w:jc w:val="both"/>
        <w:rPr>
          <w:rFonts w:ascii="Times New Roman" w:hAnsi="Times New Roman"/>
          <w:sz w:val="24"/>
          <w:szCs w:val="24"/>
          <w:lang w:val="lv-LV"/>
        </w:rPr>
      </w:pPr>
      <w:r w:rsidRPr="0018011D">
        <w:rPr>
          <w:rFonts w:ascii="Times New Roman" w:hAnsi="Times New Roman"/>
          <w:sz w:val="24"/>
          <w:szCs w:val="24"/>
          <w:lang w:val="lv-LV"/>
        </w:rPr>
        <w:t>Īslaicīgi var izveidoties augstāks debitoru parādu līmenis, nemaksātāji ir atsevišķa iedzīvotāju kategorija, kas nemaksā neatkarīgi no ieņēmumiem, tādējādi Konsultants nav būtiski palielinājis šaubīgo debitoru apjomu. Tā kā finanšu analīze veikta gada griezumā, īslaicīgo debitoru parādu apjoms netiek apskatīts.</w:t>
      </w:r>
    </w:p>
    <w:p w:rsidR="00967384" w:rsidRPr="0018011D" w:rsidRDefault="00967384" w:rsidP="00967384">
      <w:pPr>
        <w:spacing w:before="120" w:after="120" w:line="240" w:lineRule="auto"/>
        <w:jc w:val="both"/>
        <w:rPr>
          <w:rFonts w:ascii="Times New Roman" w:hAnsi="Times New Roman"/>
          <w:sz w:val="24"/>
          <w:szCs w:val="24"/>
          <w:lang w:val="lv-LV"/>
        </w:rPr>
      </w:pPr>
      <w:r w:rsidRPr="0018011D">
        <w:rPr>
          <w:rFonts w:ascii="Times New Roman" w:hAnsi="Times New Roman"/>
          <w:sz w:val="24"/>
          <w:szCs w:val="24"/>
          <w:lang w:val="lv-LV"/>
        </w:rPr>
        <w:t xml:space="preserve">Ņemot vērā augstāk aprakstīto tarifu aprēķināšanas politiku un prognozētos ūdenssaimniecības pakalpojumu apjomus, aprēķināts, ka tuvākajos gados pēc projekta īstenošanas iedzīvotāju maksājumi par ūdenssaimniecības pakalpojumiem būs </w:t>
      </w:r>
      <w:r w:rsidR="0018011D" w:rsidRPr="0018011D">
        <w:rPr>
          <w:rFonts w:ascii="Times New Roman" w:hAnsi="Times New Roman"/>
          <w:sz w:val="24"/>
          <w:szCs w:val="24"/>
          <w:lang w:val="lv-LV"/>
        </w:rPr>
        <w:t>apmēram 3,5-3,6</w:t>
      </w:r>
      <w:r w:rsidRPr="0018011D">
        <w:rPr>
          <w:rFonts w:ascii="Times New Roman" w:hAnsi="Times New Roman"/>
          <w:sz w:val="24"/>
          <w:szCs w:val="24"/>
          <w:lang w:val="lv-LV"/>
        </w:rPr>
        <w:t>%, rēķinot no vidējiem mājsaimniecību ienākumiem. Maksimālais maksājums lielums aprēķināts 201</w:t>
      </w:r>
      <w:r w:rsidR="0018011D" w:rsidRPr="0018011D">
        <w:rPr>
          <w:rFonts w:ascii="Times New Roman" w:hAnsi="Times New Roman"/>
          <w:sz w:val="24"/>
          <w:szCs w:val="24"/>
          <w:lang w:val="lv-LV"/>
        </w:rPr>
        <w:t>5</w:t>
      </w:r>
      <w:r w:rsidRPr="0018011D">
        <w:rPr>
          <w:rFonts w:ascii="Times New Roman" w:hAnsi="Times New Roman"/>
          <w:sz w:val="24"/>
          <w:szCs w:val="24"/>
          <w:lang w:val="lv-LV"/>
        </w:rPr>
        <w:t>. gadam – 3,</w:t>
      </w:r>
      <w:r w:rsidR="0018011D" w:rsidRPr="0018011D">
        <w:rPr>
          <w:rFonts w:ascii="Times New Roman" w:hAnsi="Times New Roman"/>
          <w:sz w:val="24"/>
          <w:szCs w:val="24"/>
          <w:lang w:val="lv-LV"/>
        </w:rPr>
        <w:t>58</w:t>
      </w:r>
      <w:r w:rsidRPr="0018011D">
        <w:rPr>
          <w:rFonts w:ascii="Times New Roman" w:hAnsi="Times New Roman"/>
          <w:sz w:val="24"/>
          <w:szCs w:val="24"/>
          <w:lang w:val="lv-LV"/>
        </w:rPr>
        <w:t>% no mājsaimniecības ienākumiem.</w:t>
      </w:r>
    </w:p>
    <w:p w:rsidR="00967384" w:rsidRPr="0018011D" w:rsidRDefault="0018011D" w:rsidP="00967384">
      <w:pPr>
        <w:spacing w:before="120" w:after="0" w:line="240" w:lineRule="auto"/>
        <w:rPr>
          <w:rFonts w:ascii="Times New Roman" w:hAnsi="Times New Roman"/>
          <w:b/>
          <w:bCs/>
          <w:color w:val="000000"/>
          <w:sz w:val="24"/>
          <w:szCs w:val="24"/>
          <w:lang w:val="lv-LV" w:eastAsia="lv-LV"/>
        </w:rPr>
      </w:pPr>
      <w:r w:rsidRPr="0018011D">
        <w:rPr>
          <w:rFonts w:ascii="Times New Roman" w:hAnsi="Times New Roman"/>
          <w:b/>
          <w:bCs/>
          <w:color w:val="000000"/>
          <w:sz w:val="24"/>
          <w:szCs w:val="24"/>
          <w:lang w:val="lv-LV" w:eastAsia="lv-LV"/>
        </w:rPr>
        <w:t>61</w:t>
      </w:r>
      <w:r w:rsidR="00967384" w:rsidRPr="0018011D">
        <w:rPr>
          <w:rFonts w:ascii="Times New Roman" w:hAnsi="Times New Roman"/>
          <w:b/>
          <w:bCs/>
          <w:color w:val="000000"/>
          <w:sz w:val="24"/>
          <w:szCs w:val="24"/>
          <w:lang w:val="lv-LV" w:eastAsia="lv-LV"/>
        </w:rPr>
        <w:t>.tabula. Iedzīvotāju maksājumi par ūdenssaimniecības pakalpojumiem, LVL (maksājums ietver PVN 22% likme)</w:t>
      </w:r>
    </w:p>
    <w:tbl>
      <w:tblPr>
        <w:tblW w:w="879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850"/>
        <w:gridCol w:w="850"/>
        <w:gridCol w:w="851"/>
        <w:gridCol w:w="851"/>
        <w:gridCol w:w="855"/>
      </w:tblGrid>
      <w:tr w:rsidR="00967384" w:rsidRPr="00C31F52" w:rsidTr="0018011D">
        <w:trPr>
          <w:trHeight w:val="329"/>
        </w:trPr>
        <w:tc>
          <w:tcPr>
            <w:tcW w:w="4536" w:type="dxa"/>
            <w:noWrap/>
            <w:vAlign w:val="center"/>
          </w:tcPr>
          <w:p w:rsidR="00967384" w:rsidRPr="0018011D" w:rsidRDefault="00967384" w:rsidP="00294163">
            <w:pPr>
              <w:spacing w:after="0" w:line="240" w:lineRule="auto"/>
              <w:jc w:val="center"/>
              <w:rPr>
                <w:rFonts w:ascii="Times New Roman" w:hAnsi="Times New Roman"/>
                <w:b/>
                <w:sz w:val="20"/>
                <w:szCs w:val="20"/>
                <w:lang w:val="lv-LV" w:eastAsia="lv-LV"/>
              </w:rPr>
            </w:pPr>
            <w:r w:rsidRPr="0018011D">
              <w:rPr>
                <w:rFonts w:ascii="Times New Roman" w:hAnsi="Times New Roman"/>
                <w:b/>
                <w:sz w:val="20"/>
                <w:szCs w:val="20"/>
                <w:lang w:val="lv-LV" w:eastAsia="lv-LV"/>
              </w:rPr>
              <w:t>Rādītāji</w:t>
            </w:r>
          </w:p>
        </w:tc>
        <w:tc>
          <w:tcPr>
            <w:tcW w:w="850" w:type="dxa"/>
            <w:noWrap/>
            <w:vAlign w:val="center"/>
          </w:tcPr>
          <w:p w:rsidR="00967384" w:rsidRPr="0018011D" w:rsidRDefault="0018011D" w:rsidP="00294163">
            <w:pPr>
              <w:spacing w:after="0" w:line="240" w:lineRule="auto"/>
              <w:jc w:val="center"/>
              <w:rPr>
                <w:rFonts w:ascii="Times New Roman" w:hAnsi="Times New Roman"/>
                <w:b/>
                <w:bCs/>
                <w:sz w:val="20"/>
                <w:szCs w:val="20"/>
                <w:lang w:val="lv-LV" w:eastAsia="lv-LV"/>
              </w:rPr>
            </w:pPr>
            <w:r w:rsidRPr="0018011D">
              <w:rPr>
                <w:rFonts w:ascii="Times New Roman" w:hAnsi="Times New Roman"/>
                <w:b/>
                <w:bCs/>
                <w:sz w:val="20"/>
                <w:szCs w:val="20"/>
                <w:lang w:val="lv-LV" w:eastAsia="lv-LV"/>
              </w:rPr>
              <w:t>2014</w:t>
            </w:r>
          </w:p>
        </w:tc>
        <w:tc>
          <w:tcPr>
            <w:tcW w:w="850" w:type="dxa"/>
            <w:noWrap/>
            <w:vAlign w:val="center"/>
          </w:tcPr>
          <w:p w:rsidR="00967384" w:rsidRPr="0018011D" w:rsidRDefault="0018011D" w:rsidP="00294163">
            <w:pPr>
              <w:spacing w:after="0" w:line="240" w:lineRule="auto"/>
              <w:jc w:val="center"/>
              <w:rPr>
                <w:rFonts w:ascii="Times New Roman" w:hAnsi="Times New Roman"/>
                <w:b/>
                <w:bCs/>
                <w:sz w:val="20"/>
                <w:szCs w:val="20"/>
                <w:lang w:val="lv-LV" w:eastAsia="lv-LV"/>
              </w:rPr>
            </w:pPr>
            <w:r w:rsidRPr="0018011D">
              <w:rPr>
                <w:rFonts w:ascii="Times New Roman" w:hAnsi="Times New Roman"/>
                <w:b/>
                <w:bCs/>
                <w:sz w:val="20"/>
                <w:szCs w:val="20"/>
                <w:lang w:val="lv-LV" w:eastAsia="lv-LV"/>
              </w:rPr>
              <w:t>2015</w:t>
            </w:r>
          </w:p>
        </w:tc>
        <w:tc>
          <w:tcPr>
            <w:tcW w:w="851" w:type="dxa"/>
            <w:noWrap/>
            <w:vAlign w:val="center"/>
          </w:tcPr>
          <w:p w:rsidR="00967384" w:rsidRPr="0018011D" w:rsidRDefault="0018011D" w:rsidP="00294163">
            <w:pPr>
              <w:spacing w:after="0" w:line="240" w:lineRule="auto"/>
              <w:jc w:val="center"/>
              <w:rPr>
                <w:rFonts w:ascii="Times New Roman" w:hAnsi="Times New Roman"/>
                <w:b/>
                <w:bCs/>
                <w:sz w:val="20"/>
                <w:szCs w:val="20"/>
                <w:lang w:val="lv-LV" w:eastAsia="lv-LV"/>
              </w:rPr>
            </w:pPr>
            <w:r w:rsidRPr="0018011D">
              <w:rPr>
                <w:rFonts w:ascii="Times New Roman" w:hAnsi="Times New Roman"/>
                <w:b/>
                <w:bCs/>
                <w:sz w:val="20"/>
                <w:szCs w:val="20"/>
                <w:lang w:val="lv-LV" w:eastAsia="lv-LV"/>
              </w:rPr>
              <w:t>2016</w:t>
            </w:r>
          </w:p>
        </w:tc>
        <w:tc>
          <w:tcPr>
            <w:tcW w:w="851" w:type="dxa"/>
            <w:vAlign w:val="center"/>
          </w:tcPr>
          <w:p w:rsidR="00967384" w:rsidRPr="0018011D" w:rsidRDefault="0018011D" w:rsidP="00294163">
            <w:pPr>
              <w:spacing w:after="0" w:line="240" w:lineRule="auto"/>
              <w:jc w:val="center"/>
              <w:rPr>
                <w:rFonts w:ascii="Times New Roman" w:hAnsi="Times New Roman"/>
                <w:b/>
                <w:bCs/>
                <w:sz w:val="20"/>
                <w:szCs w:val="20"/>
                <w:lang w:val="lv-LV" w:eastAsia="lv-LV"/>
              </w:rPr>
            </w:pPr>
            <w:r w:rsidRPr="0018011D">
              <w:rPr>
                <w:rFonts w:ascii="Times New Roman" w:hAnsi="Times New Roman"/>
                <w:b/>
                <w:bCs/>
                <w:sz w:val="20"/>
                <w:szCs w:val="20"/>
                <w:lang w:val="lv-LV" w:eastAsia="lv-LV"/>
              </w:rPr>
              <w:t>2017</w:t>
            </w:r>
          </w:p>
        </w:tc>
        <w:tc>
          <w:tcPr>
            <w:tcW w:w="855" w:type="dxa"/>
            <w:vAlign w:val="center"/>
          </w:tcPr>
          <w:p w:rsidR="00967384" w:rsidRPr="0018011D" w:rsidRDefault="0018011D" w:rsidP="00294163">
            <w:pPr>
              <w:spacing w:after="0" w:line="240" w:lineRule="auto"/>
              <w:jc w:val="center"/>
              <w:rPr>
                <w:rFonts w:ascii="Times New Roman" w:hAnsi="Times New Roman"/>
                <w:b/>
                <w:bCs/>
                <w:sz w:val="20"/>
                <w:szCs w:val="20"/>
                <w:lang w:val="lv-LV" w:eastAsia="lv-LV"/>
              </w:rPr>
            </w:pPr>
            <w:r w:rsidRPr="0018011D">
              <w:rPr>
                <w:rFonts w:ascii="Times New Roman" w:hAnsi="Times New Roman"/>
                <w:b/>
                <w:bCs/>
                <w:sz w:val="20"/>
                <w:szCs w:val="20"/>
                <w:lang w:val="lv-LV" w:eastAsia="lv-LV"/>
              </w:rPr>
              <w:t>2018</w:t>
            </w:r>
          </w:p>
        </w:tc>
      </w:tr>
      <w:tr w:rsidR="0018011D" w:rsidRPr="00C31F52" w:rsidTr="00DF1C58">
        <w:trPr>
          <w:trHeight w:val="265"/>
        </w:trPr>
        <w:tc>
          <w:tcPr>
            <w:tcW w:w="4536" w:type="dxa"/>
            <w:noWrap/>
            <w:vAlign w:val="bottom"/>
          </w:tcPr>
          <w:p w:rsidR="0018011D" w:rsidRPr="0018011D" w:rsidRDefault="0018011D" w:rsidP="00294163">
            <w:pPr>
              <w:spacing w:after="0"/>
              <w:rPr>
                <w:rFonts w:ascii="Times New Roman" w:hAnsi="Times New Roman"/>
                <w:sz w:val="20"/>
                <w:szCs w:val="20"/>
                <w:lang w:val="lv-LV" w:eastAsia="lv-LV"/>
              </w:rPr>
            </w:pPr>
            <w:r w:rsidRPr="0018011D">
              <w:rPr>
                <w:rFonts w:ascii="Times New Roman" w:hAnsi="Times New Roman"/>
                <w:sz w:val="20"/>
                <w:szCs w:val="20"/>
                <w:lang w:val="lv-LV" w:eastAsia="lv-LV"/>
              </w:rPr>
              <w:t>Vidējie mājsaimniecības mēneša ienākumi uz cilvēku (LVL)</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122,82</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125,15</w:t>
            </w:r>
          </w:p>
        </w:tc>
        <w:tc>
          <w:tcPr>
            <w:tcW w:w="851"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127,53</w:t>
            </w:r>
          </w:p>
        </w:tc>
        <w:tc>
          <w:tcPr>
            <w:tcW w:w="851"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129,95</w:t>
            </w:r>
          </w:p>
        </w:tc>
        <w:tc>
          <w:tcPr>
            <w:tcW w:w="855"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132,42</w:t>
            </w:r>
          </w:p>
        </w:tc>
      </w:tr>
      <w:tr w:rsidR="0018011D" w:rsidRPr="00C31F52" w:rsidTr="00DF1C58">
        <w:trPr>
          <w:trHeight w:val="315"/>
        </w:trPr>
        <w:tc>
          <w:tcPr>
            <w:tcW w:w="4536" w:type="dxa"/>
            <w:noWrap/>
            <w:vAlign w:val="bottom"/>
          </w:tcPr>
          <w:p w:rsidR="0018011D" w:rsidRPr="0018011D" w:rsidRDefault="0018011D" w:rsidP="00294163">
            <w:pPr>
              <w:spacing w:after="0"/>
              <w:rPr>
                <w:rFonts w:ascii="Times New Roman" w:hAnsi="Times New Roman"/>
                <w:sz w:val="20"/>
                <w:szCs w:val="20"/>
                <w:lang w:val="lv-LV" w:eastAsia="lv-LV"/>
              </w:rPr>
            </w:pPr>
            <w:r w:rsidRPr="0018011D">
              <w:rPr>
                <w:rFonts w:ascii="Times New Roman" w:hAnsi="Times New Roman"/>
                <w:sz w:val="20"/>
                <w:szCs w:val="20"/>
                <w:lang w:val="lv-LV" w:eastAsia="lv-LV"/>
              </w:rPr>
              <w:t>Ūdens patēriņš (m3/uz 1 cilvēku mēnesī)</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2,13</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2,19</w:t>
            </w:r>
          </w:p>
        </w:tc>
        <w:tc>
          <w:tcPr>
            <w:tcW w:w="851"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2,19</w:t>
            </w:r>
          </w:p>
        </w:tc>
        <w:tc>
          <w:tcPr>
            <w:tcW w:w="851"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2,19</w:t>
            </w:r>
          </w:p>
        </w:tc>
        <w:tc>
          <w:tcPr>
            <w:tcW w:w="855"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2,19</w:t>
            </w:r>
          </w:p>
        </w:tc>
      </w:tr>
      <w:tr w:rsidR="0018011D" w:rsidRPr="00C31F52" w:rsidTr="00DF1C58">
        <w:trPr>
          <w:trHeight w:val="315"/>
        </w:trPr>
        <w:tc>
          <w:tcPr>
            <w:tcW w:w="4536" w:type="dxa"/>
            <w:noWrap/>
            <w:vAlign w:val="bottom"/>
          </w:tcPr>
          <w:p w:rsidR="0018011D" w:rsidRPr="0018011D" w:rsidRDefault="0018011D" w:rsidP="00294163">
            <w:pPr>
              <w:spacing w:after="0"/>
              <w:rPr>
                <w:rFonts w:ascii="Times New Roman" w:hAnsi="Times New Roman"/>
                <w:sz w:val="20"/>
                <w:szCs w:val="20"/>
                <w:lang w:val="lv-LV" w:eastAsia="lv-LV"/>
              </w:rPr>
            </w:pPr>
            <w:r w:rsidRPr="0018011D">
              <w:rPr>
                <w:rFonts w:ascii="Times New Roman" w:hAnsi="Times New Roman"/>
                <w:sz w:val="20"/>
                <w:szCs w:val="20"/>
                <w:lang w:val="lv-LV" w:eastAsia="lv-LV"/>
              </w:rPr>
              <w:t>Mājsaimniecības izdevumi ūdensapgādes pakalpojumiem uz 1 cilvēku mēnesī (LVL)</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1,96</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2,39</w:t>
            </w:r>
          </w:p>
        </w:tc>
        <w:tc>
          <w:tcPr>
            <w:tcW w:w="851"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2,42</w:t>
            </w:r>
          </w:p>
        </w:tc>
        <w:tc>
          <w:tcPr>
            <w:tcW w:w="851"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2,44</w:t>
            </w:r>
          </w:p>
        </w:tc>
        <w:tc>
          <w:tcPr>
            <w:tcW w:w="855"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2,47</w:t>
            </w:r>
          </w:p>
        </w:tc>
      </w:tr>
      <w:tr w:rsidR="0018011D" w:rsidRPr="00C31F52" w:rsidTr="00DF1C58">
        <w:trPr>
          <w:trHeight w:val="315"/>
        </w:trPr>
        <w:tc>
          <w:tcPr>
            <w:tcW w:w="4536" w:type="dxa"/>
            <w:noWrap/>
            <w:vAlign w:val="bottom"/>
          </w:tcPr>
          <w:p w:rsidR="0018011D" w:rsidRPr="0018011D" w:rsidRDefault="0018011D" w:rsidP="00294163">
            <w:pPr>
              <w:spacing w:after="0"/>
              <w:rPr>
                <w:rFonts w:ascii="Times New Roman" w:hAnsi="Times New Roman"/>
                <w:sz w:val="20"/>
                <w:szCs w:val="20"/>
                <w:lang w:val="lv-LV" w:eastAsia="lv-LV"/>
              </w:rPr>
            </w:pPr>
            <w:r w:rsidRPr="0018011D">
              <w:rPr>
                <w:rFonts w:ascii="Times New Roman" w:hAnsi="Times New Roman"/>
                <w:sz w:val="20"/>
                <w:szCs w:val="20"/>
                <w:lang w:val="lv-LV" w:eastAsia="lv-LV"/>
              </w:rPr>
              <w:t>Mājsaimniecības izdevumi kanalizācijas pakalpojumiem uz 1 cilvēku mēnesī (LVL)</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2,02</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2,09</w:t>
            </w:r>
          </w:p>
        </w:tc>
        <w:tc>
          <w:tcPr>
            <w:tcW w:w="851"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2,12</w:t>
            </w:r>
          </w:p>
        </w:tc>
        <w:tc>
          <w:tcPr>
            <w:tcW w:w="851"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2,12</w:t>
            </w:r>
          </w:p>
        </w:tc>
        <w:tc>
          <w:tcPr>
            <w:tcW w:w="855"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2,14</w:t>
            </w:r>
          </w:p>
        </w:tc>
      </w:tr>
      <w:tr w:rsidR="0018011D" w:rsidRPr="00C31F52" w:rsidTr="00DF1C58">
        <w:trPr>
          <w:trHeight w:val="315"/>
        </w:trPr>
        <w:tc>
          <w:tcPr>
            <w:tcW w:w="4536" w:type="dxa"/>
            <w:noWrap/>
            <w:vAlign w:val="bottom"/>
          </w:tcPr>
          <w:p w:rsidR="0018011D" w:rsidRPr="0018011D" w:rsidRDefault="0018011D" w:rsidP="00294163">
            <w:pPr>
              <w:spacing w:after="0"/>
              <w:rPr>
                <w:rFonts w:ascii="Times New Roman" w:hAnsi="Times New Roman"/>
                <w:sz w:val="20"/>
                <w:szCs w:val="20"/>
                <w:lang w:val="lv-LV" w:eastAsia="lv-LV"/>
              </w:rPr>
            </w:pPr>
            <w:r w:rsidRPr="0018011D">
              <w:rPr>
                <w:rFonts w:ascii="Times New Roman" w:hAnsi="Times New Roman"/>
                <w:sz w:val="20"/>
                <w:szCs w:val="20"/>
                <w:lang w:val="lv-LV" w:eastAsia="lv-LV"/>
              </w:rPr>
              <w:t>Kopā izdevumi ūdenssaimniecības pakalpojumiem uz 1 cilvēku mēnesī (LVL)</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3,98</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4,48</w:t>
            </w:r>
          </w:p>
        </w:tc>
        <w:tc>
          <w:tcPr>
            <w:tcW w:w="851"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4,54</w:t>
            </w:r>
          </w:p>
        </w:tc>
        <w:tc>
          <w:tcPr>
            <w:tcW w:w="851"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4,56</w:t>
            </w:r>
          </w:p>
        </w:tc>
        <w:tc>
          <w:tcPr>
            <w:tcW w:w="855"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4,61</w:t>
            </w:r>
          </w:p>
        </w:tc>
      </w:tr>
      <w:tr w:rsidR="0018011D" w:rsidRPr="00C31F52" w:rsidTr="00DF1C58">
        <w:trPr>
          <w:trHeight w:val="315"/>
        </w:trPr>
        <w:tc>
          <w:tcPr>
            <w:tcW w:w="4536" w:type="dxa"/>
            <w:noWrap/>
            <w:vAlign w:val="bottom"/>
          </w:tcPr>
          <w:p w:rsidR="0018011D" w:rsidRPr="0018011D" w:rsidRDefault="0018011D" w:rsidP="00294163">
            <w:pPr>
              <w:spacing w:after="0"/>
              <w:rPr>
                <w:rFonts w:ascii="Times New Roman" w:hAnsi="Times New Roman"/>
                <w:sz w:val="20"/>
                <w:szCs w:val="20"/>
                <w:lang w:val="lv-LV" w:eastAsia="lv-LV"/>
              </w:rPr>
            </w:pPr>
            <w:r w:rsidRPr="0018011D">
              <w:rPr>
                <w:rFonts w:ascii="Times New Roman" w:hAnsi="Times New Roman"/>
                <w:sz w:val="20"/>
                <w:szCs w:val="20"/>
                <w:lang w:val="lv-LV" w:eastAsia="lv-LV"/>
              </w:rPr>
              <w:t>Izdevumi % no mājsaimniecību vidējiem ienākumiem uz 1 cilvēku</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3,24%</w:t>
            </w:r>
          </w:p>
        </w:tc>
        <w:tc>
          <w:tcPr>
            <w:tcW w:w="850"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3,58%</w:t>
            </w:r>
          </w:p>
        </w:tc>
        <w:tc>
          <w:tcPr>
            <w:tcW w:w="851" w:type="dxa"/>
            <w:noWrap/>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3,56%</w:t>
            </w:r>
          </w:p>
        </w:tc>
        <w:tc>
          <w:tcPr>
            <w:tcW w:w="851"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3,51%</w:t>
            </w:r>
          </w:p>
        </w:tc>
        <w:tc>
          <w:tcPr>
            <w:tcW w:w="855" w:type="dxa"/>
            <w:vAlign w:val="bottom"/>
          </w:tcPr>
          <w:p w:rsidR="0018011D" w:rsidRPr="0018011D" w:rsidRDefault="0018011D" w:rsidP="00DF1C58">
            <w:pPr>
              <w:spacing w:after="0" w:line="240" w:lineRule="auto"/>
              <w:jc w:val="center"/>
              <w:rPr>
                <w:rFonts w:ascii="Times New Roman" w:hAnsi="Times New Roman"/>
                <w:sz w:val="20"/>
                <w:szCs w:val="24"/>
                <w:lang w:val="lv-LV" w:eastAsia="lv-LV" w:bidi="ar-SA"/>
              </w:rPr>
            </w:pPr>
            <w:r w:rsidRPr="0018011D">
              <w:rPr>
                <w:rFonts w:ascii="Times New Roman" w:hAnsi="Times New Roman"/>
                <w:sz w:val="20"/>
                <w:szCs w:val="24"/>
                <w:lang w:val="lv-LV" w:eastAsia="lv-LV" w:bidi="ar-SA"/>
              </w:rPr>
              <w:t>3,48%</w:t>
            </w:r>
          </w:p>
        </w:tc>
      </w:tr>
    </w:tbl>
    <w:p w:rsidR="00967384" w:rsidRPr="009B2F77" w:rsidRDefault="00967384" w:rsidP="006C576D">
      <w:pPr>
        <w:keepNext/>
        <w:numPr>
          <w:ilvl w:val="0"/>
          <w:numId w:val="15"/>
        </w:numPr>
        <w:spacing w:before="360" w:after="120" w:line="240" w:lineRule="auto"/>
        <w:jc w:val="both"/>
        <w:rPr>
          <w:rFonts w:ascii="Times New Roman" w:hAnsi="Times New Roman"/>
          <w:b/>
          <w:sz w:val="20"/>
          <w:szCs w:val="24"/>
          <w:lang w:val="lv-LV"/>
        </w:rPr>
      </w:pPr>
      <w:bookmarkStart w:id="59" w:name="_Toc279142127"/>
      <w:r w:rsidRPr="009B2F77">
        <w:rPr>
          <w:rFonts w:ascii="Times New Roman" w:hAnsi="Times New Roman"/>
          <w:b/>
          <w:sz w:val="20"/>
          <w:szCs w:val="24"/>
          <w:lang w:val="lv-LV"/>
        </w:rPr>
        <w:t>PVN UN TĀ ATGŪŠANAS IESPĒJAS</w:t>
      </w:r>
      <w:bookmarkEnd w:id="59"/>
    </w:p>
    <w:p w:rsidR="00967384" w:rsidRPr="009B2F77" w:rsidRDefault="00967384" w:rsidP="00967384">
      <w:pPr>
        <w:tabs>
          <w:tab w:val="num" w:pos="1095"/>
        </w:tabs>
        <w:spacing w:before="120" w:after="120" w:line="240" w:lineRule="auto"/>
        <w:jc w:val="both"/>
        <w:rPr>
          <w:rFonts w:ascii="Times New Roman" w:hAnsi="Times New Roman"/>
          <w:sz w:val="24"/>
          <w:szCs w:val="24"/>
          <w:lang w:val="lv-LV"/>
        </w:rPr>
      </w:pPr>
      <w:r w:rsidRPr="009B2F77">
        <w:rPr>
          <w:rFonts w:ascii="Times New Roman" w:hAnsi="Times New Roman"/>
          <w:sz w:val="24"/>
          <w:szCs w:val="24"/>
          <w:lang w:val="lv-LV"/>
        </w:rPr>
        <w:t xml:space="preserve">Ūdenssaimniecības pakalpojumu sniedzējs ir PVN maksātājs, tāpēc ūdenssaimniecības attīstības investīciju projekta attiecināmajās izmaksās PVN nav iekļauts, jo projekta īstenošanas gaitā plānota PVN atgūšana. </w:t>
      </w:r>
    </w:p>
    <w:p w:rsidR="00967384" w:rsidRPr="009B2F77" w:rsidRDefault="00967384" w:rsidP="00967384">
      <w:pPr>
        <w:tabs>
          <w:tab w:val="num" w:pos="1095"/>
        </w:tabs>
        <w:spacing w:before="120" w:after="120" w:line="240" w:lineRule="auto"/>
        <w:jc w:val="both"/>
        <w:rPr>
          <w:rFonts w:ascii="Times New Roman" w:hAnsi="Times New Roman"/>
          <w:sz w:val="24"/>
          <w:szCs w:val="24"/>
          <w:lang w:val="lv-LV"/>
        </w:rPr>
      </w:pPr>
      <w:r w:rsidRPr="009B2F77">
        <w:rPr>
          <w:rFonts w:ascii="Times New Roman" w:hAnsi="Times New Roman"/>
          <w:sz w:val="24"/>
          <w:szCs w:val="24"/>
          <w:lang w:val="lv-LV"/>
        </w:rPr>
        <w:t>Ja būs nepieciešams, PVN tiks segts saņemot īstermiņa aizņēmumu. Tā kā aizņēmuma ietekme ir īslaicīga un nav iepriekš prognozējama, saistībās šis aizņēmums nav iekļauts.</w:t>
      </w:r>
    </w:p>
    <w:p w:rsidR="00967384" w:rsidRDefault="00967384" w:rsidP="00967384">
      <w:pPr>
        <w:tabs>
          <w:tab w:val="num" w:pos="1095"/>
        </w:tabs>
        <w:spacing w:before="120" w:after="120" w:line="240" w:lineRule="auto"/>
        <w:jc w:val="both"/>
        <w:rPr>
          <w:rFonts w:ascii="Times New Roman" w:hAnsi="Times New Roman"/>
          <w:sz w:val="24"/>
          <w:szCs w:val="24"/>
          <w:lang w:val="lv-LV"/>
        </w:rPr>
      </w:pPr>
      <w:r w:rsidRPr="009B2F77">
        <w:rPr>
          <w:rFonts w:ascii="Times New Roman" w:hAnsi="Times New Roman"/>
          <w:sz w:val="24"/>
          <w:szCs w:val="24"/>
          <w:lang w:val="lv-LV"/>
        </w:rPr>
        <w:t xml:space="preserve">Kopumā projektam ir aprēķināts PVN – </w:t>
      </w:r>
      <w:r w:rsidR="009B2F77">
        <w:rPr>
          <w:rFonts w:ascii="Times New Roman" w:hAnsi="Times New Roman"/>
          <w:sz w:val="24"/>
          <w:szCs w:val="24"/>
          <w:lang w:val="lv-LV"/>
        </w:rPr>
        <w:t>73 696,06</w:t>
      </w:r>
      <w:r w:rsidRPr="009B2F77">
        <w:rPr>
          <w:rFonts w:ascii="Times New Roman" w:hAnsi="Times New Roman"/>
          <w:sz w:val="24"/>
          <w:szCs w:val="24"/>
          <w:lang w:val="lv-LV"/>
        </w:rPr>
        <w:t xml:space="preserve"> latu apmērā.</w:t>
      </w:r>
    </w:p>
    <w:p w:rsidR="009B2F77" w:rsidRDefault="009B2F77">
      <w:pPr>
        <w:spacing w:after="0" w:line="240" w:lineRule="auto"/>
        <w:rPr>
          <w:rFonts w:ascii="Times New Roman" w:hAnsi="Times New Roman"/>
          <w:sz w:val="24"/>
          <w:szCs w:val="24"/>
          <w:lang w:val="lv-LV"/>
        </w:rPr>
      </w:pPr>
      <w:r>
        <w:rPr>
          <w:rFonts w:ascii="Times New Roman" w:hAnsi="Times New Roman"/>
          <w:sz w:val="24"/>
          <w:szCs w:val="24"/>
          <w:lang w:val="lv-LV"/>
        </w:rPr>
        <w:br w:type="page"/>
      </w:r>
    </w:p>
    <w:p w:rsidR="009B2F77" w:rsidRPr="009B2F77" w:rsidRDefault="009B2F77" w:rsidP="00967384">
      <w:pPr>
        <w:tabs>
          <w:tab w:val="num" w:pos="1095"/>
        </w:tabs>
        <w:spacing w:before="120" w:after="120" w:line="240" w:lineRule="auto"/>
        <w:jc w:val="both"/>
        <w:rPr>
          <w:rFonts w:ascii="Times New Roman" w:hAnsi="Times New Roman"/>
          <w:sz w:val="24"/>
          <w:szCs w:val="24"/>
          <w:lang w:val="lv-LV"/>
        </w:rPr>
      </w:pPr>
    </w:p>
    <w:p w:rsidR="00967384" w:rsidRPr="009B2F77" w:rsidRDefault="00967384" w:rsidP="006C576D">
      <w:pPr>
        <w:keepNext/>
        <w:numPr>
          <w:ilvl w:val="0"/>
          <w:numId w:val="15"/>
        </w:numPr>
        <w:spacing w:before="360" w:after="120" w:line="240" w:lineRule="auto"/>
        <w:jc w:val="both"/>
        <w:rPr>
          <w:rFonts w:ascii="Times New Roman" w:hAnsi="Times New Roman"/>
          <w:b/>
          <w:sz w:val="20"/>
          <w:szCs w:val="24"/>
          <w:lang w:val="lv-LV"/>
        </w:rPr>
      </w:pPr>
      <w:bookmarkStart w:id="60" w:name="_Toc279142128"/>
      <w:r w:rsidRPr="009B2F77">
        <w:rPr>
          <w:rFonts w:ascii="Times New Roman" w:hAnsi="Times New Roman"/>
          <w:b/>
          <w:sz w:val="20"/>
          <w:szCs w:val="24"/>
          <w:lang w:val="lv-LV"/>
        </w:rPr>
        <w:t>PAŠVALDĪBAS BUDŽETA SAISTĪBAS UN KREDĪTA ATMAKSAS ANALĪZE</w:t>
      </w:r>
      <w:bookmarkEnd w:id="60"/>
    </w:p>
    <w:p w:rsidR="009B2F77" w:rsidRPr="009B2F77" w:rsidRDefault="009B2F77" w:rsidP="009B2F77">
      <w:pPr>
        <w:spacing w:before="120" w:after="120" w:line="240" w:lineRule="auto"/>
        <w:jc w:val="both"/>
        <w:rPr>
          <w:rFonts w:ascii="Times New Roman" w:hAnsi="Times New Roman"/>
          <w:sz w:val="24"/>
          <w:lang w:val="lv-LV"/>
        </w:rPr>
      </w:pPr>
      <w:r w:rsidRPr="009B2F77">
        <w:rPr>
          <w:rFonts w:ascii="Times New Roman" w:hAnsi="Times New Roman"/>
          <w:sz w:val="24"/>
          <w:lang w:val="lv-LV"/>
        </w:rPr>
        <w:t xml:space="preserve">Skrundas novada pašvaldības pamatbudžeta saistības veido 14 aizņēmumi Valsts kasē, 1 aizņēmums Vides investīciju fondā un viens </w:t>
      </w:r>
      <w:smartTag w:uri="schemas-tilde-lv/tildestengine" w:element="veidnes">
        <w:smartTagPr>
          <w:attr w:name="baseform" w:val="galvojum|s"/>
          <w:attr w:name="id" w:val="-1"/>
          <w:attr w:name="text" w:val="galvojums"/>
        </w:smartTagPr>
        <w:r w:rsidRPr="009B2F77">
          <w:rPr>
            <w:rFonts w:ascii="Times New Roman" w:hAnsi="Times New Roman"/>
            <w:sz w:val="24"/>
            <w:lang w:val="lv-LV"/>
          </w:rPr>
          <w:t>galvojums</w:t>
        </w:r>
      </w:smartTag>
      <w:r w:rsidRPr="009B2F77">
        <w:rPr>
          <w:rFonts w:ascii="Times New Roman" w:hAnsi="Times New Roman"/>
          <w:sz w:val="24"/>
          <w:lang w:val="lv-LV"/>
        </w:rPr>
        <w:t xml:space="preserve"> SIA „Skrundas komunālā saimniecība” kredītam Skrundas ūdenssaimniecības projekta īstenošanai. Aizņēmumu atmaksas kopējā summa 2011.gadā ir </w:t>
      </w:r>
      <w:smartTag w:uri="schemas-tilde-lv/tildestengine" w:element="currency">
        <w:smartTagPr>
          <w:attr w:name="currency_text" w:val="lati"/>
          <w:attr w:name="currency_value" w:val="179589"/>
          <w:attr w:name="currency_key" w:val="LVL"/>
          <w:attr w:name="currency_id" w:val="48"/>
        </w:smartTagPr>
        <w:r w:rsidRPr="009B2F77">
          <w:rPr>
            <w:rFonts w:ascii="Times New Roman" w:hAnsi="Times New Roman"/>
            <w:sz w:val="24"/>
            <w:lang w:val="lv-LV"/>
          </w:rPr>
          <w:t>179589 lati</w:t>
        </w:r>
      </w:smartTag>
      <w:r w:rsidRPr="009B2F77">
        <w:rPr>
          <w:rFonts w:ascii="Times New Roman" w:hAnsi="Times New Roman"/>
          <w:sz w:val="24"/>
          <w:lang w:val="lv-LV"/>
        </w:rPr>
        <w:t xml:space="preserve">. Kopējais aprēķinātais Skrundas novada pašvaldības pamatbudžeta 2011. gada saistību līmenis, kas rēķināts pret pašvaldības pamatbudžeta ieņēmumiem bez mērķdotācijām un iemaksām pašvaldību finanšu izlīdzināšanas fondā (pret </w:t>
      </w:r>
      <w:smartTag w:uri="schemas-tilde-lv/tildestengine" w:element="phone">
        <w:smartTagPr>
          <w:attr w:name="phone_number" w:val="2 528 598"/>
        </w:smartTagPr>
        <w:r w:rsidRPr="009B2F77">
          <w:rPr>
            <w:rFonts w:ascii="Times New Roman" w:hAnsi="Times New Roman"/>
            <w:sz w:val="24"/>
            <w:lang w:val="lv-LV"/>
          </w:rPr>
          <w:t>2 528 598</w:t>
        </w:r>
      </w:smartTag>
      <w:r w:rsidRPr="009B2F77">
        <w:rPr>
          <w:rFonts w:ascii="Times New Roman" w:hAnsi="Times New Roman"/>
          <w:sz w:val="24"/>
          <w:lang w:val="lv-LV"/>
        </w:rPr>
        <w:t xml:space="preserve"> latiem), ir 7,1%.</w:t>
      </w:r>
    </w:p>
    <w:p w:rsidR="009B2F77" w:rsidRPr="009B2F77" w:rsidRDefault="009B2F77" w:rsidP="009B2F77">
      <w:pPr>
        <w:spacing w:before="120" w:after="120" w:line="240" w:lineRule="auto"/>
        <w:jc w:val="both"/>
        <w:rPr>
          <w:rFonts w:ascii="Times New Roman" w:hAnsi="Times New Roman"/>
          <w:sz w:val="24"/>
          <w:lang w:val="lv-LV"/>
        </w:rPr>
      </w:pPr>
      <w:r w:rsidRPr="009B2F77">
        <w:rPr>
          <w:rFonts w:ascii="Times New Roman" w:hAnsi="Times New Roman"/>
          <w:sz w:val="24"/>
          <w:lang w:val="lv-LV"/>
        </w:rPr>
        <w:t>Analizējamajā periodā esošo budžeta saistību līmenis pakāpeniski samazinās līdz 2,6%, rēķinot pret 2011.gada budžetu. Pozitīvi jāvērtē fakts, ka lielākā daļa aizņēmumu jau tuvākajā laikā tiks pilnībā atmaksāti, bet tas nozīmē, zemāku saistību līmeni nākotnē.</w:t>
      </w:r>
    </w:p>
    <w:p w:rsidR="009B2F77" w:rsidRPr="009B2F77" w:rsidRDefault="009B2F77" w:rsidP="009B2F77">
      <w:pPr>
        <w:spacing w:before="120" w:after="120" w:line="240" w:lineRule="auto"/>
        <w:jc w:val="both"/>
        <w:rPr>
          <w:rFonts w:ascii="Times New Roman" w:hAnsi="Times New Roman"/>
          <w:sz w:val="24"/>
          <w:lang w:val="lv-LV"/>
        </w:rPr>
      </w:pPr>
      <w:r w:rsidRPr="009B2F77">
        <w:rPr>
          <w:rFonts w:ascii="Times New Roman" w:hAnsi="Times New Roman"/>
          <w:sz w:val="24"/>
          <w:lang w:val="lv-LV"/>
        </w:rPr>
        <w:t xml:space="preserve">Skrundas novada pašvaldībai ir pietiekoši liela budžeta saistību rezerve, lai nodrošinātu </w:t>
      </w:r>
      <w:smartTag w:uri="schemas-tilde-lv/tildestengine" w:element="veidnes">
        <w:smartTagPr>
          <w:attr w:name="baseform" w:val="galvojum|s"/>
          <w:attr w:name="id" w:val="-1"/>
          <w:attr w:name="text" w:val="galvojumus"/>
        </w:smartTagPr>
        <w:r w:rsidRPr="009B2F77">
          <w:rPr>
            <w:rFonts w:ascii="Times New Roman" w:hAnsi="Times New Roman"/>
            <w:sz w:val="24"/>
            <w:lang w:val="lv-LV"/>
          </w:rPr>
          <w:t>galvojumus</w:t>
        </w:r>
      </w:smartTag>
      <w:r w:rsidRPr="009B2F77">
        <w:rPr>
          <w:rFonts w:ascii="Times New Roman" w:hAnsi="Times New Roman"/>
          <w:sz w:val="24"/>
          <w:lang w:val="lv-LV"/>
        </w:rPr>
        <w:t xml:space="preserve"> visiem SIA „Skrundas komunālā saimniecība” plānotajiem ūdenssaimniecības attīstības projektiem Skrundas novada teritorijā.</w:t>
      </w:r>
    </w:p>
    <w:p w:rsidR="00967384" w:rsidRPr="009B2F77" w:rsidRDefault="00967384" w:rsidP="00967384">
      <w:pPr>
        <w:spacing w:before="120" w:after="120" w:line="240" w:lineRule="auto"/>
        <w:jc w:val="both"/>
        <w:rPr>
          <w:rFonts w:ascii="Times New Roman" w:hAnsi="Times New Roman"/>
          <w:sz w:val="24"/>
          <w:szCs w:val="24"/>
          <w:lang w:val="lv-LV" w:eastAsia="lv-LV"/>
        </w:rPr>
      </w:pPr>
      <w:r w:rsidRPr="009B2F77">
        <w:rPr>
          <w:rFonts w:ascii="Times New Roman" w:hAnsi="Times New Roman"/>
          <w:sz w:val="24"/>
          <w:szCs w:val="24"/>
          <w:lang w:val="lv-LV" w:eastAsia="lv-LV"/>
        </w:rPr>
        <w:t xml:space="preserve">Aprēķināts, ka </w:t>
      </w:r>
      <w:r w:rsidR="009B2F77" w:rsidRPr="009B2F77">
        <w:rPr>
          <w:rFonts w:ascii="Times New Roman" w:hAnsi="Times New Roman"/>
          <w:sz w:val="24"/>
          <w:szCs w:val="24"/>
          <w:lang w:val="lv-LV" w:eastAsia="lv-LV"/>
        </w:rPr>
        <w:t>Rudbāržu</w:t>
      </w:r>
      <w:r w:rsidRPr="009B2F77">
        <w:rPr>
          <w:rFonts w:ascii="Times New Roman" w:hAnsi="Times New Roman"/>
          <w:sz w:val="24"/>
          <w:szCs w:val="24"/>
          <w:lang w:val="lv-LV" w:eastAsia="lv-LV"/>
        </w:rPr>
        <w:t xml:space="preserve"> ciema projekta īstenošanai </w:t>
      </w:r>
      <w:r w:rsidR="009B2F77">
        <w:rPr>
          <w:rFonts w:ascii="Times New Roman" w:hAnsi="Times New Roman"/>
          <w:sz w:val="24"/>
          <w:szCs w:val="24"/>
          <w:lang w:val="lv-LV" w:eastAsia="lv-LV"/>
        </w:rPr>
        <w:t>ūdenssaimniecības pakalpojumu sniedzējs ņems</w:t>
      </w:r>
      <w:r w:rsidRPr="009B2F77">
        <w:rPr>
          <w:rFonts w:ascii="Times New Roman" w:hAnsi="Times New Roman"/>
          <w:sz w:val="24"/>
          <w:szCs w:val="24"/>
          <w:lang w:val="lv-LV" w:eastAsia="lv-LV"/>
        </w:rPr>
        <w:t xml:space="preserve"> ilgtermiņa aizņēmums </w:t>
      </w:r>
      <w:r w:rsidR="009B2F77" w:rsidRPr="009B2F77">
        <w:rPr>
          <w:rFonts w:ascii="Times New Roman" w:hAnsi="Times New Roman"/>
          <w:sz w:val="24"/>
          <w:szCs w:val="24"/>
          <w:lang w:val="lv-LV" w:eastAsia="lv-LV"/>
        </w:rPr>
        <w:t>50</w:t>
      </w:r>
      <w:r w:rsidR="009B2F77">
        <w:rPr>
          <w:rFonts w:ascii="Times New Roman" w:hAnsi="Times New Roman"/>
          <w:sz w:val="24"/>
          <w:szCs w:val="24"/>
          <w:lang w:val="lv-LV" w:eastAsia="lv-LV"/>
        </w:rPr>
        <w:t> </w:t>
      </w:r>
      <w:r w:rsidR="009B2F77" w:rsidRPr="009B2F77">
        <w:rPr>
          <w:rFonts w:ascii="Times New Roman" w:hAnsi="Times New Roman"/>
          <w:sz w:val="24"/>
          <w:szCs w:val="24"/>
          <w:lang w:val="lv-LV" w:eastAsia="lv-LV"/>
        </w:rPr>
        <w:t>247,32</w:t>
      </w:r>
      <w:r w:rsidRPr="009B2F77">
        <w:rPr>
          <w:rFonts w:ascii="Times New Roman" w:hAnsi="Times New Roman"/>
          <w:sz w:val="24"/>
          <w:szCs w:val="24"/>
          <w:lang w:val="lv-LV" w:eastAsia="lv-LV"/>
        </w:rPr>
        <w:t xml:space="preserve"> latu apmērā ar Valsts kases vai Vides investīciju fonda piedāvāto likmi, ar atmaksas termiņu 20 gadi (2014.-2033.gads). </w:t>
      </w:r>
      <w:r w:rsidR="009B2F77" w:rsidRPr="009B2F77">
        <w:rPr>
          <w:rFonts w:ascii="Times New Roman" w:hAnsi="Times New Roman"/>
          <w:sz w:val="24"/>
          <w:szCs w:val="24"/>
          <w:lang w:val="lv-LV" w:eastAsia="lv-LV"/>
        </w:rPr>
        <w:t xml:space="preserve">Šim aizņēmumam tiks dota pašvaldības garantija. </w:t>
      </w:r>
      <w:r w:rsidRPr="009B2F77">
        <w:rPr>
          <w:rFonts w:ascii="Times New Roman" w:hAnsi="Times New Roman"/>
          <w:sz w:val="24"/>
          <w:szCs w:val="24"/>
          <w:lang w:val="lv-LV" w:eastAsia="lv-LV"/>
        </w:rPr>
        <w:t xml:space="preserve">Finanšu modelī izmantota 2011. gada oktobrī spēkā esošā VK likme – 4,334% gadā. Ilgtermiņa aizņēmums (neskaitot apgrozāmajiem līdzekļiem izmantoto kredīta daļu) </w:t>
      </w:r>
      <w:r w:rsidR="009B2F77" w:rsidRPr="009B2F77">
        <w:rPr>
          <w:rFonts w:ascii="Times New Roman" w:hAnsi="Times New Roman"/>
          <w:sz w:val="24"/>
          <w:szCs w:val="24"/>
          <w:lang w:val="lv-LV" w:eastAsia="lv-LV"/>
        </w:rPr>
        <w:t>Rudbāržu</w:t>
      </w:r>
      <w:r w:rsidRPr="009B2F77">
        <w:rPr>
          <w:rFonts w:ascii="Times New Roman" w:hAnsi="Times New Roman"/>
          <w:sz w:val="24"/>
          <w:szCs w:val="24"/>
          <w:lang w:val="lv-LV" w:eastAsia="lv-LV"/>
        </w:rPr>
        <w:t xml:space="preserve"> ciema projekta īstenošanai radīs </w:t>
      </w:r>
      <w:r w:rsidR="009B2F77" w:rsidRPr="009B2F77">
        <w:rPr>
          <w:rFonts w:ascii="Times New Roman" w:hAnsi="Times New Roman"/>
          <w:sz w:val="24"/>
          <w:szCs w:val="24"/>
          <w:lang w:val="lv-LV" w:eastAsia="lv-LV"/>
        </w:rPr>
        <w:t xml:space="preserve">pašvaldības </w:t>
      </w:r>
      <w:r w:rsidRPr="009B2F77">
        <w:rPr>
          <w:rFonts w:ascii="Times New Roman" w:hAnsi="Times New Roman"/>
          <w:sz w:val="24"/>
          <w:szCs w:val="24"/>
          <w:lang w:val="lv-LV" w:eastAsia="lv-LV"/>
        </w:rPr>
        <w:t>saistību līmeņa pieaugumu par 0,0</w:t>
      </w:r>
      <w:r w:rsidR="009B2F77" w:rsidRPr="009B2F77">
        <w:rPr>
          <w:rFonts w:ascii="Times New Roman" w:hAnsi="Times New Roman"/>
          <w:sz w:val="24"/>
          <w:szCs w:val="24"/>
          <w:lang w:val="lv-LV" w:eastAsia="lv-LV"/>
        </w:rPr>
        <w:t>1</w:t>
      </w:r>
      <w:r w:rsidR="007957AD">
        <w:rPr>
          <w:rFonts w:ascii="Times New Roman" w:hAnsi="Times New Roman"/>
          <w:sz w:val="24"/>
          <w:szCs w:val="24"/>
          <w:lang w:val="lv-LV" w:eastAsia="lv-LV"/>
        </w:rPr>
        <w:t>0</w:t>
      </w:r>
      <w:r w:rsidRPr="009B2F77">
        <w:rPr>
          <w:rFonts w:ascii="Times New Roman" w:hAnsi="Times New Roman"/>
          <w:sz w:val="24"/>
          <w:szCs w:val="24"/>
          <w:lang w:val="lv-LV" w:eastAsia="lv-LV"/>
        </w:rPr>
        <w:t>-0,</w:t>
      </w:r>
      <w:r w:rsidR="009B2F77" w:rsidRPr="009B2F77">
        <w:rPr>
          <w:rFonts w:ascii="Times New Roman" w:hAnsi="Times New Roman"/>
          <w:sz w:val="24"/>
          <w:szCs w:val="24"/>
          <w:lang w:val="lv-LV" w:eastAsia="lv-LV"/>
        </w:rPr>
        <w:t>18</w:t>
      </w:r>
      <w:r w:rsidRPr="009B2F77">
        <w:rPr>
          <w:rFonts w:ascii="Times New Roman" w:hAnsi="Times New Roman"/>
          <w:sz w:val="24"/>
          <w:szCs w:val="24"/>
          <w:lang w:val="lv-LV" w:eastAsia="lv-LV"/>
        </w:rPr>
        <w:t>6 procentpunktiem.</w:t>
      </w:r>
    </w:p>
    <w:p w:rsidR="00967384" w:rsidRPr="009B2F77" w:rsidRDefault="00967384" w:rsidP="00967384">
      <w:pPr>
        <w:spacing w:before="120" w:after="120" w:line="240" w:lineRule="auto"/>
        <w:jc w:val="both"/>
        <w:rPr>
          <w:rFonts w:ascii="Times New Roman" w:hAnsi="Times New Roman"/>
          <w:sz w:val="24"/>
          <w:szCs w:val="24"/>
          <w:lang w:val="lv-LV"/>
        </w:rPr>
      </w:pPr>
      <w:r w:rsidRPr="009B2F77">
        <w:rPr>
          <w:rFonts w:ascii="Times New Roman" w:hAnsi="Times New Roman"/>
          <w:sz w:val="24"/>
          <w:szCs w:val="24"/>
          <w:lang w:val="lv-LV"/>
        </w:rPr>
        <w:t xml:space="preserve">Saskaņā ar projekta naudas plūsmu, apgrozāmo līdzekļu nodrošināšanai, īslaicīgi būs nepieciešams aizņēmums, kuru </w:t>
      </w:r>
      <w:r w:rsidR="009B2F77" w:rsidRPr="009B2F77">
        <w:rPr>
          <w:rFonts w:ascii="Times New Roman" w:hAnsi="Times New Roman"/>
          <w:sz w:val="24"/>
          <w:szCs w:val="24"/>
          <w:lang w:val="lv-LV"/>
        </w:rPr>
        <w:t xml:space="preserve">ūdenssaimniecības pakalpojumu sniedzējs </w:t>
      </w:r>
      <w:r w:rsidRPr="009B2F77">
        <w:rPr>
          <w:rFonts w:ascii="Times New Roman" w:hAnsi="Times New Roman"/>
          <w:sz w:val="24"/>
          <w:szCs w:val="24"/>
          <w:lang w:val="lv-LV"/>
        </w:rPr>
        <w:t>pieprasīs vienlaikus ar pašu līdzfinansējuma nodrošināšanai nepieciešamo summu. Tādējādi – arī tā aizdevuma daļa, kas pēc ERAF līdzekļu atgūšanas tiks atmaksāta, ir jānoformē kā ilgtermiņa aizņēmums.</w:t>
      </w:r>
    </w:p>
    <w:p w:rsidR="009B2F77" w:rsidRDefault="00967384" w:rsidP="00967384">
      <w:pPr>
        <w:spacing w:before="120" w:after="120" w:line="240" w:lineRule="auto"/>
        <w:jc w:val="both"/>
        <w:rPr>
          <w:rFonts w:ascii="Times New Roman" w:hAnsi="Times New Roman"/>
          <w:sz w:val="24"/>
          <w:szCs w:val="24"/>
          <w:lang w:val="lv-LV"/>
        </w:rPr>
      </w:pPr>
      <w:r w:rsidRPr="009B2F77">
        <w:rPr>
          <w:rFonts w:ascii="Times New Roman" w:hAnsi="Times New Roman"/>
          <w:sz w:val="24"/>
          <w:szCs w:val="24"/>
          <w:lang w:val="lv-LV"/>
        </w:rPr>
        <w:t>Aizņēmuma kredītprocenti netiek iekļauti tarifu aprēķinā. Šāda pieeja izvēlēta, lai tarifs nebūtu pārlieku augsts</w:t>
      </w:r>
      <w:r w:rsidR="009B2F77">
        <w:rPr>
          <w:rFonts w:ascii="Times New Roman" w:hAnsi="Times New Roman"/>
          <w:sz w:val="24"/>
          <w:szCs w:val="24"/>
          <w:lang w:val="lv-LV"/>
        </w:rPr>
        <w:t>.</w:t>
      </w:r>
    </w:p>
    <w:p w:rsidR="00967384" w:rsidRDefault="00967384" w:rsidP="00967384">
      <w:pPr>
        <w:spacing w:before="120" w:after="120" w:line="240" w:lineRule="auto"/>
        <w:jc w:val="both"/>
        <w:rPr>
          <w:rFonts w:ascii="Times New Roman" w:hAnsi="Times New Roman"/>
          <w:sz w:val="24"/>
          <w:lang w:val="lv-LV"/>
        </w:rPr>
      </w:pPr>
      <w:r w:rsidRPr="009B2F77">
        <w:rPr>
          <w:rFonts w:ascii="Times New Roman" w:hAnsi="Times New Roman"/>
          <w:sz w:val="24"/>
          <w:lang w:val="lv-LV"/>
        </w:rPr>
        <w:t xml:space="preserve">Finanšu analīzes modelī ir iekļauts tikai ilgtermiņa kredīts un aprēķināta </w:t>
      </w:r>
      <w:r w:rsidR="009B2F77" w:rsidRPr="009B2F77">
        <w:rPr>
          <w:rFonts w:ascii="Times New Roman" w:hAnsi="Times New Roman"/>
          <w:sz w:val="24"/>
          <w:lang w:val="lv-LV"/>
        </w:rPr>
        <w:t xml:space="preserve">galvojuma ietekme </w:t>
      </w:r>
      <w:r w:rsidRPr="009B2F77">
        <w:rPr>
          <w:rFonts w:ascii="Times New Roman" w:hAnsi="Times New Roman"/>
          <w:sz w:val="24"/>
          <w:lang w:val="lv-LV"/>
        </w:rPr>
        <w:t>ilgtermiņa kredīta</w:t>
      </w:r>
      <w:r w:rsidR="009B2F77" w:rsidRPr="009B2F77">
        <w:rPr>
          <w:rFonts w:ascii="Times New Roman" w:hAnsi="Times New Roman"/>
          <w:sz w:val="24"/>
          <w:lang w:val="lv-LV"/>
        </w:rPr>
        <w:t>m</w:t>
      </w:r>
      <w:r w:rsidRPr="009B2F77">
        <w:rPr>
          <w:rFonts w:ascii="Times New Roman" w:hAnsi="Times New Roman"/>
          <w:sz w:val="24"/>
          <w:lang w:val="lv-LV"/>
        </w:rPr>
        <w:t xml:space="preserve"> uz </w:t>
      </w:r>
      <w:r w:rsidR="009B2F77" w:rsidRPr="009B2F77">
        <w:rPr>
          <w:rFonts w:ascii="Times New Roman" w:hAnsi="Times New Roman"/>
          <w:sz w:val="24"/>
          <w:lang w:val="lv-LV"/>
        </w:rPr>
        <w:t xml:space="preserve">pašvaldības </w:t>
      </w:r>
      <w:r w:rsidRPr="009B2F77">
        <w:rPr>
          <w:rFonts w:ascii="Times New Roman" w:hAnsi="Times New Roman"/>
          <w:sz w:val="24"/>
          <w:lang w:val="lv-LV"/>
        </w:rPr>
        <w:t>budžeta saistībām, uzskatot, ka īstermiņa kredīti neatstās būtisku ietekmi uz pašvaldības budžet</w:t>
      </w:r>
      <w:r w:rsidR="009B2F77" w:rsidRPr="009B2F77">
        <w:rPr>
          <w:rFonts w:ascii="Times New Roman" w:hAnsi="Times New Roman"/>
          <w:sz w:val="24"/>
          <w:lang w:val="lv-LV"/>
        </w:rPr>
        <w:t>a saistībām</w:t>
      </w:r>
      <w:r w:rsidRPr="009B2F77">
        <w:rPr>
          <w:rFonts w:ascii="Times New Roman" w:hAnsi="Times New Roman"/>
          <w:sz w:val="24"/>
          <w:lang w:val="lv-LV"/>
        </w:rPr>
        <w:t>.</w:t>
      </w:r>
    </w:p>
    <w:p w:rsidR="009B2F77" w:rsidRPr="009B2F77" w:rsidRDefault="009B2F77" w:rsidP="009B2F77">
      <w:pPr>
        <w:spacing w:before="120" w:after="0" w:line="240" w:lineRule="auto"/>
        <w:jc w:val="both"/>
        <w:rPr>
          <w:rFonts w:ascii="Times New Roman" w:hAnsi="Times New Roman"/>
          <w:b/>
          <w:sz w:val="24"/>
          <w:szCs w:val="24"/>
          <w:lang w:val="lv-LV"/>
        </w:rPr>
      </w:pPr>
      <w:r>
        <w:rPr>
          <w:rFonts w:ascii="Times New Roman" w:hAnsi="Times New Roman"/>
          <w:b/>
          <w:sz w:val="24"/>
          <w:szCs w:val="24"/>
          <w:lang w:val="lv-LV"/>
        </w:rPr>
        <w:t>62</w:t>
      </w:r>
      <w:r w:rsidRPr="009B2F77">
        <w:rPr>
          <w:rFonts w:ascii="Times New Roman" w:hAnsi="Times New Roman"/>
          <w:b/>
          <w:sz w:val="24"/>
          <w:szCs w:val="24"/>
          <w:lang w:val="lv-LV"/>
        </w:rPr>
        <w:t xml:space="preserve">.tabula. </w:t>
      </w:r>
      <w:r w:rsidR="007957AD">
        <w:rPr>
          <w:rFonts w:ascii="Times New Roman" w:hAnsi="Times New Roman"/>
          <w:b/>
          <w:sz w:val="24"/>
          <w:szCs w:val="24"/>
          <w:lang w:val="lv-LV"/>
        </w:rPr>
        <w:t>Kredīta atmaksa un pašvaldības budžeta saistības, latos</w:t>
      </w:r>
    </w:p>
    <w:tbl>
      <w:tblPr>
        <w:tblW w:w="9159" w:type="dxa"/>
        <w:tblInd w:w="103" w:type="dxa"/>
        <w:tblLayout w:type="fixed"/>
        <w:tblLook w:val="04A0" w:firstRow="1" w:lastRow="0" w:firstColumn="1" w:lastColumn="0" w:noHBand="0" w:noVBand="1"/>
      </w:tblPr>
      <w:tblGrid>
        <w:gridCol w:w="1990"/>
        <w:gridCol w:w="1134"/>
        <w:gridCol w:w="932"/>
        <w:gridCol w:w="850"/>
        <w:gridCol w:w="851"/>
        <w:gridCol w:w="850"/>
        <w:gridCol w:w="851"/>
        <w:gridCol w:w="851"/>
        <w:gridCol w:w="850"/>
      </w:tblGrid>
      <w:tr w:rsidR="009B2F77" w:rsidRPr="009B2F77" w:rsidTr="007957AD">
        <w:trPr>
          <w:trHeight w:val="315"/>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2011</w:t>
            </w: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2013</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2018</w:t>
            </w:r>
          </w:p>
        </w:tc>
      </w:tr>
      <w:tr w:rsidR="007957AD" w:rsidRPr="009B2F77" w:rsidTr="007957AD">
        <w:trPr>
          <w:trHeight w:val="315"/>
        </w:trPr>
        <w:tc>
          <w:tcPr>
            <w:tcW w:w="9159" w:type="dxa"/>
            <w:gridSpan w:val="9"/>
            <w:tcBorders>
              <w:top w:val="nil"/>
              <w:left w:val="single" w:sz="4" w:space="0" w:color="auto"/>
              <w:bottom w:val="single" w:sz="4" w:space="0" w:color="auto"/>
              <w:right w:val="single" w:sz="4" w:space="0" w:color="auto"/>
            </w:tcBorders>
            <w:shd w:val="clear" w:color="auto" w:fill="auto"/>
            <w:noWrap/>
            <w:vAlign w:val="bottom"/>
            <w:hideMark/>
          </w:tcPr>
          <w:p w:rsidR="007957AD" w:rsidRPr="009B2F77" w:rsidRDefault="007957AD" w:rsidP="007957AD">
            <w:pPr>
              <w:spacing w:after="0" w:line="240" w:lineRule="auto"/>
              <w:rPr>
                <w:rFonts w:ascii="Times New Roman" w:hAnsi="Times New Roman"/>
                <w:sz w:val="20"/>
                <w:szCs w:val="20"/>
                <w:lang w:val="lv-LV" w:eastAsia="lv-LV" w:bidi="ar-SA"/>
              </w:rPr>
            </w:pPr>
            <w:r w:rsidRPr="009B2F77">
              <w:rPr>
                <w:rFonts w:ascii="Times New Roman" w:hAnsi="Times New Roman"/>
                <w:b/>
                <w:bCs/>
                <w:sz w:val="20"/>
                <w:szCs w:val="20"/>
                <w:lang w:val="lv-LV" w:eastAsia="lv-LV" w:bidi="ar-SA"/>
              </w:rPr>
              <w:t>Projekta iesniedzēja aizņēmums attiecināmo izmaksu segšanai</w:t>
            </w:r>
            <w:r w:rsidRPr="009B2F77">
              <w:rPr>
                <w:rFonts w:ascii="Times New Roman" w:hAnsi="Times New Roman"/>
                <w:sz w:val="20"/>
                <w:szCs w:val="20"/>
                <w:lang w:val="lv-LV" w:eastAsia="lv-LV" w:bidi="ar-SA"/>
              </w:rPr>
              <w:t> </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Procentu likme</w:t>
            </w:r>
            <w:r w:rsidR="007957AD">
              <w:rPr>
                <w:rFonts w:ascii="Times New Roman" w:hAnsi="Times New Roman"/>
                <w:sz w:val="20"/>
                <w:szCs w:val="20"/>
                <w:lang w:val="lv-LV" w:eastAsia="lv-LV"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4,334</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Aizņēmuma pamatsumma</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0</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11 700</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38 548</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Kopā maksājumi</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0</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254</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1 342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4 690</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4 581</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4 472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4 363</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4 255</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Procentu atmaksa</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0</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254</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1 342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2 178</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2 069</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1 960</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1 851</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1 742</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Pamatsummas atmaksa</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0</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0</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0</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2 512</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2 512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2 512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2 512</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sz w:val="20"/>
                <w:szCs w:val="20"/>
                <w:lang w:val="lv-LV" w:eastAsia="lv-LV" w:bidi="ar-SA"/>
              </w:rPr>
            </w:pPr>
            <w:r w:rsidRPr="009B2F77">
              <w:rPr>
                <w:rFonts w:ascii="Times New Roman" w:hAnsi="Times New Roman"/>
                <w:sz w:val="20"/>
                <w:szCs w:val="20"/>
                <w:lang w:val="lv-LV" w:eastAsia="lv-LV" w:bidi="ar-SA"/>
              </w:rPr>
              <w:t>2 512</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Maksājumu bilance</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0</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11 700</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50 247</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47 735</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45 223</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42 710</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40 198</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37 685</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Atlikuši aizņēmuma ilgtermiņa daļa perioda beigās</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 </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 </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47 735</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45 223</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42 710</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40 198</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37 685</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35 173</w:t>
            </w:r>
          </w:p>
        </w:tc>
      </w:tr>
    </w:tbl>
    <w:p w:rsidR="007957AD" w:rsidRDefault="007957AD">
      <w:r>
        <w:br w:type="page"/>
      </w:r>
    </w:p>
    <w:tbl>
      <w:tblPr>
        <w:tblW w:w="9159" w:type="dxa"/>
        <w:tblInd w:w="103" w:type="dxa"/>
        <w:tblLayout w:type="fixed"/>
        <w:tblLook w:val="04A0" w:firstRow="1" w:lastRow="0" w:firstColumn="1" w:lastColumn="0" w:noHBand="0" w:noVBand="1"/>
      </w:tblPr>
      <w:tblGrid>
        <w:gridCol w:w="1990"/>
        <w:gridCol w:w="1134"/>
        <w:gridCol w:w="932"/>
        <w:gridCol w:w="850"/>
        <w:gridCol w:w="851"/>
        <w:gridCol w:w="850"/>
        <w:gridCol w:w="851"/>
        <w:gridCol w:w="851"/>
        <w:gridCol w:w="850"/>
      </w:tblGrid>
      <w:tr w:rsidR="009B2F77" w:rsidRPr="009B2F77" w:rsidTr="007957AD">
        <w:trPr>
          <w:trHeight w:val="315"/>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lastRenderedPageBreak/>
              <w:t>Aizņēmuma īste</w:t>
            </w:r>
            <w:r w:rsidR="007957AD">
              <w:rPr>
                <w:rFonts w:ascii="Times New Roman" w:hAnsi="Times New Roman"/>
                <w:b/>
                <w:bCs/>
                <w:sz w:val="20"/>
                <w:szCs w:val="20"/>
                <w:lang w:val="lv-LV" w:eastAsia="lv-LV" w:bidi="ar-SA"/>
              </w:rPr>
              <w:t>r</w:t>
            </w:r>
            <w:r w:rsidRPr="009B2F77">
              <w:rPr>
                <w:rFonts w:ascii="Times New Roman" w:hAnsi="Times New Roman"/>
                <w:b/>
                <w:bCs/>
                <w:sz w:val="20"/>
                <w:szCs w:val="20"/>
                <w:lang w:val="lv-LV" w:eastAsia="lv-LV" w:bidi="ar-SA"/>
              </w:rPr>
              <w:t>miņa saistības perioda beigās</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 </w:t>
            </w: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2 512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2 512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2 512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2 512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2 512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center"/>
              <w:rPr>
                <w:rFonts w:ascii="Times New Roman" w:hAnsi="Times New Roman"/>
                <w:b/>
                <w:bCs/>
                <w:sz w:val="20"/>
                <w:szCs w:val="20"/>
                <w:lang w:val="lv-LV" w:eastAsia="lv-LV" w:bidi="ar-SA"/>
              </w:rPr>
            </w:pPr>
            <w:r w:rsidRPr="009B2F77">
              <w:rPr>
                <w:rFonts w:ascii="Times New Roman" w:hAnsi="Times New Roman"/>
                <w:b/>
                <w:bCs/>
                <w:sz w:val="20"/>
                <w:szCs w:val="20"/>
                <w:lang w:val="lv-LV" w:eastAsia="lv-LV" w:bidi="ar-SA"/>
              </w:rPr>
              <w:t>2 512</w:t>
            </w:r>
          </w:p>
        </w:tc>
      </w:tr>
      <w:tr w:rsidR="007957AD" w:rsidRPr="009B2F77" w:rsidTr="007957AD">
        <w:trPr>
          <w:trHeight w:val="630"/>
        </w:trPr>
        <w:tc>
          <w:tcPr>
            <w:tcW w:w="1990" w:type="dxa"/>
            <w:tcBorders>
              <w:top w:val="single" w:sz="4" w:space="0" w:color="auto"/>
              <w:left w:val="single" w:sz="4" w:space="0" w:color="auto"/>
              <w:bottom w:val="single" w:sz="4" w:space="0" w:color="auto"/>
              <w:right w:val="single" w:sz="4" w:space="0" w:color="auto"/>
            </w:tcBorders>
            <w:shd w:val="clear" w:color="000000" w:fill="auto"/>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Esošās Skrundas novada pamatbudžeta saistības, Ls</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179 589</w:t>
            </w:r>
          </w:p>
        </w:tc>
        <w:tc>
          <w:tcPr>
            <w:tcW w:w="932"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102 999</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96 851</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74 308</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70 253</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66 057</w:t>
            </w:r>
          </w:p>
        </w:tc>
        <w:tc>
          <w:tcPr>
            <w:tcW w:w="851"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64 490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62 960</w:t>
            </w:r>
          </w:p>
        </w:tc>
      </w:tr>
      <w:tr w:rsidR="009B2F77" w:rsidRPr="009B2F77" w:rsidTr="007957AD">
        <w:trPr>
          <w:trHeight w:val="720"/>
        </w:trPr>
        <w:tc>
          <w:tcPr>
            <w:tcW w:w="1990" w:type="dxa"/>
            <w:tcBorders>
              <w:top w:val="nil"/>
              <w:left w:val="single" w:sz="4" w:space="0" w:color="auto"/>
              <w:bottom w:val="single" w:sz="4" w:space="0" w:color="auto"/>
              <w:right w:val="single" w:sz="4" w:space="0" w:color="auto"/>
            </w:tcBorders>
            <w:shd w:val="clear" w:color="auto" w:fill="auto"/>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Esošo saistību līmenis, % no aktīvā budžeta</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7,10%</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4,07%</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3,83%</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2,94%</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2,78%</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2,61%</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2,55%</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2,49%</w:t>
            </w:r>
          </w:p>
        </w:tc>
      </w:tr>
      <w:tr w:rsidR="009B2F77" w:rsidRPr="009B2F77" w:rsidTr="007957AD">
        <w:trPr>
          <w:trHeight w:val="671"/>
        </w:trPr>
        <w:tc>
          <w:tcPr>
            <w:tcW w:w="1990" w:type="dxa"/>
            <w:tcBorders>
              <w:top w:val="nil"/>
              <w:left w:val="single" w:sz="4" w:space="0" w:color="auto"/>
              <w:bottom w:val="single" w:sz="4" w:space="0" w:color="auto"/>
              <w:right w:val="single" w:sz="4" w:space="0" w:color="auto"/>
            </w:tcBorders>
            <w:shd w:val="clear" w:color="auto" w:fill="auto"/>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Rudbāržu ciema ūdenssaimniecības projekta saistības</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254</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1 342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4 690</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4 581</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4 472</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4 363</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4 255</w:t>
            </w:r>
          </w:p>
        </w:tc>
      </w:tr>
      <w:tr w:rsidR="009B2F77" w:rsidRPr="009B2F77" w:rsidTr="007957AD">
        <w:trPr>
          <w:trHeight w:val="315"/>
        </w:trPr>
        <w:tc>
          <w:tcPr>
            <w:tcW w:w="1990" w:type="dxa"/>
            <w:tcBorders>
              <w:top w:val="nil"/>
              <w:left w:val="single" w:sz="4" w:space="0" w:color="auto"/>
              <w:bottom w:val="single" w:sz="4" w:space="0" w:color="auto"/>
              <w:right w:val="single" w:sz="4" w:space="0" w:color="auto"/>
            </w:tcBorders>
            <w:shd w:val="clear" w:color="auto" w:fill="auto"/>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Aprēķinātās saistības, kopā</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103 253</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98 193</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78 998</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74 834</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70 529</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68 853</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67 215</w:t>
            </w:r>
          </w:p>
        </w:tc>
      </w:tr>
      <w:tr w:rsidR="009B2F77" w:rsidRPr="009B2F77" w:rsidTr="007957AD">
        <w:trPr>
          <w:trHeight w:val="600"/>
        </w:trPr>
        <w:tc>
          <w:tcPr>
            <w:tcW w:w="1990" w:type="dxa"/>
            <w:tcBorders>
              <w:top w:val="nil"/>
              <w:left w:val="single" w:sz="4" w:space="0" w:color="auto"/>
              <w:bottom w:val="single" w:sz="4" w:space="0" w:color="auto"/>
              <w:right w:val="single" w:sz="4" w:space="0" w:color="auto"/>
            </w:tcBorders>
            <w:shd w:val="clear" w:color="auto" w:fill="auto"/>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Esošo un plānoto saistību % no pamatbudžeta ieņēmumiem</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4,08%</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3,88%</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3,12%</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2,96%</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2,79%</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2,72%</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2,66%</w:t>
            </w:r>
          </w:p>
        </w:tc>
      </w:tr>
      <w:tr w:rsidR="009B2F77" w:rsidRPr="009B2F77" w:rsidTr="007957AD">
        <w:trPr>
          <w:trHeight w:val="630"/>
        </w:trPr>
        <w:tc>
          <w:tcPr>
            <w:tcW w:w="1990" w:type="dxa"/>
            <w:tcBorders>
              <w:top w:val="nil"/>
              <w:left w:val="single" w:sz="4" w:space="0" w:color="auto"/>
              <w:bottom w:val="single" w:sz="4" w:space="0" w:color="auto"/>
              <w:right w:val="single" w:sz="4" w:space="0" w:color="auto"/>
            </w:tcBorders>
            <w:shd w:val="clear" w:color="auto" w:fill="auto"/>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Saistību līmeņa palielinājums Rudbāržu ciema projekta ietekmē</w:t>
            </w:r>
          </w:p>
        </w:tc>
        <w:tc>
          <w:tcPr>
            <w:tcW w:w="1134"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rPr>
                <w:rFonts w:ascii="Times New Roman" w:hAnsi="Times New Roman"/>
                <w:sz w:val="20"/>
                <w:szCs w:val="20"/>
                <w:lang w:val="lv-LV" w:eastAsia="lv-LV" w:bidi="ar-SA"/>
              </w:rPr>
            </w:pPr>
            <w:r w:rsidRPr="009B2F77">
              <w:rPr>
                <w:rFonts w:ascii="Times New Roman" w:hAnsi="Times New Roman"/>
                <w:sz w:val="20"/>
                <w:szCs w:val="20"/>
                <w:lang w:val="lv-LV" w:eastAsia="lv-LV" w:bidi="ar-SA"/>
              </w:rPr>
              <w:t> </w:t>
            </w:r>
          </w:p>
        </w:tc>
        <w:tc>
          <w:tcPr>
            <w:tcW w:w="932"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0,01%</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0,05%</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0,19%</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0,18%</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0,18%</w:t>
            </w:r>
          </w:p>
        </w:tc>
        <w:tc>
          <w:tcPr>
            <w:tcW w:w="851"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0,17%</w:t>
            </w:r>
          </w:p>
        </w:tc>
        <w:tc>
          <w:tcPr>
            <w:tcW w:w="850" w:type="dxa"/>
            <w:tcBorders>
              <w:top w:val="nil"/>
              <w:left w:val="nil"/>
              <w:bottom w:val="single" w:sz="4" w:space="0" w:color="auto"/>
              <w:right w:val="single" w:sz="4" w:space="0" w:color="auto"/>
            </w:tcBorders>
            <w:shd w:val="clear" w:color="auto" w:fill="auto"/>
            <w:noWrap/>
            <w:vAlign w:val="bottom"/>
            <w:hideMark/>
          </w:tcPr>
          <w:p w:rsidR="009B2F77" w:rsidRPr="009B2F77" w:rsidRDefault="009B2F77" w:rsidP="007957AD">
            <w:pPr>
              <w:spacing w:after="0" w:line="240" w:lineRule="auto"/>
              <w:jc w:val="right"/>
              <w:rPr>
                <w:rFonts w:ascii="Times New Roman" w:hAnsi="Times New Roman"/>
                <w:sz w:val="20"/>
                <w:szCs w:val="20"/>
                <w:lang w:val="lv-LV" w:eastAsia="lv-LV" w:bidi="ar-SA"/>
              </w:rPr>
            </w:pPr>
            <w:r w:rsidRPr="009B2F77">
              <w:rPr>
                <w:rFonts w:ascii="Times New Roman" w:hAnsi="Times New Roman"/>
                <w:sz w:val="20"/>
                <w:szCs w:val="20"/>
                <w:lang w:val="lv-LV" w:eastAsia="lv-LV" w:bidi="ar-SA"/>
              </w:rPr>
              <w:t>0,17%</w:t>
            </w:r>
          </w:p>
        </w:tc>
      </w:tr>
    </w:tbl>
    <w:p w:rsidR="00967384" w:rsidRPr="009B2F77" w:rsidRDefault="00967384" w:rsidP="006C576D">
      <w:pPr>
        <w:keepNext/>
        <w:numPr>
          <w:ilvl w:val="0"/>
          <w:numId w:val="15"/>
        </w:numPr>
        <w:spacing w:before="360" w:after="120" w:line="240" w:lineRule="auto"/>
        <w:jc w:val="both"/>
        <w:rPr>
          <w:rFonts w:ascii="Times New Roman" w:hAnsi="Times New Roman"/>
          <w:b/>
          <w:sz w:val="20"/>
          <w:szCs w:val="24"/>
          <w:lang w:val="lv-LV"/>
        </w:rPr>
      </w:pPr>
      <w:bookmarkStart w:id="61" w:name="_Toc279142129"/>
      <w:r w:rsidRPr="009B2F77">
        <w:rPr>
          <w:rFonts w:ascii="Times New Roman" w:hAnsi="Times New Roman"/>
          <w:b/>
          <w:sz w:val="20"/>
          <w:szCs w:val="24"/>
          <w:lang w:val="lv-LV"/>
        </w:rPr>
        <w:t>GALVENIE FINANŠU ANALĪZES REZULTĀTI</w:t>
      </w:r>
      <w:bookmarkEnd w:id="61"/>
    </w:p>
    <w:p w:rsidR="00967384" w:rsidRPr="009B2F77" w:rsidRDefault="007957AD" w:rsidP="00967384">
      <w:pPr>
        <w:spacing w:before="120" w:after="0" w:line="240" w:lineRule="auto"/>
        <w:jc w:val="both"/>
        <w:rPr>
          <w:rFonts w:ascii="Times New Roman" w:hAnsi="Times New Roman"/>
          <w:b/>
          <w:sz w:val="24"/>
          <w:szCs w:val="24"/>
          <w:lang w:val="lv-LV"/>
        </w:rPr>
      </w:pPr>
      <w:r>
        <w:rPr>
          <w:rFonts w:ascii="Times New Roman" w:hAnsi="Times New Roman"/>
          <w:b/>
          <w:sz w:val="24"/>
          <w:szCs w:val="24"/>
          <w:lang w:val="lv-LV"/>
        </w:rPr>
        <w:t>63</w:t>
      </w:r>
      <w:r w:rsidR="00967384" w:rsidRPr="009B2F77">
        <w:rPr>
          <w:rFonts w:ascii="Times New Roman" w:hAnsi="Times New Roman"/>
          <w:b/>
          <w:sz w:val="24"/>
          <w:szCs w:val="24"/>
          <w:lang w:val="lv-LV"/>
        </w:rPr>
        <w:t>.tabula. Galvenie finanšu analīzes rezultāti</w:t>
      </w:r>
    </w:p>
    <w:tbl>
      <w:tblPr>
        <w:tblW w:w="8794" w:type="dxa"/>
        <w:tblInd w:w="103" w:type="dxa"/>
        <w:tblLook w:val="00A0" w:firstRow="1" w:lastRow="0" w:firstColumn="1" w:lastColumn="0" w:noHBand="0" w:noVBand="0"/>
      </w:tblPr>
      <w:tblGrid>
        <w:gridCol w:w="4136"/>
        <w:gridCol w:w="2385"/>
        <w:gridCol w:w="2273"/>
      </w:tblGrid>
      <w:tr w:rsidR="00967384" w:rsidRPr="009B2F77" w:rsidTr="00294163">
        <w:trPr>
          <w:trHeight w:val="321"/>
        </w:trPr>
        <w:tc>
          <w:tcPr>
            <w:tcW w:w="4136" w:type="dxa"/>
            <w:tcBorders>
              <w:top w:val="single" w:sz="4" w:space="0" w:color="auto"/>
              <w:left w:val="single" w:sz="4" w:space="0" w:color="auto"/>
              <w:bottom w:val="single" w:sz="4" w:space="0" w:color="auto"/>
              <w:right w:val="single" w:sz="4" w:space="0" w:color="auto"/>
            </w:tcBorders>
            <w:noWrap/>
            <w:vAlign w:val="bottom"/>
          </w:tcPr>
          <w:p w:rsidR="00967384" w:rsidRPr="009B2F77" w:rsidRDefault="00967384" w:rsidP="00294163">
            <w:pPr>
              <w:spacing w:after="0" w:line="240" w:lineRule="auto"/>
              <w:jc w:val="center"/>
              <w:rPr>
                <w:rFonts w:ascii="Times New Roman" w:hAnsi="Times New Roman"/>
                <w:sz w:val="20"/>
                <w:szCs w:val="24"/>
                <w:lang w:val="lv-LV"/>
              </w:rPr>
            </w:pPr>
            <w:r w:rsidRPr="009B2F77">
              <w:rPr>
                <w:rFonts w:ascii="Times New Roman" w:hAnsi="Times New Roman"/>
                <w:sz w:val="20"/>
                <w:szCs w:val="24"/>
                <w:lang w:val="lv-LV"/>
              </w:rPr>
              <w:t>Rādītāji</w:t>
            </w:r>
          </w:p>
        </w:tc>
        <w:tc>
          <w:tcPr>
            <w:tcW w:w="2385" w:type="dxa"/>
            <w:tcBorders>
              <w:top w:val="single" w:sz="4" w:space="0" w:color="auto"/>
              <w:left w:val="nil"/>
              <w:bottom w:val="single" w:sz="4" w:space="0" w:color="auto"/>
              <w:right w:val="single" w:sz="4" w:space="0" w:color="auto"/>
            </w:tcBorders>
            <w:vAlign w:val="center"/>
          </w:tcPr>
          <w:p w:rsidR="00967384" w:rsidRPr="009B2F77" w:rsidRDefault="00967384" w:rsidP="00294163">
            <w:pPr>
              <w:spacing w:after="0" w:line="240" w:lineRule="auto"/>
              <w:jc w:val="center"/>
              <w:rPr>
                <w:rFonts w:ascii="Times New Roman" w:hAnsi="Times New Roman"/>
                <w:sz w:val="20"/>
                <w:szCs w:val="24"/>
                <w:lang w:val="lv-LV"/>
              </w:rPr>
            </w:pPr>
            <w:r w:rsidRPr="009B2F77">
              <w:rPr>
                <w:rFonts w:ascii="Times New Roman" w:hAnsi="Times New Roman"/>
                <w:sz w:val="20"/>
                <w:szCs w:val="24"/>
                <w:lang w:val="lv-LV"/>
              </w:rPr>
              <w:t>FRR/K</w:t>
            </w:r>
          </w:p>
        </w:tc>
        <w:tc>
          <w:tcPr>
            <w:tcW w:w="2273" w:type="dxa"/>
            <w:tcBorders>
              <w:top w:val="single" w:sz="4" w:space="0" w:color="auto"/>
              <w:left w:val="nil"/>
              <w:bottom w:val="single" w:sz="4" w:space="0" w:color="auto"/>
              <w:right w:val="single" w:sz="4" w:space="0" w:color="auto"/>
            </w:tcBorders>
            <w:vAlign w:val="center"/>
          </w:tcPr>
          <w:p w:rsidR="00967384" w:rsidRPr="009B2F77" w:rsidRDefault="00967384" w:rsidP="00294163">
            <w:pPr>
              <w:spacing w:after="0" w:line="240" w:lineRule="auto"/>
              <w:jc w:val="center"/>
              <w:rPr>
                <w:rFonts w:ascii="Times New Roman" w:hAnsi="Times New Roman"/>
                <w:sz w:val="20"/>
                <w:szCs w:val="24"/>
                <w:lang w:val="lv-LV"/>
              </w:rPr>
            </w:pPr>
            <w:r w:rsidRPr="009B2F77">
              <w:rPr>
                <w:rFonts w:ascii="Times New Roman" w:hAnsi="Times New Roman"/>
                <w:sz w:val="20"/>
                <w:szCs w:val="24"/>
                <w:lang w:val="lv-LV"/>
              </w:rPr>
              <w:t>FRR/C</w:t>
            </w:r>
          </w:p>
        </w:tc>
      </w:tr>
      <w:tr w:rsidR="007957AD" w:rsidRPr="009B2F77" w:rsidTr="00DF1C58">
        <w:trPr>
          <w:trHeight w:val="315"/>
        </w:trPr>
        <w:tc>
          <w:tcPr>
            <w:tcW w:w="4136" w:type="dxa"/>
            <w:tcBorders>
              <w:top w:val="nil"/>
              <w:left w:val="single" w:sz="4" w:space="0" w:color="auto"/>
              <w:bottom w:val="single" w:sz="4" w:space="0" w:color="auto"/>
              <w:right w:val="single" w:sz="4" w:space="0" w:color="auto"/>
            </w:tcBorders>
            <w:noWrap/>
            <w:vAlign w:val="center"/>
          </w:tcPr>
          <w:p w:rsidR="007957AD" w:rsidRPr="009B2F77" w:rsidRDefault="007957AD" w:rsidP="00294163">
            <w:pPr>
              <w:spacing w:after="0" w:line="240" w:lineRule="auto"/>
              <w:rPr>
                <w:rFonts w:ascii="Times New Roman" w:hAnsi="Times New Roman"/>
                <w:sz w:val="20"/>
                <w:szCs w:val="24"/>
                <w:lang w:val="lv-LV"/>
              </w:rPr>
            </w:pPr>
            <w:r w:rsidRPr="009B2F77">
              <w:rPr>
                <w:rFonts w:ascii="Times New Roman" w:hAnsi="Times New Roman"/>
                <w:sz w:val="20"/>
                <w:szCs w:val="24"/>
                <w:lang w:val="lv-LV"/>
              </w:rPr>
              <w:t>Finansiālā ienesīguma norma (%)</w:t>
            </w:r>
          </w:p>
        </w:tc>
        <w:tc>
          <w:tcPr>
            <w:tcW w:w="2385" w:type="dxa"/>
            <w:tcBorders>
              <w:top w:val="nil"/>
              <w:left w:val="nil"/>
              <w:bottom w:val="single" w:sz="4" w:space="0" w:color="auto"/>
              <w:right w:val="single" w:sz="4" w:space="0" w:color="auto"/>
            </w:tcBorders>
            <w:noWrap/>
            <w:vAlign w:val="bottom"/>
          </w:tcPr>
          <w:p w:rsidR="007957AD" w:rsidRPr="001645F6" w:rsidRDefault="007957AD" w:rsidP="001645F6">
            <w:pPr>
              <w:spacing w:after="0" w:line="240" w:lineRule="auto"/>
              <w:jc w:val="center"/>
              <w:rPr>
                <w:rFonts w:ascii="Times New Roman" w:hAnsi="Times New Roman"/>
                <w:bCs/>
                <w:sz w:val="20"/>
                <w:szCs w:val="24"/>
              </w:rPr>
            </w:pPr>
            <w:r w:rsidRPr="001645F6">
              <w:rPr>
                <w:rFonts w:ascii="Times New Roman" w:hAnsi="Times New Roman"/>
                <w:bCs/>
                <w:sz w:val="20"/>
              </w:rPr>
              <w:t>34,8%</w:t>
            </w:r>
          </w:p>
        </w:tc>
        <w:tc>
          <w:tcPr>
            <w:tcW w:w="2273" w:type="dxa"/>
            <w:tcBorders>
              <w:top w:val="nil"/>
              <w:left w:val="nil"/>
              <w:bottom w:val="single" w:sz="4" w:space="0" w:color="auto"/>
              <w:right w:val="single" w:sz="4" w:space="0" w:color="auto"/>
            </w:tcBorders>
            <w:noWrap/>
            <w:vAlign w:val="bottom"/>
          </w:tcPr>
          <w:p w:rsidR="007957AD" w:rsidRPr="001645F6" w:rsidRDefault="007957AD" w:rsidP="001645F6">
            <w:pPr>
              <w:spacing w:after="0" w:line="240" w:lineRule="auto"/>
              <w:jc w:val="center"/>
              <w:rPr>
                <w:rFonts w:ascii="Times New Roman" w:hAnsi="Times New Roman"/>
                <w:bCs/>
                <w:sz w:val="20"/>
                <w:szCs w:val="24"/>
              </w:rPr>
            </w:pPr>
            <w:r w:rsidRPr="001645F6">
              <w:rPr>
                <w:rFonts w:ascii="Times New Roman" w:hAnsi="Times New Roman"/>
                <w:bCs/>
                <w:sz w:val="20"/>
              </w:rPr>
              <w:t>-0,07%</w:t>
            </w:r>
          </w:p>
        </w:tc>
      </w:tr>
      <w:tr w:rsidR="007957AD" w:rsidRPr="009B2F77" w:rsidTr="00DF1C58">
        <w:trPr>
          <w:trHeight w:val="315"/>
        </w:trPr>
        <w:tc>
          <w:tcPr>
            <w:tcW w:w="4136" w:type="dxa"/>
            <w:tcBorders>
              <w:top w:val="nil"/>
              <w:left w:val="single" w:sz="4" w:space="0" w:color="auto"/>
              <w:bottom w:val="single" w:sz="4" w:space="0" w:color="auto"/>
              <w:right w:val="single" w:sz="4" w:space="0" w:color="auto"/>
            </w:tcBorders>
            <w:noWrap/>
            <w:vAlign w:val="center"/>
          </w:tcPr>
          <w:p w:rsidR="007957AD" w:rsidRPr="009B2F77" w:rsidRDefault="007957AD" w:rsidP="00294163">
            <w:pPr>
              <w:spacing w:after="0" w:line="240" w:lineRule="auto"/>
              <w:rPr>
                <w:rFonts w:ascii="Times New Roman" w:hAnsi="Times New Roman"/>
                <w:sz w:val="20"/>
                <w:szCs w:val="24"/>
                <w:lang w:val="lv-LV"/>
              </w:rPr>
            </w:pPr>
            <w:r w:rsidRPr="009B2F77">
              <w:rPr>
                <w:rFonts w:ascii="Times New Roman" w:hAnsi="Times New Roman"/>
                <w:sz w:val="20"/>
                <w:szCs w:val="24"/>
                <w:lang w:val="lv-LV"/>
              </w:rPr>
              <w:t>Tīrā pašreizējā vērtība (LVL)</w:t>
            </w:r>
          </w:p>
        </w:tc>
        <w:tc>
          <w:tcPr>
            <w:tcW w:w="2385" w:type="dxa"/>
            <w:tcBorders>
              <w:top w:val="nil"/>
              <w:left w:val="nil"/>
              <w:bottom w:val="single" w:sz="4" w:space="0" w:color="auto"/>
              <w:right w:val="single" w:sz="4" w:space="0" w:color="auto"/>
            </w:tcBorders>
            <w:noWrap/>
            <w:vAlign w:val="bottom"/>
          </w:tcPr>
          <w:p w:rsidR="007957AD" w:rsidRPr="001645F6" w:rsidRDefault="007957AD" w:rsidP="001645F6">
            <w:pPr>
              <w:spacing w:after="0" w:line="240" w:lineRule="auto"/>
              <w:jc w:val="center"/>
              <w:rPr>
                <w:rFonts w:ascii="Times New Roman" w:hAnsi="Times New Roman"/>
                <w:bCs/>
                <w:sz w:val="20"/>
                <w:szCs w:val="24"/>
              </w:rPr>
            </w:pPr>
            <w:r w:rsidRPr="001645F6">
              <w:rPr>
                <w:rFonts w:ascii="Times New Roman" w:hAnsi="Times New Roman"/>
                <w:bCs/>
                <w:sz w:val="20"/>
              </w:rPr>
              <w:t xml:space="preserve">34 092 </w:t>
            </w:r>
          </w:p>
        </w:tc>
        <w:tc>
          <w:tcPr>
            <w:tcW w:w="2273" w:type="dxa"/>
            <w:tcBorders>
              <w:top w:val="nil"/>
              <w:left w:val="nil"/>
              <w:bottom w:val="single" w:sz="4" w:space="0" w:color="auto"/>
              <w:right w:val="single" w:sz="4" w:space="0" w:color="auto"/>
            </w:tcBorders>
            <w:noWrap/>
            <w:vAlign w:val="bottom"/>
          </w:tcPr>
          <w:p w:rsidR="007957AD" w:rsidRPr="001645F6" w:rsidRDefault="007957AD" w:rsidP="001645F6">
            <w:pPr>
              <w:spacing w:after="0" w:line="240" w:lineRule="auto"/>
              <w:jc w:val="center"/>
              <w:rPr>
                <w:rFonts w:ascii="Times New Roman" w:hAnsi="Times New Roman"/>
                <w:bCs/>
                <w:sz w:val="20"/>
                <w:szCs w:val="24"/>
              </w:rPr>
            </w:pPr>
            <w:r w:rsidRPr="001645F6">
              <w:rPr>
                <w:rFonts w:ascii="Times New Roman" w:hAnsi="Times New Roman"/>
                <w:bCs/>
                <w:sz w:val="20"/>
              </w:rPr>
              <w:t xml:space="preserve">-194 313 </w:t>
            </w:r>
          </w:p>
        </w:tc>
      </w:tr>
    </w:tbl>
    <w:p w:rsidR="00967384" w:rsidRPr="009B2F77" w:rsidRDefault="00967384" w:rsidP="00967384">
      <w:pPr>
        <w:pStyle w:val="tvhtml"/>
        <w:spacing w:before="0" w:beforeAutospacing="0" w:after="0" w:afterAutospacing="0"/>
        <w:rPr>
          <w:rFonts w:ascii="Times New Roman" w:hAnsi="Times New Roman"/>
          <w:color w:val="FF0000"/>
          <w:sz w:val="28"/>
          <w:szCs w:val="24"/>
        </w:rPr>
      </w:pPr>
    </w:p>
    <w:p w:rsidR="00967384" w:rsidRPr="00C31F52" w:rsidRDefault="00967384" w:rsidP="00967384">
      <w:pPr>
        <w:pStyle w:val="tvhtml"/>
        <w:spacing w:before="0" w:beforeAutospacing="0" w:after="0" w:afterAutospacing="0"/>
        <w:rPr>
          <w:rFonts w:ascii="Times New Roman" w:hAnsi="Times New Roman"/>
          <w:color w:val="FF0000"/>
          <w:sz w:val="28"/>
          <w:szCs w:val="24"/>
          <w:highlight w:val="yellow"/>
        </w:rPr>
      </w:pPr>
    </w:p>
    <w:p w:rsidR="00967384" w:rsidRPr="009474F0" w:rsidRDefault="00967384" w:rsidP="00967384">
      <w:pPr>
        <w:spacing w:before="120" w:after="120" w:line="240" w:lineRule="auto"/>
        <w:jc w:val="both"/>
        <w:rPr>
          <w:rFonts w:ascii="Times New Roman" w:hAnsi="Times New Roman"/>
          <w:b/>
          <w:sz w:val="24"/>
          <w:szCs w:val="28"/>
          <w:lang w:val="lv-LV"/>
        </w:rPr>
      </w:pPr>
      <w:bookmarkStart w:id="62" w:name="_Toc274558564"/>
      <w:bookmarkStart w:id="63" w:name="_Toc279398571"/>
      <w:bookmarkStart w:id="64" w:name="_Toc279480651"/>
      <w:bookmarkStart w:id="65" w:name="_Toc280619062"/>
      <w:r w:rsidRPr="009474F0">
        <w:rPr>
          <w:rFonts w:ascii="Times New Roman" w:hAnsi="Times New Roman"/>
          <w:b/>
          <w:sz w:val="24"/>
          <w:szCs w:val="28"/>
          <w:lang w:val="lv-LV"/>
        </w:rPr>
        <w:t>1</w:t>
      </w:r>
      <w:r w:rsidR="00BC685F" w:rsidRPr="009474F0">
        <w:rPr>
          <w:rFonts w:ascii="Times New Roman" w:hAnsi="Times New Roman"/>
          <w:b/>
          <w:sz w:val="24"/>
          <w:szCs w:val="28"/>
          <w:lang w:val="lv-LV"/>
        </w:rPr>
        <w:t>0</w:t>
      </w:r>
      <w:r w:rsidRPr="009474F0">
        <w:rPr>
          <w:rFonts w:ascii="Times New Roman" w:hAnsi="Times New Roman"/>
          <w:b/>
          <w:sz w:val="24"/>
          <w:szCs w:val="28"/>
          <w:lang w:val="lv-LV"/>
        </w:rPr>
        <w:t>.3. EKONOMISKĀ ANALĪZE</w:t>
      </w:r>
      <w:bookmarkEnd w:id="62"/>
      <w:bookmarkEnd w:id="63"/>
      <w:bookmarkEnd w:id="64"/>
      <w:bookmarkEnd w:id="65"/>
    </w:p>
    <w:p w:rsidR="00967384" w:rsidRPr="00C31F52" w:rsidRDefault="00967384" w:rsidP="00967384">
      <w:pPr>
        <w:spacing w:before="120" w:after="120" w:line="240" w:lineRule="auto"/>
        <w:jc w:val="both"/>
        <w:rPr>
          <w:rFonts w:ascii="Times New Roman" w:hAnsi="Times New Roman"/>
          <w:sz w:val="24"/>
          <w:szCs w:val="24"/>
          <w:lang w:val="lv-LV"/>
        </w:rPr>
      </w:pPr>
      <w:r w:rsidRPr="00C31F52">
        <w:rPr>
          <w:rFonts w:ascii="Times New Roman" w:hAnsi="Times New Roman"/>
          <w:sz w:val="24"/>
          <w:szCs w:val="24"/>
          <w:lang w:val="lv-LV"/>
        </w:rPr>
        <w:t xml:space="preserve">Latvijā nav tādu pētījumu, kas ļautu veikt ūdenssaimniecības projektu ekonomisko izmaksu un ieguvumu analīzi skaitliskā izteiksmē, tāpēc tālāk tekstā sniegti komentāri par projekta ietekmi uz dažādiem faktoriem, neveicot to skaitlisko novērtējumu. </w:t>
      </w:r>
      <w:r w:rsidR="00BC685F" w:rsidRPr="00C31F52">
        <w:rPr>
          <w:rFonts w:ascii="Times New Roman" w:hAnsi="Times New Roman"/>
          <w:sz w:val="24"/>
          <w:szCs w:val="24"/>
          <w:lang w:val="lv-LV"/>
        </w:rPr>
        <w:t>Projekta īstenošana radīs gan tiešus, gan netiešus ekonomiskos ieguvumus.</w:t>
      </w:r>
    </w:p>
    <w:p w:rsidR="00967384" w:rsidRPr="00C31F52" w:rsidRDefault="00967384" w:rsidP="00BC685F">
      <w:pPr>
        <w:pStyle w:val="apaksvirsr"/>
        <w:numPr>
          <w:ilvl w:val="0"/>
          <w:numId w:val="0"/>
        </w:numPr>
        <w:jc w:val="both"/>
        <w:rPr>
          <w:b w:val="0"/>
          <w:sz w:val="24"/>
        </w:rPr>
      </w:pPr>
      <w:bookmarkStart w:id="66" w:name="_Toc212972890"/>
      <w:bookmarkStart w:id="67" w:name="_Toc202934407"/>
      <w:bookmarkStart w:id="68" w:name="_Toc202677350"/>
      <w:bookmarkStart w:id="69" w:name="_Toc198542057"/>
      <w:r w:rsidRPr="00C31F52">
        <w:rPr>
          <w:rStyle w:val="Strong"/>
          <w:b/>
          <w:bCs w:val="0"/>
        </w:rPr>
        <w:t>IETEKME UZ DARBA TIRGU</w:t>
      </w:r>
      <w:bookmarkEnd w:id="66"/>
      <w:bookmarkEnd w:id="67"/>
      <w:bookmarkEnd w:id="68"/>
      <w:bookmarkEnd w:id="69"/>
      <w:r w:rsidR="00BC685F" w:rsidRPr="00C31F52">
        <w:rPr>
          <w:rStyle w:val="Strong"/>
          <w:b/>
          <w:bCs w:val="0"/>
        </w:rPr>
        <w:t xml:space="preserve">. </w:t>
      </w:r>
      <w:r w:rsidRPr="00C31F52">
        <w:rPr>
          <w:b w:val="0"/>
          <w:sz w:val="24"/>
        </w:rPr>
        <w:t xml:space="preserve">Svarīgs sociāli-ekonomisks ieguvums projekta īstenošanas rezultātā ir papildu darba vietu radīšana projekta īstenošanas fāzē, kā arī darba vietu nodrošināšana </w:t>
      </w:r>
      <w:bookmarkStart w:id="70" w:name="_Toc212972891"/>
      <w:bookmarkStart w:id="71" w:name="_Toc202934408"/>
      <w:bookmarkStart w:id="72" w:name="_Toc202677351"/>
      <w:bookmarkStart w:id="73" w:name="_Toc198542058"/>
      <w:r w:rsidRPr="00C31F52">
        <w:rPr>
          <w:b w:val="0"/>
          <w:sz w:val="24"/>
        </w:rPr>
        <w:t>esošajam personālam.</w:t>
      </w:r>
    </w:p>
    <w:p w:rsidR="00967384" w:rsidRPr="00C31F52" w:rsidRDefault="00967384" w:rsidP="00BC685F">
      <w:pPr>
        <w:pStyle w:val="3virsraksts"/>
        <w:spacing w:before="240" w:beforeAutospacing="0" w:after="120" w:afterAutospacing="0"/>
        <w:jc w:val="both"/>
      </w:pPr>
      <w:r w:rsidRPr="00C31F52">
        <w:rPr>
          <w:rStyle w:val="Strong"/>
          <w:bCs w:val="0"/>
          <w:sz w:val="20"/>
        </w:rPr>
        <w:t>IEGUVUMI VIDES JOMĀ</w:t>
      </w:r>
      <w:bookmarkEnd w:id="70"/>
      <w:bookmarkEnd w:id="71"/>
      <w:bookmarkEnd w:id="72"/>
      <w:bookmarkEnd w:id="73"/>
      <w:r w:rsidR="00BC685F" w:rsidRPr="00C31F52">
        <w:rPr>
          <w:rStyle w:val="Strong"/>
          <w:bCs w:val="0"/>
          <w:sz w:val="20"/>
        </w:rPr>
        <w:t xml:space="preserve">. </w:t>
      </w:r>
      <w:r w:rsidRPr="00C31F52">
        <w:t>Projekta ekonomiskie ieguvumi saistīti ar uzlabojumiem sabiedrības veselības un vides aizsardzības jomā</w:t>
      </w:r>
      <w:r w:rsidR="00BC685F" w:rsidRPr="00C31F52">
        <w:t>, kā arī ar uzlabojumiem ūdens resursu un energoresursu izmantošanā, novēršot resursu nelietderīgu patēriņu</w:t>
      </w:r>
      <w:r w:rsidRPr="00C31F52">
        <w:t xml:space="preserve">. Projekta īstenošanas rezultātā visu ūdensapgādes pakalpojumu lietotāji saņems normatīvajām prasībām atbilstošu dzeramo ūdeni, tiks izveidota notekūdeņu apsaimniekošanas infrastruktūra atbilstoši vides normatīvajām prasībām, samazināsies potenciālais vides piesārņojums, tiks novērsta negatīvā ietekme uz </w:t>
      </w:r>
      <w:r w:rsidR="00BC685F" w:rsidRPr="00C31F52">
        <w:t>Kojas</w:t>
      </w:r>
      <w:r w:rsidRPr="00C31F52">
        <w:t xml:space="preserve"> upes ūdens kvalitāti un eitrofikāciju.. </w:t>
      </w:r>
    </w:p>
    <w:p w:rsidR="00967384" w:rsidRPr="00C31F52" w:rsidRDefault="00967384" w:rsidP="00BC685F">
      <w:pPr>
        <w:pStyle w:val="apaksvirsr"/>
        <w:numPr>
          <w:ilvl w:val="0"/>
          <w:numId w:val="0"/>
        </w:numPr>
        <w:jc w:val="both"/>
        <w:rPr>
          <w:sz w:val="24"/>
        </w:rPr>
      </w:pPr>
      <w:r w:rsidRPr="00C31F52">
        <w:lastRenderedPageBreak/>
        <w:t>SOCIĀLEKONOMISKIE IEGUVUMI</w:t>
      </w:r>
      <w:r w:rsidR="00BC685F" w:rsidRPr="00C31F52">
        <w:t xml:space="preserve">. </w:t>
      </w:r>
      <w:r w:rsidRPr="00C31F52">
        <w:rPr>
          <w:b w:val="0"/>
          <w:sz w:val="24"/>
        </w:rPr>
        <w:t>Projekta īstenošana ir viens no priekšnoteikumiem vietējo sociālekonomisko procesu attīstībā. Projekta īstenošana nodrošinās kvalitatīvu ūdensapgādes un kanalizācijas pakalpojumu ilglaicīgu pieejamību iedzīvotājiem, iestādēm un uzņēmumiem un apmierinās patērētāju kvalitātes prasības. Palielināsies ūdenssaimniecības pakalpojumu sniedzēja saimnieciskās darbības apjomi.</w:t>
      </w:r>
      <w:r w:rsidRPr="00C31F52">
        <w:rPr>
          <w:sz w:val="24"/>
        </w:rPr>
        <w:t xml:space="preserve"> </w:t>
      </w:r>
    </w:p>
    <w:p w:rsidR="00967384" w:rsidRPr="00C31F52" w:rsidRDefault="00967384" w:rsidP="00967384">
      <w:pPr>
        <w:spacing w:before="120" w:after="120" w:line="240" w:lineRule="auto"/>
        <w:jc w:val="both"/>
        <w:rPr>
          <w:rFonts w:ascii="Times New Roman" w:hAnsi="Times New Roman"/>
          <w:sz w:val="24"/>
          <w:szCs w:val="24"/>
          <w:lang w:val="lv-LV"/>
        </w:rPr>
      </w:pPr>
    </w:p>
    <w:p w:rsidR="00967384" w:rsidRPr="009474F0" w:rsidRDefault="00967384" w:rsidP="00967384">
      <w:pPr>
        <w:pStyle w:val="Heading2"/>
        <w:rPr>
          <w:rFonts w:ascii="Times New Roman" w:hAnsi="Times New Roman"/>
          <w:b/>
          <w:sz w:val="24"/>
        </w:rPr>
      </w:pPr>
      <w:bookmarkStart w:id="74" w:name="_Toc274558565"/>
      <w:bookmarkStart w:id="75" w:name="_Toc279398572"/>
      <w:bookmarkStart w:id="76" w:name="_Toc279480652"/>
      <w:bookmarkStart w:id="77" w:name="_Toc280619063"/>
      <w:r w:rsidRPr="009474F0">
        <w:rPr>
          <w:rFonts w:ascii="Times New Roman" w:hAnsi="Times New Roman"/>
          <w:b/>
          <w:sz w:val="24"/>
        </w:rPr>
        <w:t>11.4. PROJEKTA ĪSTENOŠANAS RISKI</w:t>
      </w:r>
      <w:bookmarkEnd w:id="74"/>
      <w:bookmarkEnd w:id="75"/>
      <w:bookmarkEnd w:id="76"/>
      <w:bookmarkEnd w:id="77"/>
    </w:p>
    <w:p w:rsidR="00967384" w:rsidRPr="00C31F52" w:rsidRDefault="00967384" w:rsidP="006C576D">
      <w:pPr>
        <w:pStyle w:val="ListParagraph"/>
        <w:numPr>
          <w:ilvl w:val="0"/>
          <w:numId w:val="24"/>
        </w:numPr>
        <w:spacing w:before="360" w:after="120" w:line="240" w:lineRule="auto"/>
        <w:ind w:left="714" w:hanging="357"/>
        <w:contextualSpacing w:val="0"/>
        <w:jc w:val="both"/>
        <w:rPr>
          <w:rFonts w:ascii="Times New Roman" w:hAnsi="Times New Roman"/>
          <w:b/>
          <w:sz w:val="20"/>
          <w:lang w:val="lv-LV"/>
        </w:rPr>
      </w:pPr>
      <w:r w:rsidRPr="00C31F52">
        <w:rPr>
          <w:rFonts w:ascii="Times New Roman" w:hAnsi="Times New Roman"/>
          <w:b/>
          <w:sz w:val="20"/>
          <w:lang w:val="lv-LV"/>
        </w:rPr>
        <w:t>PROJEKTA IEVIEŠANAS RISKI</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1. Risks attiecībā uz plānoto ieņēmumu iekasēšanas līmeni pie tarifu pieauguma un PVN likmes palielinājuma - pastāv risks, ka patērētāji nespēs samaksāt ūdenssaimniecības pakalpojumu tarifu sadārdzinājumu. </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Risinājums – pašvaldības atbalsts maznodrošinātajiem, lai segtu maksājumus par ūdens saimniecības pakalpojumiem.</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2. Risks saistībā ar projekta ieviešanas laika grafiku – sezona, nelabvēlīgi laika apstākļi, kā arī citu neparedzētu apstākļu dēļ projekta ieviešana var aizkavēties. </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Risinājums – laicīgi uzsākt iepirkuma procedūru, rūpīgi sekot līdzi projekta ieviešanai un kontrolēt izpildes gaitu. Laika grafiks sastādīts, ņemot vērā rezervi.</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3. Projekta izmaksu sadārdzinājums – iespējams projekta izmaksu sadārdzinājums iepirkuma rezultātā, kā arī neattiecināmo izmaksu palielinājums PVN likmes izmaiņu ietekmē.</w:t>
      </w:r>
      <w:r w:rsidR="00BC685F" w:rsidRPr="00C31F52">
        <w:rPr>
          <w:rFonts w:ascii="Times New Roman" w:hAnsi="Times New Roman"/>
          <w:sz w:val="24"/>
          <w:lang w:val="lv-LV"/>
        </w:rPr>
        <w:t xml:space="preserve"> </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Risinājums – laicīgi apzināt un informēt būvniekus par projektu, tādējādi nodrošinot pēc iespējams lielāku piedāvājumu skaita saņemšanu. Neattiecināmo izmaksu segšanai paredzēts īstermiņa kredīts.</w:t>
      </w:r>
    </w:p>
    <w:p w:rsidR="00967384" w:rsidRPr="00C31F52" w:rsidRDefault="00967384" w:rsidP="006C576D">
      <w:pPr>
        <w:pStyle w:val="ListParagraph"/>
        <w:numPr>
          <w:ilvl w:val="0"/>
          <w:numId w:val="24"/>
        </w:numPr>
        <w:spacing w:before="360" w:after="120" w:line="240" w:lineRule="auto"/>
        <w:ind w:left="714" w:hanging="357"/>
        <w:contextualSpacing w:val="0"/>
        <w:jc w:val="both"/>
        <w:rPr>
          <w:rFonts w:ascii="Times New Roman" w:hAnsi="Times New Roman"/>
          <w:b/>
          <w:sz w:val="20"/>
          <w:lang w:val="lv-LV"/>
        </w:rPr>
      </w:pPr>
      <w:r w:rsidRPr="00C31F52">
        <w:rPr>
          <w:rFonts w:ascii="Times New Roman" w:hAnsi="Times New Roman"/>
          <w:b/>
          <w:sz w:val="20"/>
          <w:lang w:val="lv-LV"/>
        </w:rPr>
        <w:t>INSTITUCIONĀLIE RISKI</w:t>
      </w:r>
    </w:p>
    <w:p w:rsidR="00967384" w:rsidRPr="00C31F52" w:rsidRDefault="00967384" w:rsidP="00967384">
      <w:pPr>
        <w:spacing w:before="120" w:after="120" w:line="240" w:lineRule="auto"/>
        <w:jc w:val="both"/>
        <w:rPr>
          <w:rFonts w:ascii="Times New Roman" w:hAnsi="Times New Roman"/>
          <w:color w:val="000000"/>
          <w:sz w:val="24"/>
          <w:lang w:val="lv-LV"/>
        </w:rPr>
      </w:pPr>
      <w:r w:rsidRPr="00C31F52">
        <w:rPr>
          <w:rFonts w:ascii="Times New Roman" w:hAnsi="Times New Roman"/>
          <w:color w:val="000000"/>
          <w:sz w:val="24"/>
          <w:lang w:val="lv-LV"/>
        </w:rPr>
        <w:t xml:space="preserve">Projekta īstenotājam ir laba pieredze projektu īstenošanā, tomēr var rasties situācija, ka ūdenssaimniecības pakalpojumu sniedzējs nepārzina visas ERAF finansējuma izmantošanas prasības. </w:t>
      </w:r>
    </w:p>
    <w:p w:rsidR="00967384" w:rsidRPr="00C31F52" w:rsidRDefault="00967384" w:rsidP="00967384">
      <w:pPr>
        <w:spacing w:before="120" w:after="120" w:line="240" w:lineRule="auto"/>
        <w:jc w:val="both"/>
        <w:rPr>
          <w:rFonts w:ascii="Times New Roman" w:hAnsi="Times New Roman"/>
          <w:color w:val="000000"/>
          <w:sz w:val="24"/>
          <w:lang w:val="lv-LV"/>
        </w:rPr>
      </w:pPr>
      <w:r w:rsidRPr="00C31F52">
        <w:rPr>
          <w:rFonts w:ascii="Times New Roman" w:hAnsi="Times New Roman"/>
          <w:color w:val="000000"/>
          <w:sz w:val="24"/>
          <w:lang w:val="lv-LV"/>
        </w:rPr>
        <w:t xml:space="preserve">Riska mazināšanai tiek plānots izmantot konsultantu pakalpojumus un apmācīt esošos darbiniekus strādāt ar ERAF procedūrām. </w:t>
      </w:r>
      <w:r w:rsidR="00BC685F" w:rsidRPr="00C31F52">
        <w:rPr>
          <w:rFonts w:ascii="Times New Roman" w:hAnsi="Times New Roman"/>
          <w:color w:val="000000"/>
          <w:sz w:val="24"/>
          <w:lang w:val="lv-LV"/>
        </w:rPr>
        <w:t>Ūdenssaimniecības pakalpojumu sniedzēja</w:t>
      </w:r>
      <w:r w:rsidRPr="00C31F52">
        <w:rPr>
          <w:rFonts w:ascii="Times New Roman" w:hAnsi="Times New Roman"/>
          <w:color w:val="000000"/>
          <w:sz w:val="24"/>
          <w:lang w:val="lv-LV"/>
        </w:rPr>
        <w:t xml:space="preserve"> darbinieki izmantos iespējas apmeklēt Vides aizsardzības un reģionālās attīstības ministrijas rīkotos seminārus.</w:t>
      </w:r>
    </w:p>
    <w:p w:rsidR="00967384" w:rsidRPr="00C31F52" w:rsidRDefault="00967384" w:rsidP="006C576D">
      <w:pPr>
        <w:pStyle w:val="ListParagraph"/>
        <w:numPr>
          <w:ilvl w:val="0"/>
          <w:numId w:val="24"/>
        </w:numPr>
        <w:spacing w:before="360" w:after="120" w:line="240" w:lineRule="auto"/>
        <w:ind w:left="714" w:hanging="357"/>
        <w:contextualSpacing w:val="0"/>
        <w:jc w:val="both"/>
        <w:rPr>
          <w:rFonts w:ascii="Times New Roman" w:hAnsi="Times New Roman"/>
          <w:b/>
          <w:sz w:val="20"/>
          <w:lang w:val="lv-LV"/>
        </w:rPr>
      </w:pPr>
      <w:r w:rsidRPr="00C31F52">
        <w:rPr>
          <w:rFonts w:ascii="Times New Roman" w:hAnsi="Times New Roman"/>
          <w:b/>
          <w:sz w:val="20"/>
          <w:lang w:val="lv-LV"/>
        </w:rPr>
        <w:t>TEHNISKIE UN TEHNOLOĢISKIE RISKI</w:t>
      </w:r>
    </w:p>
    <w:p w:rsidR="00967384" w:rsidRPr="00C31F52" w:rsidRDefault="00967384" w:rsidP="00967384">
      <w:pPr>
        <w:spacing w:before="120" w:after="120" w:line="240" w:lineRule="auto"/>
        <w:jc w:val="both"/>
        <w:rPr>
          <w:rFonts w:ascii="Times New Roman" w:hAnsi="Times New Roman"/>
          <w:color w:val="000000"/>
          <w:sz w:val="24"/>
          <w:lang w:val="lv-LV"/>
        </w:rPr>
      </w:pPr>
      <w:r w:rsidRPr="00C31F52">
        <w:rPr>
          <w:rFonts w:ascii="Times New Roman" w:hAnsi="Times New Roman"/>
          <w:color w:val="000000"/>
          <w:sz w:val="24"/>
          <w:lang w:val="lv-LV"/>
        </w:rPr>
        <w:t>1. Riski attiecībā uz izvēlēto tehnoloģiju vai jaudu atbilstību ilgtermiņā:</w:t>
      </w:r>
    </w:p>
    <w:p w:rsidR="00967384" w:rsidRPr="00C31F52" w:rsidRDefault="00BC685F" w:rsidP="00967384">
      <w:pPr>
        <w:spacing w:before="120" w:after="120" w:line="240" w:lineRule="auto"/>
        <w:jc w:val="both"/>
        <w:rPr>
          <w:rFonts w:ascii="Times New Roman" w:hAnsi="Times New Roman"/>
          <w:color w:val="000000"/>
          <w:sz w:val="24"/>
          <w:lang w:val="lv-LV"/>
        </w:rPr>
      </w:pPr>
      <w:r w:rsidRPr="00C31F52">
        <w:rPr>
          <w:rFonts w:ascii="Times New Roman" w:hAnsi="Times New Roman"/>
          <w:color w:val="000000"/>
          <w:sz w:val="24"/>
          <w:lang w:val="lv-LV"/>
        </w:rPr>
        <w:t>Rudbāržu</w:t>
      </w:r>
      <w:r w:rsidR="00967384" w:rsidRPr="00C31F52">
        <w:rPr>
          <w:rFonts w:ascii="Times New Roman" w:hAnsi="Times New Roman"/>
          <w:color w:val="000000"/>
          <w:sz w:val="24"/>
          <w:lang w:val="lv-LV"/>
        </w:rPr>
        <w:t xml:space="preserve"> ciema ūdens patēriņš un notekūdeņu daudzums prognozēts piesardzīgi, ņemot vērā mājsaimniecību patērētā ūdens daudzumu uz 1 cilvēku, lai pietuvotos Vispārējos pakalpojumu standartos noteiktajam ūdens daudzumam. Tomēr pastāv risks, ka šīs prognozes var nepiepildīties un var veidoties lielāks vai mazāks ūdens pieprasījums. Lai samazinātu šī riska ietekmi, tehnoloģisko iekārtu jaudas aprēķinātas ar rezervi.</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2. Riski saistībā ar sezonas (laika apstākļu) ietekmi uz laika grafiku. </w:t>
      </w:r>
    </w:p>
    <w:p w:rsidR="00967384" w:rsidRPr="00C31F52" w:rsidRDefault="00967384" w:rsidP="00967384">
      <w:pPr>
        <w:spacing w:before="120" w:after="120" w:line="240" w:lineRule="auto"/>
        <w:jc w:val="both"/>
        <w:rPr>
          <w:rFonts w:ascii="Times New Roman" w:hAnsi="Times New Roman"/>
          <w:color w:val="000000"/>
          <w:sz w:val="24"/>
          <w:lang w:val="lv-LV"/>
        </w:rPr>
      </w:pPr>
      <w:r w:rsidRPr="00C31F52">
        <w:rPr>
          <w:rFonts w:ascii="Times New Roman" w:hAnsi="Times New Roman"/>
          <w:sz w:val="24"/>
          <w:lang w:val="lv-LV"/>
        </w:rPr>
        <w:t>Būvdarbi pēc laika grafika plānoti 2012.-2013.gadā. Laika grafiks sastādīts, ņemot vērā sezonalitātes ietekmi uz projekta īstenošanu, tomēr pastāv risks, ka laika apstākļi var būt nelabvēlīgi projekta īstenošanai. Šis riska faktors gan ir ar ļoti zemu riska pakāpi.</w:t>
      </w:r>
    </w:p>
    <w:p w:rsidR="00967384" w:rsidRPr="00C31F52" w:rsidRDefault="00967384" w:rsidP="006C576D">
      <w:pPr>
        <w:pStyle w:val="ListParagraph"/>
        <w:numPr>
          <w:ilvl w:val="0"/>
          <w:numId w:val="24"/>
        </w:numPr>
        <w:spacing w:before="360" w:after="120" w:line="240" w:lineRule="auto"/>
        <w:ind w:left="714" w:hanging="357"/>
        <w:contextualSpacing w:val="0"/>
        <w:jc w:val="both"/>
        <w:rPr>
          <w:rFonts w:ascii="Times New Roman" w:hAnsi="Times New Roman"/>
          <w:b/>
          <w:sz w:val="20"/>
          <w:lang w:val="lv-LV"/>
        </w:rPr>
      </w:pPr>
      <w:r w:rsidRPr="00C31F52">
        <w:rPr>
          <w:rFonts w:ascii="Times New Roman" w:hAnsi="Times New Roman"/>
          <w:b/>
          <w:sz w:val="20"/>
          <w:lang w:val="lv-LV"/>
        </w:rPr>
        <w:lastRenderedPageBreak/>
        <w:t>FINANŠU RISKI</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1. Riski, kas iekļauti projekta izmaksu un ieguvumu analīzē</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Projekta izmaksu un ieguvumu analīzē, kas veikta situācijai ar projektu un situācijai bez projekta, projekta ietekmes rezultāti novērtēti kā starpība, kas veidojas situācijā ar projektu un situācijā bez projekta. Pastāv risks, ka šajos 2 scenārijos attīstības tendences būs atšķirīgas no prognozētajiem rādītājiem. Lai riska faktoru ietekme būtu pēc iespējas mazāka, abos scenārijos izmantoti vieni un tie paši makroekonomiskie pieņēmumi attīstības tendenču prognozēšanai, kā arī piesardzīgi prognozētas atšķirības, kuras veidosies projekta ietekmē. </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2. Riski attiecībā uz plānoto ieņēmumu iekasēšanas līmeni pie tarifa pieauguma</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Projekta īstenošanas rezultātā būs jāpaaugstina tarifi. Pastāv risks, ka var palielināties iedzīvotāju debitoru parādi. Riska mazināšanai pakalpojumu sniedzējam būs jāveic precīza uzskaite un jānodrošina atbalsts mazturīgākajiem iedzīvotājiem.</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3. Riski saistībā ar izmaksu sadārdzinājumu</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Finanšu analīzes modelī gan investīciju izmaksas, gan ūdenssaimniecības pakalpojumu izmaksas aprēķinātas, ņemot vērā izmaksu sadārdzinājumu, ko izsauc makroekonomisko faktoru ietekme. Tomēr pastāv risks, ka izmaksas var atšķirties no prognozētajām. Izmaksu izmaiņa atsauksies uz tarifu aprēķinu. Tās būtiski neietekmēs projekta rezultātus, ja vien tarifi neveidos maksājumus, kas nelabvēlīgi ietekmē iedzīvotāju maksātspēju.</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4. Riski saistībā ar kredītsaistību apjoma pieaugumu</w:t>
      </w:r>
    </w:p>
    <w:p w:rsidR="00967384" w:rsidRPr="00C31F52" w:rsidRDefault="00BC685F"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Skrundas</w:t>
      </w:r>
      <w:r w:rsidR="00967384" w:rsidRPr="00C31F52">
        <w:rPr>
          <w:rFonts w:ascii="Times New Roman" w:hAnsi="Times New Roman"/>
          <w:sz w:val="24"/>
          <w:lang w:val="lv-LV"/>
        </w:rPr>
        <w:t xml:space="preserve">s novada pašvaldības aprēķinātajām kredītsaistībām ir pietiekoši liela saistību rezerve, lai </w:t>
      </w:r>
      <w:r w:rsidRPr="00C31F52">
        <w:rPr>
          <w:rFonts w:ascii="Times New Roman" w:hAnsi="Times New Roman"/>
          <w:sz w:val="24"/>
          <w:lang w:val="lv-LV"/>
        </w:rPr>
        <w:t xml:space="preserve">galvojums </w:t>
      </w:r>
      <w:r w:rsidR="00967384" w:rsidRPr="00C31F52">
        <w:rPr>
          <w:rFonts w:ascii="Times New Roman" w:hAnsi="Times New Roman"/>
          <w:sz w:val="24"/>
          <w:lang w:val="lv-LV"/>
        </w:rPr>
        <w:t>ūdenssaimniecības attīstības projekta īstenošana</w:t>
      </w:r>
      <w:r w:rsidRPr="00C31F52">
        <w:rPr>
          <w:rFonts w:ascii="Times New Roman" w:hAnsi="Times New Roman"/>
          <w:sz w:val="24"/>
          <w:lang w:val="lv-LV"/>
        </w:rPr>
        <w:t>i</w:t>
      </w:r>
      <w:r w:rsidR="00967384" w:rsidRPr="00C31F52">
        <w:rPr>
          <w:rFonts w:ascii="Times New Roman" w:hAnsi="Times New Roman"/>
          <w:sz w:val="24"/>
          <w:lang w:val="lv-LV"/>
        </w:rPr>
        <w:t xml:space="preserve"> </w:t>
      </w:r>
      <w:r w:rsidRPr="00C31F52">
        <w:rPr>
          <w:rFonts w:ascii="Times New Roman" w:hAnsi="Times New Roman"/>
          <w:sz w:val="24"/>
          <w:lang w:val="lv-LV"/>
        </w:rPr>
        <w:t>Rudbāržos</w:t>
      </w:r>
      <w:r w:rsidR="00967384" w:rsidRPr="00C31F52">
        <w:rPr>
          <w:rFonts w:ascii="Times New Roman" w:hAnsi="Times New Roman"/>
          <w:sz w:val="24"/>
          <w:lang w:val="lv-LV"/>
        </w:rPr>
        <w:t xml:space="preserve"> neradītu saistību limita pārsniegumu. </w:t>
      </w:r>
    </w:p>
    <w:p w:rsidR="00967384" w:rsidRPr="00C31F52" w:rsidRDefault="00967384" w:rsidP="006C576D">
      <w:pPr>
        <w:pStyle w:val="ListParagraph"/>
        <w:numPr>
          <w:ilvl w:val="0"/>
          <w:numId w:val="24"/>
        </w:numPr>
        <w:spacing w:before="360" w:after="120" w:line="240" w:lineRule="auto"/>
        <w:ind w:left="714" w:hanging="357"/>
        <w:contextualSpacing w:val="0"/>
        <w:jc w:val="both"/>
        <w:rPr>
          <w:rFonts w:ascii="Times New Roman" w:hAnsi="Times New Roman"/>
          <w:b/>
          <w:sz w:val="20"/>
          <w:lang w:val="lv-LV"/>
        </w:rPr>
      </w:pPr>
      <w:r w:rsidRPr="00C31F52">
        <w:rPr>
          <w:rFonts w:ascii="Times New Roman" w:hAnsi="Times New Roman"/>
          <w:b/>
          <w:sz w:val="20"/>
          <w:lang w:val="lv-LV"/>
        </w:rPr>
        <w:t>GALVENIE PASĀKUMI FINANŠU RISKU MAZINĀŠANAI</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1. Iedzīvotāju maksātspējas uzlabošana</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 xml:space="preserve">Būtiskākais no minētajiem finanšu riskiem ir tarifu ietekme uz iedzīvotāju maksātspēju un līdz ar to arī ieņēmumu iekasēšana, lai nodrošinātu, ka ieņēmumi sedz visas ūdenssaimniecības izmaksas. Pašvaldībā ir pieņemts lēmums sniegt atbalstu maznodrošinātajām ģimenēm un bezdarbniekiem, iesaistot viņus teritorijas labiekārtošanas darbos un samaksājot viņiem par padarīto darbu. Bez tam pašvaldība sniedz sociālo palīdzību arī maznodrošinātām ģimenēm ar bērniem un invalīdiem. Tiešā veidā ūdenssaimniecības pakalpojumu izmaksas pašvaldība nesegs. </w:t>
      </w:r>
    </w:p>
    <w:p w:rsidR="00967384" w:rsidRPr="00C31F52" w:rsidRDefault="00967384" w:rsidP="00967384">
      <w:pPr>
        <w:spacing w:before="120" w:after="120" w:line="240" w:lineRule="auto"/>
        <w:jc w:val="both"/>
        <w:rPr>
          <w:rFonts w:ascii="Times New Roman" w:hAnsi="Times New Roman"/>
          <w:sz w:val="24"/>
          <w:lang w:val="lv-LV"/>
        </w:rPr>
      </w:pPr>
      <w:r w:rsidRPr="00C31F52">
        <w:rPr>
          <w:rFonts w:ascii="Times New Roman" w:hAnsi="Times New Roman"/>
          <w:sz w:val="24"/>
          <w:lang w:val="lv-LV"/>
        </w:rPr>
        <w:t>2. Finansējuma nodrošināšana Projekta izmaksu segšanai.</w:t>
      </w:r>
    </w:p>
    <w:p w:rsidR="00967384" w:rsidRPr="00C31F52" w:rsidRDefault="00967384" w:rsidP="00967384">
      <w:pPr>
        <w:spacing w:before="120" w:after="120" w:line="240" w:lineRule="auto"/>
        <w:jc w:val="both"/>
        <w:rPr>
          <w:rFonts w:ascii="Times New Roman" w:hAnsi="Times New Roman"/>
          <w:iCs/>
          <w:sz w:val="24"/>
          <w:lang w:val="lv-LV" w:bidi="ks-Deva"/>
        </w:rPr>
      </w:pPr>
      <w:r w:rsidRPr="00C31F52">
        <w:rPr>
          <w:rFonts w:ascii="Times New Roman" w:hAnsi="Times New Roman"/>
          <w:sz w:val="24"/>
          <w:lang w:val="lv-LV"/>
        </w:rPr>
        <w:t>Lai samazinātu projekta izmaksu palielinājuma riska ietekmi, projekta izmaksās iekļautas rezerves (</w:t>
      </w:r>
      <w:r w:rsidR="00A34A45" w:rsidRPr="00C31F52">
        <w:rPr>
          <w:rFonts w:ascii="Times New Roman" w:hAnsi="Times New Roman"/>
          <w:sz w:val="24"/>
          <w:lang w:val="lv-LV"/>
        </w:rPr>
        <w:t>3,7</w:t>
      </w:r>
      <w:r w:rsidRPr="00C31F52">
        <w:rPr>
          <w:rFonts w:ascii="Times New Roman" w:hAnsi="Times New Roman"/>
          <w:sz w:val="24"/>
          <w:lang w:val="lv-LV"/>
        </w:rPr>
        <w:t xml:space="preserve">% no aprēķinātajām </w:t>
      </w:r>
      <w:r w:rsidR="00A34A45" w:rsidRPr="00C31F52">
        <w:rPr>
          <w:rFonts w:ascii="Times New Roman" w:hAnsi="Times New Roman"/>
          <w:sz w:val="24"/>
          <w:lang w:val="lv-LV"/>
        </w:rPr>
        <w:t>attiecinātajām izmaksām</w:t>
      </w:r>
      <w:r w:rsidRPr="00C31F52">
        <w:rPr>
          <w:rFonts w:ascii="Times New Roman" w:hAnsi="Times New Roman"/>
          <w:sz w:val="24"/>
          <w:lang w:val="lv-LV"/>
        </w:rPr>
        <w:t xml:space="preserve">). Rezerves izmaksu iekļaušana projekta budžetā nodrošinās nepieciešamo finansējumu. </w:t>
      </w:r>
      <w:r w:rsidR="00A34A45" w:rsidRPr="00C31F52">
        <w:rPr>
          <w:rFonts w:ascii="Times New Roman" w:hAnsi="Times New Roman"/>
          <w:sz w:val="24"/>
          <w:lang w:val="lv-LV"/>
        </w:rPr>
        <w:t>3,7</w:t>
      </w:r>
      <w:r w:rsidRPr="00C31F52">
        <w:rPr>
          <w:rFonts w:ascii="Times New Roman" w:hAnsi="Times New Roman"/>
          <w:sz w:val="24"/>
          <w:lang w:val="lv-LV"/>
        </w:rPr>
        <w:t>% robeža ir pietiekoša, lai novērstu situāciju, ka izmaksu sadārdzinājuma rezultātā aprēķinātie finanšu resursi var būt nepietiekoši projekta īstenošanas nodrošināšanai.</w:t>
      </w:r>
    </w:p>
    <w:p w:rsidR="001645F6" w:rsidRDefault="001645F6">
      <w:pPr>
        <w:spacing w:after="0" w:line="240" w:lineRule="auto"/>
        <w:rPr>
          <w:rFonts w:ascii="Times New Roman" w:hAnsi="Times New Roman"/>
          <w:b/>
          <w:smallCaps/>
          <w:sz w:val="28"/>
          <w:szCs w:val="28"/>
          <w:highlight w:val="yellow"/>
          <w:lang w:val="lv-LV" w:eastAsia="lv-LV" w:bidi="ar-SA"/>
        </w:rPr>
      </w:pPr>
      <w:bookmarkStart w:id="78" w:name="_Toc274558571"/>
      <w:bookmarkStart w:id="79" w:name="_Toc277164723"/>
      <w:bookmarkStart w:id="80" w:name="_Toc277167041"/>
      <w:bookmarkStart w:id="81" w:name="_Toc279398578"/>
      <w:bookmarkStart w:id="82" w:name="_Toc279480658"/>
      <w:bookmarkStart w:id="83" w:name="_Toc280619069"/>
      <w:r w:rsidRPr="00DF1C58">
        <w:rPr>
          <w:rFonts w:ascii="Times New Roman" w:hAnsi="Times New Roman"/>
          <w:b/>
          <w:highlight w:val="yellow"/>
          <w:lang w:val="lv-LV"/>
        </w:rPr>
        <w:br w:type="page"/>
      </w:r>
    </w:p>
    <w:p w:rsidR="00967384" w:rsidRPr="00C31F52" w:rsidRDefault="00967384" w:rsidP="00967384">
      <w:pPr>
        <w:pStyle w:val="Heading2"/>
        <w:rPr>
          <w:rFonts w:ascii="Times New Roman" w:hAnsi="Times New Roman"/>
          <w:b/>
          <w:highlight w:val="yellow"/>
        </w:rPr>
      </w:pPr>
    </w:p>
    <w:p w:rsidR="00967384" w:rsidRPr="00DF1C58" w:rsidRDefault="00967384" w:rsidP="00967384">
      <w:pPr>
        <w:pStyle w:val="Heading2"/>
        <w:spacing w:before="240" w:after="120"/>
        <w:rPr>
          <w:rFonts w:ascii="Times New Roman" w:hAnsi="Times New Roman"/>
          <w:b/>
        </w:rPr>
      </w:pPr>
      <w:r w:rsidRPr="00DF1C58">
        <w:rPr>
          <w:rFonts w:ascii="Times New Roman" w:hAnsi="Times New Roman"/>
          <w:b/>
        </w:rPr>
        <w:t>12. PROJEKTA IETEKME UZ VIDI UN IEGULDĪJUMS ES PRASĪBU IZPILDES NODROŠINĀŠANĀ</w:t>
      </w:r>
      <w:bookmarkEnd w:id="78"/>
      <w:bookmarkEnd w:id="79"/>
      <w:bookmarkEnd w:id="80"/>
      <w:bookmarkEnd w:id="81"/>
      <w:bookmarkEnd w:id="82"/>
      <w:bookmarkEnd w:id="83"/>
    </w:p>
    <w:p w:rsidR="00967384" w:rsidRPr="00DF1C58" w:rsidRDefault="00967384" w:rsidP="00967384">
      <w:pPr>
        <w:pStyle w:val="Heading3"/>
        <w:spacing w:before="120" w:after="120" w:line="240" w:lineRule="auto"/>
        <w:rPr>
          <w:rFonts w:ascii="Times New Roman" w:hAnsi="Times New Roman"/>
          <w:b/>
          <w:i w:val="0"/>
          <w:sz w:val="24"/>
        </w:rPr>
      </w:pPr>
      <w:bookmarkStart w:id="84" w:name="_Toc274558572"/>
      <w:bookmarkStart w:id="85" w:name="_Toc277164724"/>
      <w:bookmarkStart w:id="86" w:name="_Toc277167042"/>
      <w:bookmarkStart w:id="87" w:name="_Toc279398579"/>
      <w:bookmarkStart w:id="88" w:name="_Toc279480659"/>
      <w:bookmarkStart w:id="89" w:name="_Toc280619070"/>
    </w:p>
    <w:p w:rsidR="00967384" w:rsidRPr="009474F0" w:rsidRDefault="00967384" w:rsidP="00967384">
      <w:pPr>
        <w:pStyle w:val="Heading3"/>
        <w:spacing w:before="120" w:after="120" w:line="240" w:lineRule="auto"/>
        <w:rPr>
          <w:rFonts w:ascii="Times New Roman" w:hAnsi="Times New Roman"/>
          <w:b/>
          <w:i w:val="0"/>
          <w:sz w:val="24"/>
        </w:rPr>
      </w:pPr>
      <w:r w:rsidRPr="009474F0">
        <w:rPr>
          <w:rFonts w:ascii="Times New Roman" w:hAnsi="Times New Roman"/>
          <w:b/>
          <w:i w:val="0"/>
          <w:sz w:val="24"/>
        </w:rPr>
        <w:t>12.1. PROJEKTA IETEKME UZ VIDI</w:t>
      </w:r>
      <w:bookmarkEnd w:id="84"/>
      <w:bookmarkEnd w:id="85"/>
      <w:bookmarkEnd w:id="86"/>
      <w:bookmarkEnd w:id="87"/>
      <w:bookmarkEnd w:id="88"/>
      <w:bookmarkEnd w:id="89"/>
    </w:p>
    <w:p w:rsidR="00967384" w:rsidRPr="00DF1C58" w:rsidRDefault="00967384" w:rsidP="006C576D">
      <w:pPr>
        <w:pStyle w:val="naisf"/>
        <w:numPr>
          <w:ilvl w:val="0"/>
          <w:numId w:val="29"/>
        </w:numPr>
        <w:spacing w:before="120" w:after="120"/>
        <w:rPr>
          <w:sz w:val="20"/>
        </w:rPr>
      </w:pPr>
      <w:r w:rsidRPr="00DF1C58">
        <w:rPr>
          <w:b/>
          <w:sz w:val="20"/>
        </w:rPr>
        <w:t>PROJEKTA IETEKME UZ TERITORIJAS ATTĪSTĪBU</w:t>
      </w:r>
    </w:p>
    <w:p w:rsidR="00967384" w:rsidRPr="0023142B" w:rsidRDefault="00967384" w:rsidP="00967384">
      <w:pPr>
        <w:pStyle w:val="naisf"/>
        <w:spacing w:before="120" w:after="120"/>
        <w:ind w:firstLine="0"/>
      </w:pPr>
      <w:r w:rsidRPr="0023142B">
        <w:t xml:space="preserve">Kopumā situācijā pēc projekta īstenošana ūdenssaimniecības nozarei būs labvēlīga ietekme uz </w:t>
      </w:r>
      <w:r w:rsidR="00DF1C58" w:rsidRPr="0023142B">
        <w:t>Rudbāržu</w:t>
      </w:r>
      <w:r w:rsidRPr="0023142B">
        <w:t xml:space="preserve"> ciema fizisko un antropogēno vidi, samazināsies antropogēnā ietekme uz </w:t>
      </w:r>
      <w:r w:rsidR="00DF1C58" w:rsidRPr="0023142B">
        <w:t>Kojas</w:t>
      </w:r>
      <w:r w:rsidRPr="0023142B">
        <w:t xml:space="preserve"> upi, samazināsies vidē novadītā piesārņojuma daudzums, kas rodas no vides prasībām neatbilstoši apsaimniekotiem notekūdeņiem, kas ir eitrofikācijas cēlonis, tiks novērsti potenciālie piesārņojuma avoti. </w:t>
      </w:r>
    </w:p>
    <w:p w:rsidR="00967384" w:rsidRPr="0023142B" w:rsidRDefault="00967384" w:rsidP="00967384">
      <w:pPr>
        <w:pStyle w:val="naisf"/>
        <w:spacing w:before="120" w:after="120"/>
        <w:ind w:firstLine="0"/>
      </w:pPr>
      <w:r w:rsidRPr="0023142B">
        <w:t xml:space="preserve">Ūdensvada rekonstrukcijas rezultātā samazināsies dzeramā ūdens noplūdes, līdz ar to samazināsies nelietderīgi izmantotā ūdens daudzums un samazināsies iegūtā ūdens daudzums, rēķinot uz vienu patērētāju, kā arī tiks novērsta sekundārā piesārņojuma rašanās ūdensvados. </w:t>
      </w:r>
    </w:p>
    <w:p w:rsidR="00967384" w:rsidRPr="0023142B" w:rsidRDefault="00967384" w:rsidP="00967384">
      <w:pPr>
        <w:pStyle w:val="naisf"/>
        <w:spacing w:before="120" w:after="120"/>
        <w:ind w:firstLine="0"/>
      </w:pPr>
      <w:r w:rsidRPr="0023142B">
        <w:t xml:space="preserve">Kanalizācijas tīklu un </w:t>
      </w:r>
      <w:r w:rsidR="0023142B" w:rsidRPr="0023142B">
        <w:t>KSS</w:t>
      </w:r>
      <w:r w:rsidRPr="0023142B">
        <w:t xml:space="preserve"> rekonstrukcijas rezultātā tiks panākta notekūdeņu apsaimniekošana atbilstoši normatīvajām prasībām</w:t>
      </w:r>
      <w:r w:rsidR="0023142B" w:rsidRPr="0023142B">
        <w:t xml:space="preserve">, tiks novērsts </w:t>
      </w:r>
      <w:r w:rsidRPr="0023142B">
        <w:t>potenciāl</w:t>
      </w:r>
      <w:r w:rsidR="0023142B" w:rsidRPr="0023142B">
        <w:t>ais</w:t>
      </w:r>
      <w:r w:rsidRPr="0023142B">
        <w:t xml:space="preserve"> virszemes ūdeņu piesārņojum</w:t>
      </w:r>
      <w:r w:rsidR="0023142B" w:rsidRPr="0023142B">
        <w:t>s</w:t>
      </w:r>
      <w:r w:rsidRPr="0023142B">
        <w:t xml:space="preserve"> ar kanalizācijas noplūdēm no </w:t>
      </w:r>
      <w:r w:rsidR="0023142B" w:rsidRPr="0023142B">
        <w:t>KSS un bojātajiem spiedvadiem.</w:t>
      </w:r>
    </w:p>
    <w:p w:rsidR="00967384" w:rsidRPr="0023142B" w:rsidRDefault="00967384" w:rsidP="00967384">
      <w:pPr>
        <w:pStyle w:val="naisf"/>
        <w:spacing w:before="120" w:after="120"/>
        <w:ind w:firstLine="0"/>
      </w:pPr>
      <w:r w:rsidRPr="0023142B">
        <w:t xml:space="preserve">Projekta realizācija pozitīvi ietekmēs novada tēlu kopumā un padarīs ievērojami pievilcīgāku uzņēmējdarbības vidi un uzlabos iedzīvotāju labsajūtu un rekreācijas iespējas </w:t>
      </w:r>
      <w:r w:rsidR="0023142B" w:rsidRPr="0023142B">
        <w:t>Rudbāržu</w:t>
      </w:r>
      <w:r w:rsidRPr="0023142B">
        <w:t xml:space="preserve"> ciemā.</w:t>
      </w:r>
    </w:p>
    <w:p w:rsidR="00967384" w:rsidRPr="0023142B" w:rsidRDefault="00967384" w:rsidP="006C576D">
      <w:pPr>
        <w:numPr>
          <w:ilvl w:val="0"/>
          <w:numId w:val="29"/>
        </w:numPr>
        <w:spacing w:before="120" w:after="120" w:line="240" w:lineRule="auto"/>
        <w:ind w:left="1077" w:hanging="357"/>
        <w:rPr>
          <w:rFonts w:ascii="Times New Roman" w:hAnsi="Times New Roman"/>
          <w:sz w:val="20"/>
          <w:lang w:val="lv-LV"/>
        </w:rPr>
      </w:pPr>
      <w:r w:rsidRPr="0023142B">
        <w:rPr>
          <w:rFonts w:ascii="Times New Roman" w:hAnsi="Times New Roman"/>
          <w:b/>
          <w:sz w:val="20"/>
          <w:lang w:val="lv-LV"/>
        </w:rPr>
        <w:t>ŪDENS UN ENERGORESURSU IZMANTOŠANAS EFEKTIVITĀTE</w:t>
      </w:r>
      <w:r w:rsidRPr="0023142B">
        <w:rPr>
          <w:rFonts w:ascii="Times New Roman" w:hAnsi="Times New Roman"/>
          <w:sz w:val="20"/>
          <w:lang w:val="lv-LV"/>
        </w:rPr>
        <w:t xml:space="preserve"> </w:t>
      </w:r>
    </w:p>
    <w:p w:rsidR="00967384" w:rsidRPr="0023142B" w:rsidRDefault="0023142B" w:rsidP="00967384">
      <w:pPr>
        <w:spacing w:after="0" w:line="240" w:lineRule="auto"/>
        <w:rPr>
          <w:rFonts w:ascii="Times New Roman" w:hAnsi="Times New Roman"/>
          <w:b/>
          <w:sz w:val="24"/>
          <w:szCs w:val="24"/>
          <w:lang w:val="lv-LV"/>
        </w:rPr>
      </w:pPr>
      <w:r w:rsidRPr="0023142B">
        <w:rPr>
          <w:rFonts w:ascii="Times New Roman" w:hAnsi="Times New Roman"/>
          <w:b/>
          <w:sz w:val="24"/>
          <w:szCs w:val="24"/>
          <w:lang w:val="lv-LV"/>
        </w:rPr>
        <w:t>64</w:t>
      </w:r>
      <w:r w:rsidR="00967384" w:rsidRPr="0023142B">
        <w:rPr>
          <w:rFonts w:ascii="Times New Roman" w:hAnsi="Times New Roman"/>
          <w:b/>
          <w:sz w:val="24"/>
          <w:szCs w:val="24"/>
          <w:lang w:val="lv-LV"/>
        </w:rPr>
        <w:t>.tabula. Projekta ietekme uz vidi.</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395"/>
        <w:gridCol w:w="2409"/>
        <w:gridCol w:w="2268"/>
      </w:tblGrid>
      <w:tr w:rsidR="00967384" w:rsidRPr="0023142B" w:rsidTr="00294163">
        <w:trPr>
          <w:cantSplit/>
          <w:trHeight w:val="233"/>
          <w:tblHeader/>
        </w:trPr>
        <w:tc>
          <w:tcPr>
            <w:tcW w:w="4395" w:type="dxa"/>
            <w:vAlign w:val="center"/>
          </w:tcPr>
          <w:p w:rsidR="00967384" w:rsidRPr="0023142B" w:rsidRDefault="00967384" w:rsidP="00294163">
            <w:pPr>
              <w:pStyle w:val="Tabulasgalvene"/>
              <w:keepNext w:val="0"/>
              <w:keepLines w:val="0"/>
              <w:rPr>
                <w:rFonts w:ascii="Times New Roman" w:hAnsi="Times New Roman"/>
                <w:i w:val="0"/>
                <w:sz w:val="20"/>
                <w:lang w:val="lv-LV"/>
              </w:rPr>
            </w:pPr>
            <w:r w:rsidRPr="0023142B">
              <w:rPr>
                <w:rFonts w:ascii="Times New Roman" w:hAnsi="Times New Roman"/>
                <w:i w:val="0"/>
                <w:sz w:val="20"/>
                <w:lang w:val="lv-LV"/>
              </w:rPr>
              <w:t>Rādītāji</w:t>
            </w:r>
          </w:p>
        </w:tc>
        <w:tc>
          <w:tcPr>
            <w:tcW w:w="2409" w:type="dxa"/>
            <w:vAlign w:val="center"/>
          </w:tcPr>
          <w:p w:rsidR="00967384" w:rsidRPr="0023142B" w:rsidRDefault="00967384" w:rsidP="00294163">
            <w:pPr>
              <w:pStyle w:val="Tabulasgalvene"/>
              <w:keepNext w:val="0"/>
              <w:keepLines w:val="0"/>
              <w:rPr>
                <w:rFonts w:ascii="Times New Roman" w:hAnsi="Times New Roman"/>
                <w:i w:val="0"/>
                <w:sz w:val="20"/>
                <w:lang w:val="lv-LV"/>
              </w:rPr>
            </w:pPr>
            <w:r w:rsidRPr="0023142B">
              <w:rPr>
                <w:rFonts w:ascii="Times New Roman" w:hAnsi="Times New Roman"/>
                <w:i w:val="0"/>
                <w:sz w:val="20"/>
                <w:lang w:val="lv-LV"/>
              </w:rPr>
              <w:t>Pirms projekta realizācijas</w:t>
            </w:r>
          </w:p>
        </w:tc>
        <w:tc>
          <w:tcPr>
            <w:tcW w:w="2268" w:type="dxa"/>
            <w:vAlign w:val="center"/>
          </w:tcPr>
          <w:p w:rsidR="00967384" w:rsidRPr="0023142B" w:rsidRDefault="00967384" w:rsidP="00294163">
            <w:pPr>
              <w:pStyle w:val="Tabulasgalvene"/>
              <w:keepNext w:val="0"/>
              <w:keepLines w:val="0"/>
              <w:rPr>
                <w:rFonts w:ascii="Times New Roman" w:hAnsi="Times New Roman"/>
                <w:i w:val="0"/>
                <w:sz w:val="20"/>
                <w:lang w:val="lv-LV"/>
              </w:rPr>
            </w:pPr>
            <w:r w:rsidRPr="0023142B">
              <w:rPr>
                <w:rFonts w:ascii="Times New Roman" w:hAnsi="Times New Roman"/>
                <w:i w:val="0"/>
                <w:sz w:val="20"/>
                <w:lang w:val="lv-LV"/>
              </w:rPr>
              <w:t>Pēc projekta realizācijas</w:t>
            </w:r>
          </w:p>
        </w:tc>
      </w:tr>
      <w:tr w:rsidR="00967384" w:rsidRPr="0023142B" w:rsidTr="00294163">
        <w:trPr>
          <w:cantSplit/>
          <w:trHeight w:val="20"/>
        </w:trPr>
        <w:tc>
          <w:tcPr>
            <w:tcW w:w="9072" w:type="dxa"/>
            <w:gridSpan w:val="3"/>
            <w:vAlign w:val="center"/>
          </w:tcPr>
          <w:p w:rsidR="00967384" w:rsidRPr="0023142B" w:rsidRDefault="00967384" w:rsidP="00294163">
            <w:pPr>
              <w:pStyle w:val="Tabulasteksts"/>
              <w:spacing w:beforeLines="0" w:afterLines="0"/>
              <w:jc w:val="center"/>
              <w:rPr>
                <w:rFonts w:ascii="Times New Roman" w:hAnsi="Times New Roman"/>
                <w:b/>
                <w:sz w:val="20"/>
                <w:lang w:val="lv-LV"/>
              </w:rPr>
            </w:pPr>
            <w:r w:rsidRPr="0023142B">
              <w:rPr>
                <w:rFonts w:ascii="Times New Roman" w:hAnsi="Times New Roman"/>
                <w:b/>
                <w:sz w:val="20"/>
                <w:lang w:val="lv-LV"/>
              </w:rPr>
              <w:t>Ūdensapgāde</w:t>
            </w:r>
          </w:p>
        </w:tc>
      </w:tr>
      <w:tr w:rsidR="00967384" w:rsidRPr="0023142B" w:rsidTr="00294163">
        <w:trPr>
          <w:trHeight w:val="20"/>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Apkalpes zona – iedzīvotāju skaits un mājsaimniecību pieslēgumu skaita īpatsvars no kopējā potenciālo patērētāju skaita (pakalpojuma pieejamība)</w:t>
            </w:r>
          </w:p>
        </w:tc>
        <w:tc>
          <w:tcPr>
            <w:tcW w:w="2409" w:type="dxa"/>
          </w:tcPr>
          <w:p w:rsidR="00967384"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413</w:t>
            </w:r>
          </w:p>
          <w:p w:rsidR="0023142B" w:rsidRPr="0023142B"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86%</w:t>
            </w:r>
          </w:p>
        </w:tc>
        <w:tc>
          <w:tcPr>
            <w:tcW w:w="2268" w:type="dxa"/>
          </w:tcPr>
          <w:p w:rsidR="00967384"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413</w:t>
            </w:r>
          </w:p>
          <w:p w:rsidR="0023142B" w:rsidRPr="0023142B"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86%</w:t>
            </w:r>
          </w:p>
        </w:tc>
      </w:tr>
      <w:tr w:rsidR="00967384" w:rsidRPr="0023142B" w:rsidTr="00294163">
        <w:trPr>
          <w:trHeight w:val="20"/>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Apgādes ilgums – nepārtraukti 24 stundas diennaktī</w:t>
            </w:r>
          </w:p>
        </w:tc>
        <w:tc>
          <w:tcPr>
            <w:tcW w:w="2409"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Atbilst</w:t>
            </w:r>
          </w:p>
        </w:tc>
        <w:tc>
          <w:tcPr>
            <w:tcW w:w="2268"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Atbilst</w:t>
            </w:r>
          </w:p>
        </w:tc>
      </w:tr>
      <w:tr w:rsidR="00967384" w:rsidRPr="0023142B" w:rsidTr="00294163">
        <w:trPr>
          <w:trHeight w:val="20"/>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Dzeramā ūdens kvalitāte urbumā</w:t>
            </w:r>
          </w:p>
        </w:tc>
        <w:tc>
          <w:tcPr>
            <w:tcW w:w="2409"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Neatbilst</w:t>
            </w:r>
          </w:p>
        </w:tc>
        <w:tc>
          <w:tcPr>
            <w:tcW w:w="2268"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Neatbilst</w:t>
            </w:r>
          </w:p>
        </w:tc>
      </w:tr>
      <w:tr w:rsidR="00967384" w:rsidRPr="0023142B" w:rsidTr="00294163">
        <w:trPr>
          <w:trHeight w:val="20"/>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Dzeramā ūdens kvalitāte - atbilstība Ministru kabineta 2003.gada 29.aprīļa noteikumu Nr.235 "Dzeramā ūdens obligātās nekaitīguma un kvalitātes prasības, monitoringa un kontroles kārtība”</w:t>
            </w:r>
          </w:p>
        </w:tc>
        <w:tc>
          <w:tcPr>
            <w:tcW w:w="2409" w:type="dxa"/>
          </w:tcPr>
          <w:p w:rsidR="00967384" w:rsidRPr="0023142B" w:rsidRDefault="0023142B" w:rsidP="00294163">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Atbilst</w:t>
            </w:r>
          </w:p>
        </w:tc>
        <w:tc>
          <w:tcPr>
            <w:tcW w:w="2268"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Atbilst</w:t>
            </w:r>
          </w:p>
          <w:p w:rsidR="00967384" w:rsidRPr="0023142B" w:rsidRDefault="00967384" w:rsidP="0023142B">
            <w:pPr>
              <w:spacing w:after="0" w:line="240" w:lineRule="auto"/>
              <w:jc w:val="center"/>
              <w:rPr>
                <w:rFonts w:ascii="Times New Roman" w:hAnsi="Times New Roman"/>
                <w:sz w:val="20"/>
                <w:szCs w:val="20"/>
                <w:lang w:val="lv-LV" w:eastAsia="lv-LV"/>
              </w:rPr>
            </w:pPr>
          </w:p>
        </w:tc>
      </w:tr>
      <w:tr w:rsidR="00967384" w:rsidRPr="0023142B" w:rsidTr="00294163">
        <w:trPr>
          <w:trHeight w:val="20"/>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Plūsmas rādītājs - minimālais plūsmas rādītājs - 7.2 l/min pie patērētāja</w:t>
            </w:r>
          </w:p>
        </w:tc>
        <w:tc>
          <w:tcPr>
            <w:tcW w:w="2409"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Neatbilst (Novēroti traucējumi cauruļvadu plīsumu gadījumos)</w:t>
            </w:r>
          </w:p>
        </w:tc>
        <w:tc>
          <w:tcPr>
            <w:tcW w:w="2268"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Atbilst</w:t>
            </w:r>
          </w:p>
        </w:tc>
      </w:tr>
      <w:tr w:rsidR="00967384" w:rsidRPr="0023142B" w:rsidTr="00294163">
        <w:trPr>
          <w:trHeight w:val="20"/>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 xml:space="preserve">Apgādes stabilitāte (drošība) </w:t>
            </w:r>
          </w:p>
        </w:tc>
        <w:tc>
          <w:tcPr>
            <w:tcW w:w="2409"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Neatbilst</w:t>
            </w:r>
          </w:p>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(Novēroti traucējumi cauruļ</w:t>
            </w:r>
            <w:r w:rsidRPr="0023142B">
              <w:rPr>
                <w:rFonts w:ascii="Times New Roman" w:hAnsi="Times New Roman"/>
                <w:sz w:val="20"/>
                <w:szCs w:val="20"/>
                <w:lang w:val="lv-LV" w:eastAsia="lv-LV"/>
              </w:rPr>
              <w:softHyphen/>
              <w:t>vadu plīsumu gadījumos)</w:t>
            </w:r>
          </w:p>
        </w:tc>
        <w:tc>
          <w:tcPr>
            <w:tcW w:w="2268"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Atbilst</w:t>
            </w:r>
          </w:p>
        </w:tc>
      </w:tr>
      <w:tr w:rsidR="00967384" w:rsidRPr="0023142B" w:rsidTr="00294163">
        <w:trPr>
          <w:trHeight w:val="284"/>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Ūdens zudumi m</w:t>
            </w:r>
            <w:r w:rsidRPr="0023142B">
              <w:rPr>
                <w:rFonts w:ascii="Times New Roman" w:hAnsi="Times New Roman"/>
                <w:sz w:val="20"/>
                <w:szCs w:val="20"/>
                <w:vertAlign w:val="superscript"/>
                <w:lang w:val="lv-LV" w:eastAsia="lv-LV"/>
              </w:rPr>
              <w:t>3</w:t>
            </w:r>
            <w:r w:rsidRPr="0023142B">
              <w:rPr>
                <w:rFonts w:ascii="Times New Roman" w:hAnsi="Times New Roman"/>
                <w:sz w:val="20"/>
                <w:szCs w:val="20"/>
                <w:lang w:val="lv-LV" w:eastAsia="lv-LV"/>
              </w:rPr>
              <w:t>/dnn (%)</w:t>
            </w:r>
          </w:p>
        </w:tc>
        <w:tc>
          <w:tcPr>
            <w:tcW w:w="2409" w:type="dxa"/>
          </w:tcPr>
          <w:p w:rsidR="00967384" w:rsidRPr="0023142B" w:rsidRDefault="0023142B" w:rsidP="00294163">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rPr>
              <w:t>9,0</w:t>
            </w:r>
            <w:r w:rsidR="00967384" w:rsidRPr="0023142B">
              <w:rPr>
                <w:rFonts w:ascii="Times New Roman" w:hAnsi="Times New Roman"/>
                <w:sz w:val="20"/>
                <w:szCs w:val="20"/>
                <w:lang w:val="lv-LV"/>
              </w:rPr>
              <w:t xml:space="preserve"> </w:t>
            </w:r>
            <w:r w:rsidR="00967384" w:rsidRPr="0023142B">
              <w:rPr>
                <w:rFonts w:ascii="Times New Roman" w:hAnsi="Times New Roman"/>
                <w:sz w:val="20"/>
                <w:szCs w:val="20"/>
                <w:lang w:val="lv-LV" w:eastAsia="lv-LV"/>
              </w:rPr>
              <w:t>m</w:t>
            </w:r>
            <w:r w:rsidR="00967384" w:rsidRPr="0023142B">
              <w:rPr>
                <w:rFonts w:ascii="Times New Roman" w:hAnsi="Times New Roman"/>
                <w:sz w:val="20"/>
                <w:szCs w:val="20"/>
                <w:vertAlign w:val="superscript"/>
                <w:lang w:val="lv-LV" w:eastAsia="lv-LV"/>
              </w:rPr>
              <w:t>3</w:t>
            </w:r>
            <w:r w:rsidR="00967384" w:rsidRPr="0023142B">
              <w:rPr>
                <w:rFonts w:ascii="Times New Roman" w:hAnsi="Times New Roman"/>
                <w:sz w:val="20"/>
                <w:szCs w:val="20"/>
                <w:lang w:val="lv-LV" w:eastAsia="lv-LV"/>
              </w:rPr>
              <w:t>/dnn,</w:t>
            </w:r>
          </w:p>
          <w:p w:rsidR="00967384" w:rsidRPr="0023142B" w:rsidRDefault="00967384" w:rsidP="0023142B">
            <w:pPr>
              <w:spacing w:after="0" w:line="240" w:lineRule="auto"/>
              <w:jc w:val="center"/>
              <w:rPr>
                <w:rFonts w:ascii="Times New Roman" w:hAnsi="Times New Roman"/>
                <w:sz w:val="20"/>
                <w:szCs w:val="20"/>
                <w:lang w:val="lv-LV"/>
              </w:rPr>
            </w:pPr>
            <w:r w:rsidRPr="0023142B">
              <w:rPr>
                <w:rFonts w:ascii="Times New Roman" w:hAnsi="Times New Roman"/>
                <w:sz w:val="20"/>
                <w:szCs w:val="20"/>
                <w:lang w:val="lv-LV" w:eastAsia="lv-LV"/>
              </w:rPr>
              <w:t xml:space="preserve"> </w:t>
            </w:r>
            <w:r w:rsidR="0023142B">
              <w:rPr>
                <w:rFonts w:ascii="Times New Roman" w:hAnsi="Times New Roman"/>
                <w:sz w:val="20"/>
                <w:szCs w:val="20"/>
                <w:lang w:val="lv-LV" w:eastAsia="lv-LV"/>
              </w:rPr>
              <w:t>18,8</w:t>
            </w:r>
            <w:r w:rsidRPr="0023142B">
              <w:rPr>
                <w:rFonts w:ascii="Times New Roman" w:hAnsi="Times New Roman"/>
                <w:sz w:val="20"/>
                <w:szCs w:val="20"/>
                <w:lang w:val="lv-LV"/>
              </w:rPr>
              <w:t xml:space="preserve">% </w:t>
            </w:r>
          </w:p>
        </w:tc>
        <w:tc>
          <w:tcPr>
            <w:tcW w:w="2268" w:type="dxa"/>
          </w:tcPr>
          <w:p w:rsidR="00967384" w:rsidRPr="0023142B" w:rsidRDefault="0023142B" w:rsidP="00294163">
            <w:pPr>
              <w:spacing w:after="0" w:line="240" w:lineRule="auto"/>
              <w:jc w:val="center"/>
              <w:rPr>
                <w:rFonts w:ascii="Times New Roman" w:hAnsi="Times New Roman"/>
                <w:color w:val="000000"/>
                <w:sz w:val="20"/>
                <w:szCs w:val="20"/>
                <w:lang w:val="lv-LV" w:eastAsia="lv-LV"/>
              </w:rPr>
            </w:pPr>
            <w:r>
              <w:rPr>
                <w:rFonts w:ascii="Times New Roman" w:hAnsi="Times New Roman"/>
                <w:color w:val="000000"/>
                <w:sz w:val="20"/>
                <w:szCs w:val="20"/>
                <w:lang w:val="lv-LV" w:eastAsia="lv-LV"/>
              </w:rPr>
              <w:t>6,2</w:t>
            </w:r>
            <w:r w:rsidR="00967384" w:rsidRPr="0023142B">
              <w:rPr>
                <w:rFonts w:ascii="Times New Roman" w:hAnsi="Times New Roman"/>
                <w:color w:val="000000"/>
                <w:sz w:val="20"/>
                <w:szCs w:val="20"/>
                <w:lang w:val="lv-LV" w:eastAsia="lv-LV"/>
              </w:rPr>
              <w:t xml:space="preserve"> m</w:t>
            </w:r>
            <w:r w:rsidR="00967384" w:rsidRPr="0023142B">
              <w:rPr>
                <w:rFonts w:ascii="Times New Roman" w:hAnsi="Times New Roman"/>
                <w:color w:val="000000"/>
                <w:sz w:val="20"/>
                <w:szCs w:val="20"/>
                <w:vertAlign w:val="superscript"/>
                <w:lang w:val="lv-LV" w:eastAsia="lv-LV"/>
              </w:rPr>
              <w:t>3</w:t>
            </w:r>
            <w:r w:rsidR="00967384" w:rsidRPr="0023142B">
              <w:rPr>
                <w:rFonts w:ascii="Times New Roman" w:hAnsi="Times New Roman"/>
                <w:color w:val="000000"/>
                <w:sz w:val="20"/>
                <w:szCs w:val="20"/>
                <w:lang w:val="lv-LV" w:eastAsia="lv-LV"/>
              </w:rPr>
              <w:t xml:space="preserve">/dnn, </w:t>
            </w:r>
          </w:p>
          <w:p w:rsidR="00967384" w:rsidRPr="0023142B" w:rsidRDefault="0023142B" w:rsidP="0023142B">
            <w:pPr>
              <w:spacing w:after="0" w:line="240" w:lineRule="auto"/>
              <w:jc w:val="center"/>
              <w:rPr>
                <w:rFonts w:ascii="Times New Roman" w:hAnsi="Times New Roman"/>
                <w:color w:val="000000"/>
                <w:sz w:val="20"/>
                <w:szCs w:val="20"/>
                <w:lang w:val="lv-LV" w:eastAsia="lv-LV"/>
              </w:rPr>
            </w:pPr>
            <w:r>
              <w:rPr>
                <w:rFonts w:ascii="Times New Roman" w:hAnsi="Times New Roman"/>
                <w:color w:val="000000"/>
                <w:sz w:val="20"/>
                <w:szCs w:val="20"/>
                <w:lang w:val="lv-LV" w:eastAsia="lv-LV"/>
              </w:rPr>
              <w:t>12,8</w:t>
            </w:r>
            <w:r w:rsidR="00967384" w:rsidRPr="0023142B">
              <w:rPr>
                <w:rFonts w:ascii="Times New Roman" w:hAnsi="Times New Roman"/>
                <w:color w:val="000000"/>
                <w:sz w:val="20"/>
                <w:szCs w:val="20"/>
                <w:lang w:val="lv-LV" w:eastAsia="lv-LV"/>
              </w:rPr>
              <w:t>%</w:t>
            </w:r>
          </w:p>
        </w:tc>
      </w:tr>
      <w:tr w:rsidR="00967384" w:rsidRPr="0023142B" w:rsidTr="00294163">
        <w:trPr>
          <w:trHeight w:val="284"/>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Elektroenerģijas patēriņš kWh/m3</w:t>
            </w:r>
          </w:p>
          <w:p w:rsidR="00967384" w:rsidRPr="0023142B" w:rsidRDefault="00967384" w:rsidP="00294163">
            <w:pPr>
              <w:spacing w:after="0" w:line="240" w:lineRule="auto"/>
              <w:rPr>
                <w:rFonts w:ascii="Times New Roman" w:hAnsi="Times New Roman"/>
                <w:sz w:val="20"/>
                <w:szCs w:val="20"/>
                <w:vertAlign w:val="superscript"/>
                <w:lang w:val="lv-LV" w:eastAsia="lv-LV"/>
              </w:rPr>
            </w:pPr>
            <w:r w:rsidRPr="0023142B">
              <w:rPr>
                <w:rFonts w:ascii="Times New Roman" w:hAnsi="Times New Roman"/>
                <w:sz w:val="20"/>
                <w:szCs w:val="20"/>
                <w:lang w:val="lv-LV"/>
              </w:rPr>
              <w:t>(aprēķināts uz realizēto ūdens daudzumu)</w:t>
            </w:r>
          </w:p>
        </w:tc>
        <w:tc>
          <w:tcPr>
            <w:tcW w:w="2409" w:type="dxa"/>
          </w:tcPr>
          <w:p w:rsidR="00967384" w:rsidRPr="009474F0" w:rsidRDefault="009474F0" w:rsidP="00294163">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13500</w:t>
            </w:r>
            <w:r w:rsidR="00967384" w:rsidRPr="009474F0">
              <w:rPr>
                <w:rFonts w:ascii="Times New Roman" w:hAnsi="Times New Roman"/>
                <w:sz w:val="20"/>
                <w:szCs w:val="20"/>
                <w:lang w:val="lv-LV" w:eastAsia="lv-LV"/>
              </w:rPr>
              <w:t xml:space="preserve"> kWh/gadā</w:t>
            </w:r>
          </w:p>
          <w:p w:rsidR="00967384" w:rsidRPr="009474F0" w:rsidRDefault="009474F0" w:rsidP="00C62ADD">
            <w:pPr>
              <w:spacing w:after="0" w:line="240" w:lineRule="auto"/>
              <w:jc w:val="center"/>
              <w:rPr>
                <w:rFonts w:ascii="Times New Roman" w:hAnsi="Times New Roman"/>
                <w:sz w:val="20"/>
                <w:szCs w:val="20"/>
                <w:lang w:val="lv-LV"/>
              </w:rPr>
            </w:pPr>
            <w:r w:rsidRPr="00C62ADD">
              <w:rPr>
                <w:rFonts w:ascii="Times New Roman" w:hAnsi="Times New Roman"/>
                <w:sz w:val="20"/>
                <w:szCs w:val="20"/>
                <w:highlight w:val="green"/>
                <w:lang w:val="lv-LV" w:eastAsia="lv-LV"/>
              </w:rPr>
              <w:t>0,9</w:t>
            </w:r>
            <w:r w:rsidR="00C62ADD" w:rsidRPr="00C62ADD">
              <w:rPr>
                <w:rFonts w:ascii="Times New Roman" w:hAnsi="Times New Roman"/>
                <w:sz w:val="20"/>
                <w:szCs w:val="20"/>
                <w:highlight w:val="green"/>
                <w:lang w:val="lv-LV" w:eastAsia="lv-LV"/>
              </w:rPr>
              <w:t>57</w:t>
            </w:r>
            <w:r w:rsidR="00967384" w:rsidRPr="00C62ADD">
              <w:rPr>
                <w:rFonts w:ascii="Times New Roman" w:hAnsi="Times New Roman"/>
                <w:sz w:val="20"/>
                <w:szCs w:val="20"/>
                <w:highlight w:val="green"/>
                <w:lang w:val="lv-LV" w:eastAsia="lv-LV"/>
              </w:rPr>
              <w:t xml:space="preserve"> kWh/m</w:t>
            </w:r>
            <w:r w:rsidR="00967384" w:rsidRPr="00C62ADD">
              <w:rPr>
                <w:rFonts w:ascii="Times New Roman" w:hAnsi="Times New Roman"/>
                <w:sz w:val="20"/>
                <w:szCs w:val="20"/>
                <w:highlight w:val="green"/>
                <w:vertAlign w:val="superscript"/>
                <w:lang w:val="lv-LV" w:eastAsia="lv-LV"/>
              </w:rPr>
              <w:t>3</w:t>
            </w:r>
          </w:p>
        </w:tc>
        <w:tc>
          <w:tcPr>
            <w:tcW w:w="2268" w:type="dxa"/>
          </w:tcPr>
          <w:p w:rsidR="00967384" w:rsidRPr="009474F0" w:rsidRDefault="009474F0" w:rsidP="00294163">
            <w:pPr>
              <w:spacing w:after="0" w:line="240" w:lineRule="auto"/>
              <w:jc w:val="center"/>
              <w:rPr>
                <w:rFonts w:ascii="Times New Roman" w:hAnsi="Times New Roman"/>
                <w:sz w:val="20"/>
                <w:szCs w:val="20"/>
                <w:lang w:val="lv-LV" w:eastAsia="lv-LV"/>
              </w:rPr>
            </w:pPr>
            <w:r>
              <w:rPr>
                <w:rFonts w:ascii="Times New Roman" w:hAnsi="Times New Roman"/>
                <w:sz w:val="20"/>
                <w:lang w:val="lv-LV" w:eastAsia="lv-LV"/>
              </w:rPr>
              <w:t>13083</w:t>
            </w:r>
            <w:r w:rsidR="00967384" w:rsidRPr="009474F0">
              <w:rPr>
                <w:rFonts w:ascii="Times New Roman" w:hAnsi="Times New Roman"/>
                <w:sz w:val="20"/>
                <w:szCs w:val="20"/>
                <w:lang w:val="lv-LV" w:eastAsia="lv-LV"/>
              </w:rPr>
              <w:t xml:space="preserve"> kWh/gadā</w:t>
            </w:r>
          </w:p>
          <w:p w:rsidR="00967384" w:rsidRPr="009474F0" w:rsidRDefault="00C746D9" w:rsidP="00C746D9">
            <w:pPr>
              <w:pStyle w:val="BodyText"/>
              <w:jc w:val="center"/>
              <w:rPr>
                <w:sz w:val="20"/>
                <w:vertAlign w:val="superscript"/>
                <w:lang w:val="lv-LV" w:eastAsia="lv-LV"/>
              </w:rPr>
            </w:pPr>
            <w:r>
              <w:rPr>
                <w:sz w:val="20"/>
                <w:lang w:val="lv-LV" w:eastAsia="lv-LV"/>
              </w:rPr>
              <w:t>0,855</w:t>
            </w:r>
            <w:r w:rsidR="00967384" w:rsidRPr="009474F0">
              <w:rPr>
                <w:sz w:val="20"/>
                <w:lang w:val="lv-LV" w:eastAsia="lv-LV"/>
              </w:rPr>
              <w:t xml:space="preserve"> kWh/m</w:t>
            </w:r>
            <w:r w:rsidR="00967384" w:rsidRPr="009474F0">
              <w:rPr>
                <w:sz w:val="20"/>
                <w:vertAlign w:val="superscript"/>
                <w:lang w:val="lv-LV" w:eastAsia="lv-LV"/>
              </w:rPr>
              <w:t>3</w:t>
            </w:r>
          </w:p>
        </w:tc>
      </w:tr>
      <w:tr w:rsidR="00967384" w:rsidRPr="0023142B" w:rsidTr="00294163">
        <w:trPr>
          <w:trHeight w:val="284"/>
        </w:trPr>
        <w:tc>
          <w:tcPr>
            <w:tcW w:w="4395" w:type="dxa"/>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Iegūtais ūdens daudzums, m</w:t>
            </w:r>
            <w:r w:rsidRPr="0023142B">
              <w:rPr>
                <w:rFonts w:ascii="Times New Roman" w:hAnsi="Times New Roman"/>
                <w:sz w:val="20"/>
                <w:szCs w:val="20"/>
                <w:vertAlign w:val="superscript"/>
                <w:lang w:val="lv-LV" w:eastAsia="lv-LV"/>
              </w:rPr>
              <w:t>3</w:t>
            </w:r>
            <w:r w:rsidRPr="0023142B">
              <w:rPr>
                <w:rFonts w:ascii="Times New Roman" w:hAnsi="Times New Roman"/>
                <w:sz w:val="20"/>
                <w:szCs w:val="20"/>
                <w:lang w:val="lv-LV" w:eastAsia="lv-LV"/>
              </w:rPr>
              <w:t>/dnn</w:t>
            </w:r>
          </w:p>
        </w:tc>
        <w:tc>
          <w:tcPr>
            <w:tcW w:w="2409" w:type="dxa"/>
          </w:tcPr>
          <w:p w:rsidR="00967384" w:rsidRPr="0023142B" w:rsidRDefault="0023142B" w:rsidP="0023142B">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47,6</w:t>
            </w:r>
            <w:r w:rsidR="00967384" w:rsidRPr="0023142B">
              <w:rPr>
                <w:rFonts w:ascii="Times New Roman" w:hAnsi="Times New Roman"/>
                <w:sz w:val="20"/>
                <w:szCs w:val="20"/>
                <w:lang w:val="lv-LV" w:eastAsia="lv-LV"/>
              </w:rPr>
              <w:t xml:space="preserve"> m</w:t>
            </w:r>
            <w:r w:rsidR="00967384" w:rsidRPr="0023142B">
              <w:rPr>
                <w:rFonts w:ascii="Times New Roman" w:hAnsi="Times New Roman"/>
                <w:sz w:val="20"/>
                <w:szCs w:val="20"/>
                <w:vertAlign w:val="superscript"/>
                <w:lang w:val="lv-LV" w:eastAsia="lv-LV"/>
              </w:rPr>
              <w:t>3</w:t>
            </w:r>
            <w:r w:rsidR="00967384" w:rsidRPr="0023142B">
              <w:rPr>
                <w:rFonts w:ascii="Times New Roman" w:hAnsi="Times New Roman"/>
                <w:sz w:val="20"/>
                <w:szCs w:val="20"/>
                <w:lang w:val="lv-LV" w:eastAsia="lv-LV"/>
              </w:rPr>
              <w:t>/dnn (2010.g.)</w:t>
            </w:r>
          </w:p>
        </w:tc>
        <w:tc>
          <w:tcPr>
            <w:tcW w:w="2268" w:type="dxa"/>
          </w:tcPr>
          <w:p w:rsidR="00967384" w:rsidRPr="0023142B" w:rsidRDefault="0023142B" w:rsidP="0023142B">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48,1</w:t>
            </w:r>
            <w:r w:rsidR="00967384" w:rsidRPr="0023142B">
              <w:rPr>
                <w:rFonts w:ascii="Times New Roman" w:hAnsi="Times New Roman"/>
                <w:sz w:val="20"/>
                <w:szCs w:val="20"/>
                <w:lang w:val="lv-LV" w:eastAsia="lv-LV"/>
              </w:rPr>
              <w:t xml:space="preserve"> m</w:t>
            </w:r>
            <w:r w:rsidR="00967384" w:rsidRPr="0023142B">
              <w:rPr>
                <w:rFonts w:ascii="Times New Roman" w:hAnsi="Times New Roman"/>
                <w:sz w:val="20"/>
                <w:szCs w:val="20"/>
                <w:vertAlign w:val="superscript"/>
                <w:lang w:val="lv-LV" w:eastAsia="lv-LV"/>
              </w:rPr>
              <w:t>3</w:t>
            </w:r>
            <w:r w:rsidR="00967384" w:rsidRPr="0023142B">
              <w:rPr>
                <w:rFonts w:ascii="Times New Roman" w:hAnsi="Times New Roman"/>
                <w:sz w:val="20"/>
                <w:szCs w:val="20"/>
                <w:lang w:val="lv-LV" w:eastAsia="lv-LV"/>
              </w:rPr>
              <w:t>/dnn</w:t>
            </w:r>
          </w:p>
        </w:tc>
      </w:tr>
    </w:tbl>
    <w:p w:rsidR="0023142B" w:rsidRDefault="0023142B">
      <w:r>
        <w:br w:type="page"/>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9"/>
        <w:gridCol w:w="3086"/>
        <w:gridCol w:w="2409"/>
        <w:gridCol w:w="2268"/>
      </w:tblGrid>
      <w:tr w:rsidR="00967384" w:rsidRPr="0023142B" w:rsidTr="00294163">
        <w:trPr>
          <w:trHeight w:val="284"/>
        </w:trPr>
        <w:tc>
          <w:tcPr>
            <w:tcW w:w="9072" w:type="dxa"/>
            <w:gridSpan w:val="4"/>
          </w:tcPr>
          <w:p w:rsidR="00967384" w:rsidRPr="0023142B" w:rsidRDefault="00967384" w:rsidP="00294163">
            <w:pPr>
              <w:pStyle w:val="Tabulasteksts"/>
              <w:spacing w:beforeLines="0" w:afterLines="0"/>
              <w:jc w:val="center"/>
              <w:rPr>
                <w:rFonts w:ascii="Times New Roman" w:hAnsi="Times New Roman"/>
                <w:bCs/>
                <w:sz w:val="20"/>
                <w:lang w:val="lv-LV" w:eastAsia="lv-LV"/>
              </w:rPr>
            </w:pPr>
            <w:r w:rsidRPr="0023142B">
              <w:rPr>
                <w:rFonts w:ascii="Times New Roman" w:hAnsi="Times New Roman"/>
                <w:b/>
                <w:sz w:val="20"/>
                <w:lang w:val="lv-LV"/>
              </w:rPr>
              <w:lastRenderedPageBreak/>
              <w:t>Kanalizācija</w:t>
            </w:r>
          </w:p>
        </w:tc>
      </w:tr>
      <w:tr w:rsidR="00967384" w:rsidRPr="0023142B" w:rsidTr="00294163">
        <w:trPr>
          <w:trHeight w:val="284"/>
        </w:trPr>
        <w:tc>
          <w:tcPr>
            <w:tcW w:w="4395" w:type="dxa"/>
            <w:gridSpan w:val="2"/>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Apkalpes zona – iedzīvotāju skaits un mājsaimniecību pieslēgumu skaita īpatsvars, kuriem nodrošināta pakalpojumu pieejamība</w:t>
            </w:r>
          </w:p>
        </w:tc>
        <w:tc>
          <w:tcPr>
            <w:tcW w:w="2409" w:type="dxa"/>
          </w:tcPr>
          <w:p w:rsidR="00967384"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413</w:t>
            </w:r>
          </w:p>
          <w:p w:rsidR="0023142B" w:rsidRPr="0023142B"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86%</w:t>
            </w:r>
          </w:p>
        </w:tc>
        <w:tc>
          <w:tcPr>
            <w:tcW w:w="2268" w:type="dxa"/>
          </w:tcPr>
          <w:p w:rsidR="00967384"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413</w:t>
            </w:r>
          </w:p>
          <w:p w:rsidR="0023142B" w:rsidRPr="0023142B" w:rsidRDefault="0023142B" w:rsidP="00294163">
            <w:pPr>
              <w:spacing w:after="0" w:line="240" w:lineRule="auto"/>
              <w:rPr>
                <w:rFonts w:ascii="Times New Roman" w:hAnsi="Times New Roman"/>
                <w:sz w:val="20"/>
                <w:szCs w:val="20"/>
                <w:lang w:val="lv-LV" w:eastAsia="lv-LV"/>
              </w:rPr>
            </w:pPr>
            <w:r>
              <w:rPr>
                <w:rFonts w:ascii="Times New Roman" w:hAnsi="Times New Roman"/>
                <w:sz w:val="20"/>
                <w:szCs w:val="20"/>
                <w:lang w:val="lv-LV" w:eastAsia="lv-LV"/>
              </w:rPr>
              <w:t>86%</w:t>
            </w:r>
          </w:p>
        </w:tc>
      </w:tr>
      <w:tr w:rsidR="00967384" w:rsidRPr="0023142B" w:rsidTr="00294163">
        <w:trPr>
          <w:trHeight w:val="284"/>
        </w:trPr>
        <w:tc>
          <w:tcPr>
            <w:tcW w:w="4395" w:type="dxa"/>
            <w:gridSpan w:val="2"/>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Pārplūšana (hidrauliskā) - pārplūšana atkārtotu lietusgāžu laikā hidrauliskās pārslodzes dēļ ir pieļaujama ne biežāk kā reizi 50 gados</w:t>
            </w:r>
          </w:p>
        </w:tc>
        <w:tc>
          <w:tcPr>
            <w:tcW w:w="2409" w:type="dxa"/>
          </w:tcPr>
          <w:p w:rsidR="00967384" w:rsidRPr="0023142B" w:rsidRDefault="00967384" w:rsidP="00294163">
            <w:pPr>
              <w:spacing w:after="0" w:line="240" w:lineRule="auto"/>
              <w:jc w:val="center"/>
              <w:rPr>
                <w:rFonts w:ascii="Times New Roman" w:hAnsi="Times New Roman"/>
                <w:sz w:val="20"/>
                <w:szCs w:val="20"/>
                <w:vertAlign w:val="superscript"/>
                <w:lang w:val="lv-LV" w:eastAsia="lv-LV"/>
              </w:rPr>
            </w:pPr>
            <w:r w:rsidRPr="0023142B">
              <w:rPr>
                <w:rFonts w:ascii="Times New Roman" w:hAnsi="Times New Roman"/>
                <w:sz w:val="20"/>
                <w:szCs w:val="20"/>
                <w:lang w:val="lv-LV"/>
              </w:rPr>
              <w:t>Atbilst</w:t>
            </w:r>
          </w:p>
        </w:tc>
        <w:tc>
          <w:tcPr>
            <w:tcW w:w="2268" w:type="dxa"/>
          </w:tcPr>
          <w:p w:rsidR="00967384" w:rsidRPr="0023142B" w:rsidRDefault="00967384" w:rsidP="00294163">
            <w:pPr>
              <w:spacing w:after="0" w:line="240" w:lineRule="auto"/>
              <w:jc w:val="center"/>
              <w:rPr>
                <w:rFonts w:ascii="Times New Roman" w:hAnsi="Times New Roman"/>
                <w:sz w:val="20"/>
                <w:szCs w:val="20"/>
                <w:lang w:val="lv-LV" w:eastAsia="lv-LV"/>
              </w:rPr>
            </w:pPr>
            <w:r w:rsidRPr="0023142B">
              <w:rPr>
                <w:rFonts w:ascii="Times New Roman" w:hAnsi="Times New Roman"/>
                <w:sz w:val="20"/>
                <w:szCs w:val="20"/>
                <w:lang w:val="lv-LV" w:eastAsia="lv-LV"/>
              </w:rPr>
              <w:t>Atbilst</w:t>
            </w:r>
          </w:p>
        </w:tc>
      </w:tr>
      <w:tr w:rsidR="00967384" w:rsidRPr="0023142B" w:rsidTr="00294163">
        <w:trPr>
          <w:trHeight w:val="284"/>
        </w:trPr>
        <w:tc>
          <w:tcPr>
            <w:tcW w:w="4395" w:type="dxa"/>
            <w:gridSpan w:val="2"/>
          </w:tcPr>
          <w:p w:rsidR="00967384" w:rsidRPr="0023142B" w:rsidRDefault="00967384" w:rsidP="00294163">
            <w:pPr>
              <w:spacing w:after="0" w:line="240" w:lineRule="auto"/>
              <w:rPr>
                <w:rFonts w:ascii="Times New Roman" w:hAnsi="Times New Roman"/>
                <w:sz w:val="20"/>
                <w:szCs w:val="20"/>
                <w:vertAlign w:val="superscript"/>
                <w:lang w:val="lv-LV" w:eastAsia="lv-LV"/>
              </w:rPr>
            </w:pPr>
            <w:r w:rsidRPr="0023142B">
              <w:rPr>
                <w:rFonts w:ascii="Times New Roman" w:hAnsi="Times New Roman"/>
                <w:sz w:val="20"/>
                <w:szCs w:val="20"/>
                <w:lang w:val="lv-LV" w:eastAsia="lv-LV"/>
              </w:rPr>
              <w:t>Notekūdeņu daudzums, kas tiek novadīts uz NAI, ieskaitot asenizācijas pakalpojumus</w:t>
            </w:r>
          </w:p>
        </w:tc>
        <w:tc>
          <w:tcPr>
            <w:tcW w:w="2409" w:type="dxa"/>
          </w:tcPr>
          <w:p w:rsidR="00967384" w:rsidRPr="0023142B" w:rsidRDefault="009474F0" w:rsidP="009474F0">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57,9</w:t>
            </w:r>
            <w:r w:rsidR="00967384" w:rsidRPr="0023142B">
              <w:rPr>
                <w:rFonts w:ascii="Times New Roman" w:hAnsi="Times New Roman"/>
                <w:sz w:val="20"/>
                <w:szCs w:val="20"/>
                <w:lang w:val="lv-LV" w:eastAsia="lv-LV"/>
              </w:rPr>
              <w:t xml:space="preserve"> m</w:t>
            </w:r>
            <w:r w:rsidR="00967384" w:rsidRPr="0023142B">
              <w:rPr>
                <w:rFonts w:ascii="Times New Roman" w:hAnsi="Times New Roman"/>
                <w:sz w:val="20"/>
                <w:szCs w:val="20"/>
                <w:vertAlign w:val="superscript"/>
                <w:lang w:val="lv-LV" w:eastAsia="lv-LV"/>
              </w:rPr>
              <w:t>3</w:t>
            </w:r>
            <w:r w:rsidR="00967384" w:rsidRPr="0023142B">
              <w:rPr>
                <w:rFonts w:ascii="Times New Roman" w:hAnsi="Times New Roman"/>
                <w:sz w:val="20"/>
                <w:szCs w:val="20"/>
                <w:lang w:val="lv-LV" w:eastAsia="lv-LV"/>
              </w:rPr>
              <w:t>/dnn</w:t>
            </w:r>
          </w:p>
        </w:tc>
        <w:tc>
          <w:tcPr>
            <w:tcW w:w="2268" w:type="dxa"/>
          </w:tcPr>
          <w:p w:rsidR="00967384" w:rsidRPr="0023142B" w:rsidRDefault="009474F0" w:rsidP="009474F0">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50,0</w:t>
            </w:r>
            <w:r w:rsidR="00967384" w:rsidRPr="0023142B">
              <w:rPr>
                <w:rFonts w:ascii="Times New Roman" w:hAnsi="Times New Roman"/>
                <w:sz w:val="20"/>
                <w:szCs w:val="20"/>
                <w:lang w:val="lv-LV" w:eastAsia="lv-LV"/>
              </w:rPr>
              <w:t xml:space="preserve"> m</w:t>
            </w:r>
            <w:r w:rsidR="00967384" w:rsidRPr="0023142B">
              <w:rPr>
                <w:rFonts w:ascii="Times New Roman" w:hAnsi="Times New Roman"/>
                <w:sz w:val="20"/>
                <w:szCs w:val="20"/>
                <w:vertAlign w:val="superscript"/>
                <w:lang w:val="lv-LV" w:eastAsia="lv-LV"/>
              </w:rPr>
              <w:t>3</w:t>
            </w:r>
            <w:r w:rsidR="00967384" w:rsidRPr="0023142B">
              <w:rPr>
                <w:rFonts w:ascii="Times New Roman" w:hAnsi="Times New Roman"/>
                <w:sz w:val="20"/>
                <w:szCs w:val="20"/>
                <w:lang w:val="lv-LV" w:eastAsia="lv-LV"/>
              </w:rPr>
              <w:t>/dnn</w:t>
            </w:r>
          </w:p>
        </w:tc>
      </w:tr>
      <w:tr w:rsidR="00967384" w:rsidRPr="0023142B" w:rsidTr="00294163">
        <w:trPr>
          <w:trHeight w:val="284"/>
        </w:trPr>
        <w:tc>
          <w:tcPr>
            <w:tcW w:w="4395" w:type="dxa"/>
            <w:gridSpan w:val="2"/>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Infiltrācija m</w:t>
            </w:r>
            <w:r w:rsidRPr="0023142B">
              <w:rPr>
                <w:rFonts w:ascii="Times New Roman" w:hAnsi="Times New Roman"/>
                <w:sz w:val="20"/>
                <w:szCs w:val="20"/>
                <w:vertAlign w:val="superscript"/>
                <w:lang w:val="lv-LV" w:eastAsia="lv-LV"/>
              </w:rPr>
              <w:t>3</w:t>
            </w:r>
            <w:r w:rsidRPr="0023142B">
              <w:rPr>
                <w:rFonts w:ascii="Times New Roman" w:hAnsi="Times New Roman"/>
                <w:sz w:val="20"/>
                <w:szCs w:val="20"/>
                <w:lang w:val="lv-LV" w:eastAsia="lv-LV"/>
              </w:rPr>
              <w:t>/dnn (%)</w:t>
            </w:r>
          </w:p>
        </w:tc>
        <w:tc>
          <w:tcPr>
            <w:tcW w:w="2409" w:type="dxa"/>
          </w:tcPr>
          <w:p w:rsidR="00967384" w:rsidRPr="009474F0" w:rsidRDefault="009474F0" w:rsidP="009474F0">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25,4</w:t>
            </w:r>
            <w:r w:rsidR="00967384" w:rsidRPr="009474F0">
              <w:rPr>
                <w:rFonts w:ascii="Times New Roman" w:hAnsi="Times New Roman"/>
                <w:sz w:val="20"/>
                <w:szCs w:val="20"/>
                <w:lang w:val="lv-LV" w:eastAsia="lv-LV"/>
              </w:rPr>
              <w:t xml:space="preserve"> m</w:t>
            </w:r>
            <w:r w:rsidR="00967384" w:rsidRPr="009474F0">
              <w:rPr>
                <w:rFonts w:ascii="Times New Roman" w:hAnsi="Times New Roman"/>
                <w:sz w:val="20"/>
                <w:szCs w:val="20"/>
                <w:vertAlign w:val="superscript"/>
                <w:lang w:val="lv-LV" w:eastAsia="lv-LV"/>
              </w:rPr>
              <w:t>3</w:t>
            </w:r>
            <w:r w:rsidR="00967384" w:rsidRPr="009474F0">
              <w:rPr>
                <w:rFonts w:ascii="Times New Roman" w:hAnsi="Times New Roman"/>
                <w:sz w:val="20"/>
                <w:szCs w:val="20"/>
                <w:lang w:val="lv-LV" w:eastAsia="lv-LV"/>
              </w:rPr>
              <w:t xml:space="preserve">/dnn, </w:t>
            </w:r>
            <w:r w:rsidRPr="009474F0">
              <w:rPr>
                <w:rFonts w:ascii="Times New Roman" w:hAnsi="Times New Roman"/>
                <w:sz w:val="20"/>
                <w:szCs w:val="20"/>
                <w:lang w:val="lv-LV" w:eastAsia="lv-LV"/>
              </w:rPr>
              <w:t>43,8</w:t>
            </w:r>
            <w:r w:rsidR="00967384" w:rsidRPr="009474F0">
              <w:rPr>
                <w:rFonts w:ascii="Times New Roman" w:hAnsi="Times New Roman"/>
                <w:sz w:val="20"/>
                <w:szCs w:val="20"/>
                <w:lang w:val="lv-LV" w:eastAsia="lv-LV"/>
              </w:rPr>
              <w:t>%</w:t>
            </w:r>
          </w:p>
        </w:tc>
        <w:tc>
          <w:tcPr>
            <w:tcW w:w="2268" w:type="dxa"/>
          </w:tcPr>
          <w:p w:rsidR="00967384" w:rsidRPr="009474F0" w:rsidRDefault="009474F0" w:rsidP="009474F0">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14,2</w:t>
            </w:r>
            <w:r w:rsidR="00967384" w:rsidRPr="009474F0">
              <w:rPr>
                <w:rFonts w:ascii="Times New Roman" w:hAnsi="Times New Roman"/>
                <w:sz w:val="20"/>
                <w:szCs w:val="20"/>
                <w:lang w:val="lv-LV" w:eastAsia="lv-LV"/>
              </w:rPr>
              <w:t xml:space="preserve"> m</w:t>
            </w:r>
            <w:r w:rsidR="00967384" w:rsidRPr="009474F0">
              <w:rPr>
                <w:rFonts w:ascii="Times New Roman" w:hAnsi="Times New Roman"/>
                <w:sz w:val="20"/>
                <w:szCs w:val="20"/>
                <w:vertAlign w:val="superscript"/>
                <w:lang w:val="lv-LV" w:eastAsia="lv-LV"/>
              </w:rPr>
              <w:t>3</w:t>
            </w:r>
            <w:r w:rsidR="00967384" w:rsidRPr="009474F0">
              <w:rPr>
                <w:rFonts w:ascii="Times New Roman" w:hAnsi="Times New Roman"/>
                <w:sz w:val="20"/>
                <w:szCs w:val="20"/>
                <w:lang w:val="lv-LV" w:eastAsia="lv-LV"/>
              </w:rPr>
              <w:t xml:space="preserve">/dnn, </w:t>
            </w:r>
            <w:r>
              <w:rPr>
                <w:rFonts w:ascii="Times New Roman" w:hAnsi="Times New Roman"/>
                <w:sz w:val="20"/>
                <w:szCs w:val="20"/>
                <w:lang w:val="lv-LV" w:eastAsia="lv-LV"/>
              </w:rPr>
              <w:t>28,3</w:t>
            </w:r>
            <w:r w:rsidR="00967384" w:rsidRPr="009474F0">
              <w:rPr>
                <w:rFonts w:ascii="Times New Roman" w:hAnsi="Times New Roman"/>
                <w:sz w:val="20"/>
                <w:szCs w:val="20"/>
                <w:lang w:val="lv-LV" w:eastAsia="lv-LV"/>
              </w:rPr>
              <w:t>%</w:t>
            </w:r>
          </w:p>
        </w:tc>
      </w:tr>
      <w:tr w:rsidR="00967384" w:rsidRPr="0023142B" w:rsidTr="00294163">
        <w:trPr>
          <w:trHeight w:val="284"/>
        </w:trPr>
        <w:tc>
          <w:tcPr>
            <w:tcW w:w="1309" w:type="dxa"/>
            <w:vMerge w:val="restart"/>
          </w:tcPr>
          <w:p w:rsidR="00967384" w:rsidRPr="0023142B" w:rsidRDefault="00967384" w:rsidP="00294163">
            <w:pPr>
              <w:pStyle w:val="Tabulasteksts"/>
              <w:spacing w:beforeLines="0" w:afterLines="0"/>
              <w:rPr>
                <w:rFonts w:ascii="Times New Roman" w:hAnsi="Times New Roman"/>
                <w:sz w:val="20"/>
                <w:vertAlign w:val="superscript"/>
                <w:lang w:val="lv-LV"/>
              </w:rPr>
            </w:pPr>
            <w:r w:rsidRPr="0023142B">
              <w:rPr>
                <w:rFonts w:ascii="Times New Roman" w:hAnsi="Times New Roman"/>
                <w:sz w:val="20"/>
                <w:lang w:val="lv-LV"/>
              </w:rPr>
              <w:t>Attīrīto notekūdeņu kvalitātes rādītāji</w:t>
            </w:r>
          </w:p>
        </w:tc>
        <w:tc>
          <w:tcPr>
            <w:tcW w:w="3086" w:type="dxa"/>
          </w:tcPr>
          <w:p w:rsidR="00967384" w:rsidRPr="0023142B" w:rsidRDefault="00967384" w:rsidP="00294163">
            <w:pPr>
              <w:pStyle w:val="Tabulasteksts"/>
              <w:spacing w:beforeLines="0" w:afterLines="0"/>
              <w:rPr>
                <w:rFonts w:ascii="Times New Roman" w:hAnsi="Times New Roman"/>
                <w:sz w:val="20"/>
                <w:lang w:val="lv-LV"/>
              </w:rPr>
            </w:pPr>
            <w:r w:rsidRPr="0023142B">
              <w:rPr>
                <w:rFonts w:ascii="Times New Roman" w:hAnsi="Times New Roman"/>
                <w:sz w:val="20"/>
                <w:lang w:val="lv-LV"/>
              </w:rPr>
              <w:t>Atbilstība RVP prasībām</w:t>
            </w:r>
          </w:p>
        </w:tc>
        <w:tc>
          <w:tcPr>
            <w:tcW w:w="2409" w:type="dxa"/>
          </w:tcPr>
          <w:p w:rsidR="00967384" w:rsidRPr="009474F0" w:rsidRDefault="009474F0" w:rsidP="009474F0">
            <w:pPr>
              <w:spacing w:after="0" w:line="240" w:lineRule="auto"/>
              <w:jc w:val="center"/>
              <w:rPr>
                <w:rFonts w:ascii="Times New Roman" w:hAnsi="Times New Roman"/>
                <w:sz w:val="20"/>
                <w:szCs w:val="20"/>
                <w:vertAlign w:val="superscript"/>
                <w:lang w:val="lv-LV" w:eastAsia="lv-LV"/>
              </w:rPr>
            </w:pPr>
            <w:r>
              <w:rPr>
                <w:rFonts w:ascii="Times New Roman" w:hAnsi="Times New Roman"/>
                <w:sz w:val="20"/>
                <w:szCs w:val="20"/>
                <w:lang w:val="lv-LV" w:eastAsia="lv-LV"/>
              </w:rPr>
              <w:t>A</w:t>
            </w:r>
            <w:r w:rsidR="00967384" w:rsidRPr="009474F0">
              <w:rPr>
                <w:rFonts w:ascii="Times New Roman" w:hAnsi="Times New Roman"/>
                <w:sz w:val="20"/>
                <w:szCs w:val="20"/>
                <w:lang w:val="lv-LV" w:eastAsia="lv-LV"/>
              </w:rPr>
              <w:t>tbilst</w:t>
            </w:r>
          </w:p>
        </w:tc>
        <w:tc>
          <w:tcPr>
            <w:tcW w:w="2268" w:type="dxa"/>
          </w:tcPr>
          <w:p w:rsidR="00967384" w:rsidRPr="009474F0" w:rsidRDefault="00967384" w:rsidP="00294163">
            <w:pPr>
              <w:spacing w:after="0" w:line="240" w:lineRule="auto"/>
              <w:jc w:val="center"/>
              <w:rPr>
                <w:rFonts w:ascii="Times New Roman" w:hAnsi="Times New Roman"/>
                <w:sz w:val="20"/>
                <w:szCs w:val="20"/>
                <w:vertAlign w:val="superscript"/>
                <w:lang w:val="lv-LV" w:eastAsia="lv-LV"/>
              </w:rPr>
            </w:pPr>
            <w:r w:rsidRPr="009474F0">
              <w:rPr>
                <w:rFonts w:ascii="Times New Roman" w:hAnsi="Times New Roman"/>
                <w:sz w:val="20"/>
                <w:szCs w:val="20"/>
                <w:lang w:val="lv-LV" w:eastAsia="lv-LV"/>
              </w:rPr>
              <w:t>Atbilst</w:t>
            </w:r>
          </w:p>
        </w:tc>
      </w:tr>
      <w:tr w:rsidR="009474F0" w:rsidRPr="0023142B" w:rsidTr="00294163">
        <w:trPr>
          <w:trHeight w:val="295"/>
        </w:trPr>
        <w:tc>
          <w:tcPr>
            <w:tcW w:w="1309" w:type="dxa"/>
            <w:vMerge/>
            <w:vAlign w:val="center"/>
          </w:tcPr>
          <w:p w:rsidR="009474F0" w:rsidRPr="0023142B" w:rsidRDefault="009474F0" w:rsidP="00294163">
            <w:pPr>
              <w:spacing w:after="0" w:line="240" w:lineRule="auto"/>
              <w:rPr>
                <w:rFonts w:ascii="Times New Roman" w:hAnsi="Times New Roman"/>
                <w:sz w:val="20"/>
                <w:szCs w:val="20"/>
                <w:vertAlign w:val="superscript"/>
                <w:lang w:val="lv-LV"/>
              </w:rPr>
            </w:pPr>
          </w:p>
        </w:tc>
        <w:tc>
          <w:tcPr>
            <w:tcW w:w="3086" w:type="dxa"/>
          </w:tcPr>
          <w:p w:rsidR="009474F0" w:rsidRPr="0023142B" w:rsidRDefault="009474F0"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Suspendētās vielas, mg/l</w:t>
            </w:r>
          </w:p>
        </w:tc>
        <w:tc>
          <w:tcPr>
            <w:tcW w:w="2409" w:type="dxa"/>
          </w:tcPr>
          <w:p w:rsidR="009474F0" w:rsidRPr="009474F0" w:rsidRDefault="009474F0" w:rsidP="005C6E47">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&lt;35</w:t>
            </w:r>
          </w:p>
        </w:tc>
        <w:tc>
          <w:tcPr>
            <w:tcW w:w="2268" w:type="dxa"/>
          </w:tcPr>
          <w:p w:rsidR="009474F0" w:rsidRPr="009474F0" w:rsidRDefault="009474F0" w:rsidP="00294163">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&lt;35</w:t>
            </w:r>
          </w:p>
        </w:tc>
      </w:tr>
      <w:tr w:rsidR="009474F0" w:rsidRPr="0023142B" w:rsidTr="00294163">
        <w:trPr>
          <w:trHeight w:val="284"/>
        </w:trPr>
        <w:tc>
          <w:tcPr>
            <w:tcW w:w="1309" w:type="dxa"/>
            <w:vMerge/>
            <w:vAlign w:val="center"/>
          </w:tcPr>
          <w:p w:rsidR="009474F0" w:rsidRPr="0023142B" w:rsidRDefault="009474F0" w:rsidP="00294163">
            <w:pPr>
              <w:spacing w:after="0" w:line="240" w:lineRule="auto"/>
              <w:rPr>
                <w:rFonts w:ascii="Times New Roman" w:hAnsi="Times New Roman"/>
                <w:sz w:val="20"/>
                <w:szCs w:val="20"/>
                <w:vertAlign w:val="superscript"/>
                <w:lang w:val="lv-LV"/>
              </w:rPr>
            </w:pPr>
          </w:p>
        </w:tc>
        <w:tc>
          <w:tcPr>
            <w:tcW w:w="3086" w:type="dxa"/>
          </w:tcPr>
          <w:p w:rsidR="009474F0" w:rsidRPr="0023142B" w:rsidRDefault="009474F0"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BSP</w:t>
            </w:r>
            <w:r w:rsidRPr="0023142B">
              <w:rPr>
                <w:rFonts w:ascii="Times New Roman" w:hAnsi="Times New Roman"/>
                <w:sz w:val="20"/>
                <w:vertAlign w:val="subscript"/>
                <w:lang w:val="lv-LV"/>
              </w:rPr>
              <w:t>5</w:t>
            </w:r>
            <w:r w:rsidRPr="0023142B">
              <w:rPr>
                <w:rFonts w:ascii="Times New Roman" w:hAnsi="Times New Roman"/>
                <w:sz w:val="20"/>
                <w:lang w:val="lv-LV"/>
              </w:rPr>
              <w:t>, mg/l</w:t>
            </w:r>
          </w:p>
        </w:tc>
        <w:tc>
          <w:tcPr>
            <w:tcW w:w="2409" w:type="dxa"/>
          </w:tcPr>
          <w:p w:rsidR="009474F0" w:rsidRPr="009474F0" w:rsidRDefault="009474F0" w:rsidP="005C6E47">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&lt;25</w:t>
            </w:r>
          </w:p>
        </w:tc>
        <w:tc>
          <w:tcPr>
            <w:tcW w:w="2268" w:type="dxa"/>
          </w:tcPr>
          <w:p w:rsidR="009474F0" w:rsidRPr="009474F0" w:rsidRDefault="009474F0" w:rsidP="00294163">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&lt;25</w:t>
            </w:r>
          </w:p>
        </w:tc>
      </w:tr>
      <w:tr w:rsidR="009474F0" w:rsidRPr="0023142B" w:rsidTr="00294163">
        <w:trPr>
          <w:trHeight w:val="284"/>
        </w:trPr>
        <w:tc>
          <w:tcPr>
            <w:tcW w:w="1309" w:type="dxa"/>
            <w:vMerge/>
            <w:vAlign w:val="center"/>
          </w:tcPr>
          <w:p w:rsidR="009474F0" w:rsidRPr="0023142B" w:rsidRDefault="009474F0" w:rsidP="00294163">
            <w:pPr>
              <w:spacing w:after="0" w:line="240" w:lineRule="auto"/>
              <w:rPr>
                <w:rFonts w:ascii="Times New Roman" w:hAnsi="Times New Roman"/>
                <w:sz w:val="20"/>
                <w:szCs w:val="20"/>
                <w:vertAlign w:val="superscript"/>
                <w:lang w:val="lv-LV"/>
              </w:rPr>
            </w:pPr>
          </w:p>
        </w:tc>
        <w:tc>
          <w:tcPr>
            <w:tcW w:w="3086" w:type="dxa"/>
          </w:tcPr>
          <w:p w:rsidR="009474F0" w:rsidRPr="0023142B" w:rsidRDefault="009474F0"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ĶSP, mg/l</w:t>
            </w:r>
          </w:p>
        </w:tc>
        <w:tc>
          <w:tcPr>
            <w:tcW w:w="2409" w:type="dxa"/>
          </w:tcPr>
          <w:p w:rsidR="009474F0" w:rsidRPr="009474F0" w:rsidRDefault="009474F0" w:rsidP="005C6E47">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&lt;125</w:t>
            </w:r>
          </w:p>
        </w:tc>
        <w:tc>
          <w:tcPr>
            <w:tcW w:w="2268" w:type="dxa"/>
          </w:tcPr>
          <w:p w:rsidR="009474F0" w:rsidRPr="009474F0" w:rsidRDefault="009474F0" w:rsidP="00294163">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&lt;125</w:t>
            </w:r>
          </w:p>
        </w:tc>
      </w:tr>
      <w:tr w:rsidR="009474F0" w:rsidRPr="0023142B" w:rsidTr="00294163">
        <w:trPr>
          <w:trHeight w:val="284"/>
        </w:trPr>
        <w:tc>
          <w:tcPr>
            <w:tcW w:w="1309" w:type="dxa"/>
            <w:vMerge/>
            <w:vAlign w:val="center"/>
          </w:tcPr>
          <w:p w:rsidR="009474F0" w:rsidRPr="0023142B" w:rsidRDefault="009474F0" w:rsidP="00294163">
            <w:pPr>
              <w:spacing w:after="0" w:line="240" w:lineRule="auto"/>
              <w:rPr>
                <w:rFonts w:ascii="Times New Roman" w:hAnsi="Times New Roman"/>
                <w:sz w:val="20"/>
                <w:szCs w:val="20"/>
                <w:vertAlign w:val="superscript"/>
                <w:lang w:val="lv-LV"/>
              </w:rPr>
            </w:pPr>
          </w:p>
        </w:tc>
        <w:tc>
          <w:tcPr>
            <w:tcW w:w="3086" w:type="dxa"/>
          </w:tcPr>
          <w:p w:rsidR="009474F0" w:rsidRPr="0023142B" w:rsidRDefault="009474F0"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P</w:t>
            </w:r>
            <w:r w:rsidRPr="0023142B">
              <w:rPr>
                <w:rFonts w:ascii="Times New Roman" w:hAnsi="Times New Roman"/>
                <w:sz w:val="20"/>
                <w:vertAlign w:val="subscript"/>
                <w:lang w:val="lv-LV"/>
              </w:rPr>
              <w:t>kop</w:t>
            </w:r>
            <w:r w:rsidRPr="0023142B">
              <w:rPr>
                <w:rFonts w:ascii="Times New Roman" w:hAnsi="Times New Roman"/>
                <w:sz w:val="20"/>
                <w:lang w:val="lv-LV"/>
              </w:rPr>
              <w:t>, mg/l</w:t>
            </w:r>
          </w:p>
        </w:tc>
        <w:tc>
          <w:tcPr>
            <w:tcW w:w="2409" w:type="dxa"/>
          </w:tcPr>
          <w:p w:rsidR="009474F0" w:rsidRPr="009474F0" w:rsidRDefault="009474F0" w:rsidP="005C6E47">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Atbilstoša</w:t>
            </w:r>
          </w:p>
        </w:tc>
        <w:tc>
          <w:tcPr>
            <w:tcW w:w="2268" w:type="dxa"/>
          </w:tcPr>
          <w:p w:rsidR="009474F0" w:rsidRPr="009474F0" w:rsidRDefault="009474F0" w:rsidP="00294163">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Atbilstoša</w:t>
            </w:r>
          </w:p>
        </w:tc>
      </w:tr>
      <w:tr w:rsidR="009474F0" w:rsidRPr="0023142B" w:rsidTr="00294163">
        <w:trPr>
          <w:trHeight w:val="284"/>
        </w:trPr>
        <w:tc>
          <w:tcPr>
            <w:tcW w:w="1309" w:type="dxa"/>
            <w:vMerge/>
            <w:vAlign w:val="center"/>
          </w:tcPr>
          <w:p w:rsidR="009474F0" w:rsidRPr="0023142B" w:rsidRDefault="009474F0" w:rsidP="00294163">
            <w:pPr>
              <w:spacing w:after="0" w:line="240" w:lineRule="auto"/>
              <w:rPr>
                <w:rFonts w:ascii="Times New Roman" w:hAnsi="Times New Roman"/>
                <w:sz w:val="20"/>
                <w:szCs w:val="20"/>
                <w:vertAlign w:val="superscript"/>
                <w:lang w:val="lv-LV"/>
              </w:rPr>
            </w:pPr>
          </w:p>
        </w:tc>
        <w:tc>
          <w:tcPr>
            <w:tcW w:w="3086" w:type="dxa"/>
          </w:tcPr>
          <w:p w:rsidR="009474F0" w:rsidRPr="0023142B" w:rsidRDefault="009474F0"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N</w:t>
            </w:r>
            <w:r w:rsidRPr="0023142B">
              <w:rPr>
                <w:rFonts w:ascii="Times New Roman" w:hAnsi="Times New Roman"/>
                <w:sz w:val="20"/>
                <w:vertAlign w:val="subscript"/>
                <w:lang w:val="lv-LV"/>
              </w:rPr>
              <w:t>kop</w:t>
            </w:r>
            <w:r w:rsidRPr="0023142B">
              <w:rPr>
                <w:rFonts w:ascii="Times New Roman" w:hAnsi="Times New Roman"/>
                <w:sz w:val="20"/>
                <w:lang w:val="lv-LV"/>
              </w:rPr>
              <w:t>, mg/l</w:t>
            </w:r>
          </w:p>
        </w:tc>
        <w:tc>
          <w:tcPr>
            <w:tcW w:w="2409" w:type="dxa"/>
          </w:tcPr>
          <w:p w:rsidR="009474F0" w:rsidRPr="009474F0" w:rsidRDefault="009474F0" w:rsidP="005C6E47">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Atbilstoša</w:t>
            </w:r>
          </w:p>
        </w:tc>
        <w:tc>
          <w:tcPr>
            <w:tcW w:w="2268" w:type="dxa"/>
          </w:tcPr>
          <w:p w:rsidR="009474F0" w:rsidRPr="009474F0" w:rsidRDefault="009474F0" w:rsidP="00294163">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Atbilstoša</w:t>
            </w:r>
          </w:p>
        </w:tc>
      </w:tr>
      <w:tr w:rsidR="00967384" w:rsidRPr="0023142B" w:rsidTr="00294163">
        <w:trPr>
          <w:trHeight w:val="284"/>
        </w:trPr>
        <w:tc>
          <w:tcPr>
            <w:tcW w:w="1309" w:type="dxa"/>
            <w:vMerge w:val="restart"/>
          </w:tcPr>
          <w:p w:rsidR="00967384" w:rsidRPr="0023142B" w:rsidRDefault="00967384" w:rsidP="00294163">
            <w:pPr>
              <w:pStyle w:val="Tabulasteksts"/>
              <w:spacing w:beforeLines="0" w:afterLines="0"/>
              <w:rPr>
                <w:rFonts w:ascii="Times New Roman" w:hAnsi="Times New Roman"/>
                <w:sz w:val="20"/>
                <w:vertAlign w:val="superscript"/>
                <w:lang w:val="lv-LV"/>
              </w:rPr>
            </w:pPr>
            <w:r w:rsidRPr="0023142B">
              <w:rPr>
                <w:rFonts w:ascii="Times New Roman" w:hAnsi="Times New Roman"/>
                <w:sz w:val="20"/>
                <w:lang w:val="lv-LV"/>
              </w:rPr>
              <w:t>Vidē novadītā piesārņojuma samazinājums projekta rezultātā</w:t>
            </w:r>
          </w:p>
        </w:tc>
        <w:tc>
          <w:tcPr>
            <w:tcW w:w="3086" w:type="dxa"/>
            <w:vAlign w:val="center"/>
          </w:tcPr>
          <w:p w:rsidR="00967384" w:rsidRPr="0023142B" w:rsidRDefault="00967384"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Suspendētās vielas</w:t>
            </w:r>
          </w:p>
        </w:tc>
        <w:tc>
          <w:tcPr>
            <w:tcW w:w="2409" w:type="dxa"/>
            <w:vAlign w:val="center"/>
          </w:tcPr>
          <w:p w:rsidR="00967384" w:rsidRPr="009474F0" w:rsidRDefault="009474F0" w:rsidP="00294163">
            <w:pPr>
              <w:spacing w:after="0" w:line="240" w:lineRule="auto"/>
              <w:jc w:val="center"/>
              <w:rPr>
                <w:rFonts w:ascii="Times New Roman" w:hAnsi="Times New Roman"/>
                <w:sz w:val="20"/>
                <w:szCs w:val="20"/>
                <w:lang w:val="lv-LV"/>
              </w:rPr>
            </w:pPr>
            <w:r>
              <w:rPr>
                <w:rFonts w:ascii="Times New Roman" w:hAnsi="Times New Roman"/>
                <w:sz w:val="20"/>
                <w:szCs w:val="20"/>
                <w:lang w:val="lv-LV"/>
              </w:rPr>
              <w:t>-</w:t>
            </w:r>
          </w:p>
        </w:tc>
        <w:tc>
          <w:tcPr>
            <w:tcW w:w="2268" w:type="dxa"/>
          </w:tcPr>
          <w:p w:rsidR="00967384" w:rsidRPr="009474F0" w:rsidRDefault="00967384" w:rsidP="00294163">
            <w:pPr>
              <w:spacing w:after="0" w:line="240" w:lineRule="auto"/>
              <w:jc w:val="center"/>
              <w:rPr>
                <w:rFonts w:ascii="Times New Roman" w:hAnsi="Times New Roman"/>
                <w:sz w:val="20"/>
                <w:szCs w:val="24"/>
                <w:lang w:val="lv-LV"/>
              </w:rPr>
            </w:pPr>
            <w:r w:rsidRPr="009474F0">
              <w:rPr>
                <w:rFonts w:ascii="Times New Roman" w:hAnsi="Times New Roman"/>
                <w:sz w:val="20"/>
                <w:szCs w:val="24"/>
                <w:lang w:val="lv-LV"/>
              </w:rPr>
              <w:t>-</w:t>
            </w:r>
          </w:p>
        </w:tc>
      </w:tr>
      <w:tr w:rsidR="00967384" w:rsidRPr="0023142B" w:rsidTr="00294163">
        <w:trPr>
          <w:trHeight w:val="284"/>
        </w:trPr>
        <w:tc>
          <w:tcPr>
            <w:tcW w:w="1309" w:type="dxa"/>
            <w:vMerge/>
            <w:vAlign w:val="center"/>
          </w:tcPr>
          <w:p w:rsidR="00967384" w:rsidRPr="0023142B" w:rsidRDefault="00967384" w:rsidP="00294163">
            <w:pPr>
              <w:spacing w:after="0" w:line="240" w:lineRule="auto"/>
              <w:rPr>
                <w:rFonts w:ascii="Times New Roman" w:hAnsi="Times New Roman"/>
                <w:sz w:val="20"/>
                <w:szCs w:val="20"/>
                <w:vertAlign w:val="superscript"/>
                <w:lang w:val="lv-LV"/>
              </w:rPr>
            </w:pPr>
          </w:p>
        </w:tc>
        <w:tc>
          <w:tcPr>
            <w:tcW w:w="3086" w:type="dxa"/>
            <w:vAlign w:val="center"/>
          </w:tcPr>
          <w:p w:rsidR="00967384" w:rsidRPr="0023142B" w:rsidRDefault="00967384"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BSP</w:t>
            </w:r>
            <w:r w:rsidRPr="0023142B">
              <w:rPr>
                <w:rFonts w:ascii="Times New Roman" w:hAnsi="Times New Roman"/>
                <w:sz w:val="20"/>
                <w:vertAlign w:val="subscript"/>
                <w:lang w:val="lv-LV"/>
              </w:rPr>
              <w:t>5</w:t>
            </w:r>
          </w:p>
        </w:tc>
        <w:tc>
          <w:tcPr>
            <w:tcW w:w="2409" w:type="dxa"/>
            <w:vAlign w:val="center"/>
          </w:tcPr>
          <w:p w:rsidR="00967384" w:rsidRPr="009474F0" w:rsidRDefault="009474F0" w:rsidP="00294163">
            <w:pPr>
              <w:spacing w:after="0" w:line="240" w:lineRule="auto"/>
              <w:jc w:val="center"/>
              <w:rPr>
                <w:rFonts w:ascii="Times New Roman" w:hAnsi="Times New Roman"/>
                <w:sz w:val="20"/>
                <w:szCs w:val="20"/>
                <w:lang w:val="lv-LV"/>
              </w:rPr>
            </w:pPr>
            <w:r>
              <w:rPr>
                <w:rFonts w:ascii="Times New Roman" w:hAnsi="Times New Roman"/>
                <w:sz w:val="20"/>
                <w:szCs w:val="20"/>
                <w:lang w:val="lv-LV"/>
              </w:rPr>
              <w:t>-</w:t>
            </w:r>
          </w:p>
        </w:tc>
        <w:tc>
          <w:tcPr>
            <w:tcW w:w="2268" w:type="dxa"/>
          </w:tcPr>
          <w:p w:rsidR="00967384" w:rsidRPr="009474F0" w:rsidRDefault="00967384" w:rsidP="00294163">
            <w:pPr>
              <w:spacing w:after="0" w:line="240" w:lineRule="auto"/>
              <w:jc w:val="center"/>
              <w:rPr>
                <w:rFonts w:ascii="Times New Roman" w:hAnsi="Times New Roman"/>
                <w:color w:val="000000"/>
                <w:sz w:val="20"/>
                <w:szCs w:val="24"/>
                <w:lang w:val="lv-LV"/>
              </w:rPr>
            </w:pPr>
            <w:r w:rsidRPr="009474F0">
              <w:rPr>
                <w:rFonts w:ascii="Times New Roman" w:hAnsi="Times New Roman"/>
                <w:color w:val="000000"/>
                <w:sz w:val="20"/>
                <w:szCs w:val="24"/>
                <w:lang w:val="lv-LV"/>
              </w:rPr>
              <w:t>-</w:t>
            </w:r>
          </w:p>
        </w:tc>
      </w:tr>
      <w:tr w:rsidR="00967384" w:rsidRPr="0023142B" w:rsidTr="00294163">
        <w:trPr>
          <w:trHeight w:val="284"/>
        </w:trPr>
        <w:tc>
          <w:tcPr>
            <w:tcW w:w="1309" w:type="dxa"/>
            <w:vMerge/>
            <w:vAlign w:val="center"/>
          </w:tcPr>
          <w:p w:rsidR="00967384" w:rsidRPr="0023142B" w:rsidRDefault="00967384" w:rsidP="00294163">
            <w:pPr>
              <w:spacing w:after="0" w:line="240" w:lineRule="auto"/>
              <w:rPr>
                <w:rFonts w:ascii="Times New Roman" w:hAnsi="Times New Roman"/>
                <w:sz w:val="20"/>
                <w:szCs w:val="20"/>
                <w:vertAlign w:val="superscript"/>
                <w:lang w:val="lv-LV"/>
              </w:rPr>
            </w:pPr>
          </w:p>
        </w:tc>
        <w:tc>
          <w:tcPr>
            <w:tcW w:w="3086" w:type="dxa"/>
            <w:vAlign w:val="center"/>
          </w:tcPr>
          <w:p w:rsidR="00967384" w:rsidRPr="0023142B" w:rsidRDefault="00967384"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ĶSP</w:t>
            </w:r>
          </w:p>
        </w:tc>
        <w:tc>
          <w:tcPr>
            <w:tcW w:w="2409" w:type="dxa"/>
            <w:vAlign w:val="center"/>
          </w:tcPr>
          <w:p w:rsidR="00967384" w:rsidRPr="009474F0" w:rsidRDefault="009474F0" w:rsidP="00294163">
            <w:pPr>
              <w:spacing w:after="0" w:line="240" w:lineRule="auto"/>
              <w:jc w:val="center"/>
              <w:rPr>
                <w:rFonts w:ascii="Times New Roman" w:hAnsi="Times New Roman"/>
                <w:sz w:val="20"/>
                <w:szCs w:val="20"/>
                <w:lang w:val="lv-LV"/>
              </w:rPr>
            </w:pPr>
            <w:r>
              <w:rPr>
                <w:rFonts w:ascii="Times New Roman" w:hAnsi="Times New Roman"/>
                <w:sz w:val="20"/>
                <w:szCs w:val="20"/>
                <w:lang w:val="lv-LV"/>
              </w:rPr>
              <w:t>-</w:t>
            </w:r>
          </w:p>
        </w:tc>
        <w:tc>
          <w:tcPr>
            <w:tcW w:w="2268" w:type="dxa"/>
          </w:tcPr>
          <w:p w:rsidR="00967384" w:rsidRPr="009474F0" w:rsidRDefault="00967384" w:rsidP="00294163">
            <w:pPr>
              <w:spacing w:after="0" w:line="240" w:lineRule="auto"/>
              <w:jc w:val="center"/>
              <w:rPr>
                <w:rFonts w:ascii="Times New Roman" w:hAnsi="Times New Roman"/>
                <w:color w:val="000000"/>
                <w:sz w:val="20"/>
                <w:szCs w:val="24"/>
                <w:lang w:val="lv-LV"/>
              </w:rPr>
            </w:pPr>
            <w:r w:rsidRPr="009474F0">
              <w:rPr>
                <w:rFonts w:ascii="Times New Roman" w:hAnsi="Times New Roman"/>
                <w:color w:val="000000"/>
                <w:sz w:val="20"/>
                <w:szCs w:val="24"/>
                <w:lang w:val="lv-LV"/>
              </w:rPr>
              <w:t>-</w:t>
            </w:r>
          </w:p>
        </w:tc>
      </w:tr>
      <w:tr w:rsidR="00967384" w:rsidRPr="0023142B" w:rsidTr="00294163">
        <w:trPr>
          <w:trHeight w:val="284"/>
        </w:trPr>
        <w:tc>
          <w:tcPr>
            <w:tcW w:w="1309" w:type="dxa"/>
            <w:vMerge/>
            <w:vAlign w:val="center"/>
          </w:tcPr>
          <w:p w:rsidR="00967384" w:rsidRPr="0023142B" w:rsidRDefault="00967384" w:rsidP="00294163">
            <w:pPr>
              <w:spacing w:after="0" w:line="240" w:lineRule="auto"/>
              <w:rPr>
                <w:rFonts w:ascii="Times New Roman" w:hAnsi="Times New Roman"/>
                <w:sz w:val="20"/>
                <w:szCs w:val="20"/>
                <w:vertAlign w:val="superscript"/>
                <w:lang w:val="lv-LV"/>
              </w:rPr>
            </w:pPr>
          </w:p>
        </w:tc>
        <w:tc>
          <w:tcPr>
            <w:tcW w:w="3086" w:type="dxa"/>
            <w:vAlign w:val="center"/>
          </w:tcPr>
          <w:p w:rsidR="00967384" w:rsidRPr="0023142B" w:rsidRDefault="00967384"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P</w:t>
            </w:r>
            <w:r w:rsidRPr="0023142B">
              <w:rPr>
                <w:rFonts w:ascii="Times New Roman" w:hAnsi="Times New Roman"/>
                <w:sz w:val="20"/>
                <w:vertAlign w:val="subscript"/>
                <w:lang w:val="lv-LV"/>
              </w:rPr>
              <w:t>kop</w:t>
            </w:r>
          </w:p>
        </w:tc>
        <w:tc>
          <w:tcPr>
            <w:tcW w:w="2409" w:type="dxa"/>
            <w:vAlign w:val="center"/>
          </w:tcPr>
          <w:p w:rsidR="00967384" w:rsidRPr="009474F0" w:rsidRDefault="00967384" w:rsidP="00294163">
            <w:pPr>
              <w:spacing w:after="0" w:line="240" w:lineRule="auto"/>
              <w:jc w:val="center"/>
              <w:rPr>
                <w:rFonts w:ascii="Times New Roman" w:hAnsi="Times New Roman"/>
                <w:sz w:val="20"/>
                <w:szCs w:val="20"/>
                <w:lang w:val="lv-LV"/>
              </w:rPr>
            </w:pPr>
            <w:r w:rsidRPr="009474F0">
              <w:rPr>
                <w:rFonts w:ascii="Times New Roman" w:hAnsi="Times New Roman"/>
                <w:sz w:val="20"/>
                <w:szCs w:val="20"/>
                <w:lang w:val="lv-LV"/>
              </w:rPr>
              <w:t>-</w:t>
            </w:r>
          </w:p>
        </w:tc>
        <w:tc>
          <w:tcPr>
            <w:tcW w:w="2268" w:type="dxa"/>
          </w:tcPr>
          <w:p w:rsidR="00967384" w:rsidRPr="009474F0" w:rsidRDefault="00967384" w:rsidP="00294163">
            <w:pPr>
              <w:spacing w:after="0" w:line="240" w:lineRule="auto"/>
              <w:jc w:val="center"/>
              <w:rPr>
                <w:rFonts w:ascii="Times New Roman" w:hAnsi="Times New Roman"/>
                <w:color w:val="000000"/>
                <w:sz w:val="20"/>
                <w:szCs w:val="24"/>
                <w:lang w:val="lv-LV"/>
              </w:rPr>
            </w:pPr>
            <w:r w:rsidRPr="009474F0">
              <w:rPr>
                <w:rFonts w:ascii="Times New Roman" w:hAnsi="Times New Roman"/>
                <w:color w:val="000000"/>
                <w:sz w:val="20"/>
                <w:szCs w:val="24"/>
                <w:lang w:val="lv-LV"/>
              </w:rPr>
              <w:t>-</w:t>
            </w:r>
          </w:p>
        </w:tc>
      </w:tr>
      <w:tr w:rsidR="00967384" w:rsidRPr="0023142B" w:rsidTr="00294163">
        <w:trPr>
          <w:trHeight w:val="331"/>
        </w:trPr>
        <w:tc>
          <w:tcPr>
            <w:tcW w:w="1309" w:type="dxa"/>
            <w:vMerge/>
            <w:vAlign w:val="center"/>
          </w:tcPr>
          <w:p w:rsidR="00967384" w:rsidRPr="0023142B" w:rsidRDefault="00967384" w:rsidP="00294163">
            <w:pPr>
              <w:spacing w:after="0" w:line="240" w:lineRule="auto"/>
              <w:rPr>
                <w:rFonts w:ascii="Times New Roman" w:hAnsi="Times New Roman"/>
                <w:sz w:val="20"/>
                <w:szCs w:val="20"/>
                <w:vertAlign w:val="superscript"/>
                <w:lang w:val="lv-LV"/>
              </w:rPr>
            </w:pPr>
          </w:p>
        </w:tc>
        <w:tc>
          <w:tcPr>
            <w:tcW w:w="3086" w:type="dxa"/>
            <w:vAlign w:val="center"/>
          </w:tcPr>
          <w:p w:rsidR="00967384" w:rsidRPr="0023142B" w:rsidRDefault="00967384" w:rsidP="00294163">
            <w:pPr>
              <w:pStyle w:val="Tabulasteksts"/>
              <w:spacing w:beforeLines="0" w:afterLines="0"/>
              <w:ind w:firstLine="192"/>
              <w:rPr>
                <w:rFonts w:ascii="Times New Roman" w:hAnsi="Times New Roman"/>
                <w:sz w:val="20"/>
                <w:lang w:val="lv-LV"/>
              </w:rPr>
            </w:pPr>
            <w:r w:rsidRPr="0023142B">
              <w:rPr>
                <w:rFonts w:ascii="Times New Roman" w:hAnsi="Times New Roman"/>
                <w:sz w:val="20"/>
                <w:lang w:val="lv-LV"/>
              </w:rPr>
              <w:t>N</w:t>
            </w:r>
            <w:r w:rsidRPr="0023142B">
              <w:rPr>
                <w:rFonts w:ascii="Times New Roman" w:hAnsi="Times New Roman"/>
                <w:sz w:val="20"/>
                <w:vertAlign w:val="subscript"/>
                <w:lang w:val="lv-LV"/>
              </w:rPr>
              <w:t>kop</w:t>
            </w:r>
          </w:p>
        </w:tc>
        <w:tc>
          <w:tcPr>
            <w:tcW w:w="2409" w:type="dxa"/>
            <w:vAlign w:val="center"/>
          </w:tcPr>
          <w:p w:rsidR="00967384" w:rsidRPr="009474F0" w:rsidRDefault="00967384" w:rsidP="00294163">
            <w:pPr>
              <w:spacing w:after="0" w:line="240" w:lineRule="auto"/>
              <w:jc w:val="center"/>
              <w:rPr>
                <w:rFonts w:ascii="Times New Roman" w:hAnsi="Times New Roman"/>
                <w:sz w:val="20"/>
                <w:szCs w:val="20"/>
                <w:lang w:val="lv-LV"/>
              </w:rPr>
            </w:pPr>
            <w:r w:rsidRPr="009474F0">
              <w:rPr>
                <w:rFonts w:ascii="Times New Roman" w:hAnsi="Times New Roman"/>
                <w:sz w:val="20"/>
                <w:szCs w:val="20"/>
                <w:lang w:val="lv-LV"/>
              </w:rPr>
              <w:t>-</w:t>
            </w:r>
          </w:p>
        </w:tc>
        <w:tc>
          <w:tcPr>
            <w:tcW w:w="2268" w:type="dxa"/>
          </w:tcPr>
          <w:p w:rsidR="00967384" w:rsidRPr="009474F0" w:rsidRDefault="00967384" w:rsidP="00294163">
            <w:pPr>
              <w:spacing w:after="0" w:line="240" w:lineRule="auto"/>
              <w:jc w:val="center"/>
              <w:rPr>
                <w:rFonts w:ascii="Times New Roman" w:hAnsi="Times New Roman"/>
                <w:sz w:val="20"/>
                <w:szCs w:val="24"/>
                <w:lang w:val="lv-LV"/>
              </w:rPr>
            </w:pPr>
            <w:r w:rsidRPr="009474F0">
              <w:rPr>
                <w:rFonts w:ascii="Times New Roman" w:hAnsi="Times New Roman"/>
                <w:sz w:val="20"/>
                <w:szCs w:val="24"/>
                <w:lang w:val="lv-LV"/>
              </w:rPr>
              <w:t>-</w:t>
            </w:r>
          </w:p>
        </w:tc>
      </w:tr>
      <w:tr w:rsidR="00967384" w:rsidRPr="0023142B" w:rsidTr="00294163">
        <w:trPr>
          <w:trHeight w:val="284"/>
        </w:trPr>
        <w:tc>
          <w:tcPr>
            <w:tcW w:w="4395" w:type="dxa"/>
            <w:gridSpan w:val="2"/>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Elektroenerģijas patēriņš kWh/m</w:t>
            </w:r>
            <w:r w:rsidRPr="0023142B">
              <w:rPr>
                <w:rFonts w:ascii="Times New Roman" w:hAnsi="Times New Roman"/>
                <w:sz w:val="20"/>
                <w:szCs w:val="20"/>
                <w:vertAlign w:val="superscript"/>
                <w:lang w:val="lv-LV" w:eastAsia="lv-LV"/>
              </w:rPr>
              <w:t>3</w:t>
            </w:r>
          </w:p>
          <w:p w:rsidR="00967384" w:rsidRPr="0023142B" w:rsidRDefault="00967384" w:rsidP="009474F0">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(rēķinot uz realizēto pakalpojumu daudzumu)</w:t>
            </w:r>
          </w:p>
        </w:tc>
        <w:tc>
          <w:tcPr>
            <w:tcW w:w="2409" w:type="dxa"/>
            <w:vAlign w:val="center"/>
          </w:tcPr>
          <w:p w:rsidR="00967384" w:rsidRPr="009474F0" w:rsidRDefault="00C746D9" w:rsidP="00294163">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31500</w:t>
            </w:r>
            <w:r w:rsidR="00967384" w:rsidRPr="009474F0">
              <w:rPr>
                <w:rFonts w:ascii="Times New Roman" w:hAnsi="Times New Roman"/>
                <w:sz w:val="20"/>
                <w:szCs w:val="20"/>
                <w:lang w:val="lv-LV" w:eastAsia="lv-LV"/>
              </w:rPr>
              <w:t xml:space="preserve"> kWh/gadā</w:t>
            </w:r>
          </w:p>
          <w:p w:rsidR="00967384" w:rsidRPr="009474F0" w:rsidRDefault="00967384" w:rsidP="002E5B76">
            <w:pPr>
              <w:spacing w:after="0" w:line="240" w:lineRule="auto"/>
              <w:jc w:val="center"/>
              <w:rPr>
                <w:rFonts w:ascii="Times New Roman" w:hAnsi="Times New Roman"/>
                <w:sz w:val="20"/>
                <w:szCs w:val="20"/>
                <w:lang w:val="lv-LV" w:eastAsia="lv-LV"/>
              </w:rPr>
            </w:pPr>
            <w:r w:rsidRPr="002E5B76">
              <w:rPr>
                <w:rFonts w:ascii="Times New Roman" w:hAnsi="Times New Roman"/>
                <w:sz w:val="20"/>
                <w:szCs w:val="20"/>
                <w:highlight w:val="green"/>
                <w:lang w:val="lv-LV" w:eastAsia="lv-LV"/>
              </w:rPr>
              <w:t>2,</w:t>
            </w:r>
            <w:r w:rsidR="00C746D9" w:rsidRPr="002E5B76">
              <w:rPr>
                <w:rFonts w:ascii="Times New Roman" w:hAnsi="Times New Roman"/>
                <w:sz w:val="20"/>
                <w:szCs w:val="20"/>
                <w:highlight w:val="green"/>
                <w:lang w:val="lv-LV" w:eastAsia="lv-LV"/>
              </w:rPr>
              <w:t>6</w:t>
            </w:r>
            <w:r w:rsidR="002E5B76" w:rsidRPr="002E5B76">
              <w:rPr>
                <w:rFonts w:ascii="Times New Roman" w:hAnsi="Times New Roman"/>
                <w:sz w:val="20"/>
                <w:szCs w:val="20"/>
                <w:highlight w:val="green"/>
                <w:lang w:val="lv-LV" w:eastAsia="lv-LV"/>
              </w:rPr>
              <w:t>53</w:t>
            </w:r>
            <w:r w:rsidRPr="002E5B76">
              <w:rPr>
                <w:rFonts w:ascii="Times New Roman" w:hAnsi="Times New Roman"/>
                <w:sz w:val="20"/>
                <w:szCs w:val="20"/>
                <w:highlight w:val="green"/>
                <w:lang w:val="lv-LV" w:eastAsia="lv-LV"/>
              </w:rPr>
              <w:t xml:space="preserve"> kWh/m</w:t>
            </w:r>
            <w:r w:rsidRPr="002E5B76">
              <w:rPr>
                <w:rFonts w:ascii="Times New Roman" w:hAnsi="Times New Roman"/>
                <w:sz w:val="20"/>
                <w:szCs w:val="20"/>
                <w:highlight w:val="green"/>
                <w:vertAlign w:val="superscript"/>
                <w:lang w:val="lv-LV" w:eastAsia="lv-LV"/>
              </w:rPr>
              <w:t>3</w:t>
            </w:r>
          </w:p>
        </w:tc>
        <w:tc>
          <w:tcPr>
            <w:tcW w:w="2268" w:type="dxa"/>
            <w:vAlign w:val="center"/>
          </w:tcPr>
          <w:p w:rsidR="00967384" w:rsidRPr="009474F0" w:rsidRDefault="00C746D9" w:rsidP="00294163">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32097</w:t>
            </w:r>
            <w:r w:rsidR="00967384" w:rsidRPr="009474F0">
              <w:rPr>
                <w:rFonts w:ascii="Times New Roman" w:hAnsi="Times New Roman"/>
                <w:sz w:val="20"/>
                <w:szCs w:val="20"/>
                <w:lang w:val="lv-LV" w:eastAsia="lv-LV"/>
              </w:rPr>
              <w:t xml:space="preserve"> kWh/gadā</w:t>
            </w:r>
          </w:p>
          <w:p w:rsidR="00967384" w:rsidRPr="009474F0" w:rsidRDefault="00C746D9" w:rsidP="00C746D9">
            <w:pPr>
              <w:spacing w:after="0" w:line="240" w:lineRule="auto"/>
              <w:jc w:val="center"/>
              <w:rPr>
                <w:rFonts w:ascii="Times New Roman" w:hAnsi="Times New Roman"/>
                <w:sz w:val="20"/>
                <w:szCs w:val="20"/>
                <w:vertAlign w:val="superscript"/>
                <w:lang w:val="lv-LV" w:eastAsia="lv-LV"/>
              </w:rPr>
            </w:pPr>
            <w:r>
              <w:rPr>
                <w:rFonts w:ascii="Times New Roman" w:hAnsi="Times New Roman"/>
                <w:sz w:val="20"/>
                <w:szCs w:val="20"/>
                <w:lang w:val="lv-LV" w:eastAsia="lv-LV"/>
              </w:rPr>
              <w:t>2,454</w:t>
            </w:r>
            <w:r w:rsidR="00967384" w:rsidRPr="009474F0">
              <w:rPr>
                <w:rFonts w:ascii="Times New Roman" w:hAnsi="Times New Roman"/>
                <w:sz w:val="20"/>
                <w:szCs w:val="20"/>
                <w:lang w:val="lv-LV" w:eastAsia="lv-LV"/>
              </w:rPr>
              <w:t xml:space="preserve"> kWh/m</w:t>
            </w:r>
            <w:r w:rsidR="00967384" w:rsidRPr="009474F0">
              <w:rPr>
                <w:rFonts w:ascii="Times New Roman" w:hAnsi="Times New Roman"/>
                <w:sz w:val="20"/>
                <w:szCs w:val="20"/>
                <w:vertAlign w:val="superscript"/>
                <w:lang w:val="lv-LV" w:eastAsia="lv-LV"/>
              </w:rPr>
              <w:t>3</w:t>
            </w:r>
          </w:p>
        </w:tc>
      </w:tr>
      <w:tr w:rsidR="00967384" w:rsidRPr="00DF1C58" w:rsidTr="00294163">
        <w:trPr>
          <w:trHeight w:val="20"/>
        </w:trPr>
        <w:tc>
          <w:tcPr>
            <w:tcW w:w="4395" w:type="dxa"/>
            <w:gridSpan w:val="2"/>
          </w:tcPr>
          <w:p w:rsidR="00967384" w:rsidRPr="0023142B" w:rsidRDefault="00967384" w:rsidP="00294163">
            <w:pPr>
              <w:spacing w:after="0" w:line="240" w:lineRule="auto"/>
              <w:rPr>
                <w:rFonts w:ascii="Times New Roman" w:hAnsi="Times New Roman"/>
                <w:sz w:val="20"/>
                <w:szCs w:val="20"/>
                <w:lang w:val="lv-LV" w:eastAsia="lv-LV"/>
              </w:rPr>
            </w:pPr>
            <w:r w:rsidRPr="0023142B">
              <w:rPr>
                <w:rFonts w:ascii="Times New Roman" w:hAnsi="Times New Roman"/>
                <w:sz w:val="20"/>
                <w:szCs w:val="20"/>
                <w:lang w:val="lv-LV" w:eastAsia="lv-LV"/>
              </w:rPr>
              <w:t>Dūņu apsaimniekošana</w:t>
            </w:r>
          </w:p>
        </w:tc>
        <w:tc>
          <w:tcPr>
            <w:tcW w:w="2409" w:type="dxa"/>
          </w:tcPr>
          <w:p w:rsidR="00967384" w:rsidRPr="009474F0" w:rsidRDefault="009474F0" w:rsidP="009474F0">
            <w:pPr>
              <w:spacing w:after="0" w:line="240" w:lineRule="auto"/>
              <w:jc w:val="center"/>
              <w:rPr>
                <w:rFonts w:ascii="Times New Roman" w:hAnsi="Times New Roman"/>
                <w:sz w:val="20"/>
                <w:szCs w:val="20"/>
                <w:lang w:val="lv-LV" w:eastAsia="lv-LV"/>
              </w:rPr>
            </w:pPr>
            <w:r>
              <w:rPr>
                <w:rFonts w:ascii="Times New Roman" w:hAnsi="Times New Roman"/>
                <w:sz w:val="20"/>
                <w:szCs w:val="20"/>
                <w:lang w:val="lv-LV" w:eastAsia="lv-LV"/>
              </w:rPr>
              <w:t>A</w:t>
            </w:r>
            <w:r w:rsidR="00967384" w:rsidRPr="009474F0">
              <w:rPr>
                <w:rFonts w:ascii="Times New Roman" w:hAnsi="Times New Roman"/>
                <w:sz w:val="20"/>
                <w:szCs w:val="20"/>
                <w:lang w:val="lv-LV" w:eastAsia="lv-LV"/>
              </w:rPr>
              <w:t>tbilst</w:t>
            </w:r>
          </w:p>
        </w:tc>
        <w:tc>
          <w:tcPr>
            <w:tcW w:w="2268" w:type="dxa"/>
            <w:vAlign w:val="center"/>
          </w:tcPr>
          <w:p w:rsidR="00967384" w:rsidRPr="009474F0" w:rsidRDefault="00967384" w:rsidP="009474F0">
            <w:pPr>
              <w:spacing w:after="0" w:line="240" w:lineRule="auto"/>
              <w:jc w:val="center"/>
              <w:rPr>
                <w:rFonts w:ascii="Times New Roman" w:hAnsi="Times New Roman"/>
                <w:sz w:val="20"/>
                <w:szCs w:val="20"/>
                <w:lang w:val="lv-LV" w:eastAsia="lv-LV"/>
              </w:rPr>
            </w:pPr>
            <w:r w:rsidRPr="009474F0">
              <w:rPr>
                <w:rFonts w:ascii="Times New Roman" w:hAnsi="Times New Roman"/>
                <w:sz w:val="20"/>
                <w:szCs w:val="20"/>
                <w:lang w:val="lv-LV" w:eastAsia="lv-LV"/>
              </w:rPr>
              <w:t>Atbilst</w:t>
            </w:r>
          </w:p>
        </w:tc>
      </w:tr>
    </w:tbl>
    <w:p w:rsidR="00C746D9" w:rsidRDefault="00C746D9" w:rsidP="00967384">
      <w:pPr>
        <w:spacing w:before="120" w:after="120" w:line="240" w:lineRule="auto"/>
        <w:rPr>
          <w:rFonts w:ascii="Times New Roman" w:hAnsi="Times New Roman"/>
          <w:b/>
          <w:sz w:val="24"/>
          <w:szCs w:val="24"/>
          <w:lang w:val="lv-LV"/>
        </w:rPr>
      </w:pPr>
      <w:bookmarkStart w:id="90" w:name="_Toc277164725"/>
      <w:bookmarkStart w:id="91" w:name="_Toc277167043"/>
      <w:bookmarkStart w:id="92" w:name="_Toc279398580"/>
      <w:bookmarkStart w:id="93" w:name="_Toc279480660"/>
      <w:bookmarkStart w:id="94" w:name="_Toc280619071"/>
      <w:bookmarkStart w:id="95" w:name="_Toc219306707"/>
      <w:bookmarkStart w:id="96" w:name="_Toc231196992"/>
      <w:bookmarkStart w:id="97" w:name="_Toc254296074"/>
      <w:bookmarkStart w:id="98" w:name="_Toc258274316"/>
      <w:bookmarkStart w:id="99" w:name="_Toc274558573"/>
    </w:p>
    <w:p w:rsidR="00B30A5E" w:rsidRPr="00C746D9" w:rsidRDefault="00B30A5E" w:rsidP="00967384">
      <w:pPr>
        <w:spacing w:before="120" w:after="120" w:line="240" w:lineRule="auto"/>
        <w:rPr>
          <w:rFonts w:ascii="Times New Roman" w:hAnsi="Times New Roman"/>
          <w:b/>
          <w:sz w:val="24"/>
          <w:szCs w:val="24"/>
          <w:lang w:val="lv-LV"/>
        </w:rPr>
      </w:pPr>
    </w:p>
    <w:p w:rsidR="00967384" w:rsidRPr="00C746D9" w:rsidRDefault="00967384" w:rsidP="00967384">
      <w:pPr>
        <w:spacing w:before="120" w:after="120" w:line="240" w:lineRule="auto"/>
        <w:rPr>
          <w:rFonts w:ascii="Times New Roman" w:hAnsi="Times New Roman"/>
          <w:b/>
          <w:i/>
          <w:sz w:val="24"/>
          <w:szCs w:val="24"/>
          <w:lang w:val="lv-LV"/>
        </w:rPr>
      </w:pPr>
      <w:r w:rsidRPr="00C746D9">
        <w:rPr>
          <w:rFonts w:ascii="Times New Roman" w:hAnsi="Times New Roman"/>
          <w:b/>
          <w:sz w:val="24"/>
          <w:szCs w:val="24"/>
          <w:lang w:val="lv-LV"/>
        </w:rPr>
        <w:t>12.2. ŪDENSSAIMNIECĪBAS ATBILSTĪBA ES PRASĪBĀM PĒC PROJEKTA ĪSTENOŠANAS</w:t>
      </w:r>
      <w:bookmarkEnd w:id="90"/>
      <w:bookmarkEnd w:id="91"/>
      <w:bookmarkEnd w:id="92"/>
      <w:bookmarkEnd w:id="93"/>
      <w:bookmarkEnd w:id="94"/>
    </w:p>
    <w:p w:rsidR="00967384" w:rsidRPr="00C746D9" w:rsidRDefault="00967384" w:rsidP="006C576D">
      <w:pPr>
        <w:pStyle w:val="BodyText"/>
        <w:numPr>
          <w:ilvl w:val="0"/>
          <w:numId w:val="26"/>
        </w:numPr>
        <w:spacing w:before="120" w:after="120" w:line="240" w:lineRule="auto"/>
        <w:rPr>
          <w:b/>
          <w:sz w:val="20"/>
          <w:lang w:val="lv-LV"/>
        </w:rPr>
      </w:pPr>
      <w:r w:rsidRPr="00C746D9">
        <w:rPr>
          <w:b/>
          <w:sz w:val="20"/>
          <w:lang w:val="lv-LV"/>
        </w:rPr>
        <w:t>ŪDENSAPGĀDE</w:t>
      </w:r>
    </w:p>
    <w:p w:rsidR="00967384" w:rsidRPr="00C746D9" w:rsidRDefault="00967384" w:rsidP="006C576D">
      <w:pPr>
        <w:pStyle w:val="BodyText"/>
        <w:numPr>
          <w:ilvl w:val="0"/>
          <w:numId w:val="28"/>
        </w:numPr>
        <w:spacing w:before="120" w:after="120" w:line="240" w:lineRule="auto"/>
        <w:jc w:val="both"/>
        <w:rPr>
          <w:b/>
          <w:sz w:val="24"/>
          <w:szCs w:val="24"/>
          <w:lang w:val="lv-LV"/>
        </w:rPr>
      </w:pPr>
      <w:r w:rsidRPr="00C746D9">
        <w:rPr>
          <w:sz w:val="24"/>
          <w:szCs w:val="24"/>
          <w:lang w:val="lv-LV"/>
        </w:rPr>
        <w:t>Eiropas Parlamenta un Padomes Direktīva 2000/60/EK (2000. gada 23. oktobris), ar ko izveido sistēmu Kopienas rīcībai ūdens resursu politikas jomā (</w:t>
      </w:r>
      <w:r w:rsidRPr="00C746D9">
        <w:rPr>
          <w:sz w:val="24"/>
          <w:szCs w:val="24"/>
          <w:lang w:val="lv-LV" w:eastAsia="ja-JP"/>
        </w:rPr>
        <w:t>Ūdens struktūrdirektīva):</w:t>
      </w:r>
    </w:p>
    <w:p w:rsidR="00967384" w:rsidRPr="00C746D9" w:rsidRDefault="00C746D9" w:rsidP="00C746D9">
      <w:pPr>
        <w:pStyle w:val="BodyText"/>
        <w:spacing w:before="120"/>
        <w:ind w:left="720" w:firstLine="0"/>
        <w:jc w:val="both"/>
        <w:rPr>
          <w:b/>
          <w:sz w:val="24"/>
          <w:szCs w:val="24"/>
          <w:lang w:val="lv-LV"/>
        </w:rPr>
      </w:pPr>
      <w:r>
        <w:rPr>
          <w:sz w:val="24"/>
          <w:szCs w:val="24"/>
          <w:lang w:val="lv-LV"/>
        </w:rPr>
        <w:t>Ūdensapgādes kvalitāte n</w:t>
      </w:r>
      <w:r w:rsidR="00967384" w:rsidRPr="00C746D9">
        <w:rPr>
          <w:sz w:val="24"/>
          <w:szCs w:val="24"/>
          <w:lang w:val="lv-LV"/>
        </w:rPr>
        <w:t>odrošināta atbilstība normatīvajām prasībām</w:t>
      </w:r>
      <w:r>
        <w:rPr>
          <w:sz w:val="24"/>
          <w:szCs w:val="24"/>
          <w:lang w:val="lv-LV"/>
        </w:rPr>
        <w:t>;</w:t>
      </w:r>
      <w:r w:rsidR="00967384" w:rsidRPr="00C746D9">
        <w:rPr>
          <w:sz w:val="24"/>
          <w:szCs w:val="24"/>
          <w:lang w:val="lv-LV"/>
        </w:rPr>
        <w:t xml:space="preserve"> nodrošināta 100% iegūtā un piegādātā ūdens instrumentāla uzskaite.</w:t>
      </w:r>
    </w:p>
    <w:p w:rsidR="00967384" w:rsidRPr="00C746D9" w:rsidRDefault="00647FD0" w:rsidP="006C576D">
      <w:pPr>
        <w:pStyle w:val="Bezatstarpm"/>
        <w:numPr>
          <w:ilvl w:val="0"/>
          <w:numId w:val="28"/>
        </w:numPr>
        <w:spacing w:before="120" w:after="120"/>
        <w:jc w:val="both"/>
        <w:rPr>
          <w:rFonts w:ascii="Times New Roman" w:hAnsi="Times New Roman"/>
          <w:b/>
          <w:sz w:val="24"/>
          <w:szCs w:val="24"/>
          <w:lang w:val="lv-LV"/>
        </w:rPr>
      </w:pPr>
      <w:hyperlink r:id="rId23" w:history="1">
        <w:r w:rsidR="00967384" w:rsidRPr="00C746D9">
          <w:rPr>
            <w:rFonts w:ascii="Times New Roman" w:hAnsi="Times New Roman"/>
            <w:bCs/>
            <w:sz w:val="24"/>
            <w:szCs w:val="24"/>
            <w:lang w:val="lv-LV"/>
          </w:rPr>
          <w:t xml:space="preserve">Padomes Direktīva 98/83/EK (1998. gada 3.novembris) par dzeramā ūdens kvalitāti. </w:t>
        </w:r>
      </w:hyperlink>
      <w:r w:rsidR="00967384" w:rsidRPr="00C746D9">
        <w:rPr>
          <w:rFonts w:ascii="Times New Roman" w:hAnsi="Times New Roman"/>
          <w:sz w:val="24"/>
          <w:szCs w:val="24"/>
          <w:lang w:val="lv-LV" w:eastAsia="ja-JP"/>
        </w:rPr>
        <w:t>MK 2003. gada 29. aprīļa noteikumi Nr.235 „</w:t>
      </w:r>
      <w:r w:rsidR="00967384" w:rsidRPr="00C746D9">
        <w:rPr>
          <w:rFonts w:ascii="Times New Roman" w:hAnsi="Times New Roman"/>
          <w:sz w:val="24"/>
          <w:szCs w:val="24"/>
          <w:lang w:val="lv-LV"/>
        </w:rPr>
        <w:t>Dzeramā ūdens obligātās nekaitīguma un kvalitātes prasības, monitoringa un kontroles kārtība”:</w:t>
      </w:r>
    </w:p>
    <w:p w:rsidR="00967384" w:rsidRPr="00C746D9" w:rsidRDefault="00967384" w:rsidP="00967384">
      <w:pPr>
        <w:pStyle w:val="Bezatstarpm"/>
        <w:spacing w:before="120" w:after="120"/>
        <w:ind w:left="720"/>
        <w:jc w:val="both"/>
        <w:rPr>
          <w:rFonts w:ascii="Times New Roman" w:hAnsi="Times New Roman"/>
          <w:b/>
          <w:sz w:val="24"/>
          <w:szCs w:val="24"/>
          <w:lang w:val="lv-LV"/>
        </w:rPr>
      </w:pPr>
      <w:r w:rsidRPr="00C746D9">
        <w:rPr>
          <w:rFonts w:ascii="Times New Roman" w:hAnsi="Times New Roman"/>
          <w:sz w:val="24"/>
          <w:szCs w:val="24"/>
          <w:lang w:val="lv-LV"/>
        </w:rPr>
        <w:t>Nodrošināta atbilstība normatīvajām prasībām, ko nodrošinās dzeramā ūdens sagatavošanas stacijas darbība.</w:t>
      </w:r>
      <w:r w:rsidR="00C746D9">
        <w:rPr>
          <w:rFonts w:ascii="Times New Roman" w:hAnsi="Times New Roman"/>
          <w:sz w:val="24"/>
          <w:szCs w:val="24"/>
          <w:lang w:val="lv-LV"/>
        </w:rPr>
        <w:t xml:space="preserve"> Nodrošināta 86% iedzīvotājiem pieejamība kvalitatīviem ūdensapgādes pakalpojumiem.</w:t>
      </w:r>
    </w:p>
    <w:p w:rsidR="00967384" w:rsidRPr="00C746D9" w:rsidRDefault="00967384" w:rsidP="006C576D">
      <w:pPr>
        <w:pStyle w:val="Bezatstarpm"/>
        <w:numPr>
          <w:ilvl w:val="0"/>
          <w:numId w:val="28"/>
        </w:numPr>
        <w:spacing w:before="120" w:after="120"/>
        <w:jc w:val="both"/>
        <w:rPr>
          <w:rFonts w:ascii="Times New Roman" w:hAnsi="Times New Roman"/>
          <w:sz w:val="24"/>
          <w:szCs w:val="24"/>
          <w:lang w:val="lv-LV"/>
        </w:rPr>
      </w:pPr>
      <w:r w:rsidRPr="00C746D9">
        <w:rPr>
          <w:rFonts w:ascii="Times New Roman" w:hAnsi="Times New Roman"/>
          <w:sz w:val="24"/>
          <w:szCs w:val="24"/>
          <w:lang w:val="lv-LV"/>
        </w:rPr>
        <w:t>Eiropas Parlamenta un Padomes Direktīva 2006/118/EK (2006. gada 12. decembris) par gruntsūdeņu aizsardzību pret piesārņojumu un pasliktināšanos.</w:t>
      </w:r>
    </w:p>
    <w:p w:rsidR="00967384" w:rsidRPr="00C746D9" w:rsidRDefault="00967384" w:rsidP="00967384">
      <w:pPr>
        <w:pStyle w:val="Bezatstarpm"/>
        <w:spacing w:before="120" w:after="120"/>
        <w:ind w:left="720"/>
        <w:jc w:val="both"/>
        <w:rPr>
          <w:rFonts w:ascii="Times New Roman" w:hAnsi="Times New Roman"/>
          <w:sz w:val="24"/>
          <w:szCs w:val="24"/>
          <w:lang w:val="lv-LV" w:eastAsia="ja-JP"/>
        </w:rPr>
      </w:pPr>
      <w:r w:rsidRPr="00C746D9">
        <w:rPr>
          <w:rFonts w:ascii="Times New Roman" w:hAnsi="Times New Roman"/>
          <w:sz w:val="24"/>
          <w:szCs w:val="24"/>
          <w:lang w:val="lv-LV" w:eastAsia="ja-JP"/>
        </w:rPr>
        <w:lastRenderedPageBreak/>
        <w:t>MK 2002. gada 12. marta noteikumi Nr.118 “Noteikumi par virszemes un pazemes ūdeņu kvalitāti”:</w:t>
      </w:r>
    </w:p>
    <w:p w:rsidR="00967384" w:rsidRPr="00C746D9" w:rsidRDefault="00967384" w:rsidP="00967384">
      <w:pPr>
        <w:pStyle w:val="Bezatstarpm"/>
        <w:spacing w:before="120" w:after="120"/>
        <w:ind w:left="720"/>
        <w:jc w:val="both"/>
        <w:rPr>
          <w:rFonts w:ascii="Times New Roman" w:hAnsi="Times New Roman"/>
          <w:sz w:val="24"/>
          <w:szCs w:val="24"/>
          <w:lang w:val="lv-LV"/>
        </w:rPr>
      </w:pPr>
      <w:r w:rsidRPr="00C746D9">
        <w:rPr>
          <w:rFonts w:ascii="Times New Roman" w:hAnsi="Times New Roman"/>
          <w:sz w:val="24"/>
          <w:szCs w:val="24"/>
          <w:lang w:val="lv-LV"/>
        </w:rPr>
        <w:t>Atbilst minēto normatīvo aktu prasībām. Artēziskie urbumi ir pasargāti no bojājumiem un aprīkoti ar aizsargbūvi atbilstoši normatīvajām prasībām, lai virszemes piesārņojums nenonāktu gruntsūdeņos un pazemes ūdeņos.</w:t>
      </w:r>
    </w:p>
    <w:p w:rsidR="00967384" w:rsidRPr="00C746D9" w:rsidRDefault="00967384" w:rsidP="006C576D">
      <w:pPr>
        <w:pStyle w:val="ListParagraph"/>
        <w:numPr>
          <w:ilvl w:val="0"/>
          <w:numId w:val="26"/>
        </w:numPr>
        <w:spacing w:after="0" w:line="240" w:lineRule="auto"/>
        <w:contextualSpacing w:val="0"/>
        <w:rPr>
          <w:rFonts w:ascii="Times New Roman" w:hAnsi="Times New Roman"/>
          <w:b/>
          <w:sz w:val="20"/>
          <w:szCs w:val="24"/>
          <w:lang w:val="lv-LV"/>
        </w:rPr>
      </w:pPr>
      <w:r w:rsidRPr="00C746D9">
        <w:rPr>
          <w:rFonts w:ascii="Times New Roman" w:hAnsi="Times New Roman"/>
          <w:b/>
          <w:sz w:val="20"/>
          <w:szCs w:val="24"/>
          <w:lang w:val="lv-LV"/>
        </w:rPr>
        <w:t>KANALIZĀCIJA</w:t>
      </w:r>
    </w:p>
    <w:p w:rsidR="00967384" w:rsidRPr="00C746D9" w:rsidRDefault="00967384" w:rsidP="006C576D">
      <w:pPr>
        <w:pStyle w:val="BodyText"/>
        <w:numPr>
          <w:ilvl w:val="0"/>
          <w:numId w:val="27"/>
        </w:numPr>
        <w:spacing w:before="120" w:after="120" w:line="240" w:lineRule="auto"/>
        <w:jc w:val="both"/>
        <w:rPr>
          <w:sz w:val="24"/>
          <w:szCs w:val="24"/>
          <w:lang w:val="lv-LV"/>
        </w:rPr>
      </w:pPr>
      <w:r w:rsidRPr="00C746D9">
        <w:rPr>
          <w:sz w:val="24"/>
          <w:szCs w:val="24"/>
          <w:lang w:val="lv-LV"/>
        </w:rPr>
        <w:t>Eiropas Parlamenta un Padomes Direktīva 2000/60/EK (2000. gada 23. oktobris), ar ko izveido sistēmu Kopienas rīcībai ūdens resursu politikas jomā (</w:t>
      </w:r>
      <w:r w:rsidRPr="00C746D9">
        <w:rPr>
          <w:sz w:val="24"/>
          <w:szCs w:val="24"/>
          <w:lang w:val="lv-LV" w:eastAsia="ja-JP"/>
        </w:rPr>
        <w:t>Ūdens struktūrdirektīva):</w:t>
      </w:r>
    </w:p>
    <w:p w:rsidR="00967384" w:rsidRPr="00C746D9" w:rsidRDefault="00C746D9" w:rsidP="00967384">
      <w:pPr>
        <w:pStyle w:val="BodyText"/>
        <w:spacing w:before="120"/>
        <w:ind w:left="720"/>
        <w:jc w:val="both"/>
        <w:rPr>
          <w:sz w:val="24"/>
          <w:szCs w:val="24"/>
          <w:lang w:val="lv-LV"/>
        </w:rPr>
      </w:pPr>
      <w:r w:rsidRPr="00C746D9">
        <w:rPr>
          <w:sz w:val="24"/>
          <w:szCs w:val="24"/>
          <w:lang w:val="lv-LV"/>
        </w:rPr>
        <w:tab/>
      </w:r>
      <w:r w:rsidR="00967384" w:rsidRPr="00C746D9">
        <w:rPr>
          <w:sz w:val="24"/>
          <w:szCs w:val="24"/>
          <w:lang w:val="lv-LV"/>
        </w:rPr>
        <w:t>Nodrošināta atbilstība normatīvajām prasībām. Nodrošināta 100% iegūtā un piegādātā ūdens instrumentāla uzskaite, kā arī vidē novadīto notekūdeņu instrumentāla uzskaite.</w:t>
      </w:r>
    </w:p>
    <w:p w:rsidR="00967384" w:rsidRPr="00C746D9" w:rsidRDefault="00647FD0" w:rsidP="00C746D9">
      <w:pPr>
        <w:pStyle w:val="ListParagraph"/>
        <w:numPr>
          <w:ilvl w:val="0"/>
          <w:numId w:val="27"/>
        </w:numPr>
        <w:spacing w:before="120" w:after="120" w:line="240" w:lineRule="auto"/>
        <w:contextualSpacing w:val="0"/>
        <w:jc w:val="both"/>
        <w:rPr>
          <w:rFonts w:ascii="Times New Roman" w:hAnsi="Times New Roman"/>
          <w:bCs/>
          <w:sz w:val="24"/>
          <w:szCs w:val="24"/>
          <w:lang w:val="lv-LV"/>
        </w:rPr>
      </w:pPr>
      <w:hyperlink r:id="rId24" w:history="1">
        <w:r w:rsidR="00967384" w:rsidRPr="00C746D9">
          <w:rPr>
            <w:rFonts w:ascii="Times New Roman" w:hAnsi="Times New Roman"/>
            <w:bCs/>
            <w:sz w:val="24"/>
            <w:szCs w:val="24"/>
            <w:lang w:val="lv-LV"/>
          </w:rPr>
          <w:t xml:space="preserve">Padomes Direktīva 91/271/EEK (1991. gada 21. maijs) par komunālo notekūdeņu attīrīšanu. </w:t>
        </w:r>
      </w:hyperlink>
    </w:p>
    <w:p w:rsidR="00967384" w:rsidRPr="00C746D9" w:rsidRDefault="00967384" w:rsidP="00967384">
      <w:pPr>
        <w:spacing w:before="120" w:after="120" w:line="240" w:lineRule="auto"/>
        <w:ind w:left="720"/>
        <w:rPr>
          <w:rFonts w:ascii="Times New Roman" w:hAnsi="Times New Roman"/>
          <w:bCs/>
          <w:sz w:val="24"/>
          <w:szCs w:val="24"/>
          <w:lang w:val="lv-LV"/>
        </w:rPr>
      </w:pPr>
      <w:r w:rsidRPr="00C746D9">
        <w:rPr>
          <w:rFonts w:ascii="Times New Roman" w:hAnsi="Times New Roman"/>
          <w:bCs/>
          <w:sz w:val="24"/>
          <w:szCs w:val="24"/>
          <w:lang w:val="lv-LV"/>
        </w:rPr>
        <w:t>Eiropas Parlamenta un Padomes direktīva</w:t>
      </w:r>
      <w:hyperlink r:id="rId25" w:history="1">
        <w:r w:rsidRPr="00C746D9">
          <w:rPr>
            <w:rFonts w:ascii="Times New Roman" w:hAnsi="Times New Roman"/>
            <w:bCs/>
            <w:sz w:val="24"/>
            <w:szCs w:val="24"/>
            <w:lang w:val="lv-LV"/>
          </w:rPr>
          <w:t xml:space="preserve"> 2006/118/EK (2006. gada 12. decembris) par gruntsūdeņu aizsardzību pret piesārņojumu un pasliktināšanos</w:t>
        </w:r>
      </w:hyperlink>
    </w:p>
    <w:p w:rsidR="00967384" w:rsidRPr="00C746D9" w:rsidRDefault="00C746D9" w:rsidP="00967384">
      <w:pPr>
        <w:pStyle w:val="BodyText"/>
        <w:spacing w:before="120"/>
        <w:ind w:left="720"/>
        <w:jc w:val="both"/>
        <w:rPr>
          <w:sz w:val="24"/>
          <w:szCs w:val="24"/>
          <w:lang w:val="lv-LV"/>
        </w:rPr>
      </w:pPr>
      <w:r>
        <w:rPr>
          <w:sz w:val="24"/>
          <w:szCs w:val="24"/>
          <w:lang w:val="lv-LV" w:eastAsia="ja-JP"/>
        </w:rPr>
        <w:tab/>
      </w:r>
      <w:r w:rsidR="00967384" w:rsidRPr="00C746D9">
        <w:rPr>
          <w:sz w:val="24"/>
          <w:szCs w:val="24"/>
          <w:lang w:val="lv-LV" w:eastAsia="ja-JP"/>
        </w:rPr>
        <w:t xml:space="preserve">MK 22.01.2002. noteikumi Nr. </w:t>
      </w:r>
      <w:r w:rsidR="00967384" w:rsidRPr="00C746D9">
        <w:rPr>
          <w:sz w:val="24"/>
          <w:szCs w:val="24"/>
          <w:lang w:val="lv-LV"/>
        </w:rPr>
        <w:t xml:space="preserve">34 </w:t>
      </w:r>
      <w:hyperlink r:id="rId26" w:history="1">
        <w:r w:rsidR="00967384" w:rsidRPr="00C746D9">
          <w:rPr>
            <w:rStyle w:val="Strong"/>
            <w:b w:val="0"/>
            <w:sz w:val="24"/>
            <w:szCs w:val="24"/>
            <w:lang w:val="lv-LV"/>
          </w:rPr>
          <w:t>"Noteikumi par piesārņojošo vielu emisiju ūdenī</w:t>
        </w:r>
        <w:r w:rsidR="00967384" w:rsidRPr="00C746D9">
          <w:rPr>
            <w:b/>
            <w:sz w:val="24"/>
            <w:szCs w:val="24"/>
            <w:lang w:val="lv-LV"/>
          </w:rPr>
          <w:t>"</w:t>
        </w:r>
      </w:hyperlink>
    </w:p>
    <w:p w:rsidR="00967384" w:rsidRPr="00C746D9" w:rsidRDefault="00C746D9" w:rsidP="00967384">
      <w:pPr>
        <w:pStyle w:val="BodyText"/>
        <w:spacing w:before="120"/>
        <w:ind w:left="720"/>
        <w:jc w:val="both"/>
        <w:rPr>
          <w:sz w:val="24"/>
          <w:szCs w:val="24"/>
          <w:lang w:val="lv-LV"/>
        </w:rPr>
      </w:pPr>
      <w:r>
        <w:rPr>
          <w:sz w:val="24"/>
          <w:szCs w:val="24"/>
          <w:lang w:val="lv-LV"/>
        </w:rPr>
        <w:tab/>
      </w:r>
      <w:r w:rsidR="00967384" w:rsidRPr="008F4765">
        <w:rPr>
          <w:sz w:val="24"/>
          <w:szCs w:val="24"/>
          <w:highlight w:val="green"/>
          <w:lang w:val="lv-LV"/>
        </w:rPr>
        <w:t>Atbilst minēto normatīvo aktu prasībām. Nodrošināta notekūdeņu savākšana un attīrīšana atbilstoši normatīvajām prasībām, ko nodrošin</w:t>
      </w:r>
      <w:r w:rsidR="008F4765" w:rsidRPr="008F4765">
        <w:rPr>
          <w:sz w:val="24"/>
          <w:szCs w:val="24"/>
          <w:highlight w:val="green"/>
          <w:lang w:val="lv-LV"/>
        </w:rPr>
        <w:t xml:space="preserve">a esošās </w:t>
      </w:r>
      <w:r w:rsidR="00967384" w:rsidRPr="008F4765">
        <w:rPr>
          <w:sz w:val="24"/>
          <w:szCs w:val="24"/>
          <w:highlight w:val="green"/>
          <w:lang w:val="lv-LV"/>
        </w:rPr>
        <w:t>bioloģiskās NAI.</w:t>
      </w:r>
      <w:r w:rsidR="00967384" w:rsidRPr="00C746D9">
        <w:rPr>
          <w:sz w:val="24"/>
          <w:szCs w:val="24"/>
          <w:lang w:val="lv-LV"/>
        </w:rPr>
        <w:t xml:space="preserve"> </w:t>
      </w:r>
    </w:p>
    <w:p w:rsidR="00967384" w:rsidRPr="00C746D9" w:rsidRDefault="00967384" w:rsidP="006C576D">
      <w:pPr>
        <w:pStyle w:val="Bullet"/>
        <w:numPr>
          <w:ilvl w:val="0"/>
          <w:numId w:val="27"/>
        </w:numPr>
        <w:spacing w:before="120" w:after="120" w:line="240" w:lineRule="auto"/>
        <w:rPr>
          <w:rFonts w:ascii="Times New Roman" w:hAnsi="Times New Roman"/>
          <w:sz w:val="24"/>
          <w:szCs w:val="24"/>
          <w:lang w:val="lv-LV" w:eastAsia="ja-JP"/>
        </w:rPr>
      </w:pPr>
      <w:r w:rsidRPr="00C746D9">
        <w:rPr>
          <w:rFonts w:ascii="Times New Roman" w:hAnsi="Times New Roman"/>
          <w:sz w:val="24"/>
          <w:szCs w:val="24"/>
          <w:lang w:val="lv-LV"/>
        </w:rPr>
        <w:t>Padomes Direktīva 86/278/EEK (1986. gada 12. jūnijs) par vides, jo īpaši augsnes, aizsardzību, lauksaimniecībā izmantojot notekūdeņu dūņas</w:t>
      </w:r>
    </w:p>
    <w:p w:rsidR="00967384" w:rsidRPr="00C746D9" w:rsidRDefault="00C746D9" w:rsidP="00967384">
      <w:pPr>
        <w:pStyle w:val="BodyText"/>
        <w:spacing w:before="120"/>
        <w:ind w:left="720"/>
        <w:rPr>
          <w:sz w:val="24"/>
          <w:szCs w:val="24"/>
          <w:lang w:val="lv-LV" w:eastAsia="ja-JP"/>
        </w:rPr>
      </w:pPr>
      <w:r>
        <w:rPr>
          <w:sz w:val="24"/>
          <w:szCs w:val="24"/>
          <w:lang w:val="lv-LV" w:eastAsia="ja-JP"/>
        </w:rPr>
        <w:tab/>
      </w:r>
      <w:r w:rsidR="00967384" w:rsidRPr="00C746D9">
        <w:rPr>
          <w:sz w:val="24"/>
          <w:szCs w:val="24"/>
          <w:lang w:val="lv-LV" w:eastAsia="ja-JP"/>
        </w:rPr>
        <w:t>MK 2006. gada 2. maija noteikumi Nr.362 „Noteikumi par notekūdeņu dūņu un to kompostu izmantošanu, monitoringu un kontroli”</w:t>
      </w:r>
    </w:p>
    <w:p w:rsidR="00967384" w:rsidRPr="00C746D9" w:rsidRDefault="00C746D9" w:rsidP="00967384">
      <w:pPr>
        <w:pStyle w:val="BodyText"/>
        <w:spacing w:before="120"/>
        <w:ind w:left="720"/>
        <w:rPr>
          <w:sz w:val="24"/>
          <w:szCs w:val="24"/>
          <w:lang w:val="lv-LV" w:eastAsia="ja-JP"/>
        </w:rPr>
      </w:pPr>
      <w:r>
        <w:rPr>
          <w:sz w:val="24"/>
          <w:szCs w:val="24"/>
          <w:lang w:val="lv-LV" w:eastAsia="ja-JP"/>
        </w:rPr>
        <w:tab/>
      </w:r>
      <w:r w:rsidR="00967384" w:rsidRPr="00C746D9">
        <w:rPr>
          <w:sz w:val="24"/>
          <w:szCs w:val="24"/>
          <w:lang w:val="lv-LV" w:eastAsia="ja-JP"/>
        </w:rPr>
        <w:t>Nodrošināta atbilstība normatīvo aktu prasībām.</w:t>
      </w:r>
    </w:p>
    <w:p w:rsidR="00967384" w:rsidRPr="00C746D9" w:rsidRDefault="00967384" w:rsidP="00967384">
      <w:pPr>
        <w:pStyle w:val="Heading3"/>
        <w:spacing w:before="120" w:after="120" w:line="240" w:lineRule="auto"/>
        <w:rPr>
          <w:rFonts w:ascii="Times New Roman" w:hAnsi="Times New Roman"/>
          <w:b/>
          <w:i w:val="0"/>
          <w:sz w:val="24"/>
          <w:szCs w:val="24"/>
          <w:highlight w:val="yellow"/>
        </w:rPr>
      </w:pPr>
      <w:bookmarkStart w:id="100" w:name="_Toc277164726"/>
      <w:bookmarkStart w:id="101" w:name="_Toc277167044"/>
      <w:bookmarkStart w:id="102" w:name="_Toc279398581"/>
      <w:bookmarkStart w:id="103" w:name="_Toc279480661"/>
      <w:bookmarkStart w:id="104" w:name="_Toc280619072"/>
    </w:p>
    <w:p w:rsidR="00967384" w:rsidRPr="00C746D9" w:rsidRDefault="00967384" w:rsidP="00967384">
      <w:pPr>
        <w:pStyle w:val="Heading3"/>
        <w:rPr>
          <w:rFonts w:ascii="Times New Roman" w:hAnsi="Times New Roman"/>
          <w:b/>
          <w:i w:val="0"/>
          <w:sz w:val="24"/>
        </w:rPr>
      </w:pPr>
      <w:r w:rsidRPr="00C746D9">
        <w:rPr>
          <w:rFonts w:ascii="Times New Roman" w:hAnsi="Times New Roman"/>
          <w:b/>
          <w:i w:val="0"/>
          <w:sz w:val="24"/>
        </w:rPr>
        <w:t>12.3. IETEKMES UZ VIDI NOVĒRTĒJUMS</w:t>
      </w:r>
      <w:bookmarkEnd w:id="95"/>
      <w:bookmarkEnd w:id="96"/>
      <w:bookmarkEnd w:id="97"/>
      <w:bookmarkEnd w:id="98"/>
      <w:bookmarkEnd w:id="99"/>
      <w:bookmarkEnd w:id="100"/>
      <w:bookmarkEnd w:id="101"/>
      <w:bookmarkEnd w:id="102"/>
      <w:bookmarkEnd w:id="103"/>
      <w:bookmarkEnd w:id="104"/>
    </w:p>
    <w:p w:rsidR="00967384" w:rsidRPr="00C746D9" w:rsidRDefault="00967384" w:rsidP="00967384">
      <w:pPr>
        <w:pStyle w:val="teksts"/>
        <w:numPr>
          <w:ilvl w:val="0"/>
          <w:numId w:val="0"/>
        </w:numPr>
        <w:spacing w:before="120"/>
        <w:rPr>
          <w:rFonts w:ascii="Times New Roman" w:hAnsi="Times New Roman"/>
          <w:lang w:val="lv-LV"/>
        </w:rPr>
      </w:pPr>
      <w:r w:rsidRPr="00C746D9">
        <w:rPr>
          <w:rFonts w:ascii="Times New Roman" w:hAnsi="Times New Roman"/>
          <w:lang w:val="lv-LV"/>
        </w:rPr>
        <w:t xml:space="preserve">Valsts vides dienesta </w:t>
      </w:r>
      <w:r w:rsidR="00C746D9">
        <w:rPr>
          <w:rFonts w:ascii="Times New Roman" w:hAnsi="Times New Roman"/>
          <w:lang w:val="lv-LV"/>
        </w:rPr>
        <w:t>Liepājas</w:t>
      </w:r>
      <w:r w:rsidRPr="00C746D9">
        <w:rPr>
          <w:rFonts w:ascii="Times New Roman" w:hAnsi="Times New Roman"/>
          <w:lang w:val="lv-LV"/>
        </w:rPr>
        <w:t xml:space="preserve"> reģionālā vides pārvalde ir sagatavojusi atzinumu par to, ka nav nepieciešama sākotnējā ietekmes uz vidi novērtējuma procedūras piemērošana Tārgales ciema ūdenssaimniecības attīstības projektam, jo projekta teritorijā neatrodas īpaši aizsargājamās dabas teritorijas. (Skat. pielikumu).</w:t>
      </w:r>
    </w:p>
    <w:p w:rsidR="00967384" w:rsidRDefault="00967384" w:rsidP="00967384">
      <w:pPr>
        <w:spacing w:after="0" w:line="240" w:lineRule="auto"/>
        <w:rPr>
          <w:rFonts w:ascii="Times New Roman" w:hAnsi="Times New Roman"/>
          <w:b/>
          <w:sz w:val="28"/>
          <w:highlight w:val="yellow"/>
          <w:lang w:val="lv-LV"/>
        </w:rPr>
      </w:pPr>
    </w:p>
    <w:p w:rsidR="00C746D9" w:rsidRPr="00C31F52" w:rsidRDefault="00C746D9" w:rsidP="00967384">
      <w:pPr>
        <w:spacing w:after="0" w:line="240" w:lineRule="auto"/>
        <w:rPr>
          <w:rFonts w:ascii="Times New Roman" w:hAnsi="Times New Roman"/>
          <w:b/>
          <w:sz w:val="28"/>
          <w:highlight w:val="yellow"/>
          <w:lang w:val="lv-LV"/>
        </w:rPr>
      </w:pPr>
    </w:p>
    <w:p w:rsidR="00967384" w:rsidRPr="00C746D9" w:rsidRDefault="00967384" w:rsidP="00967384">
      <w:pPr>
        <w:spacing w:after="0" w:line="240" w:lineRule="auto"/>
        <w:rPr>
          <w:rFonts w:ascii="Times New Roman" w:hAnsi="Times New Roman"/>
          <w:b/>
          <w:sz w:val="28"/>
          <w:lang w:val="lv-LV"/>
        </w:rPr>
      </w:pPr>
      <w:r w:rsidRPr="00C746D9">
        <w:rPr>
          <w:rFonts w:ascii="Times New Roman" w:hAnsi="Times New Roman"/>
          <w:b/>
          <w:sz w:val="28"/>
          <w:lang w:val="lv-LV"/>
        </w:rPr>
        <w:t>13. INSTITUCIONĀLĀ ATTĪSTĪBA</w:t>
      </w:r>
    </w:p>
    <w:p w:rsidR="00967384" w:rsidRPr="00C746D9" w:rsidRDefault="00967384" w:rsidP="00967384">
      <w:pPr>
        <w:pStyle w:val="apaksvirsr"/>
        <w:numPr>
          <w:ilvl w:val="0"/>
          <w:numId w:val="0"/>
        </w:numPr>
        <w:spacing w:before="120"/>
        <w:ind w:left="993"/>
        <w:jc w:val="both"/>
      </w:pPr>
      <w:bookmarkStart w:id="105" w:name="_Toc219306716"/>
      <w:bookmarkStart w:id="106" w:name="_Toc230282021"/>
      <w:bookmarkStart w:id="107" w:name="_Toc281298518"/>
      <w:bookmarkStart w:id="108" w:name="_Toc283200579"/>
    </w:p>
    <w:p w:rsidR="00967384" w:rsidRPr="00C746D9" w:rsidRDefault="00967384" w:rsidP="006C576D">
      <w:pPr>
        <w:pStyle w:val="apaksvirsr"/>
        <w:numPr>
          <w:ilvl w:val="0"/>
          <w:numId w:val="30"/>
        </w:numPr>
        <w:spacing w:before="120"/>
        <w:ind w:left="993" w:hanging="284"/>
        <w:jc w:val="both"/>
      </w:pPr>
      <w:r w:rsidRPr="00C746D9">
        <w:t>TEHNISKĀ, FINANSIĀLĀ UN ADMINISTRATĪVĀ KAPACITĀTE</w:t>
      </w:r>
    </w:p>
    <w:p w:rsidR="00967384" w:rsidRPr="00C746D9" w:rsidRDefault="00967384" w:rsidP="00967384">
      <w:pPr>
        <w:spacing w:before="120" w:after="120" w:line="240" w:lineRule="auto"/>
        <w:jc w:val="both"/>
        <w:rPr>
          <w:rFonts w:ascii="Times New Roman" w:hAnsi="Times New Roman"/>
          <w:sz w:val="24"/>
          <w:szCs w:val="24"/>
          <w:lang w:val="lv-LV"/>
        </w:rPr>
      </w:pPr>
      <w:r w:rsidRPr="00C746D9">
        <w:rPr>
          <w:rFonts w:ascii="Times New Roman" w:hAnsi="Times New Roman"/>
          <w:sz w:val="24"/>
          <w:szCs w:val="24"/>
          <w:lang w:val="lv-LV"/>
        </w:rPr>
        <w:t xml:space="preserve">Ūdenssaimniecības pakalpojumu sniedzējs – </w:t>
      </w:r>
      <w:r w:rsidR="00B30A5E">
        <w:rPr>
          <w:rFonts w:ascii="Times New Roman" w:hAnsi="Times New Roman"/>
          <w:sz w:val="24"/>
          <w:szCs w:val="24"/>
          <w:lang w:val="lv-LV"/>
        </w:rPr>
        <w:t>SIA „Skrundas komunālā saimniecība”</w:t>
      </w:r>
      <w:r w:rsidRPr="00C746D9">
        <w:rPr>
          <w:rFonts w:ascii="Times New Roman" w:hAnsi="Times New Roman"/>
          <w:sz w:val="24"/>
          <w:szCs w:val="24"/>
          <w:lang w:val="lv-LV"/>
        </w:rPr>
        <w:t xml:space="preserve">, nodrošinās ūdenssaimniecības attīstības projekta sagatavošanai, vadībai un īstenošanai nepieciešamos cilvēkresursus, iesaistot kvalificētus darbiniekus projekta administratīvajā, finanšu un tehniskajā vadībā, nodrošinās projekta vadībai nepieciešamās telpas un sakaru ierīces, kā arī datortehniku un programmatūru. Kvalitatīvas projekta īstenošanas vadības nodrošināšanai </w:t>
      </w:r>
      <w:r w:rsidR="00B30A5E">
        <w:rPr>
          <w:rFonts w:ascii="Times New Roman" w:hAnsi="Times New Roman"/>
          <w:sz w:val="24"/>
          <w:szCs w:val="24"/>
          <w:lang w:val="lv-LV"/>
        </w:rPr>
        <w:t>uzņēmums</w:t>
      </w:r>
      <w:r w:rsidRPr="00C746D9">
        <w:rPr>
          <w:rFonts w:ascii="Times New Roman" w:hAnsi="Times New Roman"/>
          <w:sz w:val="24"/>
          <w:szCs w:val="24"/>
          <w:lang w:val="lv-LV"/>
        </w:rPr>
        <w:t xml:space="preserve"> izstrādās iekšējās kontroles sistēmu.</w:t>
      </w:r>
    </w:p>
    <w:p w:rsidR="00967384" w:rsidRPr="00C31F52" w:rsidRDefault="00967384" w:rsidP="00B30A5E">
      <w:pPr>
        <w:pStyle w:val="apaksvirsr"/>
        <w:numPr>
          <w:ilvl w:val="0"/>
          <w:numId w:val="0"/>
        </w:numPr>
        <w:spacing w:before="120"/>
        <w:ind w:left="993"/>
        <w:rPr>
          <w:highlight w:val="yellow"/>
        </w:rPr>
      </w:pPr>
    </w:p>
    <w:p w:rsidR="00967384" w:rsidRPr="00B30A5E" w:rsidRDefault="00967384" w:rsidP="00B30A5E">
      <w:pPr>
        <w:pStyle w:val="apaksvirsr"/>
        <w:numPr>
          <w:ilvl w:val="0"/>
          <w:numId w:val="30"/>
        </w:numPr>
        <w:spacing w:before="120"/>
        <w:ind w:left="993" w:hanging="284"/>
      </w:pPr>
      <w:r w:rsidRPr="00B30A5E">
        <w:t>ĪPAŠUMTIESĪBAS UZ PROJKETA REALIZĀCIJĀ IESAISTĪTAJIEM PAMATLĪDZEKĻIEM UN ZEMI</w:t>
      </w:r>
    </w:p>
    <w:p w:rsidR="00B30A5E" w:rsidRDefault="00967384" w:rsidP="00B30A5E">
      <w:pPr>
        <w:pStyle w:val="Bezatstarpm"/>
        <w:spacing w:before="120" w:after="120"/>
        <w:jc w:val="both"/>
        <w:rPr>
          <w:rStyle w:val="Emphasis"/>
          <w:rFonts w:ascii="Times New Roman" w:hAnsi="Times New Roman"/>
          <w:b w:val="0"/>
          <w:bCs w:val="0"/>
          <w:i w:val="0"/>
          <w:iCs w:val="0"/>
          <w:spacing w:val="0"/>
          <w:sz w:val="24"/>
          <w:szCs w:val="24"/>
          <w:lang w:val="lv-LV"/>
        </w:rPr>
      </w:pPr>
      <w:r w:rsidRPr="00B30A5E">
        <w:rPr>
          <w:rStyle w:val="Emphasis"/>
          <w:rFonts w:ascii="Times New Roman" w:hAnsi="Times New Roman"/>
          <w:bCs w:val="0"/>
          <w:i w:val="0"/>
          <w:iCs w:val="0"/>
          <w:spacing w:val="0"/>
          <w:sz w:val="24"/>
          <w:szCs w:val="24"/>
          <w:lang w:val="lv-LV"/>
        </w:rPr>
        <w:t xml:space="preserve">Zemes īpašumtiesības. </w:t>
      </w:r>
      <w:r w:rsidRPr="00B30A5E">
        <w:rPr>
          <w:rStyle w:val="Emphasis"/>
          <w:rFonts w:ascii="Times New Roman" w:hAnsi="Times New Roman"/>
          <w:b w:val="0"/>
          <w:bCs w:val="0"/>
          <w:i w:val="0"/>
          <w:iCs w:val="0"/>
          <w:spacing w:val="0"/>
          <w:sz w:val="24"/>
          <w:szCs w:val="24"/>
          <w:lang w:val="lv-LV"/>
        </w:rPr>
        <w:t>Urbumi, dzeramā ūdens sagatavošanas stacija, ūdenstornis, kanalizācijas pārsūknēšanas stacija</w:t>
      </w:r>
      <w:r w:rsidR="00B30A5E" w:rsidRPr="00B30A5E">
        <w:rPr>
          <w:rStyle w:val="Emphasis"/>
          <w:rFonts w:ascii="Times New Roman" w:hAnsi="Times New Roman"/>
          <w:b w:val="0"/>
          <w:bCs w:val="0"/>
          <w:i w:val="0"/>
          <w:iCs w:val="0"/>
          <w:spacing w:val="0"/>
          <w:sz w:val="24"/>
          <w:szCs w:val="24"/>
          <w:lang w:val="lv-LV"/>
        </w:rPr>
        <w:t>s</w:t>
      </w:r>
      <w:r w:rsidRPr="00B30A5E">
        <w:rPr>
          <w:rStyle w:val="Emphasis"/>
          <w:rFonts w:ascii="Times New Roman" w:hAnsi="Times New Roman"/>
          <w:b w:val="0"/>
          <w:bCs w:val="0"/>
          <w:i w:val="0"/>
          <w:iCs w:val="0"/>
          <w:spacing w:val="0"/>
          <w:sz w:val="24"/>
          <w:szCs w:val="24"/>
          <w:lang w:val="lv-LV"/>
        </w:rPr>
        <w:t xml:space="preserve"> un notekūdeņu attīrīšanas iekārtas atrodas pašvaldības īpašumā esošos zemes gabalos, ūdensapgādes un kanalizācijas tīklojums galvenokārt izvietots pašvaldības ielās, bet atsevišķi posmi šķērso arī privātos zemesgabalos. Rekonstruējot ūdensvadus</w:t>
      </w:r>
      <w:r w:rsidR="00B30A5E" w:rsidRPr="00B30A5E">
        <w:rPr>
          <w:rStyle w:val="Emphasis"/>
          <w:rFonts w:ascii="Times New Roman" w:hAnsi="Times New Roman"/>
          <w:b w:val="0"/>
          <w:bCs w:val="0"/>
          <w:i w:val="0"/>
          <w:iCs w:val="0"/>
          <w:spacing w:val="0"/>
          <w:sz w:val="24"/>
          <w:szCs w:val="24"/>
          <w:lang w:val="lv-LV"/>
        </w:rPr>
        <w:t xml:space="preserve"> un kanalizācijas spiedvadus</w:t>
      </w:r>
      <w:r w:rsidRPr="00B30A5E">
        <w:rPr>
          <w:rStyle w:val="Emphasis"/>
          <w:rFonts w:ascii="Times New Roman" w:hAnsi="Times New Roman"/>
          <w:b w:val="0"/>
          <w:bCs w:val="0"/>
          <w:i w:val="0"/>
          <w:iCs w:val="0"/>
          <w:spacing w:val="0"/>
          <w:sz w:val="24"/>
          <w:szCs w:val="24"/>
          <w:lang w:val="lv-LV"/>
        </w:rPr>
        <w:t>, trasējums tiks optimizēts, lai izvairītos no privātu zemesgabalu šķērsošanas.</w:t>
      </w:r>
      <w:r w:rsidR="00B30A5E" w:rsidRPr="00B30A5E">
        <w:rPr>
          <w:rStyle w:val="Emphasis"/>
          <w:rFonts w:ascii="Times New Roman" w:hAnsi="Times New Roman"/>
          <w:b w:val="0"/>
          <w:bCs w:val="0"/>
          <w:i w:val="0"/>
          <w:iCs w:val="0"/>
          <w:spacing w:val="0"/>
          <w:sz w:val="24"/>
          <w:szCs w:val="24"/>
          <w:lang w:val="lv-LV"/>
        </w:rPr>
        <w:t xml:space="preserve"> Arī pārvietotā KSS-1 t</w:t>
      </w:r>
      <w:r w:rsidRPr="00B30A5E">
        <w:rPr>
          <w:rStyle w:val="Emphasis"/>
          <w:rFonts w:ascii="Times New Roman" w:hAnsi="Times New Roman"/>
          <w:b w:val="0"/>
          <w:bCs w:val="0"/>
          <w:i w:val="0"/>
          <w:iCs w:val="0"/>
          <w:spacing w:val="0"/>
          <w:sz w:val="24"/>
          <w:szCs w:val="24"/>
          <w:lang w:val="lv-LV"/>
        </w:rPr>
        <w:t>iks izbūvēta pašvaldībai piederošā zemesgabalā, kas atļaus atteikties no esoš</w:t>
      </w:r>
      <w:r w:rsidR="00B30A5E" w:rsidRPr="00B30A5E">
        <w:rPr>
          <w:rStyle w:val="Emphasis"/>
          <w:rFonts w:ascii="Times New Roman" w:hAnsi="Times New Roman"/>
          <w:b w:val="0"/>
          <w:bCs w:val="0"/>
          <w:i w:val="0"/>
          <w:iCs w:val="0"/>
          <w:spacing w:val="0"/>
          <w:sz w:val="24"/>
          <w:szCs w:val="24"/>
          <w:lang w:val="lv-LV"/>
        </w:rPr>
        <w:t>ās</w:t>
      </w:r>
      <w:r w:rsidRPr="00B30A5E">
        <w:rPr>
          <w:rStyle w:val="Emphasis"/>
          <w:rFonts w:ascii="Times New Roman" w:hAnsi="Times New Roman"/>
          <w:b w:val="0"/>
          <w:bCs w:val="0"/>
          <w:i w:val="0"/>
          <w:iCs w:val="0"/>
          <w:spacing w:val="0"/>
          <w:sz w:val="24"/>
          <w:szCs w:val="24"/>
          <w:lang w:val="lv-LV"/>
        </w:rPr>
        <w:t>, nolietot</w:t>
      </w:r>
      <w:r w:rsidR="00B30A5E" w:rsidRPr="00B30A5E">
        <w:rPr>
          <w:rStyle w:val="Emphasis"/>
          <w:rFonts w:ascii="Times New Roman" w:hAnsi="Times New Roman"/>
          <w:b w:val="0"/>
          <w:bCs w:val="0"/>
          <w:i w:val="0"/>
          <w:iCs w:val="0"/>
          <w:spacing w:val="0"/>
          <w:sz w:val="24"/>
          <w:szCs w:val="24"/>
          <w:lang w:val="lv-LV"/>
        </w:rPr>
        <w:t>ās</w:t>
      </w:r>
      <w:r w:rsidRPr="00B30A5E">
        <w:rPr>
          <w:rStyle w:val="Emphasis"/>
          <w:rFonts w:ascii="Times New Roman" w:hAnsi="Times New Roman"/>
          <w:b w:val="0"/>
          <w:bCs w:val="0"/>
          <w:i w:val="0"/>
          <w:iCs w:val="0"/>
          <w:spacing w:val="0"/>
          <w:sz w:val="24"/>
          <w:szCs w:val="24"/>
          <w:lang w:val="lv-LV"/>
        </w:rPr>
        <w:t xml:space="preserve"> KSS</w:t>
      </w:r>
      <w:r w:rsidR="00B30A5E" w:rsidRPr="00B30A5E">
        <w:rPr>
          <w:rStyle w:val="Emphasis"/>
          <w:rFonts w:ascii="Times New Roman" w:hAnsi="Times New Roman"/>
          <w:b w:val="0"/>
          <w:bCs w:val="0"/>
          <w:i w:val="0"/>
          <w:iCs w:val="0"/>
          <w:spacing w:val="0"/>
          <w:sz w:val="24"/>
          <w:szCs w:val="24"/>
          <w:lang w:val="lv-LV"/>
        </w:rPr>
        <w:t>-1</w:t>
      </w:r>
      <w:r w:rsidRPr="00B30A5E">
        <w:rPr>
          <w:rStyle w:val="Emphasis"/>
          <w:rFonts w:ascii="Times New Roman" w:hAnsi="Times New Roman"/>
          <w:b w:val="0"/>
          <w:bCs w:val="0"/>
          <w:i w:val="0"/>
          <w:iCs w:val="0"/>
          <w:spacing w:val="0"/>
          <w:sz w:val="24"/>
          <w:szCs w:val="24"/>
          <w:lang w:val="lv-LV"/>
        </w:rPr>
        <w:t xml:space="preserve"> ekspluatācijas</w:t>
      </w:r>
      <w:r w:rsidR="00B30A5E" w:rsidRPr="00B30A5E">
        <w:rPr>
          <w:rStyle w:val="Emphasis"/>
          <w:rFonts w:ascii="Times New Roman" w:hAnsi="Times New Roman"/>
          <w:b w:val="0"/>
          <w:bCs w:val="0"/>
          <w:i w:val="0"/>
          <w:iCs w:val="0"/>
          <w:spacing w:val="0"/>
          <w:sz w:val="24"/>
          <w:szCs w:val="24"/>
          <w:lang w:val="lv-LV"/>
        </w:rPr>
        <w:t>.</w:t>
      </w:r>
    </w:p>
    <w:p w:rsidR="00967384" w:rsidRPr="00B30A5E" w:rsidRDefault="00967384" w:rsidP="00B30A5E">
      <w:pPr>
        <w:pStyle w:val="Bezatstarpm"/>
        <w:spacing w:before="120" w:after="120"/>
        <w:jc w:val="both"/>
        <w:rPr>
          <w:rFonts w:ascii="Times New Roman" w:hAnsi="Times New Roman"/>
          <w:sz w:val="24"/>
          <w:szCs w:val="24"/>
          <w:lang w:val="lv-LV"/>
        </w:rPr>
      </w:pPr>
      <w:r w:rsidRPr="00B30A5E">
        <w:rPr>
          <w:rStyle w:val="Emphasis"/>
          <w:rFonts w:ascii="Times New Roman" w:hAnsi="Times New Roman"/>
          <w:bCs w:val="0"/>
          <w:i w:val="0"/>
          <w:iCs w:val="0"/>
          <w:spacing w:val="0"/>
          <w:sz w:val="24"/>
          <w:szCs w:val="24"/>
          <w:lang w:val="lv-LV"/>
        </w:rPr>
        <w:t>Pamatlīdzekļi.</w:t>
      </w:r>
      <w:r w:rsidRPr="00B30A5E">
        <w:rPr>
          <w:rStyle w:val="Emphasis"/>
          <w:rFonts w:ascii="Times New Roman" w:hAnsi="Times New Roman"/>
          <w:b w:val="0"/>
          <w:bCs w:val="0"/>
          <w:i w:val="0"/>
          <w:iCs w:val="0"/>
          <w:spacing w:val="0"/>
          <w:sz w:val="24"/>
          <w:szCs w:val="24"/>
          <w:lang w:val="lv-LV"/>
        </w:rPr>
        <w:t xml:space="preserve"> </w:t>
      </w:r>
      <w:r w:rsidR="00B30A5E" w:rsidRPr="00B30A5E">
        <w:rPr>
          <w:rStyle w:val="Emphasis"/>
          <w:rFonts w:ascii="Times New Roman" w:hAnsi="Times New Roman"/>
          <w:b w:val="0"/>
          <w:bCs w:val="0"/>
          <w:i w:val="0"/>
          <w:iCs w:val="0"/>
          <w:spacing w:val="0"/>
          <w:sz w:val="24"/>
          <w:szCs w:val="24"/>
          <w:lang w:val="lv-LV"/>
        </w:rPr>
        <w:t xml:space="preserve">Rudbāržu </w:t>
      </w:r>
      <w:r w:rsidRPr="00B30A5E">
        <w:rPr>
          <w:rStyle w:val="Emphasis"/>
          <w:rFonts w:ascii="Times New Roman" w:hAnsi="Times New Roman"/>
          <w:b w:val="0"/>
          <w:bCs w:val="0"/>
          <w:i w:val="0"/>
          <w:iCs w:val="0"/>
          <w:spacing w:val="0"/>
          <w:sz w:val="24"/>
          <w:szCs w:val="24"/>
          <w:lang w:val="lv-LV"/>
        </w:rPr>
        <w:t xml:space="preserve">ciema ūdenssaimniecības pamatlīdzekļi ir </w:t>
      </w:r>
      <w:r w:rsidR="00B30A5E" w:rsidRPr="00B30A5E">
        <w:rPr>
          <w:rStyle w:val="Emphasis"/>
          <w:rFonts w:ascii="Times New Roman" w:hAnsi="Times New Roman"/>
          <w:b w:val="0"/>
          <w:bCs w:val="0"/>
          <w:i w:val="0"/>
          <w:iCs w:val="0"/>
          <w:spacing w:val="0"/>
          <w:sz w:val="24"/>
          <w:szCs w:val="24"/>
          <w:lang w:val="lv-LV"/>
        </w:rPr>
        <w:t>ūdenssaimniecības pakalpojumu sniedzēja</w:t>
      </w:r>
      <w:r w:rsidRPr="00B30A5E">
        <w:rPr>
          <w:rStyle w:val="Emphasis"/>
          <w:rFonts w:ascii="Times New Roman" w:hAnsi="Times New Roman"/>
          <w:b w:val="0"/>
          <w:bCs w:val="0"/>
          <w:i w:val="0"/>
          <w:iCs w:val="0"/>
          <w:spacing w:val="0"/>
          <w:sz w:val="24"/>
          <w:szCs w:val="24"/>
          <w:lang w:val="lv-LV"/>
        </w:rPr>
        <w:t xml:space="preserve"> īpašumā. </w:t>
      </w:r>
      <w:r w:rsidRPr="00B30A5E">
        <w:rPr>
          <w:rFonts w:ascii="Times New Roman" w:hAnsi="Times New Roman"/>
          <w:sz w:val="24"/>
          <w:szCs w:val="24"/>
          <w:lang w:val="lv-LV"/>
        </w:rPr>
        <w:t xml:space="preserve">Arī jaunradītie pamatlīdzekļi būs </w:t>
      </w:r>
      <w:r w:rsidR="00B30A5E" w:rsidRPr="00B30A5E">
        <w:rPr>
          <w:rFonts w:ascii="Times New Roman" w:hAnsi="Times New Roman"/>
          <w:sz w:val="24"/>
          <w:szCs w:val="24"/>
          <w:lang w:val="lv-LV"/>
        </w:rPr>
        <w:t>SIA „Skrundas komunālā saimniecība”</w:t>
      </w:r>
      <w:r w:rsidRPr="00B30A5E">
        <w:rPr>
          <w:rFonts w:ascii="Times New Roman" w:hAnsi="Times New Roman"/>
          <w:sz w:val="24"/>
          <w:szCs w:val="24"/>
          <w:lang w:val="lv-LV"/>
        </w:rPr>
        <w:t xml:space="preserve"> īpašumā. </w:t>
      </w:r>
    </w:p>
    <w:p w:rsidR="00967384" w:rsidRPr="00B30A5E" w:rsidRDefault="00967384" w:rsidP="00B30A5E">
      <w:pPr>
        <w:pStyle w:val="apaksvirsr"/>
        <w:spacing w:before="120"/>
      </w:pPr>
      <w:r w:rsidRPr="00B30A5E">
        <w:t>NEPIECIEŠAMĀS APMĀCĪBAS</w:t>
      </w:r>
    </w:p>
    <w:p w:rsidR="00967384" w:rsidRPr="00B30A5E" w:rsidRDefault="00B30A5E" w:rsidP="00B30A5E">
      <w:pPr>
        <w:pStyle w:val="apaksvirsr"/>
        <w:numPr>
          <w:ilvl w:val="0"/>
          <w:numId w:val="0"/>
        </w:numPr>
        <w:spacing w:before="120"/>
        <w:jc w:val="both"/>
        <w:rPr>
          <w:b w:val="0"/>
          <w:sz w:val="24"/>
        </w:rPr>
      </w:pPr>
      <w:r>
        <w:rPr>
          <w:b w:val="0"/>
          <w:sz w:val="24"/>
        </w:rPr>
        <w:t>SIA „Skrundas komunālā saimniecība”</w:t>
      </w:r>
      <w:r w:rsidR="00967384" w:rsidRPr="00B30A5E">
        <w:rPr>
          <w:b w:val="0"/>
          <w:sz w:val="24"/>
        </w:rPr>
        <w:t xml:space="preserve"> ir pieredze ES līdzfinansēto projektu īstenošanā, tāpēc tā varēs nodrošināt projekta realizāciju </w:t>
      </w:r>
      <w:r>
        <w:rPr>
          <w:b w:val="0"/>
          <w:sz w:val="24"/>
        </w:rPr>
        <w:t>Rudbāržu</w:t>
      </w:r>
      <w:r w:rsidR="00967384" w:rsidRPr="00B30A5E">
        <w:rPr>
          <w:b w:val="0"/>
          <w:sz w:val="24"/>
        </w:rPr>
        <w:t xml:space="preserve"> ciemā. Tomēr, nepieciešamības gadījumā, ūdenssaimniecības nozarē un projekta īstenošanā iesaistītie darbinieki apmeklēs  VARAM rīkotos seminārus un apmācības attiecībā uz ERAF finansējuma izmantošanu un procedūrām, kas saistītas ar ES līdzfinansēta projekta īstenošanu.</w:t>
      </w:r>
    </w:p>
    <w:p w:rsidR="00967384" w:rsidRPr="00B30A5E" w:rsidRDefault="00967384" w:rsidP="00B30A5E">
      <w:pPr>
        <w:pStyle w:val="apaksvirsr"/>
        <w:spacing w:before="120"/>
      </w:pPr>
      <w:r w:rsidRPr="00B30A5E">
        <w:t>PASĀKUMI PAKALPOJUMU SNIEDZĒJA DARBĪBAS UZLABOŠANAI</w:t>
      </w:r>
    </w:p>
    <w:p w:rsidR="00967384" w:rsidRPr="00B30A5E" w:rsidRDefault="00967384" w:rsidP="00B30A5E">
      <w:pPr>
        <w:pStyle w:val="apaksvirsr"/>
        <w:numPr>
          <w:ilvl w:val="0"/>
          <w:numId w:val="0"/>
        </w:numPr>
        <w:spacing w:before="120"/>
        <w:jc w:val="both"/>
        <w:rPr>
          <w:b w:val="0"/>
          <w:sz w:val="24"/>
        </w:rPr>
      </w:pPr>
      <w:r w:rsidRPr="00B30A5E">
        <w:rPr>
          <w:b w:val="0"/>
          <w:sz w:val="24"/>
        </w:rPr>
        <w:t xml:space="preserve">Efektivitātes un darbības uzlabošanas nodrošināšanai </w:t>
      </w:r>
      <w:r w:rsidR="00B30A5E">
        <w:rPr>
          <w:b w:val="0"/>
          <w:sz w:val="24"/>
        </w:rPr>
        <w:t>Skrundas</w:t>
      </w:r>
      <w:r w:rsidRPr="00B30A5E">
        <w:rPr>
          <w:b w:val="0"/>
          <w:sz w:val="24"/>
        </w:rPr>
        <w:t xml:space="preserve"> novada pašvaldība izstrādās un pieņems pašvaldības saistošos noteikumus, paredzot kārtību, kas nodrošinās mērķtiecīgas ūdensapgādes un kanalizācijas piegādāto pakalpojumu uzskaiti, tādējādi ievērojot principu „piesārņotājs maksā” un nodrošinot visu piegādāto pakalpojumu uzskaiti un apmaksu</w:t>
      </w:r>
    </w:p>
    <w:p w:rsidR="00967384" w:rsidRPr="00B30A5E" w:rsidRDefault="00967384" w:rsidP="00B30A5E">
      <w:pPr>
        <w:pStyle w:val="apaksvirsr"/>
        <w:numPr>
          <w:ilvl w:val="0"/>
          <w:numId w:val="26"/>
        </w:numPr>
        <w:spacing w:before="120"/>
        <w:ind w:left="714" w:hanging="357"/>
      </w:pPr>
      <w:r w:rsidRPr="00B30A5E">
        <w:t>PASĀKUMI PIESLĒGUMU IZBŪVES NODROŠINĀŠANAS VEICINĀŠANAI</w:t>
      </w:r>
    </w:p>
    <w:p w:rsidR="00967384" w:rsidRPr="00B30A5E" w:rsidRDefault="00967384" w:rsidP="00B30A5E">
      <w:pPr>
        <w:spacing w:before="120" w:after="120" w:line="240" w:lineRule="auto"/>
        <w:jc w:val="both"/>
        <w:rPr>
          <w:rFonts w:ascii="Times New Roman" w:hAnsi="Times New Roman"/>
          <w:sz w:val="24"/>
          <w:lang w:val="lv-LV"/>
        </w:rPr>
      </w:pPr>
      <w:r w:rsidRPr="00B30A5E">
        <w:rPr>
          <w:rFonts w:ascii="Times New Roman" w:hAnsi="Times New Roman"/>
          <w:sz w:val="24"/>
          <w:lang w:val="lv-LV"/>
        </w:rPr>
        <w:t xml:space="preserve">Tiem ūdensapgādes un kanalizācijas pakalpojumu lietotājiem, kam ūdensapgādes un kanalizācijas sistēmām esošajā situācijā ir izbūvēti pieslēgumi un kuri ir šo pakalpojumu lietotāji, projekta īstenošanas rezultātā, rekonstruējot ūdensvadus, tiks izbūvēti pieslēgumi. Pieslēgumu izbūvei tiks izmantots īsākais ceļš no rekonstruētās trases līdz pieslēgumu punktiem. Šie pievadi ir iekļauti rekonstruējamo vadu kopgarumā. Ņemot vērā, ka tie tiks izbūvēti projekta ietvaros, izmantojot sabiedrisko finansējumu, tie būs pašvaldības īpašumā un tiks iekļauti pašvaldības bilancē. Izbūvējot šos pievadus, pieslēgumu vietās daudzdzīvokļu māju ievados tiks uzstādīti ūdens skaitītāji. </w:t>
      </w:r>
    </w:p>
    <w:p w:rsidR="00967384" w:rsidRPr="00C31F52" w:rsidRDefault="00967384" w:rsidP="00B30A5E">
      <w:pPr>
        <w:spacing w:before="120" w:after="120" w:line="240" w:lineRule="auto"/>
        <w:jc w:val="both"/>
        <w:rPr>
          <w:rFonts w:ascii="Times New Roman" w:hAnsi="Times New Roman"/>
          <w:sz w:val="24"/>
          <w:lang w:val="lv-LV"/>
        </w:rPr>
      </w:pPr>
      <w:r w:rsidRPr="00B30A5E">
        <w:rPr>
          <w:rFonts w:ascii="Times New Roman" w:hAnsi="Times New Roman"/>
          <w:sz w:val="24"/>
          <w:lang w:val="lv-LV"/>
        </w:rPr>
        <w:t>Jaunu pieslēgumu izbūve Projekta īstenošanas rezultātā nav plānota, jo nav paredzēta tīklu paplašināšana. Tomēr, ja radīsies situācija, ka kāda mājsaimniecība vēlēsies pieslēgties ūdensapgādes vai kanalizācijas sistēmai, tad pieslēgumi būs jāveic par saviem līdzekļiem. Lai atvieglotu pieslēgumu izbūvi, ūdenssaimniecības pakalpojumu sniedzējs nodrošinās institucionālu atbalstu – bez samaksas izsniegs tehniskos noteikumus pieslēgumu izbūvei, sniegs konsultācijas par labākajiem tehnoloģiskajiem risinājumiem pieslēgumu izbūvē. Bez tam pakalpojumu sniedzējs izmantos arī finanšu instrumentu kanalizācijas pieslēgumu izbūves veicināšanai, ar pašvaldības saistošajiem noteikumiem nosakot prasību visiem ūdensapgādes pakalpojumu lietotājiem, ja tie nav pieslēgušies kanalizācijas sistēmai, prasību noslēgt līgumu par asenizācijas pakalpojumiem un noteikt maksu par tiem proporcionāli piegādātā ūdens daudzumam.</w:t>
      </w:r>
      <w:r w:rsidRPr="00C31F52">
        <w:rPr>
          <w:rFonts w:ascii="Times New Roman" w:hAnsi="Times New Roman"/>
          <w:sz w:val="24"/>
          <w:lang w:val="lv-LV"/>
        </w:rPr>
        <w:t xml:space="preserve"> </w:t>
      </w:r>
    </w:p>
    <w:p w:rsidR="00DA63CC" w:rsidRDefault="00DA63CC" w:rsidP="00DA63CC">
      <w:pPr>
        <w:pStyle w:val="apaksvirsr"/>
        <w:numPr>
          <w:ilvl w:val="0"/>
          <w:numId w:val="0"/>
        </w:numPr>
        <w:spacing w:before="120"/>
        <w:jc w:val="center"/>
        <w:rPr>
          <w:sz w:val="28"/>
        </w:rPr>
      </w:pPr>
    </w:p>
    <w:p w:rsidR="00DA63CC" w:rsidRDefault="00DA63CC" w:rsidP="00DA63CC">
      <w:pPr>
        <w:pStyle w:val="apaksvirsr"/>
        <w:numPr>
          <w:ilvl w:val="0"/>
          <w:numId w:val="0"/>
        </w:numPr>
        <w:spacing w:before="120"/>
        <w:jc w:val="center"/>
        <w:rPr>
          <w:sz w:val="28"/>
        </w:rPr>
      </w:pPr>
    </w:p>
    <w:p w:rsidR="00DA63CC" w:rsidRDefault="00DA63CC" w:rsidP="00DA63CC">
      <w:pPr>
        <w:pStyle w:val="apaksvirsr"/>
        <w:numPr>
          <w:ilvl w:val="0"/>
          <w:numId w:val="0"/>
        </w:numPr>
        <w:spacing w:before="120"/>
        <w:jc w:val="center"/>
        <w:rPr>
          <w:sz w:val="28"/>
        </w:rPr>
      </w:pPr>
    </w:p>
    <w:p w:rsidR="00DA63CC" w:rsidRDefault="00DA63CC" w:rsidP="00DA63CC">
      <w:pPr>
        <w:pStyle w:val="apaksvirsr"/>
        <w:numPr>
          <w:ilvl w:val="0"/>
          <w:numId w:val="0"/>
        </w:numPr>
        <w:spacing w:before="120"/>
        <w:jc w:val="center"/>
        <w:rPr>
          <w:sz w:val="28"/>
        </w:rPr>
      </w:pPr>
    </w:p>
    <w:p w:rsidR="00967384" w:rsidRPr="00DA63CC" w:rsidRDefault="00DA63CC" w:rsidP="00DA63CC">
      <w:pPr>
        <w:pStyle w:val="apaksvirsr"/>
        <w:numPr>
          <w:ilvl w:val="0"/>
          <w:numId w:val="0"/>
        </w:numPr>
        <w:spacing w:before="120"/>
        <w:jc w:val="center"/>
        <w:rPr>
          <w:sz w:val="32"/>
        </w:rPr>
      </w:pPr>
      <w:r w:rsidRPr="00DA63CC">
        <w:rPr>
          <w:sz w:val="32"/>
        </w:rPr>
        <w:t>PIELIKUMI</w:t>
      </w:r>
    </w:p>
    <w:p w:rsidR="00967384" w:rsidRPr="00C31F52" w:rsidRDefault="00967384" w:rsidP="00B30A5E">
      <w:pPr>
        <w:pStyle w:val="apaksvirsr"/>
        <w:numPr>
          <w:ilvl w:val="0"/>
          <w:numId w:val="0"/>
        </w:numPr>
        <w:spacing w:before="120"/>
        <w:jc w:val="both"/>
        <w:rPr>
          <w:b w:val="0"/>
        </w:rPr>
      </w:pPr>
    </w:p>
    <w:bookmarkEnd w:id="105"/>
    <w:bookmarkEnd w:id="106"/>
    <w:bookmarkEnd w:id="107"/>
    <w:bookmarkEnd w:id="108"/>
    <w:p w:rsidR="00967384" w:rsidRPr="00C31F52" w:rsidRDefault="00967384" w:rsidP="00B30A5E">
      <w:pPr>
        <w:spacing w:before="120" w:after="120" w:line="240" w:lineRule="auto"/>
        <w:rPr>
          <w:rFonts w:ascii="Times New Roman" w:hAnsi="Times New Roman"/>
          <w:b/>
          <w:sz w:val="32"/>
          <w:lang w:val="lv-LV"/>
        </w:rPr>
      </w:pPr>
    </w:p>
    <w:p w:rsidR="00967384" w:rsidRPr="00C863DE" w:rsidRDefault="00967384" w:rsidP="00B30A5E">
      <w:pPr>
        <w:pStyle w:val="apaksvirsr"/>
        <w:numPr>
          <w:ilvl w:val="0"/>
          <w:numId w:val="0"/>
        </w:numPr>
        <w:spacing w:before="120"/>
        <w:jc w:val="center"/>
        <w:rPr>
          <w:sz w:val="44"/>
        </w:rPr>
      </w:pPr>
    </w:p>
    <w:p w:rsidR="00C863DE" w:rsidRDefault="00C863DE" w:rsidP="00C863DE">
      <w:pPr>
        <w:spacing w:after="0" w:line="240" w:lineRule="auto"/>
        <w:jc w:val="both"/>
        <w:rPr>
          <w:rFonts w:ascii="Times New Roman" w:hAnsi="Times New Roman"/>
          <w:b/>
          <w:sz w:val="24"/>
          <w:szCs w:val="28"/>
          <w:lang w:val="lv-LV"/>
        </w:rPr>
      </w:pPr>
      <w:r w:rsidRPr="00C863DE">
        <w:rPr>
          <w:rFonts w:ascii="Times New Roman" w:hAnsi="Times New Roman"/>
          <w:b/>
          <w:sz w:val="24"/>
          <w:szCs w:val="28"/>
          <w:lang w:val="lv-LV"/>
        </w:rPr>
        <w:tab/>
        <w:t>1.DZERAMĀ ŪDENS UN NOTEKŪDEŅU TESTĒŠANAS PĀRSKATI</w:t>
      </w:r>
    </w:p>
    <w:p w:rsidR="00C863DE" w:rsidRPr="00C863DE" w:rsidRDefault="00C863DE" w:rsidP="00C863DE">
      <w:pPr>
        <w:spacing w:after="0" w:line="240" w:lineRule="auto"/>
        <w:jc w:val="both"/>
        <w:rPr>
          <w:rFonts w:ascii="Times New Roman" w:hAnsi="Times New Roman"/>
          <w:b/>
          <w:sz w:val="24"/>
          <w:szCs w:val="28"/>
          <w:lang w:val="lv-LV"/>
        </w:rPr>
      </w:pPr>
    </w:p>
    <w:p w:rsidR="00C863DE" w:rsidRPr="00C863DE" w:rsidRDefault="00C863DE" w:rsidP="00C863DE">
      <w:pPr>
        <w:spacing w:after="0" w:line="240" w:lineRule="auto"/>
        <w:jc w:val="both"/>
        <w:rPr>
          <w:rFonts w:ascii="Times New Roman" w:hAnsi="Times New Roman"/>
          <w:b/>
          <w:sz w:val="24"/>
          <w:szCs w:val="28"/>
          <w:lang w:val="lv-LV"/>
        </w:rPr>
      </w:pPr>
      <w:r w:rsidRPr="00C863DE">
        <w:rPr>
          <w:rFonts w:ascii="Times New Roman" w:hAnsi="Times New Roman"/>
          <w:b/>
          <w:sz w:val="24"/>
          <w:szCs w:val="28"/>
          <w:lang w:val="lv-LV"/>
        </w:rPr>
        <w:tab/>
        <w:t>2. .FINANŠU ANALĪZES UN NAUDAS PLŪSMAS TABULAS</w:t>
      </w:r>
    </w:p>
    <w:p w:rsidR="00C863DE" w:rsidRDefault="00C863DE" w:rsidP="00C863DE">
      <w:pPr>
        <w:spacing w:after="0" w:line="240" w:lineRule="auto"/>
        <w:ind w:firstLine="720"/>
        <w:jc w:val="both"/>
        <w:rPr>
          <w:rFonts w:ascii="Times New Roman" w:hAnsi="Times New Roman"/>
          <w:b/>
          <w:sz w:val="24"/>
          <w:szCs w:val="28"/>
          <w:lang w:val="lv-LV"/>
        </w:rPr>
      </w:pPr>
    </w:p>
    <w:p w:rsidR="00C863DE" w:rsidRPr="00C863DE" w:rsidRDefault="00C863DE" w:rsidP="00C863DE">
      <w:pPr>
        <w:spacing w:after="0" w:line="240" w:lineRule="auto"/>
        <w:ind w:firstLine="720"/>
        <w:jc w:val="both"/>
        <w:rPr>
          <w:rFonts w:ascii="Times New Roman" w:hAnsi="Times New Roman"/>
          <w:b/>
          <w:sz w:val="24"/>
          <w:szCs w:val="28"/>
          <w:lang w:val="lv-LV"/>
        </w:rPr>
      </w:pPr>
      <w:r w:rsidRPr="00C863DE">
        <w:rPr>
          <w:rFonts w:ascii="Times New Roman" w:hAnsi="Times New Roman"/>
          <w:b/>
          <w:sz w:val="24"/>
          <w:szCs w:val="28"/>
          <w:lang w:val="lv-LV"/>
        </w:rPr>
        <w:t>3.ŪDENSSAIMNIECĪBAS PAKALPOJUMU SNIEDZĒJA DOKUMENTI</w:t>
      </w:r>
    </w:p>
    <w:p w:rsidR="00C863DE" w:rsidRDefault="00C863DE" w:rsidP="00C863DE">
      <w:pPr>
        <w:spacing w:after="0" w:line="240" w:lineRule="auto"/>
        <w:jc w:val="both"/>
        <w:rPr>
          <w:rFonts w:ascii="Times New Roman" w:hAnsi="Times New Roman"/>
          <w:b/>
          <w:sz w:val="24"/>
          <w:szCs w:val="28"/>
          <w:lang w:val="lv-LV"/>
        </w:rPr>
      </w:pPr>
      <w:r w:rsidRPr="00C863DE">
        <w:rPr>
          <w:rFonts w:ascii="Times New Roman" w:hAnsi="Times New Roman"/>
          <w:b/>
          <w:sz w:val="24"/>
          <w:szCs w:val="28"/>
          <w:lang w:val="lv-LV"/>
        </w:rPr>
        <w:tab/>
      </w:r>
    </w:p>
    <w:p w:rsidR="00C863DE" w:rsidRPr="00C863DE" w:rsidRDefault="00C863DE" w:rsidP="00C863DE">
      <w:pPr>
        <w:spacing w:after="0" w:line="240" w:lineRule="auto"/>
        <w:ind w:firstLine="720"/>
        <w:jc w:val="both"/>
        <w:rPr>
          <w:rFonts w:ascii="Times New Roman" w:hAnsi="Times New Roman"/>
          <w:b/>
          <w:sz w:val="24"/>
          <w:szCs w:val="28"/>
          <w:lang w:val="lv-LV"/>
        </w:rPr>
      </w:pPr>
      <w:r w:rsidRPr="00C863DE">
        <w:rPr>
          <w:rFonts w:ascii="Times New Roman" w:hAnsi="Times New Roman"/>
          <w:b/>
          <w:sz w:val="24"/>
          <w:szCs w:val="28"/>
          <w:lang w:val="lv-LV"/>
        </w:rPr>
        <w:t>4.PAŠVALDĪBAS DOKUMENTI</w:t>
      </w:r>
    </w:p>
    <w:p w:rsidR="00C863DE" w:rsidRDefault="00C863DE" w:rsidP="00C863DE">
      <w:pPr>
        <w:spacing w:after="0" w:line="240" w:lineRule="auto"/>
        <w:jc w:val="both"/>
        <w:rPr>
          <w:rFonts w:ascii="Times New Roman" w:hAnsi="Times New Roman"/>
          <w:b/>
          <w:sz w:val="24"/>
          <w:szCs w:val="28"/>
          <w:lang w:val="lv-LV"/>
        </w:rPr>
      </w:pPr>
      <w:r w:rsidRPr="00C863DE">
        <w:rPr>
          <w:rFonts w:ascii="Times New Roman" w:hAnsi="Times New Roman"/>
          <w:b/>
          <w:sz w:val="24"/>
          <w:szCs w:val="28"/>
          <w:lang w:val="lv-LV"/>
        </w:rPr>
        <w:tab/>
      </w:r>
    </w:p>
    <w:p w:rsidR="00C863DE" w:rsidRPr="00C863DE" w:rsidRDefault="00C863DE" w:rsidP="00C863DE">
      <w:pPr>
        <w:spacing w:after="0" w:line="240" w:lineRule="auto"/>
        <w:ind w:firstLine="720"/>
        <w:jc w:val="both"/>
        <w:rPr>
          <w:rFonts w:ascii="Times New Roman" w:hAnsi="Times New Roman"/>
          <w:b/>
          <w:sz w:val="24"/>
          <w:szCs w:val="28"/>
          <w:lang w:val="lv-LV"/>
        </w:rPr>
      </w:pPr>
      <w:r w:rsidRPr="00C863DE">
        <w:rPr>
          <w:rFonts w:ascii="Times New Roman" w:hAnsi="Times New Roman"/>
          <w:b/>
          <w:sz w:val="24"/>
          <w:szCs w:val="28"/>
          <w:lang w:val="lv-LV"/>
        </w:rPr>
        <w:t>5.RVP ATZINUMS</w:t>
      </w:r>
    </w:p>
    <w:p w:rsidR="00C863DE" w:rsidRDefault="00C863DE" w:rsidP="00C863DE">
      <w:pPr>
        <w:spacing w:after="0" w:line="240" w:lineRule="auto"/>
        <w:jc w:val="both"/>
        <w:rPr>
          <w:rFonts w:ascii="Times New Roman" w:hAnsi="Times New Roman"/>
          <w:b/>
          <w:sz w:val="24"/>
          <w:szCs w:val="28"/>
          <w:lang w:val="lv-LV"/>
        </w:rPr>
      </w:pPr>
      <w:r w:rsidRPr="00C863DE">
        <w:rPr>
          <w:rFonts w:ascii="Times New Roman" w:hAnsi="Times New Roman"/>
          <w:b/>
          <w:sz w:val="24"/>
          <w:szCs w:val="28"/>
          <w:lang w:val="lv-LV"/>
        </w:rPr>
        <w:tab/>
      </w:r>
    </w:p>
    <w:p w:rsidR="00C863DE" w:rsidRPr="00C863DE" w:rsidRDefault="00C863DE" w:rsidP="00C863DE">
      <w:pPr>
        <w:spacing w:after="0" w:line="240" w:lineRule="auto"/>
        <w:ind w:firstLine="720"/>
        <w:jc w:val="both"/>
        <w:rPr>
          <w:rFonts w:ascii="Times New Roman" w:hAnsi="Times New Roman"/>
          <w:b/>
          <w:sz w:val="24"/>
          <w:szCs w:val="28"/>
          <w:lang w:val="lv-LV"/>
        </w:rPr>
      </w:pPr>
      <w:r w:rsidRPr="00C863DE">
        <w:rPr>
          <w:rFonts w:ascii="Times New Roman" w:hAnsi="Times New Roman"/>
          <w:b/>
          <w:sz w:val="24"/>
          <w:szCs w:val="28"/>
          <w:lang w:val="lv-LV"/>
        </w:rPr>
        <w:t>6.KARTOGRĀFISKIE MATERIĀLI</w:t>
      </w:r>
    </w:p>
    <w:p w:rsidR="001F5A5A" w:rsidRPr="00C31F52" w:rsidRDefault="001F5A5A" w:rsidP="00B30A5E">
      <w:pPr>
        <w:pStyle w:val="Heading3"/>
        <w:spacing w:before="120" w:after="120" w:line="240" w:lineRule="auto"/>
        <w:rPr>
          <w:rFonts w:ascii="Times New Roman" w:hAnsi="Times New Roman"/>
          <w:sz w:val="24"/>
          <w:szCs w:val="24"/>
        </w:rPr>
      </w:pPr>
    </w:p>
    <w:sectPr w:rsidR="001F5A5A" w:rsidRPr="00C31F52" w:rsidSect="00125DA5">
      <w:pgSz w:w="11906" w:h="16838"/>
      <w:pgMar w:top="1134"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79A" w:rsidRDefault="00A2279A" w:rsidP="004D4E9B">
      <w:pPr>
        <w:spacing w:after="0" w:line="240" w:lineRule="auto"/>
      </w:pPr>
      <w:r>
        <w:separator/>
      </w:r>
    </w:p>
  </w:endnote>
  <w:endnote w:type="continuationSeparator" w:id="0">
    <w:p w:rsidR="00A2279A" w:rsidRDefault="00A2279A" w:rsidP="004D4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10002FF" w:usb1="4000ACFF" w:usb2="00000009" w:usb3="00000000" w:csb0="0000019F" w:csb1="00000000"/>
  </w:font>
  <w:font w:name="Verdana">
    <w:panose1 w:val="020B0604030504040204"/>
    <w:charset w:val="BA"/>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FD0" w:rsidRDefault="00647FD0">
    <w:pPr>
      <w:pStyle w:val="Footer"/>
      <w:jc w:val="right"/>
    </w:pPr>
    <w:r>
      <w:fldChar w:fldCharType="begin"/>
    </w:r>
    <w:r>
      <w:instrText xml:space="preserve"> PAGE   \* MERGEFORMAT </w:instrText>
    </w:r>
    <w:r>
      <w:fldChar w:fldCharType="separate"/>
    </w:r>
    <w:r w:rsidR="00F27233">
      <w:rPr>
        <w:noProof/>
      </w:rPr>
      <w:t>37</w:t>
    </w:r>
    <w:r>
      <w:rPr>
        <w:noProof/>
      </w:rPr>
      <w:fldChar w:fldCharType="end"/>
    </w:r>
  </w:p>
  <w:p w:rsidR="00647FD0" w:rsidRDefault="00647F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FD0" w:rsidRDefault="00647FD0" w:rsidP="003E7A48">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47FD0" w:rsidRDefault="00647FD0" w:rsidP="003E7A4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FD0" w:rsidRDefault="00647FD0">
    <w:pPr>
      <w:pStyle w:val="Footer"/>
      <w:jc w:val="right"/>
    </w:pPr>
    <w:r>
      <w:fldChar w:fldCharType="begin"/>
    </w:r>
    <w:r>
      <w:instrText xml:space="preserve"> PAGE   \* MERGEFORMAT </w:instrText>
    </w:r>
    <w:r>
      <w:fldChar w:fldCharType="separate"/>
    </w:r>
    <w:r w:rsidR="00F27233">
      <w:rPr>
        <w:noProof/>
      </w:rPr>
      <w:t>50</w:t>
    </w:r>
    <w:r>
      <w:rPr>
        <w:noProof/>
      </w:rPr>
      <w:fldChar w:fldCharType="end"/>
    </w:r>
  </w:p>
  <w:p w:rsidR="00647FD0" w:rsidRDefault="00647FD0" w:rsidP="003E7A48">
    <w:pPr>
      <w:pStyle w:val="Footer"/>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FD0" w:rsidRDefault="00647FD0">
    <w:pPr>
      <w:pStyle w:val="Footer"/>
      <w:jc w:val="right"/>
    </w:pPr>
    <w:r>
      <w:fldChar w:fldCharType="begin"/>
    </w:r>
    <w:r>
      <w:instrText xml:space="preserve"> PAGE   \* MERGEFORMAT </w:instrText>
    </w:r>
    <w:r>
      <w:fldChar w:fldCharType="separate"/>
    </w:r>
    <w:r w:rsidR="00151F10">
      <w:rPr>
        <w:noProof/>
      </w:rPr>
      <w:t>51</w:t>
    </w:r>
    <w:r>
      <w:rPr>
        <w:noProof/>
      </w:rPr>
      <w:fldChar w:fldCharType="end"/>
    </w:r>
  </w:p>
  <w:p w:rsidR="00647FD0" w:rsidRDefault="00647FD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083719"/>
      <w:docPartObj>
        <w:docPartGallery w:val="Page Numbers (Bottom of Page)"/>
        <w:docPartUnique/>
      </w:docPartObj>
    </w:sdtPr>
    <w:sdtContent>
      <w:p w:rsidR="00647FD0" w:rsidRDefault="00647FD0">
        <w:pPr>
          <w:pStyle w:val="Footer"/>
          <w:jc w:val="right"/>
        </w:pPr>
        <w:r>
          <w:fldChar w:fldCharType="begin"/>
        </w:r>
        <w:r>
          <w:instrText xml:space="preserve"> PAGE   \* MERGEFORMAT </w:instrText>
        </w:r>
        <w:r>
          <w:fldChar w:fldCharType="separate"/>
        </w:r>
        <w:r w:rsidR="008F4765">
          <w:rPr>
            <w:noProof/>
          </w:rPr>
          <w:t>59</w:t>
        </w:r>
        <w:r>
          <w:rPr>
            <w:noProof/>
          </w:rPr>
          <w:fldChar w:fldCharType="end"/>
        </w:r>
      </w:p>
    </w:sdtContent>
  </w:sdt>
  <w:p w:rsidR="00647FD0" w:rsidRDefault="00647FD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FD0" w:rsidRDefault="00647FD0">
    <w:pPr>
      <w:pStyle w:val="Footer"/>
      <w:jc w:val="right"/>
    </w:pPr>
    <w:r>
      <w:fldChar w:fldCharType="begin"/>
    </w:r>
    <w:r>
      <w:instrText xml:space="preserve"> PAGE   \* MERGEFORMAT </w:instrText>
    </w:r>
    <w:r>
      <w:fldChar w:fldCharType="separate"/>
    </w:r>
    <w:r w:rsidR="008F4765">
      <w:rPr>
        <w:noProof/>
      </w:rPr>
      <w:t>62</w:t>
    </w:r>
    <w:r>
      <w:rPr>
        <w:noProof/>
      </w:rPr>
      <w:fldChar w:fldCharType="end"/>
    </w:r>
  </w:p>
  <w:p w:rsidR="00647FD0" w:rsidRDefault="00647F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79A" w:rsidRDefault="00A2279A" w:rsidP="004D4E9B">
      <w:pPr>
        <w:spacing w:after="0" w:line="240" w:lineRule="auto"/>
      </w:pPr>
      <w:r>
        <w:separator/>
      </w:r>
    </w:p>
  </w:footnote>
  <w:footnote w:type="continuationSeparator" w:id="0">
    <w:p w:rsidR="00A2279A" w:rsidRDefault="00A2279A" w:rsidP="004D4E9B">
      <w:pPr>
        <w:spacing w:after="0" w:line="240" w:lineRule="auto"/>
      </w:pPr>
      <w:r>
        <w:continuationSeparator/>
      </w:r>
    </w:p>
  </w:footnote>
  <w:footnote w:id="1">
    <w:p w:rsidR="00647FD0" w:rsidRPr="00026D26" w:rsidRDefault="00647FD0" w:rsidP="005252B1">
      <w:pPr>
        <w:pStyle w:val="FootnoteText"/>
        <w:rPr>
          <w:lang w:val="lv-LV"/>
        </w:rPr>
      </w:pPr>
      <w:r w:rsidRPr="00026D26">
        <w:rPr>
          <w:rStyle w:val="FootnoteReference"/>
          <w:rFonts w:ascii="Times New Roman" w:hAnsi="Times New Roman"/>
        </w:rPr>
        <w:footnoteRef/>
      </w:r>
      <w:r w:rsidRPr="00043EB2">
        <w:rPr>
          <w:rFonts w:ascii="Times New Roman" w:hAnsi="Times New Roman"/>
          <w:lang w:val="lv-LV"/>
        </w:rPr>
        <w:t xml:space="preserve"> </w:t>
      </w:r>
      <w:r w:rsidRPr="00026D26">
        <w:rPr>
          <w:rFonts w:ascii="Times New Roman" w:hAnsi="Times New Roman"/>
          <w:lang w:val="lv-LV"/>
        </w:rPr>
        <w:t xml:space="preserve">Uz </w:t>
      </w:r>
      <w:smartTag w:uri="schemas-tilde-lv/tildestengine" w:element="date">
        <w:smartTagPr>
          <w:attr w:name="Day" w:val="-21-1659004503-573735546-725345543-1003\Software\Micr"/>
          <w:attr w:name="Month" w:val="6"/>
          <w:attr w:name="Year" w:val="2011"/>
        </w:smartTagPr>
        <w:r w:rsidRPr="00026D26">
          <w:rPr>
            <w:rFonts w:ascii="Times New Roman" w:hAnsi="Times New Roman"/>
            <w:lang w:val="lv-LV"/>
          </w:rPr>
          <w:t>30.</w:t>
        </w:r>
        <w:r>
          <w:rPr>
            <w:rFonts w:ascii="Times New Roman" w:hAnsi="Times New Roman"/>
            <w:lang w:val="lv-LV"/>
          </w:rPr>
          <w:t>06</w:t>
        </w:r>
        <w:r w:rsidRPr="00026D26">
          <w:rPr>
            <w:rFonts w:ascii="Times New Roman" w:hAnsi="Times New Roman"/>
            <w:lang w:val="lv-LV"/>
          </w:rPr>
          <w:t>.201</w:t>
        </w:r>
        <w:r>
          <w:rPr>
            <w:rFonts w:ascii="Times New Roman" w:hAnsi="Times New Roman"/>
            <w:lang w:val="lv-LV"/>
          </w:rPr>
          <w:t>1</w:t>
        </w:r>
      </w:smartTag>
      <w:r w:rsidRPr="00026D26">
        <w:rPr>
          <w:rFonts w:ascii="Times New Roman" w:hAnsi="Times New Roman"/>
          <w:lang w:val="lv-LV"/>
        </w:rPr>
        <w:t xml:space="preserve"> spēkā esošais </w:t>
      </w:r>
      <w:r>
        <w:rPr>
          <w:rFonts w:ascii="Times New Roman" w:hAnsi="Times New Roman"/>
          <w:lang w:val="lv-LV"/>
        </w:rPr>
        <w:t xml:space="preserve">Skrundas </w:t>
      </w:r>
      <w:r w:rsidRPr="00026D26">
        <w:rPr>
          <w:rFonts w:ascii="Times New Roman" w:hAnsi="Times New Roman"/>
          <w:lang w:val="lv-LV"/>
        </w:rPr>
        <w:t>novada pamatbudžeta plāns</w:t>
      </w:r>
    </w:p>
  </w:footnote>
  <w:footnote w:id="2">
    <w:p w:rsidR="00647FD0" w:rsidRPr="009E7FF9" w:rsidRDefault="00647FD0" w:rsidP="005252B1">
      <w:pPr>
        <w:pStyle w:val="FootnoteText"/>
        <w:rPr>
          <w:rFonts w:ascii="Times New Roman" w:hAnsi="Times New Roman"/>
          <w:lang w:val="lv-LV"/>
        </w:rPr>
      </w:pPr>
      <w:r w:rsidRPr="009E7FF9">
        <w:rPr>
          <w:rStyle w:val="FootnoteReference"/>
          <w:rFonts w:ascii="Times New Roman" w:hAnsi="Times New Roman"/>
        </w:rPr>
        <w:footnoteRef/>
      </w:r>
      <w:r w:rsidRPr="009E7FF9">
        <w:rPr>
          <w:rFonts w:ascii="Times New Roman" w:hAnsi="Times New Roman"/>
          <w:lang w:val="lv-LV"/>
        </w:rPr>
        <w:t xml:space="preserve"> </w:t>
      </w:r>
      <w:r w:rsidRPr="00026D26">
        <w:rPr>
          <w:rFonts w:ascii="Times New Roman" w:hAnsi="Times New Roman"/>
          <w:lang w:val="lv-LV"/>
        </w:rPr>
        <w:t xml:space="preserve">Uz </w:t>
      </w:r>
      <w:smartTag w:uri="schemas-tilde-lv/tildestengine" w:element="date">
        <w:smartTagPr>
          <w:attr w:name="Day" w:val="-21-1659004503-573735546-725345543-1003\Software\Micr"/>
          <w:attr w:name="Month" w:val="6"/>
          <w:attr w:name="Year" w:val="2011"/>
        </w:smartTagPr>
        <w:r w:rsidRPr="00026D26">
          <w:rPr>
            <w:rFonts w:ascii="Times New Roman" w:hAnsi="Times New Roman"/>
            <w:lang w:val="lv-LV"/>
          </w:rPr>
          <w:t>30.</w:t>
        </w:r>
        <w:r>
          <w:rPr>
            <w:rFonts w:ascii="Times New Roman" w:hAnsi="Times New Roman"/>
            <w:lang w:val="lv-LV"/>
          </w:rPr>
          <w:t>06</w:t>
        </w:r>
        <w:r w:rsidRPr="00026D26">
          <w:rPr>
            <w:rFonts w:ascii="Times New Roman" w:hAnsi="Times New Roman"/>
            <w:lang w:val="lv-LV"/>
          </w:rPr>
          <w:t>.201</w:t>
        </w:r>
        <w:r>
          <w:rPr>
            <w:rFonts w:ascii="Times New Roman" w:hAnsi="Times New Roman"/>
            <w:lang w:val="lv-LV"/>
          </w:rPr>
          <w:t>1</w:t>
        </w:r>
      </w:smartTag>
      <w:r w:rsidRPr="00026D26">
        <w:rPr>
          <w:rFonts w:ascii="Times New Roman" w:hAnsi="Times New Roman"/>
          <w:lang w:val="lv-LV"/>
        </w:rPr>
        <w:t xml:space="preserve"> spēkā esošais </w:t>
      </w:r>
      <w:r>
        <w:rPr>
          <w:rFonts w:ascii="Times New Roman" w:hAnsi="Times New Roman"/>
          <w:lang w:val="lv-LV"/>
        </w:rPr>
        <w:t>Skrundas</w:t>
      </w:r>
      <w:r w:rsidRPr="00026D26">
        <w:rPr>
          <w:rFonts w:ascii="Times New Roman" w:hAnsi="Times New Roman"/>
          <w:lang w:val="lv-LV"/>
        </w:rPr>
        <w:t xml:space="preserve"> novada pamatbudžeta plāns</w:t>
      </w:r>
    </w:p>
  </w:footnote>
  <w:footnote w:id="3">
    <w:p w:rsidR="00647FD0" w:rsidRPr="00967384" w:rsidRDefault="00647FD0" w:rsidP="00967384">
      <w:pPr>
        <w:pStyle w:val="FootnoteText"/>
        <w:rPr>
          <w:lang w:val="lv-LV"/>
        </w:rPr>
      </w:pPr>
      <w:r>
        <w:rPr>
          <w:rStyle w:val="FootnoteReference"/>
        </w:rPr>
        <w:footnoteRef/>
      </w:r>
      <w:r w:rsidRPr="00967384">
        <w:rPr>
          <w:lang w:val="lv-LV"/>
        </w:rPr>
        <w:t xml:space="preserve"> </w:t>
      </w:r>
      <w:r>
        <w:rPr>
          <w:lang w:val="lv-LV"/>
        </w:rPr>
        <w:t>Finanšu analīzes vajadzībām notekūdeņu apjoms noteikts vienāds ar dzeramā ūdens patēriņu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2B7F"/>
    <w:multiLevelType w:val="hybridMultilevel"/>
    <w:tmpl w:val="A086A732"/>
    <w:lvl w:ilvl="0" w:tplc="FFFFFFFF">
      <w:start w:val="3"/>
      <w:numFmt w:val="bullet"/>
      <w:lvlText w:val="-"/>
      <w:lvlJc w:val="left"/>
      <w:pPr>
        <w:ind w:left="4613"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816C2"/>
    <w:multiLevelType w:val="multilevel"/>
    <w:tmpl w:val="5A362EBE"/>
    <w:lvl w:ilvl="0">
      <w:start w:val="1"/>
      <w:numFmt w:val="decimal"/>
      <w:lvlText w:val="%1."/>
      <w:lvlJc w:val="left"/>
      <w:pPr>
        <w:ind w:left="720" w:hanging="360"/>
      </w:pPr>
      <w:rPr>
        <w:rFonts w:hint="default"/>
      </w:rPr>
    </w:lvl>
    <w:lvl w:ilvl="1">
      <w:start w:val="3"/>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5C60CC4"/>
    <w:multiLevelType w:val="hybridMultilevel"/>
    <w:tmpl w:val="EF82D270"/>
    <w:lvl w:ilvl="0" w:tplc="DB9A4974">
      <w:start w:val="1"/>
      <w:numFmt w:val="bullet"/>
      <w:lvlText w:val=""/>
      <w:lvlJc w:val="left"/>
      <w:pPr>
        <w:tabs>
          <w:tab w:val="num" w:pos="1080"/>
        </w:tabs>
        <w:ind w:left="1080" w:hanging="360"/>
      </w:pPr>
      <w:rPr>
        <w:rFonts w:ascii="Symbol" w:hAnsi="Symbol" w:hint="default"/>
        <w:color w:val="auto"/>
      </w:rPr>
    </w:lvl>
    <w:lvl w:ilvl="1" w:tplc="BBDC6A16">
      <w:start w:val="1"/>
      <w:numFmt w:val="bullet"/>
      <w:pStyle w:val="Bullet"/>
      <w:lvlText w:val=""/>
      <w:lvlJc w:val="left"/>
      <w:pPr>
        <w:tabs>
          <w:tab w:val="num" w:pos="2520"/>
        </w:tabs>
        <w:ind w:left="2520" w:hanging="720"/>
      </w:pPr>
      <w:rPr>
        <w:rFonts w:ascii="Symbol" w:hAnsi="Symbol" w:hint="default"/>
        <w:color w:val="auto"/>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3">
    <w:nsid w:val="1F3A3C65"/>
    <w:multiLevelType w:val="hybridMultilevel"/>
    <w:tmpl w:val="BEA8A3A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27517AED"/>
    <w:multiLevelType w:val="hybridMultilevel"/>
    <w:tmpl w:val="5E904A46"/>
    <w:lvl w:ilvl="0" w:tplc="A1A0141C">
      <w:numFmt w:val="bullet"/>
      <w:lvlText w:val="–"/>
      <w:lvlJc w:val="left"/>
      <w:pPr>
        <w:ind w:left="777"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86D105C"/>
    <w:multiLevelType w:val="hybridMultilevel"/>
    <w:tmpl w:val="0822591C"/>
    <w:lvl w:ilvl="0" w:tplc="04260001">
      <w:start w:val="1"/>
      <w:numFmt w:val="bullet"/>
      <w:lvlText w:val=""/>
      <w:lvlJc w:val="left"/>
      <w:pPr>
        <w:ind w:left="4613"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BF6486C"/>
    <w:multiLevelType w:val="hybridMultilevel"/>
    <w:tmpl w:val="A1886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0696773"/>
    <w:multiLevelType w:val="hybridMultilevel"/>
    <w:tmpl w:val="09F2E5B4"/>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8">
    <w:nsid w:val="362273C6"/>
    <w:multiLevelType w:val="multilevel"/>
    <w:tmpl w:val="B7FA97CC"/>
    <w:lvl w:ilvl="0">
      <w:start w:val="1"/>
      <w:numFmt w:val="decimal"/>
      <w:lvlText w:val="%1."/>
      <w:lvlJc w:val="left"/>
      <w:pPr>
        <w:tabs>
          <w:tab w:val="num" w:pos="2770"/>
        </w:tabs>
        <w:ind w:left="2770" w:hanging="360"/>
      </w:pPr>
      <w:rPr>
        <w:rFonts w:ascii="Times New Roman" w:eastAsia="Times New Roman" w:hAnsi="Times New Roman" w:cs="Times New Roman"/>
      </w:rPr>
    </w:lvl>
    <w:lvl w:ilvl="1">
      <w:start w:val="4"/>
      <w:numFmt w:val="decimal"/>
      <w:isLgl/>
      <w:lvlText w:val="%1.%2."/>
      <w:lvlJc w:val="left"/>
      <w:pPr>
        <w:tabs>
          <w:tab w:val="num" w:pos="3130"/>
        </w:tabs>
        <w:ind w:left="3130" w:hanging="720"/>
      </w:pPr>
      <w:rPr>
        <w:rFonts w:cs="Times New Roman" w:hint="default"/>
      </w:rPr>
    </w:lvl>
    <w:lvl w:ilvl="2">
      <w:start w:val="2"/>
      <w:numFmt w:val="decimal"/>
      <w:isLgl/>
      <w:lvlText w:val="%1.%2.%3."/>
      <w:lvlJc w:val="left"/>
      <w:pPr>
        <w:tabs>
          <w:tab w:val="num" w:pos="3130"/>
        </w:tabs>
        <w:ind w:left="3130" w:hanging="720"/>
      </w:pPr>
      <w:rPr>
        <w:rFonts w:cs="Times New Roman" w:hint="default"/>
      </w:rPr>
    </w:lvl>
    <w:lvl w:ilvl="3">
      <w:start w:val="1"/>
      <w:numFmt w:val="decimal"/>
      <w:isLgl/>
      <w:lvlText w:val="%1.%2.%3.%4."/>
      <w:lvlJc w:val="left"/>
      <w:pPr>
        <w:tabs>
          <w:tab w:val="num" w:pos="3490"/>
        </w:tabs>
        <w:ind w:left="3490" w:hanging="1080"/>
      </w:pPr>
      <w:rPr>
        <w:rFonts w:cs="Times New Roman" w:hint="default"/>
      </w:rPr>
    </w:lvl>
    <w:lvl w:ilvl="4">
      <w:start w:val="1"/>
      <w:numFmt w:val="decimal"/>
      <w:isLgl/>
      <w:lvlText w:val="%1.%2.%3.%4.%5."/>
      <w:lvlJc w:val="left"/>
      <w:pPr>
        <w:tabs>
          <w:tab w:val="num" w:pos="3490"/>
        </w:tabs>
        <w:ind w:left="3490" w:hanging="1080"/>
      </w:pPr>
      <w:rPr>
        <w:rFonts w:cs="Times New Roman" w:hint="default"/>
      </w:rPr>
    </w:lvl>
    <w:lvl w:ilvl="5">
      <w:start w:val="1"/>
      <w:numFmt w:val="decimal"/>
      <w:isLgl/>
      <w:lvlText w:val="%1.%2.%3.%4.%5.%6."/>
      <w:lvlJc w:val="left"/>
      <w:pPr>
        <w:tabs>
          <w:tab w:val="num" w:pos="3850"/>
        </w:tabs>
        <w:ind w:left="3850" w:hanging="1440"/>
      </w:pPr>
      <w:rPr>
        <w:rFonts w:cs="Times New Roman" w:hint="default"/>
      </w:rPr>
    </w:lvl>
    <w:lvl w:ilvl="6">
      <w:start w:val="1"/>
      <w:numFmt w:val="decimal"/>
      <w:isLgl/>
      <w:lvlText w:val="%1.%2.%3.%4.%5.%6.%7."/>
      <w:lvlJc w:val="left"/>
      <w:pPr>
        <w:tabs>
          <w:tab w:val="num" w:pos="4210"/>
        </w:tabs>
        <w:ind w:left="4210" w:hanging="1800"/>
      </w:pPr>
      <w:rPr>
        <w:rFonts w:cs="Times New Roman" w:hint="default"/>
      </w:rPr>
    </w:lvl>
    <w:lvl w:ilvl="7">
      <w:start w:val="1"/>
      <w:numFmt w:val="decimal"/>
      <w:isLgl/>
      <w:lvlText w:val="%1.%2.%3.%4.%5.%6.%7.%8."/>
      <w:lvlJc w:val="left"/>
      <w:pPr>
        <w:tabs>
          <w:tab w:val="num" w:pos="4210"/>
        </w:tabs>
        <w:ind w:left="4210" w:hanging="1800"/>
      </w:pPr>
      <w:rPr>
        <w:rFonts w:cs="Times New Roman" w:hint="default"/>
      </w:rPr>
    </w:lvl>
    <w:lvl w:ilvl="8">
      <w:start w:val="1"/>
      <w:numFmt w:val="decimal"/>
      <w:isLgl/>
      <w:lvlText w:val="%1.%2.%3.%4.%5.%6.%7.%8.%9."/>
      <w:lvlJc w:val="left"/>
      <w:pPr>
        <w:tabs>
          <w:tab w:val="num" w:pos="4570"/>
        </w:tabs>
        <w:ind w:left="4570" w:hanging="2160"/>
      </w:pPr>
      <w:rPr>
        <w:rFonts w:cs="Times New Roman" w:hint="default"/>
      </w:rPr>
    </w:lvl>
  </w:abstractNum>
  <w:abstractNum w:abstractNumId="9">
    <w:nsid w:val="39AE090B"/>
    <w:multiLevelType w:val="hybridMultilevel"/>
    <w:tmpl w:val="361637D4"/>
    <w:lvl w:ilvl="0" w:tplc="25904C6C">
      <w:start w:val="1"/>
      <w:numFmt w:val="bullet"/>
      <w:pStyle w:val="apaksvirsr"/>
      <w:lvlText w:val=""/>
      <w:lvlJc w:val="left"/>
      <w:pPr>
        <w:ind w:left="1464" w:hanging="360"/>
      </w:pPr>
      <w:rPr>
        <w:rFonts w:ascii="Symbol" w:hAnsi="Symbol" w:hint="default"/>
      </w:rPr>
    </w:lvl>
    <w:lvl w:ilvl="1" w:tplc="04260003" w:tentative="1">
      <w:start w:val="1"/>
      <w:numFmt w:val="bullet"/>
      <w:lvlText w:val="o"/>
      <w:lvlJc w:val="left"/>
      <w:pPr>
        <w:ind w:left="2184" w:hanging="360"/>
      </w:pPr>
      <w:rPr>
        <w:rFonts w:ascii="Courier New" w:hAnsi="Courier New" w:hint="default"/>
      </w:rPr>
    </w:lvl>
    <w:lvl w:ilvl="2" w:tplc="04260005" w:tentative="1">
      <w:start w:val="1"/>
      <w:numFmt w:val="bullet"/>
      <w:lvlText w:val=""/>
      <w:lvlJc w:val="left"/>
      <w:pPr>
        <w:ind w:left="2904" w:hanging="360"/>
      </w:pPr>
      <w:rPr>
        <w:rFonts w:ascii="Wingdings" w:hAnsi="Wingdings" w:hint="default"/>
      </w:rPr>
    </w:lvl>
    <w:lvl w:ilvl="3" w:tplc="04260001" w:tentative="1">
      <w:start w:val="1"/>
      <w:numFmt w:val="bullet"/>
      <w:lvlText w:val=""/>
      <w:lvlJc w:val="left"/>
      <w:pPr>
        <w:ind w:left="3624" w:hanging="360"/>
      </w:pPr>
      <w:rPr>
        <w:rFonts w:ascii="Symbol" w:hAnsi="Symbol" w:hint="default"/>
      </w:rPr>
    </w:lvl>
    <w:lvl w:ilvl="4" w:tplc="04260003" w:tentative="1">
      <w:start w:val="1"/>
      <w:numFmt w:val="bullet"/>
      <w:lvlText w:val="o"/>
      <w:lvlJc w:val="left"/>
      <w:pPr>
        <w:ind w:left="4344" w:hanging="360"/>
      </w:pPr>
      <w:rPr>
        <w:rFonts w:ascii="Courier New" w:hAnsi="Courier New" w:hint="default"/>
      </w:rPr>
    </w:lvl>
    <w:lvl w:ilvl="5" w:tplc="04260005" w:tentative="1">
      <w:start w:val="1"/>
      <w:numFmt w:val="bullet"/>
      <w:lvlText w:val=""/>
      <w:lvlJc w:val="left"/>
      <w:pPr>
        <w:ind w:left="5064" w:hanging="360"/>
      </w:pPr>
      <w:rPr>
        <w:rFonts w:ascii="Wingdings" w:hAnsi="Wingdings" w:hint="default"/>
      </w:rPr>
    </w:lvl>
    <w:lvl w:ilvl="6" w:tplc="04260001" w:tentative="1">
      <w:start w:val="1"/>
      <w:numFmt w:val="bullet"/>
      <w:lvlText w:val=""/>
      <w:lvlJc w:val="left"/>
      <w:pPr>
        <w:ind w:left="5784" w:hanging="360"/>
      </w:pPr>
      <w:rPr>
        <w:rFonts w:ascii="Symbol" w:hAnsi="Symbol" w:hint="default"/>
      </w:rPr>
    </w:lvl>
    <w:lvl w:ilvl="7" w:tplc="04260003" w:tentative="1">
      <w:start w:val="1"/>
      <w:numFmt w:val="bullet"/>
      <w:lvlText w:val="o"/>
      <w:lvlJc w:val="left"/>
      <w:pPr>
        <w:ind w:left="6504" w:hanging="360"/>
      </w:pPr>
      <w:rPr>
        <w:rFonts w:ascii="Courier New" w:hAnsi="Courier New" w:hint="default"/>
      </w:rPr>
    </w:lvl>
    <w:lvl w:ilvl="8" w:tplc="04260005" w:tentative="1">
      <w:start w:val="1"/>
      <w:numFmt w:val="bullet"/>
      <w:lvlText w:val=""/>
      <w:lvlJc w:val="left"/>
      <w:pPr>
        <w:ind w:left="7224" w:hanging="360"/>
      </w:pPr>
      <w:rPr>
        <w:rFonts w:ascii="Wingdings" w:hAnsi="Wingdings" w:hint="default"/>
      </w:rPr>
    </w:lvl>
  </w:abstractNum>
  <w:abstractNum w:abstractNumId="10">
    <w:nsid w:val="3F847272"/>
    <w:multiLevelType w:val="hybridMultilevel"/>
    <w:tmpl w:val="4E3A64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FEF77A5"/>
    <w:multiLevelType w:val="hybridMultilevel"/>
    <w:tmpl w:val="CBC6F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42F26DF5"/>
    <w:multiLevelType w:val="hybridMultilevel"/>
    <w:tmpl w:val="A32EC8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304221E"/>
    <w:multiLevelType w:val="hybridMultilevel"/>
    <w:tmpl w:val="1B863C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47C03EC"/>
    <w:multiLevelType w:val="hybridMultilevel"/>
    <w:tmpl w:val="37ECC8D8"/>
    <w:lvl w:ilvl="0" w:tplc="538EDD08">
      <w:start w:val="1"/>
      <w:numFmt w:val="bullet"/>
      <w:lvlText w:val=""/>
      <w:lvlJc w:val="left"/>
      <w:pPr>
        <w:tabs>
          <w:tab w:val="num" w:pos="720"/>
        </w:tabs>
        <w:ind w:left="720" w:hanging="360"/>
      </w:pPr>
      <w:rPr>
        <w:rFonts w:ascii="Wingdings" w:hAnsi="Wingdings" w:hint="default"/>
      </w:rPr>
    </w:lvl>
    <w:lvl w:ilvl="1" w:tplc="BBDC6A16">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5">
    <w:nsid w:val="465B5162"/>
    <w:multiLevelType w:val="hybridMultilevel"/>
    <w:tmpl w:val="1D22103C"/>
    <w:lvl w:ilvl="0" w:tplc="DB9A4974">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6">
    <w:nsid w:val="46CE0A59"/>
    <w:multiLevelType w:val="hybridMultilevel"/>
    <w:tmpl w:val="F0CAFCAE"/>
    <w:lvl w:ilvl="0" w:tplc="04090001">
      <w:start w:val="1"/>
      <w:numFmt w:val="bullet"/>
      <w:lvlText w:val=""/>
      <w:lvlJc w:val="left"/>
      <w:pPr>
        <w:ind w:left="1111" w:hanging="360"/>
      </w:pPr>
      <w:rPr>
        <w:rFonts w:ascii="Symbol" w:hAnsi="Symbol" w:hint="default"/>
      </w:rPr>
    </w:lvl>
    <w:lvl w:ilvl="1" w:tplc="04090003" w:tentative="1">
      <w:start w:val="1"/>
      <w:numFmt w:val="bullet"/>
      <w:lvlText w:val="o"/>
      <w:lvlJc w:val="left"/>
      <w:pPr>
        <w:ind w:left="1831" w:hanging="360"/>
      </w:pPr>
      <w:rPr>
        <w:rFonts w:ascii="Courier New" w:hAnsi="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17">
    <w:nsid w:val="473D2044"/>
    <w:multiLevelType w:val="hybridMultilevel"/>
    <w:tmpl w:val="BD82AC9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4C5A508E"/>
    <w:multiLevelType w:val="hybridMultilevel"/>
    <w:tmpl w:val="2B44581C"/>
    <w:lvl w:ilvl="0" w:tplc="5970BA74">
      <w:start w:val="1"/>
      <w:numFmt w:val="bullet"/>
      <w:lvlText w:val=""/>
      <w:lvlJc w:val="left"/>
      <w:pPr>
        <w:ind w:left="927" w:hanging="360"/>
      </w:pPr>
      <w:rPr>
        <w:rFonts w:ascii="Symbol" w:hAnsi="Symbol" w:hint="default"/>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4DD07C52"/>
    <w:multiLevelType w:val="hybridMultilevel"/>
    <w:tmpl w:val="72B864A4"/>
    <w:lvl w:ilvl="0" w:tplc="E3E0CABE">
      <w:start w:val="10"/>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540A494D"/>
    <w:multiLevelType w:val="hybridMultilevel"/>
    <w:tmpl w:val="48926B2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1">
    <w:nsid w:val="557A654A"/>
    <w:multiLevelType w:val="hybridMultilevel"/>
    <w:tmpl w:val="CF5A47DA"/>
    <w:lvl w:ilvl="0" w:tplc="0426000F">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2">
    <w:nsid w:val="5A065E56"/>
    <w:multiLevelType w:val="multilevel"/>
    <w:tmpl w:val="DE0ABA7A"/>
    <w:lvl w:ilvl="0">
      <w:start w:val="1"/>
      <w:numFmt w:val="decimal"/>
      <w:lvlText w:val="%1."/>
      <w:lvlJc w:val="left"/>
      <w:pPr>
        <w:ind w:left="720" w:hanging="360"/>
      </w:pPr>
      <w:rPr>
        <w:rFonts w:cs="Times New Roman" w:hint="default"/>
      </w:rPr>
    </w:lvl>
    <w:lvl w:ilvl="1">
      <w:start w:val="19"/>
      <w:numFmt w:val="decimal"/>
      <w:isLgl/>
      <w:lvlText w:val="%1.%2."/>
      <w:lvlJc w:val="left"/>
      <w:pPr>
        <w:ind w:left="1515" w:hanging="1155"/>
      </w:pPr>
      <w:rPr>
        <w:rFonts w:cs="Times New Roman" w:hint="default"/>
      </w:rPr>
    </w:lvl>
    <w:lvl w:ilvl="2">
      <w:start w:val="1"/>
      <w:numFmt w:val="decimal"/>
      <w:isLgl/>
      <w:lvlText w:val="%1.%2.%3."/>
      <w:lvlJc w:val="left"/>
      <w:pPr>
        <w:ind w:left="1515" w:hanging="1155"/>
      </w:pPr>
      <w:rPr>
        <w:rFonts w:cs="Times New Roman" w:hint="default"/>
      </w:rPr>
    </w:lvl>
    <w:lvl w:ilvl="3">
      <w:start w:val="1"/>
      <w:numFmt w:val="decimal"/>
      <w:isLgl/>
      <w:lvlText w:val="%1.%2.%3.%4."/>
      <w:lvlJc w:val="left"/>
      <w:pPr>
        <w:ind w:left="1515" w:hanging="1155"/>
      </w:pPr>
      <w:rPr>
        <w:rFonts w:cs="Times New Roman" w:hint="default"/>
      </w:rPr>
    </w:lvl>
    <w:lvl w:ilvl="4">
      <w:start w:val="1"/>
      <w:numFmt w:val="decimal"/>
      <w:isLgl/>
      <w:lvlText w:val="%1.%2.%3.%4.%5."/>
      <w:lvlJc w:val="left"/>
      <w:pPr>
        <w:ind w:left="1515" w:hanging="1155"/>
      </w:pPr>
      <w:rPr>
        <w:rFonts w:cs="Times New Roman" w:hint="default"/>
      </w:rPr>
    </w:lvl>
    <w:lvl w:ilvl="5">
      <w:start w:val="1"/>
      <w:numFmt w:val="decimal"/>
      <w:isLgl/>
      <w:lvlText w:val="%1.%2.%3.%4.%5.%6."/>
      <w:lvlJc w:val="left"/>
      <w:pPr>
        <w:ind w:left="1515" w:hanging="1155"/>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603F0F6A"/>
    <w:multiLevelType w:val="hybridMultilevel"/>
    <w:tmpl w:val="F8766E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4">
    <w:nsid w:val="636D2834"/>
    <w:multiLevelType w:val="hybridMultilevel"/>
    <w:tmpl w:val="D07A6C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65A47EAB"/>
    <w:multiLevelType w:val="hybridMultilevel"/>
    <w:tmpl w:val="5AB09DB4"/>
    <w:lvl w:ilvl="0" w:tplc="04260001">
      <w:start w:val="1"/>
      <w:numFmt w:val="bullet"/>
      <w:pStyle w:val="teksts"/>
      <w:lvlText w:val=""/>
      <w:lvlJc w:val="left"/>
      <w:pPr>
        <w:tabs>
          <w:tab w:val="num" w:pos="1571"/>
        </w:tabs>
        <w:ind w:left="1571" w:hanging="360"/>
      </w:pPr>
      <w:rPr>
        <w:rFonts w:ascii="Symbol" w:hAnsi="Symbol" w:hint="default"/>
      </w:rPr>
    </w:lvl>
    <w:lvl w:ilvl="1" w:tplc="04260003">
      <w:start w:val="1"/>
      <w:numFmt w:val="bullet"/>
      <w:lvlText w:val="o"/>
      <w:lvlJc w:val="left"/>
      <w:pPr>
        <w:tabs>
          <w:tab w:val="num" w:pos="2291"/>
        </w:tabs>
        <w:ind w:left="2291" w:hanging="360"/>
      </w:pPr>
      <w:rPr>
        <w:rFonts w:ascii="Courier New" w:hAnsi="Courier New" w:hint="default"/>
      </w:rPr>
    </w:lvl>
    <w:lvl w:ilvl="2" w:tplc="04260005">
      <w:start w:val="1"/>
      <w:numFmt w:val="bullet"/>
      <w:lvlText w:val=""/>
      <w:lvlJc w:val="left"/>
      <w:pPr>
        <w:tabs>
          <w:tab w:val="num" w:pos="3011"/>
        </w:tabs>
        <w:ind w:left="3011" w:hanging="360"/>
      </w:pPr>
      <w:rPr>
        <w:rFonts w:ascii="Wingdings" w:hAnsi="Wingdings" w:hint="default"/>
      </w:rPr>
    </w:lvl>
    <w:lvl w:ilvl="3" w:tplc="04260001">
      <w:start w:val="1"/>
      <w:numFmt w:val="bullet"/>
      <w:lvlText w:val=""/>
      <w:lvlJc w:val="left"/>
      <w:pPr>
        <w:tabs>
          <w:tab w:val="num" w:pos="3731"/>
        </w:tabs>
        <w:ind w:left="3731" w:hanging="360"/>
      </w:pPr>
      <w:rPr>
        <w:rFonts w:ascii="Symbol" w:hAnsi="Symbol" w:hint="default"/>
      </w:rPr>
    </w:lvl>
    <w:lvl w:ilvl="4" w:tplc="04260003">
      <w:start w:val="1"/>
      <w:numFmt w:val="bullet"/>
      <w:lvlText w:val="o"/>
      <w:lvlJc w:val="left"/>
      <w:pPr>
        <w:tabs>
          <w:tab w:val="num" w:pos="4451"/>
        </w:tabs>
        <w:ind w:left="4451" w:hanging="360"/>
      </w:pPr>
      <w:rPr>
        <w:rFonts w:ascii="Courier New" w:hAnsi="Courier New" w:hint="default"/>
      </w:rPr>
    </w:lvl>
    <w:lvl w:ilvl="5" w:tplc="04260005">
      <w:start w:val="1"/>
      <w:numFmt w:val="bullet"/>
      <w:lvlText w:val=""/>
      <w:lvlJc w:val="left"/>
      <w:pPr>
        <w:tabs>
          <w:tab w:val="num" w:pos="5171"/>
        </w:tabs>
        <w:ind w:left="5171" w:hanging="360"/>
      </w:pPr>
      <w:rPr>
        <w:rFonts w:ascii="Wingdings" w:hAnsi="Wingdings" w:hint="default"/>
      </w:rPr>
    </w:lvl>
    <w:lvl w:ilvl="6" w:tplc="04260001">
      <w:start w:val="1"/>
      <w:numFmt w:val="bullet"/>
      <w:lvlText w:val=""/>
      <w:lvlJc w:val="left"/>
      <w:pPr>
        <w:tabs>
          <w:tab w:val="num" w:pos="5891"/>
        </w:tabs>
        <w:ind w:left="5891" w:hanging="360"/>
      </w:pPr>
      <w:rPr>
        <w:rFonts w:ascii="Symbol" w:hAnsi="Symbol" w:hint="default"/>
      </w:rPr>
    </w:lvl>
    <w:lvl w:ilvl="7" w:tplc="04260003">
      <w:start w:val="1"/>
      <w:numFmt w:val="bullet"/>
      <w:lvlText w:val="o"/>
      <w:lvlJc w:val="left"/>
      <w:pPr>
        <w:tabs>
          <w:tab w:val="num" w:pos="6611"/>
        </w:tabs>
        <w:ind w:left="6611" w:hanging="360"/>
      </w:pPr>
      <w:rPr>
        <w:rFonts w:ascii="Courier New" w:hAnsi="Courier New" w:hint="default"/>
      </w:rPr>
    </w:lvl>
    <w:lvl w:ilvl="8" w:tplc="04260005">
      <w:start w:val="1"/>
      <w:numFmt w:val="bullet"/>
      <w:lvlText w:val=""/>
      <w:lvlJc w:val="left"/>
      <w:pPr>
        <w:tabs>
          <w:tab w:val="num" w:pos="7331"/>
        </w:tabs>
        <w:ind w:left="7331" w:hanging="360"/>
      </w:pPr>
      <w:rPr>
        <w:rFonts w:ascii="Wingdings" w:hAnsi="Wingdings" w:hint="default"/>
      </w:rPr>
    </w:lvl>
  </w:abstractNum>
  <w:abstractNum w:abstractNumId="26">
    <w:nsid w:val="65C04E79"/>
    <w:multiLevelType w:val="hybridMultilevel"/>
    <w:tmpl w:val="9EC0CAA6"/>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7">
    <w:nsid w:val="6C9A1583"/>
    <w:multiLevelType w:val="multilevel"/>
    <w:tmpl w:val="A21483DA"/>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8">
    <w:nsid w:val="6DDF592C"/>
    <w:multiLevelType w:val="hybridMultilevel"/>
    <w:tmpl w:val="64581246"/>
    <w:lvl w:ilvl="0" w:tplc="085C215C">
      <w:start w:val="1"/>
      <w:numFmt w:val="bullet"/>
      <w:lvlText w:val="-"/>
      <w:lvlJc w:val="left"/>
      <w:pPr>
        <w:ind w:left="927" w:hanging="360"/>
      </w:pPr>
      <w:rPr>
        <w:rFonts w:ascii="Times New Roman" w:eastAsia="Times New Roman" w:hAnsi="Times New Roman" w:hint="default"/>
      </w:rPr>
    </w:lvl>
    <w:lvl w:ilvl="1" w:tplc="36F0E878" w:tentative="1">
      <w:start w:val="1"/>
      <w:numFmt w:val="bullet"/>
      <w:lvlText w:val="o"/>
      <w:lvlJc w:val="left"/>
      <w:pPr>
        <w:ind w:left="1647" w:hanging="360"/>
      </w:pPr>
      <w:rPr>
        <w:rFonts w:ascii="Courier New" w:hAnsi="Courier New" w:hint="default"/>
      </w:rPr>
    </w:lvl>
    <w:lvl w:ilvl="2" w:tplc="E81E42EA">
      <w:start w:val="1"/>
      <w:numFmt w:val="bullet"/>
      <w:lvlText w:val=""/>
      <w:lvlJc w:val="left"/>
      <w:pPr>
        <w:ind w:left="2367" w:hanging="360"/>
      </w:pPr>
      <w:rPr>
        <w:rFonts w:ascii="Wingdings" w:hAnsi="Wingdings" w:hint="default"/>
      </w:rPr>
    </w:lvl>
    <w:lvl w:ilvl="3" w:tplc="59DA8C8E" w:tentative="1">
      <w:start w:val="1"/>
      <w:numFmt w:val="bullet"/>
      <w:lvlText w:val=""/>
      <w:lvlJc w:val="left"/>
      <w:pPr>
        <w:ind w:left="3087" w:hanging="360"/>
      </w:pPr>
      <w:rPr>
        <w:rFonts w:ascii="Symbol" w:hAnsi="Symbol" w:hint="default"/>
      </w:rPr>
    </w:lvl>
    <w:lvl w:ilvl="4" w:tplc="A232F914" w:tentative="1">
      <w:start w:val="1"/>
      <w:numFmt w:val="bullet"/>
      <w:lvlText w:val="o"/>
      <w:lvlJc w:val="left"/>
      <w:pPr>
        <w:ind w:left="3807" w:hanging="360"/>
      </w:pPr>
      <w:rPr>
        <w:rFonts w:ascii="Courier New" w:hAnsi="Courier New" w:hint="default"/>
      </w:rPr>
    </w:lvl>
    <w:lvl w:ilvl="5" w:tplc="1D3E5DAE" w:tentative="1">
      <w:start w:val="1"/>
      <w:numFmt w:val="bullet"/>
      <w:lvlText w:val=""/>
      <w:lvlJc w:val="left"/>
      <w:pPr>
        <w:ind w:left="4527" w:hanging="360"/>
      </w:pPr>
      <w:rPr>
        <w:rFonts w:ascii="Wingdings" w:hAnsi="Wingdings" w:hint="default"/>
      </w:rPr>
    </w:lvl>
    <w:lvl w:ilvl="6" w:tplc="47062FA8" w:tentative="1">
      <w:start w:val="1"/>
      <w:numFmt w:val="bullet"/>
      <w:lvlText w:val=""/>
      <w:lvlJc w:val="left"/>
      <w:pPr>
        <w:ind w:left="5247" w:hanging="360"/>
      </w:pPr>
      <w:rPr>
        <w:rFonts w:ascii="Symbol" w:hAnsi="Symbol" w:hint="default"/>
      </w:rPr>
    </w:lvl>
    <w:lvl w:ilvl="7" w:tplc="B4FC9D30" w:tentative="1">
      <w:start w:val="1"/>
      <w:numFmt w:val="bullet"/>
      <w:lvlText w:val="o"/>
      <w:lvlJc w:val="left"/>
      <w:pPr>
        <w:ind w:left="5967" w:hanging="360"/>
      </w:pPr>
      <w:rPr>
        <w:rFonts w:ascii="Courier New" w:hAnsi="Courier New" w:hint="default"/>
      </w:rPr>
    </w:lvl>
    <w:lvl w:ilvl="8" w:tplc="DDF0F37A" w:tentative="1">
      <w:start w:val="1"/>
      <w:numFmt w:val="bullet"/>
      <w:lvlText w:val=""/>
      <w:lvlJc w:val="left"/>
      <w:pPr>
        <w:ind w:left="6687" w:hanging="360"/>
      </w:pPr>
      <w:rPr>
        <w:rFonts w:ascii="Wingdings" w:hAnsi="Wingdings" w:hint="default"/>
      </w:rPr>
    </w:lvl>
  </w:abstractNum>
  <w:abstractNum w:abstractNumId="29">
    <w:nsid w:val="70426C6B"/>
    <w:multiLevelType w:val="hybridMultilevel"/>
    <w:tmpl w:val="8FDC6A42"/>
    <w:lvl w:ilvl="0" w:tplc="FFFFFFFF">
      <w:start w:val="3"/>
      <w:numFmt w:val="bullet"/>
      <w:lvlText w:val="-"/>
      <w:lvlJc w:val="left"/>
      <w:pPr>
        <w:ind w:left="4613" w:hanging="360"/>
      </w:pPr>
      <w:rPr>
        <w:rFonts w:ascii="Times New Roman" w:eastAsia="Times New Roman" w:hAnsi="Times New Roman" w:hint="default"/>
      </w:rPr>
    </w:lvl>
    <w:lvl w:ilvl="1" w:tplc="FFFFFFFF">
      <w:start w:val="1"/>
      <w:numFmt w:val="bullet"/>
      <w:lvlText w:val="o"/>
      <w:lvlJc w:val="left"/>
      <w:pPr>
        <w:ind w:left="5333" w:hanging="360"/>
      </w:pPr>
      <w:rPr>
        <w:rFonts w:ascii="Courier New" w:hAnsi="Courier New" w:hint="default"/>
      </w:rPr>
    </w:lvl>
    <w:lvl w:ilvl="2" w:tplc="FFFFFFFF">
      <w:start w:val="1"/>
      <w:numFmt w:val="bullet"/>
      <w:lvlText w:val=""/>
      <w:lvlJc w:val="left"/>
      <w:pPr>
        <w:ind w:left="6053" w:hanging="360"/>
      </w:pPr>
      <w:rPr>
        <w:rFonts w:ascii="Wingdings" w:hAnsi="Wingdings" w:hint="default"/>
      </w:rPr>
    </w:lvl>
    <w:lvl w:ilvl="3" w:tplc="FFFFFFFF">
      <w:start w:val="1"/>
      <w:numFmt w:val="bullet"/>
      <w:lvlText w:val=""/>
      <w:lvlJc w:val="left"/>
      <w:pPr>
        <w:ind w:left="6773" w:hanging="360"/>
      </w:pPr>
      <w:rPr>
        <w:rFonts w:ascii="Symbol" w:hAnsi="Symbol" w:hint="default"/>
      </w:rPr>
    </w:lvl>
    <w:lvl w:ilvl="4" w:tplc="FFFFFFFF">
      <w:start w:val="1"/>
      <w:numFmt w:val="bullet"/>
      <w:lvlText w:val="o"/>
      <w:lvlJc w:val="left"/>
      <w:pPr>
        <w:ind w:left="7493" w:hanging="360"/>
      </w:pPr>
      <w:rPr>
        <w:rFonts w:ascii="Courier New" w:hAnsi="Courier New" w:hint="default"/>
      </w:rPr>
    </w:lvl>
    <w:lvl w:ilvl="5" w:tplc="FFFFFFFF">
      <w:start w:val="1"/>
      <w:numFmt w:val="bullet"/>
      <w:lvlText w:val=""/>
      <w:lvlJc w:val="left"/>
      <w:pPr>
        <w:ind w:left="8213" w:hanging="360"/>
      </w:pPr>
      <w:rPr>
        <w:rFonts w:ascii="Wingdings" w:hAnsi="Wingdings" w:hint="default"/>
      </w:rPr>
    </w:lvl>
    <w:lvl w:ilvl="6" w:tplc="FFFFFFFF">
      <w:start w:val="1"/>
      <w:numFmt w:val="bullet"/>
      <w:lvlText w:val=""/>
      <w:lvlJc w:val="left"/>
      <w:pPr>
        <w:ind w:left="8933" w:hanging="360"/>
      </w:pPr>
      <w:rPr>
        <w:rFonts w:ascii="Symbol" w:hAnsi="Symbol" w:hint="default"/>
      </w:rPr>
    </w:lvl>
    <w:lvl w:ilvl="7" w:tplc="FFFFFFFF">
      <w:start w:val="1"/>
      <w:numFmt w:val="bullet"/>
      <w:lvlText w:val="o"/>
      <w:lvlJc w:val="left"/>
      <w:pPr>
        <w:ind w:left="9653" w:hanging="360"/>
      </w:pPr>
      <w:rPr>
        <w:rFonts w:ascii="Courier New" w:hAnsi="Courier New" w:hint="default"/>
      </w:rPr>
    </w:lvl>
    <w:lvl w:ilvl="8" w:tplc="FFFFFFFF">
      <w:start w:val="1"/>
      <w:numFmt w:val="bullet"/>
      <w:lvlText w:val=""/>
      <w:lvlJc w:val="left"/>
      <w:pPr>
        <w:ind w:left="10373" w:hanging="360"/>
      </w:pPr>
      <w:rPr>
        <w:rFonts w:ascii="Wingdings" w:hAnsi="Wingdings" w:hint="default"/>
      </w:rPr>
    </w:lvl>
  </w:abstractNum>
  <w:abstractNum w:abstractNumId="30">
    <w:nsid w:val="722716F9"/>
    <w:multiLevelType w:val="multilevel"/>
    <w:tmpl w:val="8DE2A880"/>
    <w:lvl w:ilvl="0">
      <w:start w:val="1"/>
      <w:numFmt w:val="bullet"/>
      <w:lvlText w:val=""/>
      <w:lvlJc w:val="left"/>
      <w:pPr>
        <w:ind w:left="360" w:hanging="360"/>
      </w:pPr>
      <w:rPr>
        <w:rFonts w:ascii="Symbol" w:hAnsi="Symbol"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724A5958"/>
    <w:multiLevelType w:val="hybridMultilevel"/>
    <w:tmpl w:val="DCF2F3DA"/>
    <w:lvl w:ilvl="0" w:tplc="04260011">
      <w:start w:val="1"/>
      <w:numFmt w:val="decimal"/>
      <w:lvlText w:val="%1)"/>
      <w:lvlJc w:val="left"/>
      <w:pPr>
        <w:ind w:left="720" w:hanging="360"/>
      </w:pPr>
      <w:rPr>
        <w:rFonts w:cs="Times New Roman" w:hint="default"/>
        <w:b w:val="0"/>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32">
    <w:nsid w:val="7CF51E32"/>
    <w:multiLevelType w:val="hybridMultilevel"/>
    <w:tmpl w:val="688084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7E40262B"/>
    <w:multiLevelType w:val="hybridMultilevel"/>
    <w:tmpl w:val="69CC2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9"/>
  </w:num>
  <w:num w:numId="2">
    <w:abstractNumId w:val="4"/>
  </w:num>
  <w:num w:numId="3">
    <w:abstractNumId w:val="9"/>
  </w:num>
  <w:num w:numId="4">
    <w:abstractNumId w:val="10"/>
  </w:num>
  <w:num w:numId="5">
    <w:abstractNumId w:val="11"/>
  </w:num>
  <w:num w:numId="6">
    <w:abstractNumId w:val="27"/>
  </w:num>
  <w:num w:numId="7">
    <w:abstractNumId w:val="8"/>
  </w:num>
  <w:num w:numId="8">
    <w:abstractNumId w:val="28"/>
  </w:num>
  <w:num w:numId="9">
    <w:abstractNumId w:val="24"/>
  </w:num>
  <w:num w:numId="10">
    <w:abstractNumId w:val="18"/>
  </w:num>
  <w:num w:numId="11">
    <w:abstractNumId w:val="12"/>
  </w:num>
  <w:num w:numId="12">
    <w:abstractNumId w:val="32"/>
  </w:num>
  <w:num w:numId="13">
    <w:abstractNumId w:val="13"/>
  </w:num>
  <w:num w:numId="14">
    <w:abstractNumId w:val="1"/>
  </w:num>
  <w:num w:numId="15">
    <w:abstractNumId w:val="20"/>
  </w:num>
  <w:num w:numId="16">
    <w:abstractNumId w:val="21"/>
  </w:num>
  <w:num w:numId="17">
    <w:abstractNumId w:val="6"/>
  </w:num>
  <w:num w:numId="18">
    <w:abstractNumId w:val="30"/>
  </w:num>
  <w:num w:numId="19">
    <w:abstractNumId w:val="2"/>
  </w:num>
  <w:num w:numId="20">
    <w:abstractNumId w:val="15"/>
  </w:num>
  <w:num w:numId="21">
    <w:abstractNumId w:val="29"/>
  </w:num>
  <w:num w:numId="22">
    <w:abstractNumId w:val="7"/>
  </w:num>
  <w:num w:numId="23">
    <w:abstractNumId w:val="14"/>
  </w:num>
  <w:num w:numId="24">
    <w:abstractNumId w:val="23"/>
  </w:num>
  <w:num w:numId="25">
    <w:abstractNumId w:val="25"/>
  </w:num>
  <w:num w:numId="26">
    <w:abstractNumId w:val="17"/>
  </w:num>
  <w:num w:numId="27">
    <w:abstractNumId w:val="26"/>
  </w:num>
  <w:num w:numId="28">
    <w:abstractNumId w:val="31"/>
  </w:num>
  <w:num w:numId="29">
    <w:abstractNumId w:val="3"/>
  </w:num>
  <w:num w:numId="30">
    <w:abstractNumId w:val="5"/>
  </w:num>
  <w:num w:numId="31">
    <w:abstractNumId w:val="22"/>
  </w:num>
  <w:num w:numId="32">
    <w:abstractNumId w:val="16"/>
  </w:num>
  <w:num w:numId="33">
    <w:abstractNumId w:val="0"/>
  </w:num>
  <w:num w:numId="34">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A5"/>
    <w:rsid w:val="000008FF"/>
    <w:rsid w:val="0000237C"/>
    <w:rsid w:val="0000699B"/>
    <w:rsid w:val="00015E73"/>
    <w:rsid w:val="000341E2"/>
    <w:rsid w:val="000409F8"/>
    <w:rsid w:val="000421CC"/>
    <w:rsid w:val="000446B4"/>
    <w:rsid w:val="00045D7E"/>
    <w:rsid w:val="00050511"/>
    <w:rsid w:val="00052334"/>
    <w:rsid w:val="00056F88"/>
    <w:rsid w:val="00060E4B"/>
    <w:rsid w:val="000639CA"/>
    <w:rsid w:val="00070140"/>
    <w:rsid w:val="000948AD"/>
    <w:rsid w:val="00094F8D"/>
    <w:rsid w:val="000955AE"/>
    <w:rsid w:val="000A7F0C"/>
    <w:rsid w:val="000C4ACF"/>
    <w:rsid w:val="000E225D"/>
    <w:rsid w:val="000E6265"/>
    <w:rsid w:val="000E6D7C"/>
    <w:rsid w:val="00106B3B"/>
    <w:rsid w:val="001117F9"/>
    <w:rsid w:val="001165DE"/>
    <w:rsid w:val="001210AF"/>
    <w:rsid w:val="00121183"/>
    <w:rsid w:val="00125DA5"/>
    <w:rsid w:val="00126DF1"/>
    <w:rsid w:val="00142A05"/>
    <w:rsid w:val="00146DF6"/>
    <w:rsid w:val="00147BE7"/>
    <w:rsid w:val="00150570"/>
    <w:rsid w:val="00151F10"/>
    <w:rsid w:val="00154B34"/>
    <w:rsid w:val="00154D9E"/>
    <w:rsid w:val="001645F6"/>
    <w:rsid w:val="00167C5D"/>
    <w:rsid w:val="001734B1"/>
    <w:rsid w:val="0018011D"/>
    <w:rsid w:val="0018147B"/>
    <w:rsid w:val="00186090"/>
    <w:rsid w:val="00187105"/>
    <w:rsid w:val="00190954"/>
    <w:rsid w:val="00196A9F"/>
    <w:rsid w:val="001A0AC3"/>
    <w:rsid w:val="001B559A"/>
    <w:rsid w:val="001C2F1C"/>
    <w:rsid w:val="001C5193"/>
    <w:rsid w:val="001D2C8D"/>
    <w:rsid w:val="001F5A5A"/>
    <w:rsid w:val="00200598"/>
    <w:rsid w:val="002270C8"/>
    <w:rsid w:val="0023142B"/>
    <w:rsid w:val="0024304B"/>
    <w:rsid w:val="0025181B"/>
    <w:rsid w:val="002533EC"/>
    <w:rsid w:val="00270450"/>
    <w:rsid w:val="00270FD3"/>
    <w:rsid w:val="00271FB3"/>
    <w:rsid w:val="00273F84"/>
    <w:rsid w:val="002749D1"/>
    <w:rsid w:val="00294163"/>
    <w:rsid w:val="002A7AF1"/>
    <w:rsid w:val="002B4276"/>
    <w:rsid w:val="002B47DC"/>
    <w:rsid w:val="002C00D5"/>
    <w:rsid w:val="002D2F61"/>
    <w:rsid w:val="002E36C1"/>
    <w:rsid w:val="002E5B76"/>
    <w:rsid w:val="002E6C31"/>
    <w:rsid w:val="002E7B66"/>
    <w:rsid w:val="002F7C6E"/>
    <w:rsid w:val="0030594B"/>
    <w:rsid w:val="00321839"/>
    <w:rsid w:val="00331121"/>
    <w:rsid w:val="00334FEC"/>
    <w:rsid w:val="003376C4"/>
    <w:rsid w:val="00341BE6"/>
    <w:rsid w:val="00343EDA"/>
    <w:rsid w:val="003463A3"/>
    <w:rsid w:val="003551D4"/>
    <w:rsid w:val="003561F4"/>
    <w:rsid w:val="00357CDA"/>
    <w:rsid w:val="00361527"/>
    <w:rsid w:val="00365A7C"/>
    <w:rsid w:val="00376CD9"/>
    <w:rsid w:val="00382323"/>
    <w:rsid w:val="00391DE6"/>
    <w:rsid w:val="0039747F"/>
    <w:rsid w:val="003A0782"/>
    <w:rsid w:val="003A4DBC"/>
    <w:rsid w:val="003B2984"/>
    <w:rsid w:val="003B5D83"/>
    <w:rsid w:val="003B6129"/>
    <w:rsid w:val="003C1172"/>
    <w:rsid w:val="003D6CD0"/>
    <w:rsid w:val="003E2571"/>
    <w:rsid w:val="003E5738"/>
    <w:rsid w:val="003E6F99"/>
    <w:rsid w:val="003E7895"/>
    <w:rsid w:val="003E7A48"/>
    <w:rsid w:val="003F20E4"/>
    <w:rsid w:val="004059C9"/>
    <w:rsid w:val="00432548"/>
    <w:rsid w:val="004327C1"/>
    <w:rsid w:val="00437F99"/>
    <w:rsid w:val="0044487A"/>
    <w:rsid w:val="00450241"/>
    <w:rsid w:val="004539DD"/>
    <w:rsid w:val="00462039"/>
    <w:rsid w:val="00464F09"/>
    <w:rsid w:val="004715F9"/>
    <w:rsid w:val="004867F6"/>
    <w:rsid w:val="004951C3"/>
    <w:rsid w:val="004A0400"/>
    <w:rsid w:val="004A06B3"/>
    <w:rsid w:val="004A6904"/>
    <w:rsid w:val="004B6989"/>
    <w:rsid w:val="004C0210"/>
    <w:rsid w:val="004C5EE1"/>
    <w:rsid w:val="004C6754"/>
    <w:rsid w:val="004D4E9B"/>
    <w:rsid w:val="004D5F21"/>
    <w:rsid w:val="004E1F30"/>
    <w:rsid w:val="004E59CF"/>
    <w:rsid w:val="004F291A"/>
    <w:rsid w:val="004F2F0F"/>
    <w:rsid w:val="004F4F5F"/>
    <w:rsid w:val="004F703D"/>
    <w:rsid w:val="00504379"/>
    <w:rsid w:val="00505AD6"/>
    <w:rsid w:val="005252B1"/>
    <w:rsid w:val="00551C5D"/>
    <w:rsid w:val="00556CEA"/>
    <w:rsid w:val="00592FC2"/>
    <w:rsid w:val="00593CB6"/>
    <w:rsid w:val="005B2D54"/>
    <w:rsid w:val="005B7EE1"/>
    <w:rsid w:val="005C1FC6"/>
    <w:rsid w:val="005C6416"/>
    <w:rsid w:val="005C6E47"/>
    <w:rsid w:val="005D57E5"/>
    <w:rsid w:val="005E4772"/>
    <w:rsid w:val="005E5E4A"/>
    <w:rsid w:val="005F4501"/>
    <w:rsid w:val="0060569E"/>
    <w:rsid w:val="00620B1C"/>
    <w:rsid w:val="00626985"/>
    <w:rsid w:val="00633259"/>
    <w:rsid w:val="00640DEB"/>
    <w:rsid w:val="00642DF4"/>
    <w:rsid w:val="00647FD0"/>
    <w:rsid w:val="006566A7"/>
    <w:rsid w:val="00673AC8"/>
    <w:rsid w:val="00685AED"/>
    <w:rsid w:val="0068625C"/>
    <w:rsid w:val="00691F66"/>
    <w:rsid w:val="006B1F3B"/>
    <w:rsid w:val="006C2ED3"/>
    <w:rsid w:val="006C576D"/>
    <w:rsid w:val="006C649B"/>
    <w:rsid w:val="006E0E15"/>
    <w:rsid w:val="00701FFD"/>
    <w:rsid w:val="00703444"/>
    <w:rsid w:val="00721643"/>
    <w:rsid w:val="007352D5"/>
    <w:rsid w:val="0074450B"/>
    <w:rsid w:val="00745F75"/>
    <w:rsid w:val="00762515"/>
    <w:rsid w:val="00766254"/>
    <w:rsid w:val="00791225"/>
    <w:rsid w:val="007957AD"/>
    <w:rsid w:val="007A2D5E"/>
    <w:rsid w:val="007B207C"/>
    <w:rsid w:val="007D0442"/>
    <w:rsid w:val="007D0A29"/>
    <w:rsid w:val="007D3DC9"/>
    <w:rsid w:val="007D7D0B"/>
    <w:rsid w:val="007E13C2"/>
    <w:rsid w:val="007E5FEB"/>
    <w:rsid w:val="007F68A9"/>
    <w:rsid w:val="007F6C50"/>
    <w:rsid w:val="007F71EF"/>
    <w:rsid w:val="00800501"/>
    <w:rsid w:val="008027FE"/>
    <w:rsid w:val="00804805"/>
    <w:rsid w:val="00814D95"/>
    <w:rsid w:val="00823066"/>
    <w:rsid w:val="00823377"/>
    <w:rsid w:val="008264F0"/>
    <w:rsid w:val="008315AA"/>
    <w:rsid w:val="00836AA1"/>
    <w:rsid w:val="00867CBD"/>
    <w:rsid w:val="008716A3"/>
    <w:rsid w:val="008812D9"/>
    <w:rsid w:val="00895E36"/>
    <w:rsid w:val="00896686"/>
    <w:rsid w:val="008A4B96"/>
    <w:rsid w:val="008B5C65"/>
    <w:rsid w:val="008B649D"/>
    <w:rsid w:val="008B666E"/>
    <w:rsid w:val="008B700A"/>
    <w:rsid w:val="008C0B5E"/>
    <w:rsid w:val="008C3B92"/>
    <w:rsid w:val="008C3D45"/>
    <w:rsid w:val="008F4765"/>
    <w:rsid w:val="009004E3"/>
    <w:rsid w:val="00925E1C"/>
    <w:rsid w:val="00926438"/>
    <w:rsid w:val="0093028D"/>
    <w:rsid w:val="009321AC"/>
    <w:rsid w:val="00933ABB"/>
    <w:rsid w:val="009474F0"/>
    <w:rsid w:val="00952195"/>
    <w:rsid w:val="009579BE"/>
    <w:rsid w:val="00961534"/>
    <w:rsid w:val="00967384"/>
    <w:rsid w:val="009763F0"/>
    <w:rsid w:val="00977C8F"/>
    <w:rsid w:val="00982303"/>
    <w:rsid w:val="0099286A"/>
    <w:rsid w:val="009A629A"/>
    <w:rsid w:val="009B1C3C"/>
    <w:rsid w:val="009B2928"/>
    <w:rsid w:val="009B2F77"/>
    <w:rsid w:val="009C50E9"/>
    <w:rsid w:val="009E7224"/>
    <w:rsid w:val="009F5FC0"/>
    <w:rsid w:val="00A12192"/>
    <w:rsid w:val="00A2279A"/>
    <w:rsid w:val="00A26E52"/>
    <w:rsid w:val="00A2770D"/>
    <w:rsid w:val="00A34A45"/>
    <w:rsid w:val="00A36D64"/>
    <w:rsid w:val="00A50BAA"/>
    <w:rsid w:val="00A54DB8"/>
    <w:rsid w:val="00A60112"/>
    <w:rsid w:val="00A61263"/>
    <w:rsid w:val="00A619F8"/>
    <w:rsid w:val="00A646F0"/>
    <w:rsid w:val="00A7530A"/>
    <w:rsid w:val="00A75981"/>
    <w:rsid w:val="00A87892"/>
    <w:rsid w:val="00A92985"/>
    <w:rsid w:val="00A93C67"/>
    <w:rsid w:val="00A946BC"/>
    <w:rsid w:val="00A9616A"/>
    <w:rsid w:val="00A968C2"/>
    <w:rsid w:val="00AA6433"/>
    <w:rsid w:val="00AB0CFD"/>
    <w:rsid w:val="00AC4698"/>
    <w:rsid w:val="00AC68C3"/>
    <w:rsid w:val="00AD49A1"/>
    <w:rsid w:val="00AF23DD"/>
    <w:rsid w:val="00AF3F0B"/>
    <w:rsid w:val="00AF7789"/>
    <w:rsid w:val="00B02DBC"/>
    <w:rsid w:val="00B04073"/>
    <w:rsid w:val="00B048EE"/>
    <w:rsid w:val="00B2054C"/>
    <w:rsid w:val="00B270F5"/>
    <w:rsid w:val="00B30A5E"/>
    <w:rsid w:val="00B32B20"/>
    <w:rsid w:val="00B32CB1"/>
    <w:rsid w:val="00B443D1"/>
    <w:rsid w:val="00B61199"/>
    <w:rsid w:val="00B73949"/>
    <w:rsid w:val="00B74390"/>
    <w:rsid w:val="00B84878"/>
    <w:rsid w:val="00B86551"/>
    <w:rsid w:val="00B944E9"/>
    <w:rsid w:val="00BA16DC"/>
    <w:rsid w:val="00BA5DA0"/>
    <w:rsid w:val="00BC685F"/>
    <w:rsid w:val="00BD2E54"/>
    <w:rsid w:val="00BE2DDC"/>
    <w:rsid w:val="00BE7E00"/>
    <w:rsid w:val="00BF0E36"/>
    <w:rsid w:val="00BF6C82"/>
    <w:rsid w:val="00C171A5"/>
    <w:rsid w:val="00C20011"/>
    <w:rsid w:val="00C26E43"/>
    <w:rsid w:val="00C306E6"/>
    <w:rsid w:val="00C31B27"/>
    <w:rsid w:val="00C31F52"/>
    <w:rsid w:val="00C344EE"/>
    <w:rsid w:val="00C37B63"/>
    <w:rsid w:val="00C40153"/>
    <w:rsid w:val="00C422BA"/>
    <w:rsid w:val="00C62ADD"/>
    <w:rsid w:val="00C66E6F"/>
    <w:rsid w:val="00C6760A"/>
    <w:rsid w:val="00C746D9"/>
    <w:rsid w:val="00C82494"/>
    <w:rsid w:val="00C863DE"/>
    <w:rsid w:val="00C87914"/>
    <w:rsid w:val="00CA1073"/>
    <w:rsid w:val="00CA5610"/>
    <w:rsid w:val="00CB10B9"/>
    <w:rsid w:val="00CB4459"/>
    <w:rsid w:val="00CB5794"/>
    <w:rsid w:val="00CB5B1C"/>
    <w:rsid w:val="00CF46AC"/>
    <w:rsid w:val="00CF637A"/>
    <w:rsid w:val="00D04B51"/>
    <w:rsid w:val="00D16854"/>
    <w:rsid w:val="00D178CC"/>
    <w:rsid w:val="00D25C94"/>
    <w:rsid w:val="00D34B60"/>
    <w:rsid w:val="00D43310"/>
    <w:rsid w:val="00D47939"/>
    <w:rsid w:val="00D6494B"/>
    <w:rsid w:val="00D71FCB"/>
    <w:rsid w:val="00D722AD"/>
    <w:rsid w:val="00D80D35"/>
    <w:rsid w:val="00DA2B7A"/>
    <w:rsid w:val="00DA63CC"/>
    <w:rsid w:val="00DA68A6"/>
    <w:rsid w:val="00DC19E8"/>
    <w:rsid w:val="00DC558F"/>
    <w:rsid w:val="00DD3A72"/>
    <w:rsid w:val="00DD3B3A"/>
    <w:rsid w:val="00DE073C"/>
    <w:rsid w:val="00DE5717"/>
    <w:rsid w:val="00DE6CF1"/>
    <w:rsid w:val="00DF15F1"/>
    <w:rsid w:val="00DF1C58"/>
    <w:rsid w:val="00DF36B6"/>
    <w:rsid w:val="00E04B38"/>
    <w:rsid w:val="00E1138E"/>
    <w:rsid w:val="00E30B99"/>
    <w:rsid w:val="00E321CF"/>
    <w:rsid w:val="00E43304"/>
    <w:rsid w:val="00E51E5F"/>
    <w:rsid w:val="00E52EBC"/>
    <w:rsid w:val="00E54019"/>
    <w:rsid w:val="00E675AD"/>
    <w:rsid w:val="00E72DC6"/>
    <w:rsid w:val="00EA0ECA"/>
    <w:rsid w:val="00EA2C42"/>
    <w:rsid w:val="00EA40E8"/>
    <w:rsid w:val="00EA7F15"/>
    <w:rsid w:val="00EB20A5"/>
    <w:rsid w:val="00EC25AF"/>
    <w:rsid w:val="00EC35B5"/>
    <w:rsid w:val="00ED45E9"/>
    <w:rsid w:val="00EE04A6"/>
    <w:rsid w:val="00EE52D3"/>
    <w:rsid w:val="00EF1358"/>
    <w:rsid w:val="00EF1C26"/>
    <w:rsid w:val="00F04AEC"/>
    <w:rsid w:val="00F124C5"/>
    <w:rsid w:val="00F15732"/>
    <w:rsid w:val="00F27233"/>
    <w:rsid w:val="00F326E2"/>
    <w:rsid w:val="00F37A33"/>
    <w:rsid w:val="00F460F8"/>
    <w:rsid w:val="00F51AB5"/>
    <w:rsid w:val="00F5261A"/>
    <w:rsid w:val="00F64B58"/>
    <w:rsid w:val="00F711CE"/>
    <w:rsid w:val="00F80DDF"/>
    <w:rsid w:val="00F831B9"/>
    <w:rsid w:val="00FA18DE"/>
    <w:rsid w:val="00FA192D"/>
    <w:rsid w:val="00FA6C8F"/>
    <w:rsid w:val="00FB1D65"/>
    <w:rsid w:val="00FD1E6D"/>
    <w:rsid w:val="00FD68CF"/>
    <w:rsid w:val="00FE7D5C"/>
    <w:rsid w:val="00FF3E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
  <w:smartTagType w:namespaceuri="schemas-tilde-lv/tildestengine" w:name="currency2"/>
  <w:smartTagType w:namespaceuri="schemas-tilde-lv/tildestengine" w:name="date"/>
  <w:smartTagType w:namespaceuri="schemas-tilde-lv/tildestengine" w:name="veidnes"/>
  <w:smartTagType w:namespaceuri="schemas-tilde-lv/tildestengine" w:name="phonemobile"/>
  <w:smartTagType w:namespaceuri="schemas-tilde-lv/tildestengine"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6C31"/>
    <w:rPr>
      <w:smallCaps/>
      <w:spacing w:val="5"/>
      <w:sz w:val="36"/>
      <w:szCs w:val="36"/>
    </w:rPr>
  </w:style>
  <w:style w:type="character" w:customStyle="1" w:styleId="Heading2Char">
    <w:name w:val="Heading 2 Char"/>
    <w:basedOn w:val="DefaultParagraphFont"/>
    <w:link w:val="Heading2"/>
    <w:rsid w:val="002E6C31"/>
    <w:rPr>
      <w:smallCaps/>
      <w:sz w:val="28"/>
      <w:szCs w:val="28"/>
    </w:rPr>
  </w:style>
  <w:style w:type="character" w:customStyle="1" w:styleId="Heading3Char">
    <w:name w:val="Heading 3 Char"/>
    <w:basedOn w:val="DefaultParagraphFont"/>
    <w:link w:val="Heading3"/>
    <w:rsid w:val="002E6C31"/>
    <w:rPr>
      <w:i/>
      <w:iCs/>
      <w:smallCaps/>
      <w:spacing w:val="5"/>
      <w:sz w:val="26"/>
      <w:szCs w:val="26"/>
    </w:rPr>
  </w:style>
  <w:style w:type="character" w:customStyle="1" w:styleId="Heading4Char">
    <w:name w:val="Heading 4 Char"/>
    <w:basedOn w:val="DefaultParagraphFont"/>
    <w:link w:val="Heading4"/>
    <w:rsid w:val="002E6C31"/>
    <w:rPr>
      <w:b/>
      <w:bCs/>
      <w:spacing w:val="5"/>
      <w:sz w:val="24"/>
      <w:szCs w:val="24"/>
    </w:rPr>
  </w:style>
  <w:style w:type="character" w:customStyle="1" w:styleId="Heading5Char">
    <w:name w:val="Heading 5 Char"/>
    <w:basedOn w:val="DefaultParagraphFont"/>
    <w:link w:val="Heading5"/>
    <w:rsid w:val="002E6C31"/>
    <w:rPr>
      <w:i/>
      <w:iCs/>
      <w:sz w:val="24"/>
      <w:szCs w:val="24"/>
    </w:rPr>
  </w:style>
  <w:style w:type="character" w:customStyle="1" w:styleId="Heading6Char">
    <w:name w:val="Heading 6 Char"/>
    <w:basedOn w:val="DefaultParagraphFont"/>
    <w:link w:val="Heading6"/>
    <w:rsid w:val="002E6C31"/>
    <w:rPr>
      <w:b/>
      <w:bCs/>
      <w:color w:val="595959"/>
      <w:spacing w:val="5"/>
      <w:shd w:val="clear" w:color="auto" w:fill="FFFFFF"/>
    </w:rPr>
  </w:style>
  <w:style w:type="character" w:customStyle="1" w:styleId="Heading7Char">
    <w:name w:val="Heading 7 Char"/>
    <w:basedOn w:val="DefaultParagraphFont"/>
    <w:link w:val="Heading7"/>
    <w:rsid w:val="002E6C31"/>
    <w:rPr>
      <w:b/>
      <w:bCs/>
      <w:i/>
      <w:iCs/>
      <w:color w:val="5A5A5A"/>
      <w:sz w:val="20"/>
      <w:szCs w:val="20"/>
    </w:rPr>
  </w:style>
  <w:style w:type="character" w:customStyle="1" w:styleId="Heading8Char">
    <w:name w:val="Heading 8 Char"/>
    <w:basedOn w:val="DefaultParagraphFont"/>
    <w:link w:val="Heading8"/>
    <w:rsid w:val="002E6C31"/>
    <w:rPr>
      <w:b/>
      <w:bCs/>
      <w:color w:val="7F7F7F"/>
      <w:sz w:val="20"/>
      <w:szCs w:val="20"/>
    </w:rPr>
  </w:style>
  <w:style w:type="character" w:customStyle="1" w:styleId="Heading9Char">
    <w:name w:val="Heading 9 Char"/>
    <w:basedOn w:val="DefaultParagraphFont"/>
    <w:link w:val="Heading9"/>
    <w:rsid w:val="002E6C31"/>
    <w:rPr>
      <w:b/>
      <w:bCs/>
      <w:i/>
      <w:iCs/>
      <w:color w:val="7F7F7F"/>
      <w:sz w:val="18"/>
      <w:szCs w:val="18"/>
    </w:rPr>
  </w:style>
  <w:style w:type="paragraph" w:styleId="Title">
    <w:name w:val="Title"/>
    <w:basedOn w:val="Normal"/>
    <w:next w:val="Normal"/>
    <w:link w:val="TitleChar"/>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rsid w:val="002E6C31"/>
    <w:rPr>
      <w:smallCaps/>
      <w:sz w:val="52"/>
      <w:szCs w:val="52"/>
    </w:rPr>
  </w:style>
  <w:style w:type="paragraph" w:styleId="Subtitle">
    <w:name w:val="Subtitle"/>
    <w:basedOn w:val="Normal"/>
    <w:next w:val="Normal"/>
    <w:link w:val="SubtitleChar"/>
    <w:qFormat/>
    <w:rsid w:val="002E6C31"/>
    <w:rPr>
      <w:i/>
      <w:iCs/>
      <w:smallCaps/>
      <w:spacing w:val="10"/>
      <w:sz w:val="28"/>
      <w:szCs w:val="28"/>
      <w:lang w:val="lv-LV" w:eastAsia="lv-LV" w:bidi="ar-SA"/>
    </w:rPr>
  </w:style>
  <w:style w:type="character" w:customStyle="1" w:styleId="SubtitleChar">
    <w:name w:val="Subtitle Char"/>
    <w:basedOn w:val="DefaultParagraphFont"/>
    <w:link w:val="Subtitle"/>
    <w:rsid w:val="002E6C31"/>
    <w:rPr>
      <w:i/>
      <w:iCs/>
      <w:smallCaps/>
      <w:spacing w:val="10"/>
      <w:sz w:val="28"/>
      <w:szCs w:val="28"/>
    </w:rPr>
  </w:style>
  <w:style w:type="character" w:styleId="Strong">
    <w:name w:val="Strong"/>
    <w:qFormat/>
    <w:rsid w:val="002E6C31"/>
    <w:rPr>
      <w:b/>
      <w:bCs/>
    </w:rPr>
  </w:style>
  <w:style w:type="character" w:styleId="Emphasis">
    <w:name w:val="Emphasis"/>
    <w:qFormat/>
    <w:rsid w:val="002E6C31"/>
    <w:rPr>
      <w:b/>
      <w:bCs/>
      <w:i/>
      <w:iCs/>
      <w:spacing w:val="10"/>
    </w:rPr>
  </w:style>
  <w:style w:type="paragraph" w:styleId="NoSpacing">
    <w:name w:val="No Spacing"/>
    <w:basedOn w:val="Normal"/>
    <w:qFormat/>
    <w:rsid w:val="002E6C31"/>
    <w:pPr>
      <w:spacing w:after="0" w:line="240" w:lineRule="auto"/>
    </w:pPr>
  </w:style>
  <w:style w:type="paragraph" w:styleId="ListParagraph">
    <w:name w:val="List Paragraph"/>
    <w:basedOn w:val="Normal"/>
    <w:qFormat/>
    <w:rsid w:val="002E6C31"/>
    <w:pPr>
      <w:ind w:left="720"/>
      <w:contextualSpacing/>
    </w:pPr>
  </w:style>
  <w:style w:type="paragraph" w:styleId="Quote">
    <w:name w:val="Quote"/>
    <w:basedOn w:val="Normal"/>
    <w:next w:val="Normal"/>
    <w:link w:val="QuoteChar"/>
    <w:qFormat/>
    <w:rsid w:val="002E6C31"/>
    <w:rPr>
      <w:i/>
      <w:iCs/>
      <w:sz w:val="20"/>
      <w:szCs w:val="20"/>
      <w:lang w:val="lv-LV" w:eastAsia="lv-LV" w:bidi="ar-SA"/>
    </w:rPr>
  </w:style>
  <w:style w:type="character" w:customStyle="1" w:styleId="QuoteChar">
    <w:name w:val="Quote Char"/>
    <w:basedOn w:val="DefaultParagraphFont"/>
    <w:link w:val="Quote"/>
    <w:rsid w:val="002E6C31"/>
    <w:rPr>
      <w:i/>
      <w:iCs/>
    </w:rPr>
  </w:style>
  <w:style w:type="paragraph" w:styleId="IntenseQuote">
    <w:name w:val="Intense Quote"/>
    <w:basedOn w:val="Normal"/>
    <w:next w:val="Normal"/>
    <w:link w:val="IntenseQuoteChar"/>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rsid w:val="002E6C31"/>
    <w:rPr>
      <w:i/>
      <w:iCs/>
    </w:rPr>
  </w:style>
  <w:style w:type="character" w:styleId="SubtleEmphasis">
    <w:name w:val="Subtle Emphasis"/>
    <w:qFormat/>
    <w:rsid w:val="002E6C31"/>
    <w:rPr>
      <w:i/>
      <w:iCs/>
    </w:rPr>
  </w:style>
  <w:style w:type="character" w:styleId="IntenseEmphasis">
    <w:name w:val="Intense Emphasis"/>
    <w:qFormat/>
    <w:rsid w:val="002E6C31"/>
    <w:rPr>
      <w:b/>
      <w:bCs/>
      <w:i/>
      <w:iCs/>
    </w:rPr>
  </w:style>
  <w:style w:type="character" w:styleId="SubtleReference">
    <w:name w:val="Subtle Reference"/>
    <w:basedOn w:val="DefaultParagraphFont"/>
    <w:qFormat/>
    <w:rsid w:val="002E6C31"/>
    <w:rPr>
      <w:smallCaps/>
    </w:rPr>
  </w:style>
  <w:style w:type="character" w:styleId="IntenseReference">
    <w:name w:val="Intense Reference"/>
    <w:qFormat/>
    <w:rsid w:val="002E6C31"/>
    <w:rPr>
      <w:b/>
      <w:bCs/>
      <w:smallCaps/>
    </w:rPr>
  </w:style>
  <w:style w:type="character" w:styleId="BookTitle">
    <w:name w:val="Book Title"/>
    <w:basedOn w:val="DefaultParagraphFont"/>
    <w:qFormat/>
    <w:rsid w:val="002E6C31"/>
    <w:rPr>
      <w:i/>
      <w:iCs/>
      <w:smallCaps/>
      <w:spacing w:val="5"/>
    </w:rPr>
  </w:style>
  <w:style w:type="paragraph" w:styleId="TOCHeading">
    <w:name w:val="TOC Heading"/>
    <w:basedOn w:val="Heading1"/>
    <w:next w:val="Normal"/>
    <w:unhideWhenUsed/>
    <w:qFormat/>
    <w:rsid w:val="002E6C31"/>
    <w:pPr>
      <w:outlineLvl w:val="9"/>
    </w:pPr>
    <w:rPr>
      <w:lang w:val="en-US" w:eastAsia="en-US" w:bidi="en-US"/>
    </w:rPr>
  </w:style>
  <w:style w:type="paragraph" w:styleId="BodyText">
    <w:name w:val="Body Text"/>
    <w:aliases w:val="Body Text Char3,Body Text Char2 Char,Body Text Char1 Char2 Char,Body Text Char2 Char Char Char1,Body Text Char1 Char3 Char Char Char,Body Text Char2 Char Char Char1 Char Char,Body Text Char1 Char2 Char Char Char Char Char Char Char Char"/>
    <w:basedOn w:val="Normal"/>
    <w:link w:val="BodyTextChar"/>
    <w:rsid w:val="00154B34"/>
    <w:pPr>
      <w:tabs>
        <w:tab w:val="num" w:pos="1095"/>
      </w:tabs>
      <w:spacing w:after="0" w:line="270" w:lineRule="exact"/>
      <w:ind w:left="1095" w:hanging="735"/>
    </w:pPr>
    <w:rPr>
      <w:rFonts w:ascii="Times New Roman" w:hAnsi="Times New Roman"/>
      <w:szCs w:val="20"/>
      <w:lang w:val="en-GB" w:bidi="ar-SA"/>
    </w:rPr>
  </w:style>
  <w:style w:type="character" w:customStyle="1" w:styleId="BodyTextChar">
    <w:name w:val="Body Text Char"/>
    <w:aliases w:val="Body Text Char3 Char,Body Text Char2 Char Char,Body Text Char1 Char2 Char Char,Body Text Char2 Char Char Char1 Char,Body Text Char1 Char3 Char Char Char Char,Body Text Char2 Char Char Char1 Char Char Char"/>
    <w:basedOn w:val="DefaultParagraphFont"/>
    <w:link w:val="BodyText"/>
    <w:rsid w:val="00154B34"/>
    <w:rPr>
      <w:rFonts w:ascii="Times New Roman" w:hAnsi="Times New Roman"/>
      <w:sz w:val="22"/>
      <w:lang w:val="en-GB" w:eastAsia="en-US"/>
    </w:rPr>
  </w:style>
  <w:style w:type="character" w:styleId="Hyperlink">
    <w:name w:val="Hyperlink"/>
    <w:basedOn w:val="DefaultParagraphFont"/>
    <w:rsid w:val="00154B34"/>
    <w:rPr>
      <w:rFonts w:cs="Times New Roman"/>
      <w:color w:val="0000FF"/>
      <w:u w:val="single"/>
    </w:rPr>
  </w:style>
  <w:style w:type="paragraph" w:styleId="Header">
    <w:name w:val="header"/>
    <w:basedOn w:val="Normal"/>
    <w:link w:val="HeaderChar"/>
    <w:rsid w:val="00154B34"/>
    <w:pPr>
      <w:widowControl w:val="0"/>
      <w:tabs>
        <w:tab w:val="center" w:pos="4153"/>
        <w:tab w:val="right" w:pos="8306"/>
      </w:tabs>
      <w:spacing w:after="0" w:line="240" w:lineRule="auto"/>
    </w:pPr>
    <w:rPr>
      <w:rFonts w:ascii="Times New Roman" w:hAnsi="Times New Roman"/>
      <w:sz w:val="20"/>
      <w:szCs w:val="20"/>
      <w:lang w:val="en-GB" w:bidi="ar-SA"/>
    </w:rPr>
  </w:style>
  <w:style w:type="character" w:customStyle="1" w:styleId="HeaderChar">
    <w:name w:val="Header Char"/>
    <w:basedOn w:val="DefaultParagraphFont"/>
    <w:link w:val="Header"/>
    <w:rsid w:val="00154B34"/>
    <w:rPr>
      <w:rFonts w:ascii="Times New Roman" w:hAnsi="Times New Roman"/>
      <w:lang w:val="en-GB" w:eastAsia="en-US"/>
    </w:rPr>
  </w:style>
  <w:style w:type="paragraph" w:styleId="NormalIndent">
    <w:name w:val="Normal Indent"/>
    <w:aliases w:val="Normal Indent Char"/>
    <w:basedOn w:val="Normal"/>
    <w:rsid w:val="00154B34"/>
    <w:pPr>
      <w:spacing w:after="300" w:line="300" w:lineRule="atLeast"/>
      <w:ind w:left="1985"/>
    </w:pPr>
    <w:rPr>
      <w:rFonts w:ascii="Garamond" w:hAnsi="Garamond"/>
      <w:szCs w:val="20"/>
      <w:lang w:val="en-GB" w:bidi="ar-SA"/>
    </w:rPr>
  </w:style>
  <w:style w:type="paragraph" w:customStyle="1" w:styleId="text">
    <w:name w:val="text"/>
    <w:basedOn w:val="Normal"/>
    <w:link w:val="textChar"/>
    <w:uiPriority w:val="99"/>
    <w:rsid w:val="00154B34"/>
    <w:pPr>
      <w:spacing w:before="120" w:after="0" w:line="300" w:lineRule="exact"/>
      <w:jc w:val="both"/>
    </w:pPr>
    <w:rPr>
      <w:rFonts w:ascii="Arial" w:hAnsi="Arial"/>
      <w:sz w:val="20"/>
      <w:szCs w:val="20"/>
      <w:lang w:val="lv-LV" w:bidi="ar-SA"/>
    </w:rPr>
  </w:style>
  <w:style w:type="character" w:customStyle="1" w:styleId="textChar">
    <w:name w:val="text Char"/>
    <w:basedOn w:val="DefaultParagraphFont"/>
    <w:link w:val="text"/>
    <w:locked/>
    <w:rsid w:val="00154B34"/>
    <w:rPr>
      <w:rFonts w:ascii="Arial" w:hAnsi="Arial"/>
      <w:lang w:eastAsia="en-US"/>
    </w:rPr>
  </w:style>
  <w:style w:type="paragraph" w:customStyle="1" w:styleId="Virsr-2">
    <w:name w:val="Virsr-2"/>
    <w:basedOn w:val="BodyText"/>
    <w:rsid w:val="00154B34"/>
    <w:pPr>
      <w:keepNext/>
      <w:spacing w:before="360" w:after="240" w:line="240" w:lineRule="auto"/>
      <w:ind w:left="0" w:firstLine="0"/>
    </w:pPr>
    <w:rPr>
      <w:b/>
      <w:sz w:val="24"/>
      <w:lang w:val="lv-LV"/>
    </w:rPr>
  </w:style>
  <w:style w:type="paragraph" w:customStyle="1" w:styleId="apaksvirsr">
    <w:name w:val="apaksvirsr"/>
    <w:basedOn w:val="BodyText"/>
    <w:link w:val="apaksvirsrChar"/>
    <w:rsid w:val="00154B34"/>
    <w:pPr>
      <w:keepNext/>
      <w:numPr>
        <w:numId w:val="3"/>
      </w:numPr>
      <w:spacing w:before="240" w:after="120" w:line="240" w:lineRule="auto"/>
      <w:ind w:left="748" w:hanging="357"/>
    </w:pPr>
    <w:rPr>
      <w:b/>
      <w:sz w:val="20"/>
      <w:szCs w:val="24"/>
      <w:lang w:val="lv-LV"/>
    </w:rPr>
  </w:style>
  <w:style w:type="character" w:customStyle="1" w:styleId="apaksvirsrChar">
    <w:name w:val="apaksvirsr Char"/>
    <w:basedOn w:val="BodyTextChar"/>
    <w:link w:val="apaksvirsr"/>
    <w:rsid w:val="00154B34"/>
    <w:rPr>
      <w:rFonts w:ascii="Times New Roman" w:hAnsi="Times New Roman"/>
      <w:b/>
      <w:sz w:val="22"/>
      <w:szCs w:val="24"/>
      <w:lang w:val="en-GB" w:eastAsia="en-US"/>
    </w:rPr>
  </w:style>
  <w:style w:type="paragraph" w:customStyle="1" w:styleId="virsr3">
    <w:name w:val="virsr3"/>
    <w:basedOn w:val="Normal"/>
    <w:rsid w:val="00154B34"/>
    <w:pPr>
      <w:keepNext/>
      <w:spacing w:before="360" w:after="120" w:line="240" w:lineRule="auto"/>
      <w:jc w:val="both"/>
    </w:pPr>
    <w:rPr>
      <w:rFonts w:ascii="Times New Roman" w:hAnsi="Times New Roman"/>
      <w:b/>
      <w:sz w:val="20"/>
      <w:szCs w:val="24"/>
      <w:lang w:val="lv-LV" w:bidi="ar-SA"/>
    </w:rPr>
  </w:style>
  <w:style w:type="paragraph" w:styleId="Footer">
    <w:name w:val="footer"/>
    <w:aliases w:val="Rakstz., Rakstz."/>
    <w:basedOn w:val="Normal"/>
    <w:link w:val="FooterChar"/>
    <w:unhideWhenUsed/>
    <w:rsid w:val="004D4E9B"/>
    <w:pPr>
      <w:tabs>
        <w:tab w:val="center" w:pos="4153"/>
        <w:tab w:val="right" w:pos="8306"/>
      </w:tabs>
      <w:spacing w:after="0" w:line="240" w:lineRule="auto"/>
    </w:pPr>
  </w:style>
  <w:style w:type="character" w:customStyle="1" w:styleId="FooterChar">
    <w:name w:val="Footer Char"/>
    <w:aliases w:val="Rakstz. Char1, Rakstz. Char"/>
    <w:basedOn w:val="DefaultParagraphFont"/>
    <w:link w:val="Footer"/>
    <w:rsid w:val="004D4E9B"/>
    <w:rPr>
      <w:sz w:val="22"/>
      <w:szCs w:val="22"/>
      <w:lang w:val="en-US" w:eastAsia="en-US" w:bidi="en-US"/>
    </w:rPr>
  </w:style>
  <w:style w:type="table" w:styleId="TableGrid">
    <w:name w:val="Table Grid"/>
    <w:basedOn w:val="TableNormal"/>
    <w:rsid w:val="0009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irsr-1">
    <w:name w:val="virsr-1"/>
    <w:basedOn w:val="BodyText"/>
    <w:rsid w:val="00331121"/>
    <w:pPr>
      <w:keepNext/>
      <w:tabs>
        <w:tab w:val="clear" w:pos="1095"/>
      </w:tabs>
      <w:spacing w:before="120" w:after="120" w:line="240" w:lineRule="auto"/>
      <w:ind w:left="1094" w:hanging="737"/>
      <w:jc w:val="center"/>
    </w:pPr>
    <w:rPr>
      <w:b/>
      <w:sz w:val="32"/>
      <w:szCs w:val="24"/>
      <w:lang w:val="lv-LV"/>
    </w:rPr>
  </w:style>
  <w:style w:type="paragraph" w:customStyle="1" w:styleId="TEKSTS0">
    <w:name w:val="TEKSTS"/>
    <w:basedOn w:val="Normal"/>
    <w:rsid w:val="00331121"/>
    <w:pPr>
      <w:spacing w:before="120" w:after="0" w:line="300" w:lineRule="exact"/>
      <w:jc w:val="both"/>
    </w:pPr>
    <w:rPr>
      <w:rFonts w:ascii="Arial" w:hAnsi="Arial"/>
      <w:sz w:val="20"/>
      <w:szCs w:val="20"/>
      <w:lang w:val="lv-LV" w:eastAsia="lv-LV" w:bidi="ar-SA"/>
    </w:rPr>
  </w:style>
  <w:style w:type="paragraph" w:styleId="BodyTextIndent">
    <w:name w:val="Body Text Indent"/>
    <w:basedOn w:val="Normal"/>
    <w:link w:val="BodyTextIndentChar"/>
    <w:rsid w:val="00691F66"/>
    <w:pPr>
      <w:spacing w:after="120"/>
      <w:ind w:left="283"/>
    </w:pPr>
    <w:rPr>
      <w:lang w:bidi="ar-SA"/>
    </w:rPr>
  </w:style>
  <w:style w:type="character" w:customStyle="1" w:styleId="BodyTextIndentChar">
    <w:name w:val="Body Text Indent Char"/>
    <w:basedOn w:val="DefaultParagraphFont"/>
    <w:link w:val="BodyTextIndent"/>
    <w:rsid w:val="00691F66"/>
    <w:rPr>
      <w:sz w:val="22"/>
      <w:szCs w:val="22"/>
      <w:lang w:val="en-US" w:eastAsia="en-US"/>
    </w:rPr>
  </w:style>
  <w:style w:type="paragraph" w:styleId="FootnoteText">
    <w:name w:val="footnote text"/>
    <w:basedOn w:val="Normal"/>
    <w:link w:val="FootnoteTextChar"/>
    <w:semiHidden/>
    <w:rsid w:val="005252B1"/>
    <w:rPr>
      <w:sz w:val="20"/>
      <w:szCs w:val="20"/>
      <w:lang w:bidi="ar-SA"/>
    </w:rPr>
  </w:style>
  <w:style w:type="character" w:customStyle="1" w:styleId="FootnoteTextChar">
    <w:name w:val="Footnote Text Char"/>
    <w:basedOn w:val="DefaultParagraphFont"/>
    <w:link w:val="FootnoteText"/>
    <w:semiHidden/>
    <w:rsid w:val="005252B1"/>
    <w:rPr>
      <w:lang w:val="en-US" w:eastAsia="en-US"/>
    </w:rPr>
  </w:style>
  <w:style w:type="character" w:styleId="FootnoteReference">
    <w:name w:val="footnote reference"/>
    <w:basedOn w:val="DefaultParagraphFont"/>
    <w:semiHidden/>
    <w:rsid w:val="005252B1"/>
    <w:rPr>
      <w:vertAlign w:val="superscript"/>
    </w:rPr>
  </w:style>
  <w:style w:type="paragraph" w:styleId="BalloonText">
    <w:name w:val="Balloon Text"/>
    <w:basedOn w:val="Normal"/>
    <w:link w:val="BalloonTextChar"/>
    <w:semiHidden/>
    <w:unhideWhenUsed/>
    <w:rsid w:val="00E11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1138E"/>
    <w:rPr>
      <w:rFonts w:ascii="Tahoma" w:hAnsi="Tahoma" w:cs="Tahoma"/>
      <w:sz w:val="16"/>
      <w:szCs w:val="16"/>
      <w:lang w:val="en-US" w:eastAsia="en-US" w:bidi="en-US"/>
    </w:rPr>
  </w:style>
  <w:style w:type="paragraph" w:styleId="NormalWeb">
    <w:name w:val="Normal (Web)"/>
    <w:basedOn w:val="Normal"/>
    <w:link w:val="NormalWebChar"/>
    <w:rsid w:val="0093028D"/>
    <w:pPr>
      <w:spacing w:before="54" w:after="54" w:line="240" w:lineRule="auto"/>
    </w:pPr>
    <w:rPr>
      <w:rFonts w:ascii="Times New Roman" w:hAnsi="Times New Roman"/>
      <w:sz w:val="24"/>
      <w:szCs w:val="24"/>
      <w:lang w:val="lv-LV" w:eastAsia="lv-LV" w:bidi="ar-SA"/>
    </w:rPr>
  </w:style>
  <w:style w:type="character" w:customStyle="1" w:styleId="NormalWebChar">
    <w:name w:val="Normal (Web) Char"/>
    <w:basedOn w:val="DefaultParagraphFont"/>
    <w:link w:val="NormalWeb"/>
    <w:locked/>
    <w:rsid w:val="0093028D"/>
    <w:rPr>
      <w:rFonts w:ascii="Times New Roman" w:hAnsi="Times New Roman"/>
      <w:sz w:val="24"/>
      <w:szCs w:val="24"/>
    </w:rPr>
  </w:style>
  <w:style w:type="paragraph" w:customStyle="1" w:styleId="Tabuluvirsraksts">
    <w:name w:val="Tabulu virsraksts"/>
    <w:basedOn w:val="text"/>
    <w:autoRedefine/>
    <w:rsid w:val="004A6904"/>
    <w:pPr>
      <w:spacing w:before="0" w:line="240" w:lineRule="auto"/>
      <w:ind w:left="33"/>
    </w:pPr>
    <w:rPr>
      <w:rFonts w:ascii="Times New Roman" w:hAnsi="Times New Roman"/>
      <w:b/>
      <w:sz w:val="24"/>
      <w:lang w:eastAsia="lv-LV"/>
    </w:rPr>
  </w:style>
  <w:style w:type="paragraph" w:customStyle="1" w:styleId="WW-BodyText2">
    <w:name w:val="WW-Body Text 2"/>
    <w:basedOn w:val="Normal"/>
    <w:rsid w:val="004A6904"/>
    <w:pPr>
      <w:suppressAutoHyphens/>
      <w:spacing w:after="0" w:line="240" w:lineRule="auto"/>
      <w:jc w:val="both"/>
    </w:pPr>
    <w:rPr>
      <w:rFonts w:ascii="Times New Roman" w:hAnsi="Times New Roman"/>
      <w:sz w:val="24"/>
      <w:szCs w:val="24"/>
      <w:lang w:val="lv-LV" w:eastAsia="ar-SA" w:bidi="ar-SA"/>
    </w:rPr>
  </w:style>
  <w:style w:type="paragraph" w:styleId="BodyText2">
    <w:name w:val="Body Text 2"/>
    <w:basedOn w:val="Normal"/>
    <w:link w:val="BodyText2Char"/>
    <w:rsid w:val="003551D4"/>
    <w:pPr>
      <w:spacing w:after="120" w:line="480" w:lineRule="auto"/>
    </w:pPr>
    <w:rPr>
      <w:lang w:bidi="ar-SA"/>
    </w:rPr>
  </w:style>
  <w:style w:type="character" w:customStyle="1" w:styleId="BodyText2Char">
    <w:name w:val="Body Text 2 Char"/>
    <w:basedOn w:val="DefaultParagraphFont"/>
    <w:link w:val="BodyText2"/>
    <w:rsid w:val="003551D4"/>
    <w:rPr>
      <w:sz w:val="22"/>
      <w:szCs w:val="22"/>
      <w:lang w:val="en-US" w:eastAsia="en-US"/>
    </w:rPr>
  </w:style>
  <w:style w:type="paragraph" w:customStyle="1" w:styleId="Tabulasgalvene">
    <w:name w:val="Tabulas galvene"/>
    <w:basedOn w:val="Normal"/>
    <w:next w:val="Normal"/>
    <w:link w:val="TabulasgalveneRakstz"/>
    <w:autoRedefine/>
    <w:rsid w:val="003551D4"/>
    <w:pPr>
      <w:keepNext/>
      <w:keepLines/>
      <w:spacing w:after="0" w:line="240" w:lineRule="auto"/>
      <w:jc w:val="center"/>
    </w:pPr>
    <w:rPr>
      <w:rFonts w:ascii="Garamond" w:eastAsia="Calibri" w:hAnsi="Garamond"/>
      <w:b/>
      <w:i/>
      <w:sz w:val="18"/>
      <w:szCs w:val="20"/>
      <w:lang w:val="en-GB" w:bidi="ar-SA"/>
    </w:rPr>
  </w:style>
  <w:style w:type="character" w:customStyle="1" w:styleId="TabulasgalveneRakstz">
    <w:name w:val="Tabulas galvene Rakstz."/>
    <w:link w:val="Tabulasgalvene"/>
    <w:locked/>
    <w:rsid w:val="003551D4"/>
    <w:rPr>
      <w:rFonts w:ascii="Garamond" w:eastAsia="Calibri" w:hAnsi="Garamond"/>
      <w:b/>
      <w:i/>
      <w:sz w:val="18"/>
      <w:lang w:val="en-GB" w:eastAsia="en-US"/>
    </w:rPr>
  </w:style>
  <w:style w:type="paragraph" w:customStyle="1" w:styleId="Tabulasteksts">
    <w:name w:val="Tabulas teksts"/>
    <w:basedOn w:val="Normal"/>
    <w:next w:val="Normal"/>
    <w:link w:val="TabulastekstsRakstz"/>
    <w:rsid w:val="003551D4"/>
    <w:pPr>
      <w:spacing w:beforeLines="20" w:afterLines="20" w:line="240" w:lineRule="auto"/>
    </w:pPr>
    <w:rPr>
      <w:rFonts w:ascii="Garamond" w:eastAsia="Calibri" w:hAnsi="Garamond"/>
      <w:sz w:val="24"/>
      <w:szCs w:val="20"/>
      <w:lang w:val="en-GB" w:bidi="ar-SA"/>
    </w:rPr>
  </w:style>
  <w:style w:type="character" w:customStyle="1" w:styleId="TabulastekstsRakstz">
    <w:name w:val="Tabulas teksts Rakstz."/>
    <w:link w:val="Tabulasteksts"/>
    <w:locked/>
    <w:rsid w:val="003551D4"/>
    <w:rPr>
      <w:rFonts w:ascii="Garamond" w:eastAsia="Calibri" w:hAnsi="Garamond"/>
      <w:sz w:val="24"/>
      <w:lang w:val="en-GB" w:eastAsia="en-US"/>
    </w:rPr>
  </w:style>
  <w:style w:type="character" w:customStyle="1" w:styleId="text1">
    <w:name w:val="text Знак1"/>
    <w:uiPriority w:val="99"/>
    <w:locked/>
    <w:rsid w:val="003551D4"/>
    <w:rPr>
      <w:rFonts w:ascii="Arial" w:hAnsi="Arial"/>
      <w:sz w:val="24"/>
    </w:rPr>
  </w:style>
  <w:style w:type="paragraph" w:customStyle="1" w:styleId="naiskr">
    <w:name w:val="naiskr"/>
    <w:basedOn w:val="Normal"/>
    <w:rsid w:val="003551D4"/>
    <w:pPr>
      <w:spacing w:before="75" w:after="75" w:line="240" w:lineRule="auto"/>
    </w:pPr>
    <w:rPr>
      <w:rFonts w:ascii="Times New Roman" w:hAnsi="Times New Roman"/>
      <w:sz w:val="24"/>
      <w:szCs w:val="24"/>
      <w:lang w:val="lv-LV" w:eastAsia="lv-LV" w:bidi="ar-SA"/>
    </w:rPr>
  </w:style>
  <w:style w:type="character" w:styleId="PageNumber">
    <w:name w:val="page number"/>
    <w:basedOn w:val="DefaultParagraphFont"/>
    <w:rsid w:val="003551D4"/>
    <w:rPr>
      <w:rFonts w:cs="Times New Roman"/>
    </w:rPr>
  </w:style>
  <w:style w:type="paragraph" w:customStyle="1" w:styleId="Bullet">
    <w:name w:val="Bullet"/>
    <w:basedOn w:val="Normal"/>
    <w:rsid w:val="00AF23DD"/>
    <w:pPr>
      <w:numPr>
        <w:ilvl w:val="1"/>
        <w:numId w:val="19"/>
      </w:numPr>
      <w:spacing w:after="0" w:line="300" w:lineRule="atLeast"/>
    </w:pPr>
    <w:rPr>
      <w:rFonts w:ascii="Garamond" w:hAnsi="Garamond"/>
      <w:szCs w:val="20"/>
      <w:lang w:val="en-GB" w:bidi="ar-SA"/>
    </w:rPr>
  </w:style>
  <w:style w:type="paragraph" w:customStyle="1" w:styleId="Bezatstarpm">
    <w:name w:val="Bez atstarpēm"/>
    <w:rsid w:val="00334FEC"/>
    <w:rPr>
      <w:rFonts w:ascii="Calibri" w:hAnsi="Calibri"/>
      <w:sz w:val="22"/>
      <w:szCs w:val="22"/>
      <w:lang w:val="et-EE" w:eastAsia="en-US"/>
    </w:rPr>
  </w:style>
  <w:style w:type="paragraph" w:styleId="Caption">
    <w:name w:val="caption"/>
    <w:basedOn w:val="Normal"/>
    <w:next w:val="Normal"/>
    <w:qFormat/>
    <w:rsid w:val="00C344EE"/>
    <w:pPr>
      <w:spacing w:line="240" w:lineRule="auto"/>
    </w:pPr>
    <w:rPr>
      <w:b/>
      <w:bCs/>
      <w:color w:val="4F81BD"/>
      <w:sz w:val="18"/>
      <w:szCs w:val="18"/>
      <w:lang w:bidi="ar-SA"/>
    </w:rPr>
  </w:style>
  <w:style w:type="paragraph" w:customStyle="1" w:styleId="tvhtml">
    <w:name w:val="tv_html"/>
    <w:basedOn w:val="Normal"/>
    <w:rsid w:val="00C344EE"/>
    <w:pPr>
      <w:spacing w:before="100" w:beforeAutospacing="1" w:after="100" w:afterAutospacing="1" w:line="240" w:lineRule="auto"/>
    </w:pPr>
    <w:rPr>
      <w:rFonts w:ascii="Verdana" w:hAnsi="Verdana"/>
      <w:sz w:val="18"/>
      <w:szCs w:val="18"/>
      <w:lang w:val="lv-LV" w:eastAsia="lv-LV" w:bidi="ar-SA"/>
    </w:rPr>
  </w:style>
  <w:style w:type="paragraph" w:styleId="BodyText3">
    <w:name w:val="Body Text 3"/>
    <w:basedOn w:val="Normal"/>
    <w:link w:val="BodyText3Char"/>
    <w:semiHidden/>
    <w:rsid w:val="00967384"/>
    <w:pPr>
      <w:spacing w:after="120"/>
    </w:pPr>
    <w:rPr>
      <w:sz w:val="16"/>
      <w:szCs w:val="16"/>
      <w:lang w:bidi="ar-SA"/>
    </w:rPr>
  </w:style>
  <w:style w:type="character" w:customStyle="1" w:styleId="BodyText3Char">
    <w:name w:val="Body Text 3 Char"/>
    <w:basedOn w:val="DefaultParagraphFont"/>
    <w:link w:val="BodyText3"/>
    <w:semiHidden/>
    <w:rsid w:val="00967384"/>
    <w:rPr>
      <w:sz w:val="16"/>
      <w:szCs w:val="16"/>
      <w:lang w:val="en-US" w:eastAsia="en-US"/>
    </w:rPr>
  </w:style>
  <w:style w:type="paragraph" w:customStyle="1" w:styleId="naisf">
    <w:name w:val="naisf"/>
    <w:basedOn w:val="Normal"/>
    <w:rsid w:val="00967384"/>
    <w:pPr>
      <w:spacing w:before="75" w:after="75" w:line="240" w:lineRule="auto"/>
      <w:ind w:firstLine="375"/>
      <w:jc w:val="both"/>
    </w:pPr>
    <w:rPr>
      <w:rFonts w:ascii="Times New Roman" w:hAnsi="Times New Roman"/>
      <w:sz w:val="24"/>
      <w:szCs w:val="24"/>
      <w:lang w:val="lv-LV" w:eastAsia="lv-LV" w:bidi="ar-SA"/>
    </w:rPr>
  </w:style>
  <w:style w:type="paragraph" w:customStyle="1" w:styleId="C1PlainTextChar">
    <w:name w:val="C1 Plain Text Char"/>
    <w:basedOn w:val="Normal"/>
    <w:rsid w:val="00967384"/>
    <w:pPr>
      <w:overflowPunct w:val="0"/>
      <w:autoSpaceDE w:val="0"/>
      <w:autoSpaceDN w:val="0"/>
      <w:adjustRightInd w:val="0"/>
      <w:spacing w:before="120" w:after="120" w:line="240" w:lineRule="auto"/>
      <w:ind w:left="1298"/>
      <w:jc w:val="both"/>
      <w:textAlignment w:val="baseline"/>
    </w:pPr>
    <w:rPr>
      <w:rFonts w:ascii="Times New Roman" w:hAnsi="Times New Roman"/>
      <w:sz w:val="24"/>
      <w:szCs w:val="20"/>
      <w:lang w:val="en-GB" w:bidi="ar-SA"/>
    </w:rPr>
  </w:style>
  <w:style w:type="paragraph" w:customStyle="1" w:styleId="3virsraksts">
    <w:name w:val="3virsraksts"/>
    <w:basedOn w:val="Normal"/>
    <w:rsid w:val="00967384"/>
    <w:pPr>
      <w:spacing w:before="100" w:beforeAutospacing="1" w:after="100" w:afterAutospacing="1" w:line="240" w:lineRule="auto"/>
    </w:pPr>
    <w:rPr>
      <w:rFonts w:ascii="Times New Roman" w:hAnsi="Times New Roman"/>
      <w:sz w:val="24"/>
      <w:szCs w:val="24"/>
      <w:lang w:val="lv-LV" w:eastAsia="lv-LV" w:bidi="ar-SA"/>
    </w:rPr>
  </w:style>
  <w:style w:type="paragraph" w:customStyle="1" w:styleId="teksts">
    <w:name w:val="teksts"/>
    <w:basedOn w:val="Normal"/>
    <w:link w:val="tekstsRakstz"/>
    <w:rsid w:val="00967384"/>
    <w:pPr>
      <w:numPr>
        <w:numId w:val="25"/>
      </w:numPr>
      <w:autoSpaceDE w:val="0"/>
      <w:autoSpaceDN w:val="0"/>
      <w:adjustRightInd w:val="0"/>
      <w:spacing w:after="120" w:line="240" w:lineRule="auto"/>
      <w:jc w:val="both"/>
    </w:pPr>
    <w:rPr>
      <w:rFonts w:ascii="Garamond" w:hAnsi="Garamond"/>
      <w:sz w:val="24"/>
      <w:szCs w:val="20"/>
      <w:lang w:bidi="ar-SA"/>
    </w:rPr>
  </w:style>
  <w:style w:type="character" w:customStyle="1" w:styleId="tekstsRakstz">
    <w:name w:val="teksts Rakstz."/>
    <w:link w:val="teksts"/>
    <w:locked/>
    <w:rsid w:val="00967384"/>
    <w:rPr>
      <w:rFonts w:ascii="Garamond" w:hAnsi="Garamond"/>
      <w:sz w:val="24"/>
      <w:lang w:val="en-US" w:eastAsia="en-US"/>
    </w:rPr>
  </w:style>
  <w:style w:type="character" w:customStyle="1" w:styleId="RakstzChar">
    <w:name w:val="Rakstz. Char"/>
    <w:aliases w:val="Rakstz. Char Char"/>
    <w:rsid w:val="00967384"/>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6C31"/>
    <w:rPr>
      <w:smallCaps/>
      <w:spacing w:val="5"/>
      <w:sz w:val="36"/>
      <w:szCs w:val="36"/>
    </w:rPr>
  </w:style>
  <w:style w:type="character" w:customStyle="1" w:styleId="Heading2Char">
    <w:name w:val="Heading 2 Char"/>
    <w:basedOn w:val="DefaultParagraphFont"/>
    <w:link w:val="Heading2"/>
    <w:rsid w:val="002E6C31"/>
    <w:rPr>
      <w:smallCaps/>
      <w:sz w:val="28"/>
      <w:szCs w:val="28"/>
    </w:rPr>
  </w:style>
  <w:style w:type="character" w:customStyle="1" w:styleId="Heading3Char">
    <w:name w:val="Heading 3 Char"/>
    <w:basedOn w:val="DefaultParagraphFont"/>
    <w:link w:val="Heading3"/>
    <w:rsid w:val="002E6C31"/>
    <w:rPr>
      <w:i/>
      <w:iCs/>
      <w:smallCaps/>
      <w:spacing w:val="5"/>
      <w:sz w:val="26"/>
      <w:szCs w:val="26"/>
    </w:rPr>
  </w:style>
  <w:style w:type="character" w:customStyle="1" w:styleId="Heading4Char">
    <w:name w:val="Heading 4 Char"/>
    <w:basedOn w:val="DefaultParagraphFont"/>
    <w:link w:val="Heading4"/>
    <w:rsid w:val="002E6C31"/>
    <w:rPr>
      <w:b/>
      <w:bCs/>
      <w:spacing w:val="5"/>
      <w:sz w:val="24"/>
      <w:szCs w:val="24"/>
    </w:rPr>
  </w:style>
  <w:style w:type="character" w:customStyle="1" w:styleId="Heading5Char">
    <w:name w:val="Heading 5 Char"/>
    <w:basedOn w:val="DefaultParagraphFont"/>
    <w:link w:val="Heading5"/>
    <w:rsid w:val="002E6C31"/>
    <w:rPr>
      <w:i/>
      <w:iCs/>
      <w:sz w:val="24"/>
      <w:szCs w:val="24"/>
    </w:rPr>
  </w:style>
  <w:style w:type="character" w:customStyle="1" w:styleId="Heading6Char">
    <w:name w:val="Heading 6 Char"/>
    <w:basedOn w:val="DefaultParagraphFont"/>
    <w:link w:val="Heading6"/>
    <w:rsid w:val="002E6C31"/>
    <w:rPr>
      <w:b/>
      <w:bCs/>
      <w:color w:val="595959"/>
      <w:spacing w:val="5"/>
      <w:shd w:val="clear" w:color="auto" w:fill="FFFFFF"/>
    </w:rPr>
  </w:style>
  <w:style w:type="character" w:customStyle="1" w:styleId="Heading7Char">
    <w:name w:val="Heading 7 Char"/>
    <w:basedOn w:val="DefaultParagraphFont"/>
    <w:link w:val="Heading7"/>
    <w:rsid w:val="002E6C31"/>
    <w:rPr>
      <w:b/>
      <w:bCs/>
      <w:i/>
      <w:iCs/>
      <w:color w:val="5A5A5A"/>
      <w:sz w:val="20"/>
      <w:szCs w:val="20"/>
    </w:rPr>
  </w:style>
  <w:style w:type="character" w:customStyle="1" w:styleId="Heading8Char">
    <w:name w:val="Heading 8 Char"/>
    <w:basedOn w:val="DefaultParagraphFont"/>
    <w:link w:val="Heading8"/>
    <w:rsid w:val="002E6C31"/>
    <w:rPr>
      <w:b/>
      <w:bCs/>
      <w:color w:val="7F7F7F"/>
      <w:sz w:val="20"/>
      <w:szCs w:val="20"/>
    </w:rPr>
  </w:style>
  <w:style w:type="character" w:customStyle="1" w:styleId="Heading9Char">
    <w:name w:val="Heading 9 Char"/>
    <w:basedOn w:val="DefaultParagraphFont"/>
    <w:link w:val="Heading9"/>
    <w:rsid w:val="002E6C31"/>
    <w:rPr>
      <w:b/>
      <w:bCs/>
      <w:i/>
      <w:iCs/>
      <w:color w:val="7F7F7F"/>
      <w:sz w:val="18"/>
      <w:szCs w:val="18"/>
    </w:rPr>
  </w:style>
  <w:style w:type="paragraph" w:styleId="Title">
    <w:name w:val="Title"/>
    <w:basedOn w:val="Normal"/>
    <w:next w:val="Normal"/>
    <w:link w:val="TitleChar"/>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rsid w:val="002E6C31"/>
    <w:rPr>
      <w:smallCaps/>
      <w:sz w:val="52"/>
      <w:szCs w:val="52"/>
    </w:rPr>
  </w:style>
  <w:style w:type="paragraph" w:styleId="Subtitle">
    <w:name w:val="Subtitle"/>
    <w:basedOn w:val="Normal"/>
    <w:next w:val="Normal"/>
    <w:link w:val="SubtitleChar"/>
    <w:qFormat/>
    <w:rsid w:val="002E6C31"/>
    <w:rPr>
      <w:i/>
      <w:iCs/>
      <w:smallCaps/>
      <w:spacing w:val="10"/>
      <w:sz w:val="28"/>
      <w:szCs w:val="28"/>
      <w:lang w:val="lv-LV" w:eastAsia="lv-LV" w:bidi="ar-SA"/>
    </w:rPr>
  </w:style>
  <w:style w:type="character" w:customStyle="1" w:styleId="SubtitleChar">
    <w:name w:val="Subtitle Char"/>
    <w:basedOn w:val="DefaultParagraphFont"/>
    <w:link w:val="Subtitle"/>
    <w:rsid w:val="002E6C31"/>
    <w:rPr>
      <w:i/>
      <w:iCs/>
      <w:smallCaps/>
      <w:spacing w:val="10"/>
      <w:sz w:val="28"/>
      <w:szCs w:val="28"/>
    </w:rPr>
  </w:style>
  <w:style w:type="character" w:styleId="Strong">
    <w:name w:val="Strong"/>
    <w:qFormat/>
    <w:rsid w:val="002E6C31"/>
    <w:rPr>
      <w:b/>
      <w:bCs/>
    </w:rPr>
  </w:style>
  <w:style w:type="character" w:styleId="Emphasis">
    <w:name w:val="Emphasis"/>
    <w:qFormat/>
    <w:rsid w:val="002E6C31"/>
    <w:rPr>
      <w:b/>
      <w:bCs/>
      <w:i/>
      <w:iCs/>
      <w:spacing w:val="10"/>
    </w:rPr>
  </w:style>
  <w:style w:type="paragraph" w:styleId="NoSpacing">
    <w:name w:val="No Spacing"/>
    <w:basedOn w:val="Normal"/>
    <w:qFormat/>
    <w:rsid w:val="002E6C31"/>
    <w:pPr>
      <w:spacing w:after="0" w:line="240" w:lineRule="auto"/>
    </w:pPr>
  </w:style>
  <w:style w:type="paragraph" w:styleId="ListParagraph">
    <w:name w:val="List Paragraph"/>
    <w:basedOn w:val="Normal"/>
    <w:qFormat/>
    <w:rsid w:val="002E6C31"/>
    <w:pPr>
      <w:ind w:left="720"/>
      <w:contextualSpacing/>
    </w:pPr>
  </w:style>
  <w:style w:type="paragraph" w:styleId="Quote">
    <w:name w:val="Quote"/>
    <w:basedOn w:val="Normal"/>
    <w:next w:val="Normal"/>
    <w:link w:val="QuoteChar"/>
    <w:qFormat/>
    <w:rsid w:val="002E6C31"/>
    <w:rPr>
      <w:i/>
      <w:iCs/>
      <w:sz w:val="20"/>
      <w:szCs w:val="20"/>
      <w:lang w:val="lv-LV" w:eastAsia="lv-LV" w:bidi="ar-SA"/>
    </w:rPr>
  </w:style>
  <w:style w:type="character" w:customStyle="1" w:styleId="QuoteChar">
    <w:name w:val="Quote Char"/>
    <w:basedOn w:val="DefaultParagraphFont"/>
    <w:link w:val="Quote"/>
    <w:rsid w:val="002E6C31"/>
    <w:rPr>
      <w:i/>
      <w:iCs/>
    </w:rPr>
  </w:style>
  <w:style w:type="paragraph" w:styleId="IntenseQuote">
    <w:name w:val="Intense Quote"/>
    <w:basedOn w:val="Normal"/>
    <w:next w:val="Normal"/>
    <w:link w:val="IntenseQuoteChar"/>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rsid w:val="002E6C31"/>
    <w:rPr>
      <w:i/>
      <w:iCs/>
    </w:rPr>
  </w:style>
  <w:style w:type="character" w:styleId="SubtleEmphasis">
    <w:name w:val="Subtle Emphasis"/>
    <w:qFormat/>
    <w:rsid w:val="002E6C31"/>
    <w:rPr>
      <w:i/>
      <w:iCs/>
    </w:rPr>
  </w:style>
  <w:style w:type="character" w:styleId="IntenseEmphasis">
    <w:name w:val="Intense Emphasis"/>
    <w:qFormat/>
    <w:rsid w:val="002E6C31"/>
    <w:rPr>
      <w:b/>
      <w:bCs/>
      <w:i/>
      <w:iCs/>
    </w:rPr>
  </w:style>
  <w:style w:type="character" w:styleId="SubtleReference">
    <w:name w:val="Subtle Reference"/>
    <w:basedOn w:val="DefaultParagraphFont"/>
    <w:qFormat/>
    <w:rsid w:val="002E6C31"/>
    <w:rPr>
      <w:smallCaps/>
    </w:rPr>
  </w:style>
  <w:style w:type="character" w:styleId="IntenseReference">
    <w:name w:val="Intense Reference"/>
    <w:qFormat/>
    <w:rsid w:val="002E6C31"/>
    <w:rPr>
      <w:b/>
      <w:bCs/>
      <w:smallCaps/>
    </w:rPr>
  </w:style>
  <w:style w:type="character" w:styleId="BookTitle">
    <w:name w:val="Book Title"/>
    <w:basedOn w:val="DefaultParagraphFont"/>
    <w:qFormat/>
    <w:rsid w:val="002E6C31"/>
    <w:rPr>
      <w:i/>
      <w:iCs/>
      <w:smallCaps/>
      <w:spacing w:val="5"/>
    </w:rPr>
  </w:style>
  <w:style w:type="paragraph" w:styleId="TOCHeading">
    <w:name w:val="TOC Heading"/>
    <w:basedOn w:val="Heading1"/>
    <w:next w:val="Normal"/>
    <w:unhideWhenUsed/>
    <w:qFormat/>
    <w:rsid w:val="002E6C31"/>
    <w:pPr>
      <w:outlineLvl w:val="9"/>
    </w:pPr>
    <w:rPr>
      <w:lang w:val="en-US" w:eastAsia="en-US" w:bidi="en-US"/>
    </w:rPr>
  </w:style>
  <w:style w:type="paragraph" w:styleId="BodyText">
    <w:name w:val="Body Text"/>
    <w:aliases w:val="Body Text Char3,Body Text Char2 Char,Body Text Char1 Char2 Char,Body Text Char2 Char Char Char1,Body Text Char1 Char3 Char Char Char,Body Text Char2 Char Char Char1 Char Char,Body Text Char1 Char2 Char Char Char Char Char Char Char Char"/>
    <w:basedOn w:val="Normal"/>
    <w:link w:val="BodyTextChar"/>
    <w:rsid w:val="00154B34"/>
    <w:pPr>
      <w:tabs>
        <w:tab w:val="num" w:pos="1095"/>
      </w:tabs>
      <w:spacing w:after="0" w:line="270" w:lineRule="exact"/>
      <w:ind w:left="1095" w:hanging="735"/>
    </w:pPr>
    <w:rPr>
      <w:rFonts w:ascii="Times New Roman" w:hAnsi="Times New Roman"/>
      <w:szCs w:val="20"/>
      <w:lang w:val="en-GB" w:bidi="ar-SA"/>
    </w:rPr>
  </w:style>
  <w:style w:type="character" w:customStyle="1" w:styleId="BodyTextChar">
    <w:name w:val="Body Text Char"/>
    <w:aliases w:val="Body Text Char3 Char,Body Text Char2 Char Char,Body Text Char1 Char2 Char Char,Body Text Char2 Char Char Char1 Char,Body Text Char1 Char3 Char Char Char Char,Body Text Char2 Char Char Char1 Char Char Char"/>
    <w:basedOn w:val="DefaultParagraphFont"/>
    <w:link w:val="BodyText"/>
    <w:rsid w:val="00154B34"/>
    <w:rPr>
      <w:rFonts w:ascii="Times New Roman" w:hAnsi="Times New Roman"/>
      <w:sz w:val="22"/>
      <w:lang w:val="en-GB" w:eastAsia="en-US"/>
    </w:rPr>
  </w:style>
  <w:style w:type="character" w:styleId="Hyperlink">
    <w:name w:val="Hyperlink"/>
    <w:basedOn w:val="DefaultParagraphFont"/>
    <w:rsid w:val="00154B34"/>
    <w:rPr>
      <w:rFonts w:cs="Times New Roman"/>
      <w:color w:val="0000FF"/>
      <w:u w:val="single"/>
    </w:rPr>
  </w:style>
  <w:style w:type="paragraph" w:styleId="Header">
    <w:name w:val="header"/>
    <w:basedOn w:val="Normal"/>
    <w:link w:val="HeaderChar"/>
    <w:rsid w:val="00154B34"/>
    <w:pPr>
      <w:widowControl w:val="0"/>
      <w:tabs>
        <w:tab w:val="center" w:pos="4153"/>
        <w:tab w:val="right" w:pos="8306"/>
      </w:tabs>
      <w:spacing w:after="0" w:line="240" w:lineRule="auto"/>
    </w:pPr>
    <w:rPr>
      <w:rFonts w:ascii="Times New Roman" w:hAnsi="Times New Roman"/>
      <w:sz w:val="20"/>
      <w:szCs w:val="20"/>
      <w:lang w:val="en-GB" w:bidi="ar-SA"/>
    </w:rPr>
  </w:style>
  <w:style w:type="character" w:customStyle="1" w:styleId="HeaderChar">
    <w:name w:val="Header Char"/>
    <w:basedOn w:val="DefaultParagraphFont"/>
    <w:link w:val="Header"/>
    <w:rsid w:val="00154B34"/>
    <w:rPr>
      <w:rFonts w:ascii="Times New Roman" w:hAnsi="Times New Roman"/>
      <w:lang w:val="en-GB" w:eastAsia="en-US"/>
    </w:rPr>
  </w:style>
  <w:style w:type="paragraph" w:styleId="NormalIndent">
    <w:name w:val="Normal Indent"/>
    <w:aliases w:val="Normal Indent Char"/>
    <w:basedOn w:val="Normal"/>
    <w:rsid w:val="00154B34"/>
    <w:pPr>
      <w:spacing w:after="300" w:line="300" w:lineRule="atLeast"/>
      <w:ind w:left="1985"/>
    </w:pPr>
    <w:rPr>
      <w:rFonts w:ascii="Garamond" w:hAnsi="Garamond"/>
      <w:szCs w:val="20"/>
      <w:lang w:val="en-GB" w:bidi="ar-SA"/>
    </w:rPr>
  </w:style>
  <w:style w:type="paragraph" w:customStyle="1" w:styleId="text">
    <w:name w:val="text"/>
    <w:basedOn w:val="Normal"/>
    <w:link w:val="textChar"/>
    <w:uiPriority w:val="99"/>
    <w:rsid w:val="00154B34"/>
    <w:pPr>
      <w:spacing w:before="120" w:after="0" w:line="300" w:lineRule="exact"/>
      <w:jc w:val="both"/>
    </w:pPr>
    <w:rPr>
      <w:rFonts w:ascii="Arial" w:hAnsi="Arial"/>
      <w:sz w:val="20"/>
      <w:szCs w:val="20"/>
      <w:lang w:val="lv-LV" w:bidi="ar-SA"/>
    </w:rPr>
  </w:style>
  <w:style w:type="character" w:customStyle="1" w:styleId="textChar">
    <w:name w:val="text Char"/>
    <w:basedOn w:val="DefaultParagraphFont"/>
    <w:link w:val="text"/>
    <w:locked/>
    <w:rsid w:val="00154B34"/>
    <w:rPr>
      <w:rFonts w:ascii="Arial" w:hAnsi="Arial"/>
      <w:lang w:eastAsia="en-US"/>
    </w:rPr>
  </w:style>
  <w:style w:type="paragraph" w:customStyle="1" w:styleId="Virsr-2">
    <w:name w:val="Virsr-2"/>
    <w:basedOn w:val="BodyText"/>
    <w:rsid w:val="00154B34"/>
    <w:pPr>
      <w:keepNext/>
      <w:spacing w:before="360" w:after="240" w:line="240" w:lineRule="auto"/>
      <w:ind w:left="0" w:firstLine="0"/>
    </w:pPr>
    <w:rPr>
      <w:b/>
      <w:sz w:val="24"/>
      <w:lang w:val="lv-LV"/>
    </w:rPr>
  </w:style>
  <w:style w:type="paragraph" w:customStyle="1" w:styleId="apaksvirsr">
    <w:name w:val="apaksvirsr"/>
    <w:basedOn w:val="BodyText"/>
    <w:link w:val="apaksvirsrChar"/>
    <w:rsid w:val="00154B34"/>
    <w:pPr>
      <w:keepNext/>
      <w:numPr>
        <w:numId w:val="3"/>
      </w:numPr>
      <w:spacing w:before="240" w:after="120" w:line="240" w:lineRule="auto"/>
      <w:ind w:left="748" w:hanging="357"/>
    </w:pPr>
    <w:rPr>
      <w:b/>
      <w:sz w:val="20"/>
      <w:szCs w:val="24"/>
      <w:lang w:val="lv-LV"/>
    </w:rPr>
  </w:style>
  <w:style w:type="character" w:customStyle="1" w:styleId="apaksvirsrChar">
    <w:name w:val="apaksvirsr Char"/>
    <w:basedOn w:val="BodyTextChar"/>
    <w:link w:val="apaksvirsr"/>
    <w:rsid w:val="00154B34"/>
    <w:rPr>
      <w:rFonts w:ascii="Times New Roman" w:hAnsi="Times New Roman"/>
      <w:b/>
      <w:sz w:val="22"/>
      <w:szCs w:val="24"/>
      <w:lang w:val="en-GB" w:eastAsia="en-US"/>
    </w:rPr>
  </w:style>
  <w:style w:type="paragraph" w:customStyle="1" w:styleId="virsr3">
    <w:name w:val="virsr3"/>
    <w:basedOn w:val="Normal"/>
    <w:rsid w:val="00154B34"/>
    <w:pPr>
      <w:keepNext/>
      <w:spacing w:before="360" w:after="120" w:line="240" w:lineRule="auto"/>
      <w:jc w:val="both"/>
    </w:pPr>
    <w:rPr>
      <w:rFonts w:ascii="Times New Roman" w:hAnsi="Times New Roman"/>
      <w:b/>
      <w:sz w:val="20"/>
      <w:szCs w:val="24"/>
      <w:lang w:val="lv-LV" w:bidi="ar-SA"/>
    </w:rPr>
  </w:style>
  <w:style w:type="paragraph" w:styleId="Footer">
    <w:name w:val="footer"/>
    <w:aliases w:val="Rakstz., Rakstz."/>
    <w:basedOn w:val="Normal"/>
    <w:link w:val="FooterChar"/>
    <w:unhideWhenUsed/>
    <w:rsid w:val="004D4E9B"/>
    <w:pPr>
      <w:tabs>
        <w:tab w:val="center" w:pos="4153"/>
        <w:tab w:val="right" w:pos="8306"/>
      </w:tabs>
      <w:spacing w:after="0" w:line="240" w:lineRule="auto"/>
    </w:pPr>
  </w:style>
  <w:style w:type="character" w:customStyle="1" w:styleId="FooterChar">
    <w:name w:val="Footer Char"/>
    <w:aliases w:val="Rakstz. Char1, Rakstz. Char"/>
    <w:basedOn w:val="DefaultParagraphFont"/>
    <w:link w:val="Footer"/>
    <w:rsid w:val="004D4E9B"/>
    <w:rPr>
      <w:sz w:val="22"/>
      <w:szCs w:val="22"/>
      <w:lang w:val="en-US" w:eastAsia="en-US" w:bidi="en-US"/>
    </w:rPr>
  </w:style>
  <w:style w:type="table" w:styleId="TableGrid">
    <w:name w:val="Table Grid"/>
    <w:basedOn w:val="TableNormal"/>
    <w:rsid w:val="0009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irsr-1">
    <w:name w:val="virsr-1"/>
    <w:basedOn w:val="BodyText"/>
    <w:rsid w:val="00331121"/>
    <w:pPr>
      <w:keepNext/>
      <w:tabs>
        <w:tab w:val="clear" w:pos="1095"/>
      </w:tabs>
      <w:spacing w:before="120" w:after="120" w:line="240" w:lineRule="auto"/>
      <w:ind w:left="1094" w:hanging="737"/>
      <w:jc w:val="center"/>
    </w:pPr>
    <w:rPr>
      <w:b/>
      <w:sz w:val="32"/>
      <w:szCs w:val="24"/>
      <w:lang w:val="lv-LV"/>
    </w:rPr>
  </w:style>
  <w:style w:type="paragraph" w:customStyle="1" w:styleId="TEKSTS0">
    <w:name w:val="TEKSTS"/>
    <w:basedOn w:val="Normal"/>
    <w:rsid w:val="00331121"/>
    <w:pPr>
      <w:spacing w:before="120" w:after="0" w:line="300" w:lineRule="exact"/>
      <w:jc w:val="both"/>
    </w:pPr>
    <w:rPr>
      <w:rFonts w:ascii="Arial" w:hAnsi="Arial"/>
      <w:sz w:val="20"/>
      <w:szCs w:val="20"/>
      <w:lang w:val="lv-LV" w:eastAsia="lv-LV" w:bidi="ar-SA"/>
    </w:rPr>
  </w:style>
  <w:style w:type="paragraph" w:styleId="BodyTextIndent">
    <w:name w:val="Body Text Indent"/>
    <w:basedOn w:val="Normal"/>
    <w:link w:val="BodyTextIndentChar"/>
    <w:rsid w:val="00691F66"/>
    <w:pPr>
      <w:spacing w:after="120"/>
      <w:ind w:left="283"/>
    </w:pPr>
    <w:rPr>
      <w:lang w:bidi="ar-SA"/>
    </w:rPr>
  </w:style>
  <w:style w:type="character" w:customStyle="1" w:styleId="BodyTextIndentChar">
    <w:name w:val="Body Text Indent Char"/>
    <w:basedOn w:val="DefaultParagraphFont"/>
    <w:link w:val="BodyTextIndent"/>
    <w:rsid w:val="00691F66"/>
    <w:rPr>
      <w:sz w:val="22"/>
      <w:szCs w:val="22"/>
      <w:lang w:val="en-US" w:eastAsia="en-US"/>
    </w:rPr>
  </w:style>
  <w:style w:type="paragraph" w:styleId="FootnoteText">
    <w:name w:val="footnote text"/>
    <w:basedOn w:val="Normal"/>
    <w:link w:val="FootnoteTextChar"/>
    <w:semiHidden/>
    <w:rsid w:val="005252B1"/>
    <w:rPr>
      <w:sz w:val="20"/>
      <w:szCs w:val="20"/>
      <w:lang w:bidi="ar-SA"/>
    </w:rPr>
  </w:style>
  <w:style w:type="character" w:customStyle="1" w:styleId="FootnoteTextChar">
    <w:name w:val="Footnote Text Char"/>
    <w:basedOn w:val="DefaultParagraphFont"/>
    <w:link w:val="FootnoteText"/>
    <w:semiHidden/>
    <w:rsid w:val="005252B1"/>
    <w:rPr>
      <w:lang w:val="en-US" w:eastAsia="en-US"/>
    </w:rPr>
  </w:style>
  <w:style w:type="character" w:styleId="FootnoteReference">
    <w:name w:val="footnote reference"/>
    <w:basedOn w:val="DefaultParagraphFont"/>
    <w:semiHidden/>
    <w:rsid w:val="005252B1"/>
    <w:rPr>
      <w:vertAlign w:val="superscript"/>
    </w:rPr>
  </w:style>
  <w:style w:type="paragraph" w:styleId="BalloonText">
    <w:name w:val="Balloon Text"/>
    <w:basedOn w:val="Normal"/>
    <w:link w:val="BalloonTextChar"/>
    <w:semiHidden/>
    <w:unhideWhenUsed/>
    <w:rsid w:val="00E11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1138E"/>
    <w:rPr>
      <w:rFonts w:ascii="Tahoma" w:hAnsi="Tahoma" w:cs="Tahoma"/>
      <w:sz w:val="16"/>
      <w:szCs w:val="16"/>
      <w:lang w:val="en-US" w:eastAsia="en-US" w:bidi="en-US"/>
    </w:rPr>
  </w:style>
  <w:style w:type="paragraph" w:styleId="NormalWeb">
    <w:name w:val="Normal (Web)"/>
    <w:basedOn w:val="Normal"/>
    <w:link w:val="NormalWebChar"/>
    <w:rsid w:val="0093028D"/>
    <w:pPr>
      <w:spacing w:before="54" w:after="54" w:line="240" w:lineRule="auto"/>
    </w:pPr>
    <w:rPr>
      <w:rFonts w:ascii="Times New Roman" w:hAnsi="Times New Roman"/>
      <w:sz w:val="24"/>
      <w:szCs w:val="24"/>
      <w:lang w:val="lv-LV" w:eastAsia="lv-LV" w:bidi="ar-SA"/>
    </w:rPr>
  </w:style>
  <w:style w:type="character" w:customStyle="1" w:styleId="NormalWebChar">
    <w:name w:val="Normal (Web) Char"/>
    <w:basedOn w:val="DefaultParagraphFont"/>
    <w:link w:val="NormalWeb"/>
    <w:locked/>
    <w:rsid w:val="0093028D"/>
    <w:rPr>
      <w:rFonts w:ascii="Times New Roman" w:hAnsi="Times New Roman"/>
      <w:sz w:val="24"/>
      <w:szCs w:val="24"/>
    </w:rPr>
  </w:style>
  <w:style w:type="paragraph" w:customStyle="1" w:styleId="Tabuluvirsraksts">
    <w:name w:val="Tabulu virsraksts"/>
    <w:basedOn w:val="text"/>
    <w:autoRedefine/>
    <w:rsid w:val="004A6904"/>
    <w:pPr>
      <w:spacing w:before="0" w:line="240" w:lineRule="auto"/>
      <w:ind w:left="33"/>
    </w:pPr>
    <w:rPr>
      <w:rFonts w:ascii="Times New Roman" w:hAnsi="Times New Roman"/>
      <w:b/>
      <w:sz w:val="24"/>
      <w:lang w:eastAsia="lv-LV"/>
    </w:rPr>
  </w:style>
  <w:style w:type="paragraph" w:customStyle="1" w:styleId="WW-BodyText2">
    <w:name w:val="WW-Body Text 2"/>
    <w:basedOn w:val="Normal"/>
    <w:rsid w:val="004A6904"/>
    <w:pPr>
      <w:suppressAutoHyphens/>
      <w:spacing w:after="0" w:line="240" w:lineRule="auto"/>
      <w:jc w:val="both"/>
    </w:pPr>
    <w:rPr>
      <w:rFonts w:ascii="Times New Roman" w:hAnsi="Times New Roman"/>
      <w:sz w:val="24"/>
      <w:szCs w:val="24"/>
      <w:lang w:val="lv-LV" w:eastAsia="ar-SA" w:bidi="ar-SA"/>
    </w:rPr>
  </w:style>
  <w:style w:type="paragraph" w:styleId="BodyText2">
    <w:name w:val="Body Text 2"/>
    <w:basedOn w:val="Normal"/>
    <w:link w:val="BodyText2Char"/>
    <w:rsid w:val="003551D4"/>
    <w:pPr>
      <w:spacing w:after="120" w:line="480" w:lineRule="auto"/>
    </w:pPr>
    <w:rPr>
      <w:lang w:bidi="ar-SA"/>
    </w:rPr>
  </w:style>
  <w:style w:type="character" w:customStyle="1" w:styleId="BodyText2Char">
    <w:name w:val="Body Text 2 Char"/>
    <w:basedOn w:val="DefaultParagraphFont"/>
    <w:link w:val="BodyText2"/>
    <w:rsid w:val="003551D4"/>
    <w:rPr>
      <w:sz w:val="22"/>
      <w:szCs w:val="22"/>
      <w:lang w:val="en-US" w:eastAsia="en-US"/>
    </w:rPr>
  </w:style>
  <w:style w:type="paragraph" w:customStyle="1" w:styleId="Tabulasgalvene">
    <w:name w:val="Tabulas galvene"/>
    <w:basedOn w:val="Normal"/>
    <w:next w:val="Normal"/>
    <w:link w:val="TabulasgalveneRakstz"/>
    <w:autoRedefine/>
    <w:rsid w:val="003551D4"/>
    <w:pPr>
      <w:keepNext/>
      <w:keepLines/>
      <w:spacing w:after="0" w:line="240" w:lineRule="auto"/>
      <w:jc w:val="center"/>
    </w:pPr>
    <w:rPr>
      <w:rFonts w:ascii="Garamond" w:eastAsia="Calibri" w:hAnsi="Garamond"/>
      <w:b/>
      <w:i/>
      <w:sz w:val="18"/>
      <w:szCs w:val="20"/>
      <w:lang w:val="en-GB" w:bidi="ar-SA"/>
    </w:rPr>
  </w:style>
  <w:style w:type="character" w:customStyle="1" w:styleId="TabulasgalveneRakstz">
    <w:name w:val="Tabulas galvene Rakstz."/>
    <w:link w:val="Tabulasgalvene"/>
    <w:locked/>
    <w:rsid w:val="003551D4"/>
    <w:rPr>
      <w:rFonts w:ascii="Garamond" w:eastAsia="Calibri" w:hAnsi="Garamond"/>
      <w:b/>
      <w:i/>
      <w:sz w:val="18"/>
      <w:lang w:val="en-GB" w:eastAsia="en-US"/>
    </w:rPr>
  </w:style>
  <w:style w:type="paragraph" w:customStyle="1" w:styleId="Tabulasteksts">
    <w:name w:val="Tabulas teksts"/>
    <w:basedOn w:val="Normal"/>
    <w:next w:val="Normal"/>
    <w:link w:val="TabulastekstsRakstz"/>
    <w:rsid w:val="003551D4"/>
    <w:pPr>
      <w:spacing w:beforeLines="20" w:afterLines="20" w:line="240" w:lineRule="auto"/>
    </w:pPr>
    <w:rPr>
      <w:rFonts w:ascii="Garamond" w:eastAsia="Calibri" w:hAnsi="Garamond"/>
      <w:sz w:val="24"/>
      <w:szCs w:val="20"/>
      <w:lang w:val="en-GB" w:bidi="ar-SA"/>
    </w:rPr>
  </w:style>
  <w:style w:type="character" w:customStyle="1" w:styleId="TabulastekstsRakstz">
    <w:name w:val="Tabulas teksts Rakstz."/>
    <w:link w:val="Tabulasteksts"/>
    <w:locked/>
    <w:rsid w:val="003551D4"/>
    <w:rPr>
      <w:rFonts w:ascii="Garamond" w:eastAsia="Calibri" w:hAnsi="Garamond"/>
      <w:sz w:val="24"/>
      <w:lang w:val="en-GB" w:eastAsia="en-US"/>
    </w:rPr>
  </w:style>
  <w:style w:type="character" w:customStyle="1" w:styleId="text1">
    <w:name w:val="text Знак1"/>
    <w:uiPriority w:val="99"/>
    <w:locked/>
    <w:rsid w:val="003551D4"/>
    <w:rPr>
      <w:rFonts w:ascii="Arial" w:hAnsi="Arial"/>
      <w:sz w:val="24"/>
    </w:rPr>
  </w:style>
  <w:style w:type="paragraph" w:customStyle="1" w:styleId="naiskr">
    <w:name w:val="naiskr"/>
    <w:basedOn w:val="Normal"/>
    <w:rsid w:val="003551D4"/>
    <w:pPr>
      <w:spacing w:before="75" w:after="75" w:line="240" w:lineRule="auto"/>
    </w:pPr>
    <w:rPr>
      <w:rFonts w:ascii="Times New Roman" w:hAnsi="Times New Roman"/>
      <w:sz w:val="24"/>
      <w:szCs w:val="24"/>
      <w:lang w:val="lv-LV" w:eastAsia="lv-LV" w:bidi="ar-SA"/>
    </w:rPr>
  </w:style>
  <w:style w:type="character" w:styleId="PageNumber">
    <w:name w:val="page number"/>
    <w:basedOn w:val="DefaultParagraphFont"/>
    <w:rsid w:val="003551D4"/>
    <w:rPr>
      <w:rFonts w:cs="Times New Roman"/>
    </w:rPr>
  </w:style>
  <w:style w:type="paragraph" w:customStyle="1" w:styleId="Bullet">
    <w:name w:val="Bullet"/>
    <w:basedOn w:val="Normal"/>
    <w:rsid w:val="00AF23DD"/>
    <w:pPr>
      <w:numPr>
        <w:ilvl w:val="1"/>
        <w:numId w:val="19"/>
      </w:numPr>
      <w:spacing w:after="0" w:line="300" w:lineRule="atLeast"/>
    </w:pPr>
    <w:rPr>
      <w:rFonts w:ascii="Garamond" w:hAnsi="Garamond"/>
      <w:szCs w:val="20"/>
      <w:lang w:val="en-GB" w:bidi="ar-SA"/>
    </w:rPr>
  </w:style>
  <w:style w:type="paragraph" w:customStyle="1" w:styleId="Bezatstarpm">
    <w:name w:val="Bez atstarpēm"/>
    <w:rsid w:val="00334FEC"/>
    <w:rPr>
      <w:rFonts w:ascii="Calibri" w:hAnsi="Calibri"/>
      <w:sz w:val="22"/>
      <w:szCs w:val="22"/>
      <w:lang w:val="et-EE" w:eastAsia="en-US"/>
    </w:rPr>
  </w:style>
  <w:style w:type="paragraph" w:styleId="Caption">
    <w:name w:val="caption"/>
    <w:basedOn w:val="Normal"/>
    <w:next w:val="Normal"/>
    <w:qFormat/>
    <w:rsid w:val="00C344EE"/>
    <w:pPr>
      <w:spacing w:line="240" w:lineRule="auto"/>
    </w:pPr>
    <w:rPr>
      <w:b/>
      <w:bCs/>
      <w:color w:val="4F81BD"/>
      <w:sz w:val="18"/>
      <w:szCs w:val="18"/>
      <w:lang w:bidi="ar-SA"/>
    </w:rPr>
  </w:style>
  <w:style w:type="paragraph" w:customStyle="1" w:styleId="tvhtml">
    <w:name w:val="tv_html"/>
    <w:basedOn w:val="Normal"/>
    <w:rsid w:val="00C344EE"/>
    <w:pPr>
      <w:spacing w:before="100" w:beforeAutospacing="1" w:after="100" w:afterAutospacing="1" w:line="240" w:lineRule="auto"/>
    </w:pPr>
    <w:rPr>
      <w:rFonts w:ascii="Verdana" w:hAnsi="Verdana"/>
      <w:sz w:val="18"/>
      <w:szCs w:val="18"/>
      <w:lang w:val="lv-LV" w:eastAsia="lv-LV" w:bidi="ar-SA"/>
    </w:rPr>
  </w:style>
  <w:style w:type="paragraph" w:styleId="BodyText3">
    <w:name w:val="Body Text 3"/>
    <w:basedOn w:val="Normal"/>
    <w:link w:val="BodyText3Char"/>
    <w:semiHidden/>
    <w:rsid w:val="00967384"/>
    <w:pPr>
      <w:spacing w:after="120"/>
    </w:pPr>
    <w:rPr>
      <w:sz w:val="16"/>
      <w:szCs w:val="16"/>
      <w:lang w:bidi="ar-SA"/>
    </w:rPr>
  </w:style>
  <w:style w:type="character" w:customStyle="1" w:styleId="BodyText3Char">
    <w:name w:val="Body Text 3 Char"/>
    <w:basedOn w:val="DefaultParagraphFont"/>
    <w:link w:val="BodyText3"/>
    <w:semiHidden/>
    <w:rsid w:val="00967384"/>
    <w:rPr>
      <w:sz w:val="16"/>
      <w:szCs w:val="16"/>
      <w:lang w:val="en-US" w:eastAsia="en-US"/>
    </w:rPr>
  </w:style>
  <w:style w:type="paragraph" w:customStyle="1" w:styleId="naisf">
    <w:name w:val="naisf"/>
    <w:basedOn w:val="Normal"/>
    <w:rsid w:val="00967384"/>
    <w:pPr>
      <w:spacing w:before="75" w:after="75" w:line="240" w:lineRule="auto"/>
      <w:ind w:firstLine="375"/>
      <w:jc w:val="both"/>
    </w:pPr>
    <w:rPr>
      <w:rFonts w:ascii="Times New Roman" w:hAnsi="Times New Roman"/>
      <w:sz w:val="24"/>
      <w:szCs w:val="24"/>
      <w:lang w:val="lv-LV" w:eastAsia="lv-LV" w:bidi="ar-SA"/>
    </w:rPr>
  </w:style>
  <w:style w:type="paragraph" w:customStyle="1" w:styleId="C1PlainTextChar">
    <w:name w:val="C1 Plain Text Char"/>
    <w:basedOn w:val="Normal"/>
    <w:rsid w:val="00967384"/>
    <w:pPr>
      <w:overflowPunct w:val="0"/>
      <w:autoSpaceDE w:val="0"/>
      <w:autoSpaceDN w:val="0"/>
      <w:adjustRightInd w:val="0"/>
      <w:spacing w:before="120" w:after="120" w:line="240" w:lineRule="auto"/>
      <w:ind w:left="1298"/>
      <w:jc w:val="both"/>
      <w:textAlignment w:val="baseline"/>
    </w:pPr>
    <w:rPr>
      <w:rFonts w:ascii="Times New Roman" w:hAnsi="Times New Roman"/>
      <w:sz w:val="24"/>
      <w:szCs w:val="20"/>
      <w:lang w:val="en-GB" w:bidi="ar-SA"/>
    </w:rPr>
  </w:style>
  <w:style w:type="paragraph" w:customStyle="1" w:styleId="3virsraksts">
    <w:name w:val="3virsraksts"/>
    <w:basedOn w:val="Normal"/>
    <w:rsid w:val="00967384"/>
    <w:pPr>
      <w:spacing w:before="100" w:beforeAutospacing="1" w:after="100" w:afterAutospacing="1" w:line="240" w:lineRule="auto"/>
    </w:pPr>
    <w:rPr>
      <w:rFonts w:ascii="Times New Roman" w:hAnsi="Times New Roman"/>
      <w:sz w:val="24"/>
      <w:szCs w:val="24"/>
      <w:lang w:val="lv-LV" w:eastAsia="lv-LV" w:bidi="ar-SA"/>
    </w:rPr>
  </w:style>
  <w:style w:type="paragraph" w:customStyle="1" w:styleId="teksts">
    <w:name w:val="teksts"/>
    <w:basedOn w:val="Normal"/>
    <w:link w:val="tekstsRakstz"/>
    <w:rsid w:val="00967384"/>
    <w:pPr>
      <w:numPr>
        <w:numId w:val="25"/>
      </w:numPr>
      <w:autoSpaceDE w:val="0"/>
      <w:autoSpaceDN w:val="0"/>
      <w:adjustRightInd w:val="0"/>
      <w:spacing w:after="120" w:line="240" w:lineRule="auto"/>
      <w:jc w:val="both"/>
    </w:pPr>
    <w:rPr>
      <w:rFonts w:ascii="Garamond" w:hAnsi="Garamond"/>
      <w:sz w:val="24"/>
      <w:szCs w:val="20"/>
      <w:lang w:bidi="ar-SA"/>
    </w:rPr>
  </w:style>
  <w:style w:type="character" w:customStyle="1" w:styleId="tekstsRakstz">
    <w:name w:val="teksts Rakstz."/>
    <w:link w:val="teksts"/>
    <w:locked/>
    <w:rsid w:val="00967384"/>
    <w:rPr>
      <w:rFonts w:ascii="Garamond" w:hAnsi="Garamond"/>
      <w:sz w:val="24"/>
      <w:lang w:val="en-US" w:eastAsia="en-US"/>
    </w:rPr>
  </w:style>
  <w:style w:type="character" w:customStyle="1" w:styleId="RakstzChar">
    <w:name w:val="Rakstz. Char"/>
    <w:aliases w:val="Rakstz. Char Char"/>
    <w:rsid w:val="0096738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80239">
      <w:bodyDiv w:val="1"/>
      <w:marLeft w:val="0"/>
      <w:marRight w:val="0"/>
      <w:marTop w:val="0"/>
      <w:marBottom w:val="0"/>
      <w:divBdr>
        <w:top w:val="none" w:sz="0" w:space="0" w:color="auto"/>
        <w:left w:val="none" w:sz="0" w:space="0" w:color="auto"/>
        <w:bottom w:val="none" w:sz="0" w:space="0" w:color="auto"/>
        <w:right w:val="none" w:sz="0" w:space="0" w:color="auto"/>
      </w:divBdr>
    </w:div>
    <w:div w:id="202207854">
      <w:bodyDiv w:val="1"/>
      <w:marLeft w:val="0"/>
      <w:marRight w:val="0"/>
      <w:marTop w:val="0"/>
      <w:marBottom w:val="0"/>
      <w:divBdr>
        <w:top w:val="none" w:sz="0" w:space="0" w:color="auto"/>
        <w:left w:val="none" w:sz="0" w:space="0" w:color="auto"/>
        <w:bottom w:val="none" w:sz="0" w:space="0" w:color="auto"/>
        <w:right w:val="none" w:sz="0" w:space="0" w:color="auto"/>
      </w:divBdr>
      <w:divsChild>
        <w:div w:id="949624417">
          <w:marLeft w:val="0"/>
          <w:marRight w:val="0"/>
          <w:marTop w:val="0"/>
          <w:marBottom w:val="0"/>
          <w:divBdr>
            <w:top w:val="none" w:sz="0" w:space="0" w:color="auto"/>
            <w:left w:val="none" w:sz="0" w:space="0" w:color="auto"/>
            <w:bottom w:val="none" w:sz="0" w:space="0" w:color="auto"/>
            <w:right w:val="none" w:sz="0" w:space="0" w:color="auto"/>
          </w:divBdr>
        </w:div>
      </w:divsChild>
    </w:div>
    <w:div w:id="395053245">
      <w:bodyDiv w:val="1"/>
      <w:marLeft w:val="0"/>
      <w:marRight w:val="0"/>
      <w:marTop w:val="0"/>
      <w:marBottom w:val="0"/>
      <w:divBdr>
        <w:top w:val="none" w:sz="0" w:space="0" w:color="auto"/>
        <w:left w:val="none" w:sz="0" w:space="0" w:color="auto"/>
        <w:bottom w:val="none" w:sz="0" w:space="0" w:color="auto"/>
        <w:right w:val="none" w:sz="0" w:space="0" w:color="auto"/>
      </w:divBdr>
    </w:div>
    <w:div w:id="445587736">
      <w:bodyDiv w:val="1"/>
      <w:marLeft w:val="0"/>
      <w:marRight w:val="0"/>
      <w:marTop w:val="0"/>
      <w:marBottom w:val="0"/>
      <w:divBdr>
        <w:top w:val="none" w:sz="0" w:space="0" w:color="auto"/>
        <w:left w:val="none" w:sz="0" w:space="0" w:color="auto"/>
        <w:bottom w:val="none" w:sz="0" w:space="0" w:color="auto"/>
        <w:right w:val="none" w:sz="0" w:space="0" w:color="auto"/>
      </w:divBdr>
    </w:div>
    <w:div w:id="491600914">
      <w:bodyDiv w:val="1"/>
      <w:marLeft w:val="0"/>
      <w:marRight w:val="0"/>
      <w:marTop w:val="0"/>
      <w:marBottom w:val="0"/>
      <w:divBdr>
        <w:top w:val="none" w:sz="0" w:space="0" w:color="auto"/>
        <w:left w:val="none" w:sz="0" w:space="0" w:color="auto"/>
        <w:bottom w:val="none" w:sz="0" w:space="0" w:color="auto"/>
        <w:right w:val="none" w:sz="0" w:space="0" w:color="auto"/>
      </w:divBdr>
    </w:div>
    <w:div w:id="606042998">
      <w:bodyDiv w:val="1"/>
      <w:marLeft w:val="0"/>
      <w:marRight w:val="0"/>
      <w:marTop w:val="0"/>
      <w:marBottom w:val="0"/>
      <w:divBdr>
        <w:top w:val="none" w:sz="0" w:space="0" w:color="auto"/>
        <w:left w:val="none" w:sz="0" w:space="0" w:color="auto"/>
        <w:bottom w:val="none" w:sz="0" w:space="0" w:color="auto"/>
        <w:right w:val="none" w:sz="0" w:space="0" w:color="auto"/>
      </w:divBdr>
    </w:div>
    <w:div w:id="842862880">
      <w:bodyDiv w:val="1"/>
      <w:marLeft w:val="0"/>
      <w:marRight w:val="0"/>
      <w:marTop w:val="0"/>
      <w:marBottom w:val="0"/>
      <w:divBdr>
        <w:top w:val="none" w:sz="0" w:space="0" w:color="auto"/>
        <w:left w:val="none" w:sz="0" w:space="0" w:color="auto"/>
        <w:bottom w:val="none" w:sz="0" w:space="0" w:color="auto"/>
        <w:right w:val="none" w:sz="0" w:space="0" w:color="auto"/>
      </w:divBdr>
    </w:div>
    <w:div w:id="971594125">
      <w:bodyDiv w:val="1"/>
      <w:marLeft w:val="0"/>
      <w:marRight w:val="0"/>
      <w:marTop w:val="0"/>
      <w:marBottom w:val="0"/>
      <w:divBdr>
        <w:top w:val="none" w:sz="0" w:space="0" w:color="auto"/>
        <w:left w:val="none" w:sz="0" w:space="0" w:color="auto"/>
        <w:bottom w:val="none" w:sz="0" w:space="0" w:color="auto"/>
        <w:right w:val="none" w:sz="0" w:space="0" w:color="auto"/>
      </w:divBdr>
    </w:div>
    <w:div w:id="974070030">
      <w:bodyDiv w:val="1"/>
      <w:marLeft w:val="0"/>
      <w:marRight w:val="0"/>
      <w:marTop w:val="0"/>
      <w:marBottom w:val="0"/>
      <w:divBdr>
        <w:top w:val="none" w:sz="0" w:space="0" w:color="auto"/>
        <w:left w:val="none" w:sz="0" w:space="0" w:color="auto"/>
        <w:bottom w:val="none" w:sz="0" w:space="0" w:color="auto"/>
        <w:right w:val="none" w:sz="0" w:space="0" w:color="auto"/>
      </w:divBdr>
    </w:div>
    <w:div w:id="983581449">
      <w:bodyDiv w:val="1"/>
      <w:marLeft w:val="0"/>
      <w:marRight w:val="0"/>
      <w:marTop w:val="0"/>
      <w:marBottom w:val="0"/>
      <w:divBdr>
        <w:top w:val="none" w:sz="0" w:space="0" w:color="auto"/>
        <w:left w:val="none" w:sz="0" w:space="0" w:color="auto"/>
        <w:bottom w:val="none" w:sz="0" w:space="0" w:color="auto"/>
        <w:right w:val="none" w:sz="0" w:space="0" w:color="auto"/>
      </w:divBdr>
    </w:div>
    <w:div w:id="1047604124">
      <w:bodyDiv w:val="1"/>
      <w:marLeft w:val="0"/>
      <w:marRight w:val="0"/>
      <w:marTop w:val="0"/>
      <w:marBottom w:val="0"/>
      <w:divBdr>
        <w:top w:val="none" w:sz="0" w:space="0" w:color="auto"/>
        <w:left w:val="none" w:sz="0" w:space="0" w:color="auto"/>
        <w:bottom w:val="none" w:sz="0" w:space="0" w:color="auto"/>
        <w:right w:val="none" w:sz="0" w:space="0" w:color="auto"/>
      </w:divBdr>
    </w:div>
    <w:div w:id="1209755367">
      <w:bodyDiv w:val="1"/>
      <w:marLeft w:val="0"/>
      <w:marRight w:val="0"/>
      <w:marTop w:val="0"/>
      <w:marBottom w:val="0"/>
      <w:divBdr>
        <w:top w:val="none" w:sz="0" w:space="0" w:color="auto"/>
        <w:left w:val="none" w:sz="0" w:space="0" w:color="auto"/>
        <w:bottom w:val="none" w:sz="0" w:space="0" w:color="auto"/>
        <w:right w:val="none" w:sz="0" w:space="0" w:color="auto"/>
      </w:divBdr>
    </w:div>
    <w:div w:id="1317102375">
      <w:bodyDiv w:val="1"/>
      <w:marLeft w:val="0"/>
      <w:marRight w:val="0"/>
      <w:marTop w:val="0"/>
      <w:marBottom w:val="0"/>
      <w:divBdr>
        <w:top w:val="none" w:sz="0" w:space="0" w:color="auto"/>
        <w:left w:val="none" w:sz="0" w:space="0" w:color="auto"/>
        <w:bottom w:val="none" w:sz="0" w:space="0" w:color="auto"/>
        <w:right w:val="none" w:sz="0" w:space="0" w:color="auto"/>
      </w:divBdr>
    </w:div>
    <w:div w:id="1561743574">
      <w:bodyDiv w:val="1"/>
      <w:marLeft w:val="0"/>
      <w:marRight w:val="0"/>
      <w:marTop w:val="0"/>
      <w:marBottom w:val="0"/>
      <w:divBdr>
        <w:top w:val="none" w:sz="0" w:space="0" w:color="auto"/>
        <w:left w:val="none" w:sz="0" w:space="0" w:color="auto"/>
        <w:bottom w:val="none" w:sz="0" w:space="0" w:color="auto"/>
        <w:right w:val="none" w:sz="0" w:space="0" w:color="auto"/>
      </w:divBdr>
      <w:divsChild>
        <w:div w:id="1272512958">
          <w:marLeft w:val="0"/>
          <w:marRight w:val="0"/>
          <w:marTop w:val="0"/>
          <w:marBottom w:val="0"/>
          <w:divBdr>
            <w:top w:val="none" w:sz="0" w:space="0" w:color="auto"/>
            <w:left w:val="none" w:sz="0" w:space="0" w:color="auto"/>
            <w:bottom w:val="none" w:sz="0" w:space="0" w:color="auto"/>
            <w:right w:val="none" w:sz="0" w:space="0" w:color="auto"/>
          </w:divBdr>
        </w:div>
      </w:divsChild>
    </w:div>
    <w:div w:id="1684820561">
      <w:bodyDiv w:val="1"/>
      <w:marLeft w:val="0"/>
      <w:marRight w:val="0"/>
      <w:marTop w:val="0"/>
      <w:marBottom w:val="0"/>
      <w:divBdr>
        <w:top w:val="none" w:sz="0" w:space="0" w:color="auto"/>
        <w:left w:val="none" w:sz="0" w:space="0" w:color="auto"/>
        <w:bottom w:val="none" w:sz="0" w:space="0" w:color="auto"/>
        <w:right w:val="none" w:sz="0" w:space="0" w:color="auto"/>
      </w:divBdr>
      <w:divsChild>
        <w:div w:id="277611456">
          <w:marLeft w:val="0"/>
          <w:marRight w:val="0"/>
          <w:marTop w:val="0"/>
          <w:marBottom w:val="0"/>
          <w:divBdr>
            <w:top w:val="none" w:sz="0" w:space="0" w:color="auto"/>
            <w:left w:val="none" w:sz="0" w:space="0" w:color="auto"/>
            <w:bottom w:val="none" w:sz="0" w:space="0" w:color="auto"/>
            <w:right w:val="none" w:sz="0" w:space="0" w:color="auto"/>
          </w:divBdr>
        </w:div>
      </w:divsChild>
    </w:div>
    <w:div w:id="1725248327">
      <w:bodyDiv w:val="1"/>
      <w:marLeft w:val="0"/>
      <w:marRight w:val="0"/>
      <w:marTop w:val="0"/>
      <w:marBottom w:val="0"/>
      <w:divBdr>
        <w:top w:val="none" w:sz="0" w:space="0" w:color="auto"/>
        <w:left w:val="none" w:sz="0" w:space="0" w:color="auto"/>
        <w:bottom w:val="none" w:sz="0" w:space="0" w:color="auto"/>
        <w:right w:val="none" w:sz="0" w:space="0" w:color="auto"/>
      </w:divBdr>
    </w:div>
    <w:div w:id="1803813645">
      <w:bodyDiv w:val="1"/>
      <w:marLeft w:val="0"/>
      <w:marRight w:val="0"/>
      <w:marTop w:val="0"/>
      <w:marBottom w:val="0"/>
      <w:divBdr>
        <w:top w:val="none" w:sz="0" w:space="0" w:color="auto"/>
        <w:left w:val="none" w:sz="0" w:space="0" w:color="auto"/>
        <w:bottom w:val="none" w:sz="0" w:space="0" w:color="auto"/>
        <w:right w:val="none" w:sz="0" w:space="0" w:color="auto"/>
      </w:divBdr>
    </w:div>
    <w:div w:id="1840269850">
      <w:bodyDiv w:val="1"/>
      <w:marLeft w:val="0"/>
      <w:marRight w:val="0"/>
      <w:marTop w:val="0"/>
      <w:marBottom w:val="0"/>
      <w:divBdr>
        <w:top w:val="none" w:sz="0" w:space="0" w:color="auto"/>
        <w:left w:val="none" w:sz="0" w:space="0" w:color="auto"/>
        <w:bottom w:val="none" w:sz="0" w:space="0" w:color="auto"/>
        <w:right w:val="none" w:sz="0" w:space="0" w:color="auto"/>
      </w:divBdr>
    </w:div>
    <w:div w:id="1861777013">
      <w:bodyDiv w:val="1"/>
      <w:marLeft w:val="0"/>
      <w:marRight w:val="0"/>
      <w:marTop w:val="0"/>
      <w:marBottom w:val="0"/>
      <w:divBdr>
        <w:top w:val="none" w:sz="0" w:space="0" w:color="auto"/>
        <w:left w:val="none" w:sz="0" w:space="0" w:color="auto"/>
        <w:bottom w:val="none" w:sz="0" w:space="0" w:color="auto"/>
        <w:right w:val="none" w:sz="0" w:space="0" w:color="auto"/>
      </w:divBdr>
    </w:div>
    <w:div w:id="1887327227">
      <w:bodyDiv w:val="1"/>
      <w:marLeft w:val="0"/>
      <w:marRight w:val="0"/>
      <w:marTop w:val="0"/>
      <w:marBottom w:val="0"/>
      <w:divBdr>
        <w:top w:val="none" w:sz="0" w:space="0" w:color="auto"/>
        <w:left w:val="none" w:sz="0" w:space="0" w:color="auto"/>
        <w:bottom w:val="none" w:sz="0" w:space="0" w:color="auto"/>
        <w:right w:val="none" w:sz="0" w:space="0" w:color="auto"/>
      </w:divBdr>
      <w:divsChild>
        <w:div w:id="1040325690">
          <w:marLeft w:val="0"/>
          <w:marRight w:val="0"/>
          <w:marTop w:val="0"/>
          <w:marBottom w:val="0"/>
          <w:divBdr>
            <w:top w:val="none" w:sz="0" w:space="0" w:color="auto"/>
            <w:left w:val="none" w:sz="0" w:space="0" w:color="auto"/>
            <w:bottom w:val="none" w:sz="0" w:space="0" w:color="auto"/>
            <w:right w:val="none" w:sz="0" w:space="0" w:color="auto"/>
          </w:divBdr>
        </w:div>
      </w:divsChild>
    </w:div>
    <w:div w:id="1909343048">
      <w:bodyDiv w:val="1"/>
      <w:marLeft w:val="0"/>
      <w:marRight w:val="0"/>
      <w:marTop w:val="0"/>
      <w:marBottom w:val="0"/>
      <w:divBdr>
        <w:top w:val="none" w:sz="0" w:space="0" w:color="auto"/>
        <w:left w:val="none" w:sz="0" w:space="0" w:color="auto"/>
        <w:bottom w:val="none" w:sz="0" w:space="0" w:color="auto"/>
        <w:right w:val="none" w:sz="0" w:space="0" w:color="auto"/>
      </w:divBdr>
    </w:div>
    <w:div w:id="1973828475">
      <w:bodyDiv w:val="1"/>
      <w:marLeft w:val="0"/>
      <w:marRight w:val="0"/>
      <w:marTop w:val="0"/>
      <w:marBottom w:val="0"/>
      <w:divBdr>
        <w:top w:val="none" w:sz="0" w:space="0" w:color="auto"/>
        <w:left w:val="none" w:sz="0" w:space="0" w:color="auto"/>
        <w:bottom w:val="none" w:sz="0" w:space="0" w:color="auto"/>
        <w:right w:val="none" w:sz="0" w:space="0" w:color="auto"/>
      </w:divBdr>
    </w:div>
    <w:div w:id="2077894335">
      <w:bodyDiv w:val="1"/>
      <w:marLeft w:val="0"/>
      <w:marRight w:val="0"/>
      <w:marTop w:val="0"/>
      <w:marBottom w:val="0"/>
      <w:divBdr>
        <w:top w:val="none" w:sz="0" w:space="0" w:color="auto"/>
        <w:left w:val="none" w:sz="0" w:space="0" w:color="auto"/>
        <w:bottom w:val="none" w:sz="0" w:space="0" w:color="auto"/>
        <w:right w:val="none" w:sz="0" w:space="0" w:color="auto"/>
      </w:divBdr>
    </w:div>
    <w:div w:id="2094812916">
      <w:bodyDiv w:val="1"/>
      <w:marLeft w:val="0"/>
      <w:marRight w:val="0"/>
      <w:marTop w:val="0"/>
      <w:marBottom w:val="0"/>
      <w:divBdr>
        <w:top w:val="none" w:sz="0" w:space="0" w:color="auto"/>
        <w:left w:val="none" w:sz="0" w:space="0" w:color="auto"/>
        <w:bottom w:val="none" w:sz="0" w:space="0" w:color="auto"/>
        <w:right w:val="none" w:sz="0" w:space="0" w:color="auto"/>
      </w:divBdr>
    </w:div>
    <w:div w:id="212364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s@skrunda.lv" TargetMode="External"/><Relationship Id="rId13" Type="http://schemas.openxmlformats.org/officeDocument/2006/relationships/hyperlink" Target="http://www.vidm.gov.lv/files/text/2006-118-EK.pdf" TargetMode="External"/><Relationship Id="rId18" Type="http://schemas.openxmlformats.org/officeDocument/2006/relationships/footer" Target="footer2.xml"/><Relationship Id="rId26" Type="http://schemas.openxmlformats.org/officeDocument/2006/relationships/hyperlink" Target="http://www.vidm.gov.lv/lat/likumdosana/normativie_akti/files/text/Likumd/udens/34_2002.doc" TargetMode="Externa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vidm.gov.lv/files/text/31991L0271-LV.zip" TargetMode="External"/><Relationship Id="rId17" Type="http://schemas.openxmlformats.org/officeDocument/2006/relationships/footer" Target="footer1.xml"/><Relationship Id="rId25" Type="http://schemas.openxmlformats.org/officeDocument/2006/relationships/hyperlink" Target="http://www.vidm.gov.lv/files/text/2006-118-EK.pdf" TargetMode="External"/><Relationship Id="rId2" Type="http://schemas.openxmlformats.org/officeDocument/2006/relationships/styles" Target="styles.xml"/><Relationship Id="rId16" Type="http://schemas.openxmlformats.org/officeDocument/2006/relationships/hyperlink" Target="http://www.kase.gov.lv"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www.vidm.gov.lv/files/text/31991L0271-LV.zip" TargetMode="External"/><Relationship Id="rId5" Type="http://schemas.openxmlformats.org/officeDocument/2006/relationships/webSettings" Target="webSettings.xml"/><Relationship Id="rId15" Type="http://schemas.openxmlformats.org/officeDocument/2006/relationships/hyperlink" Target="http://www.kase.gov.lv" TargetMode="External"/><Relationship Id="rId23" Type="http://schemas.openxmlformats.org/officeDocument/2006/relationships/hyperlink" Target="http://www.vidm.gov.lv/files/text/31998L0083-LV.zip"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aivars@sks.lv" TargetMode="External"/><Relationship Id="rId14" Type="http://schemas.openxmlformats.org/officeDocument/2006/relationships/hyperlink" Target="http://www.vidm.gov.lv/lat/likumdosana/normativie_akti/files/text/Likumd/udens/34_2002.doc" TargetMode="Externa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84</Pages>
  <Words>125457</Words>
  <Characters>71511</Characters>
  <Application>Microsoft Office Word</Application>
  <DocSecurity>0</DocSecurity>
  <Lines>595</Lines>
  <Paragraphs>393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2011-11-10T14:38:00Z</cp:lastPrinted>
  <dcterms:created xsi:type="dcterms:W3CDTF">2011-12-02T21:58:00Z</dcterms:created>
  <dcterms:modified xsi:type="dcterms:W3CDTF">2011-12-02T21:58:00Z</dcterms:modified>
</cp:coreProperties>
</file>