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505" w:rsidRDefault="00DD3BAC" w:rsidP="00671C63">
      <w:pPr>
        <w:jc w:val="center"/>
        <w:rPr>
          <w:rFonts w:ascii="Times New Roman" w:hAnsi="Times New Roman"/>
          <w:b/>
          <w:sz w:val="32"/>
          <w:lang w:val="lv-LV"/>
        </w:rPr>
      </w:pPr>
      <w:r>
        <w:rPr>
          <w:rFonts w:ascii="Times New Roman" w:hAnsi="Times New Roman"/>
          <w:b/>
          <w:noProof/>
          <w:sz w:val="32"/>
          <w:lang w:val="lv-LV" w:eastAsia="lv-LV"/>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mala" style="position:absolute;left:0;text-align:left;margin-left:-67.05pt;margin-top:-54.45pt;width:81pt;height:1009.5pt;z-index:1;visibility:visible">
            <v:imagedata r:id="rId7" o:title="mala"/>
          </v:shape>
        </w:pict>
      </w:r>
    </w:p>
    <w:p w:rsidR="00A31316" w:rsidRPr="002D551F" w:rsidRDefault="00A31316"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r w:rsidRPr="002D551F">
        <w:rPr>
          <w:rFonts w:ascii="Times New Roman" w:hAnsi="Times New Roman"/>
          <w:b/>
          <w:sz w:val="32"/>
          <w:lang w:val="lv-LV"/>
        </w:rPr>
        <w:t>TEHNISKI EKONOMISKAIS PAMATOJUMS</w:t>
      </w:r>
    </w:p>
    <w:p w:rsidR="00411505" w:rsidRPr="002D551F" w:rsidRDefault="00411505"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p>
    <w:p w:rsidR="00A31316" w:rsidRPr="00A31316" w:rsidRDefault="00A31316" w:rsidP="00A31316">
      <w:pPr>
        <w:spacing w:after="0" w:line="360" w:lineRule="auto"/>
        <w:jc w:val="center"/>
        <w:rPr>
          <w:rFonts w:ascii="Times New Roman Bold" w:hAnsi="Times New Roman Bold"/>
          <w:b/>
          <w:w w:val="110"/>
          <w:sz w:val="40"/>
          <w:szCs w:val="24"/>
          <w:lang w:val="lv-LV" w:eastAsia="lv-LV"/>
        </w:rPr>
      </w:pPr>
      <w:r w:rsidRPr="00A31316">
        <w:rPr>
          <w:rFonts w:ascii="Times New Roman Bold" w:hAnsi="Times New Roman Bold"/>
          <w:b/>
          <w:w w:val="110"/>
          <w:sz w:val="40"/>
          <w:szCs w:val="24"/>
          <w:lang w:val="lv-LV" w:eastAsia="lv-LV"/>
        </w:rPr>
        <w:t xml:space="preserve">ŪDENSSAIMNIECĪBAS ATTĪSTĪBA </w:t>
      </w:r>
    </w:p>
    <w:p w:rsidR="00A31316" w:rsidRPr="00A31316" w:rsidRDefault="00A31316" w:rsidP="00A31316">
      <w:pPr>
        <w:spacing w:after="0" w:line="360" w:lineRule="auto"/>
        <w:jc w:val="center"/>
        <w:rPr>
          <w:rFonts w:ascii="Times New Roman Bold" w:hAnsi="Times New Roman Bold"/>
          <w:b/>
          <w:w w:val="110"/>
          <w:sz w:val="40"/>
          <w:szCs w:val="24"/>
          <w:lang w:val="lv-LV" w:eastAsia="lv-LV"/>
        </w:rPr>
      </w:pPr>
      <w:r w:rsidRPr="00A31316">
        <w:rPr>
          <w:rFonts w:ascii="Times New Roman Bold" w:hAnsi="Times New Roman Bold"/>
          <w:b/>
          <w:w w:val="110"/>
          <w:sz w:val="40"/>
          <w:szCs w:val="24"/>
          <w:lang w:val="lv-LV" w:eastAsia="lv-LV"/>
        </w:rPr>
        <w:t xml:space="preserve">STRENČU NOVADA PLĀŅU PAGASTA </w:t>
      </w:r>
    </w:p>
    <w:p w:rsidR="00A31316" w:rsidRPr="00A31316" w:rsidRDefault="00A31316" w:rsidP="00A31316">
      <w:pPr>
        <w:spacing w:after="0" w:line="360" w:lineRule="auto"/>
        <w:jc w:val="center"/>
        <w:rPr>
          <w:rFonts w:ascii="Times New Roman Bold" w:hAnsi="Times New Roman Bold"/>
          <w:b/>
          <w:color w:val="1F497D"/>
          <w:w w:val="110"/>
          <w:sz w:val="36"/>
          <w:lang w:val="lv-LV" w:eastAsia="lv-LV"/>
        </w:rPr>
      </w:pPr>
      <w:r w:rsidRPr="00A31316">
        <w:rPr>
          <w:rFonts w:ascii="Times New Roman Bold" w:hAnsi="Times New Roman Bold"/>
          <w:b/>
          <w:w w:val="110"/>
          <w:sz w:val="40"/>
          <w:szCs w:val="24"/>
          <w:lang w:val="lv-LV" w:eastAsia="lv-LV"/>
        </w:rPr>
        <w:t>JAUNKLIDŽA CIEMĀ</w:t>
      </w:r>
    </w:p>
    <w:p w:rsidR="00A31316" w:rsidRDefault="00A31316"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32"/>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p>
    <w:p w:rsidR="00411505" w:rsidRPr="002D551F" w:rsidRDefault="00411505" w:rsidP="00671C63">
      <w:pPr>
        <w:jc w:val="center"/>
        <w:rPr>
          <w:rFonts w:ascii="Times New Roman" w:hAnsi="Times New Roman"/>
          <w:b/>
          <w:sz w:val="24"/>
          <w:lang w:val="lv-LV"/>
        </w:rPr>
      </w:pPr>
      <w:r w:rsidRPr="002D551F">
        <w:rPr>
          <w:rFonts w:ascii="Times New Roman" w:hAnsi="Times New Roman"/>
          <w:b/>
          <w:sz w:val="24"/>
          <w:lang w:val="lv-LV"/>
        </w:rPr>
        <w:t>2011.GADS</w:t>
      </w:r>
    </w:p>
    <w:p w:rsidR="00411505" w:rsidRPr="002D551F" w:rsidRDefault="00411505" w:rsidP="00671C63">
      <w:pPr>
        <w:rPr>
          <w:rFonts w:ascii="Times New Roman" w:hAnsi="Times New Roman"/>
          <w:b/>
          <w:sz w:val="32"/>
          <w:lang w:val="lv-LV"/>
        </w:rPr>
      </w:pPr>
      <w:r w:rsidRPr="002D551F">
        <w:rPr>
          <w:rFonts w:ascii="Times New Roman" w:hAnsi="Times New Roman"/>
          <w:b/>
          <w:lang w:val="lv-LV"/>
        </w:rPr>
        <w:br w:type="page"/>
      </w:r>
    </w:p>
    <w:p w:rsidR="00411505" w:rsidRPr="002D551F" w:rsidRDefault="00411505">
      <w:pPr>
        <w:spacing w:after="0" w:line="240" w:lineRule="auto"/>
        <w:rPr>
          <w:rFonts w:ascii="Times New Roman" w:hAnsi="Times New Roman"/>
          <w:b/>
          <w:smallCaps/>
          <w:spacing w:val="5"/>
          <w:sz w:val="36"/>
          <w:szCs w:val="36"/>
          <w:lang w:val="lv-LV" w:eastAsia="lv-LV"/>
        </w:rPr>
      </w:pPr>
    </w:p>
    <w:p w:rsidR="00411505" w:rsidRPr="00A31316" w:rsidRDefault="00411505" w:rsidP="00C5148A">
      <w:pPr>
        <w:pStyle w:val="Heading1"/>
        <w:jc w:val="center"/>
        <w:rPr>
          <w:rFonts w:ascii="Times New Roman" w:hAnsi="Times New Roman"/>
          <w:b/>
          <w:sz w:val="32"/>
        </w:rPr>
      </w:pPr>
      <w:r w:rsidRPr="00A31316">
        <w:rPr>
          <w:rFonts w:ascii="Times New Roman" w:hAnsi="Times New Roman"/>
          <w:b/>
          <w:sz w:val="32"/>
        </w:rPr>
        <w:t>PROJEKTA IESNIEDZĒJA PAMATINFORMĀCIJA</w:t>
      </w:r>
    </w:p>
    <w:p w:rsidR="00411505" w:rsidRPr="002D551F" w:rsidRDefault="00411505" w:rsidP="00C5148A">
      <w:pPr>
        <w:pStyle w:val="BodyText"/>
        <w:jc w:val="center"/>
        <w:rPr>
          <w:b/>
          <w:sz w:val="32"/>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0"/>
        <w:gridCol w:w="5103"/>
      </w:tblGrid>
      <w:tr w:rsidR="00411505" w:rsidRPr="002D551F" w:rsidTr="00005DE1">
        <w:tc>
          <w:tcPr>
            <w:tcW w:w="3260"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 xml:space="preserve"> Projekta iesniedzējs </w:t>
            </w:r>
          </w:p>
        </w:tc>
        <w:tc>
          <w:tcPr>
            <w:tcW w:w="5103"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Strenču novada dome</w:t>
            </w:r>
          </w:p>
        </w:tc>
      </w:tr>
      <w:tr w:rsidR="00411505" w:rsidRPr="002D551F" w:rsidTr="00005DE1">
        <w:tc>
          <w:tcPr>
            <w:tcW w:w="3260"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 xml:space="preserve">Vienotais reģistrācijas Nr. </w:t>
            </w:r>
          </w:p>
        </w:tc>
        <w:tc>
          <w:tcPr>
            <w:tcW w:w="5103"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LV</w:t>
            </w:r>
            <w:smartTag w:uri="schemas-tilde-lv/tildestengine" w:element="phonemobile">
              <w:smartTagPr>
                <w:attr w:name="phone_number" w:val="9116346"/>
                <w:attr w:name="phone_prefix" w:val="9000"/>
              </w:smartTagPr>
              <w:r w:rsidRPr="002D551F">
                <w:rPr>
                  <w:rFonts w:ascii="Times New Roman" w:hAnsi="Times New Roman"/>
                  <w:bCs/>
                  <w:sz w:val="24"/>
                  <w:lang w:val="lv-LV"/>
                </w:rPr>
                <w:t>90009116346</w:t>
              </w:r>
            </w:smartTag>
          </w:p>
        </w:tc>
      </w:tr>
      <w:tr w:rsidR="00411505" w:rsidRPr="002D551F" w:rsidTr="00005DE1">
        <w:tc>
          <w:tcPr>
            <w:tcW w:w="3260"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Juridiskā adrese</w:t>
            </w:r>
          </w:p>
        </w:tc>
        <w:tc>
          <w:tcPr>
            <w:tcW w:w="5103"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Valkas iela 16, Strenči, Strenču novads, LV-4730</w:t>
            </w:r>
          </w:p>
        </w:tc>
      </w:tr>
      <w:tr w:rsidR="00411505" w:rsidRPr="002D551F" w:rsidTr="00005DE1">
        <w:tc>
          <w:tcPr>
            <w:tcW w:w="3260"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Faktiskā adrese</w:t>
            </w:r>
          </w:p>
        </w:tc>
        <w:tc>
          <w:tcPr>
            <w:tcW w:w="5103"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Valkas iela 16, Strenči, Strenču novads, LV-4730</w:t>
            </w:r>
          </w:p>
        </w:tc>
      </w:tr>
      <w:tr w:rsidR="00411505" w:rsidRPr="00BD5B4B" w:rsidTr="00005DE1">
        <w:tc>
          <w:tcPr>
            <w:tcW w:w="3260"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Persona ar pārstāvības tiesībām (vārds, uzvārds, ieņemamais amats)</w:t>
            </w:r>
          </w:p>
        </w:tc>
        <w:tc>
          <w:tcPr>
            <w:tcW w:w="5103" w:type="dxa"/>
            <w:vAlign w:val="center"/>
          </w:tcPr>
          <w:p w:rsidR="00411505" w:rsidRPr="002D551F" w:rsidRDefault="00411505" w:rsidP="00C64AEC">
            <w:pPr>
              <w:spacing w:before="60" w:after="60" w:line="240" w:lineRule="auto"/>
              <w:rPr>
                <w:rFonts w:ascii="Times New Roman" w:hAnsi="Times New Roman"/>
                <w:bCs/>
                <w:sz w:val="24"/>
                <w:lang w:val="lv-LV"/>
              </w:rPr>
            </w:pPr>
            <w:r w:rsidRPr="002D551F">
              <w:rPr>
                <w:rFonts w:ascii="Times New Roman" w:hAnsi="Times New Roman"/>
                <w:bCs/>
                <w:sz w:val="24"/>
                <w:lang w:val="lv-LV"/>
              </w:rPr>
              <w:t>Jānis Pētersons, Strenču novada domes priekšsēdētājs</w:t>
            </w:r>
          </w:p>
        </w:tc>
      </w:tr>
      <w:tr w:rsidR="00411505" w:rsidRPr="00BD5B4B" w:rsidTr="00005DE1">
        <w:tc>
          <w:tcPr>
            <w:tcW w:w="3260" w:type="dxa"/>
            <w:vAlign w:val="center"/>
          </w:tcPr>
          <w:p w:rsidR="00411505" w:rsidRPr="002D551F" w:rsidRDefault="00411505" w:rsidP="00C64AEC">
            <w:pPr>
              <w:spacing w:before="60" w:after="0" w:line="240" w:lineRule="auto"/>
              <w:rPr>
                <w:rFonts w:ascii="Times New Roman" w:hAnsi="Times New Roman"/>
                <w:bCs/>
                <w:sz w:val="24"/>
                <w:lang w:val="lv-LV"/>
              </w:rPr>
            </w:pPr>
            <w:r w:rsidRPr="002D551F">
              <w:rPr>
                <w:rFonts w:ascii="Times New Roman" w:hAnsi="Times New Roman"/>
                <w:bCs/>
                <w:sz w:val="24"/>
                <w:lang w:val="lv-LV"/>
              </w:rPr>
              <w:t>Kontaktpersona</w:t>
            </w:r>
          </w:p>
          <w:p w:rsidR="00411505" w:rsidRPr="002D551F" w:rsidRDefault="00411505" w:rsidP="00C64AEC">
            <w:pPr>
              <w:spacing w:after="60" w:line="240" w:lineRule="auto"/>
              <w:rPr>
                <w:rFonts w:ascii="Times New Roman" w:hAnsi="Times New Roman"/>
                <w:bCs/>
                <w:sz w:val="24"/>
                <w:lang w:val="lv-LV"/>
              </w:rPr>
            </w:pPr>
            <w:r w:rsidRPr="002D551F">
              <w:rPr>
                <w:rFonts w:ascii="Times New Roman" w:hAnsi="Times New Roman"/>
                <w:bCs/>
                <w:sz w:val="24"/>
                <w:lang w:val="lv-LV"/>
              </w:rPr>
              <w:t>(vārds‚ uzvārds‚ amats)</w:t>
            </w:r>
          </w:p>
        </w:tc>
        <w:tc>
          <w:tcPr>
            <w:tcW w:w="5103" w:type="dxa"/>
            <w:vAlign w:val="center"/>
          </w:tcPr>
          <w:p w:rsidR="00411505" w:rsidRPr="002D551F" w:rsidRDefault="00272D77" w:rsidP="00272D77">
            <w:pPr>
              <w:spacing w:before="60" w:after="60" w:line="240" w:lineRule="auto"/>
              <w:rPr>
                <w:rFonts w:ascii="Times New Roman" w:hAnsi="Times New Roman"/>
                <w:bCs/>
                <w:sz w:val="24"/>
                <w:lang w:val="lv-LV"/>
              </w:rPr>
            </w:pPr>
            <w:r>
              <w:rPr>
                <w:rFonts w:ascii="Times New Roman" w:hAnsi="Times New Roman"/>
                <w:bCs/>
                <w:sz w:val="24"/>
                <w:lang w:val="lv-LV"/>
              </w:rPr>
              <w:t>Zaiga Auniņa</w:t>
            </w:r>
            <w:r w:rsidR="00411505" w:rsidRPr="002D551F">
              <w:rPr>
                <w:rFonts w:ascii="Times New Roman" w:hAnsi="Times New Roman"/>
                <w:bCs/>
                <w:sz w:val="24"/>
                <w:lang w:val="lv-LV"/>
              </w:rPr>
              <w:t xml:space="preserve">, Attīstības un plānošanas departamenta projektu </w:t>
            </w:r>
            <w:r>
              <w:rPr>
                <w:rFonts w:ascii="Times New Roman" w:hAnsi="Times New Roman"/>
                <w:bCs/>
                <w:sz w:val="24"/>
                <w:lang w:val="lv-LV"/>
              </w:rPr>
              <w:t>koordinarore</w:t>
            </w:r>
          </w:p>
        </w:tc>
      </w:tr>
      <w:tr w:rsidR="00411505" w:rsidRPr="002D551F" w:rsidTr="00005DE1">
        <w:tc>
          <w:tcPr>
            <w:tcW w:w="3260" w:type="dxa"/>
            <w:vAlign w:val="center"/>
          </w:tcPr>
          <w:p w:rsidR="00411505" w:rsidRPr="002D551F" w:rsidRDefault="00411505" w:rsidP="00C64AEC">
            <w:pPr>
              <w:spacing w:before="60" w:after="60" w:line="240" w:lineRule="auto"/>
              <w:ind w:firstLine="256"/>
              <w:rPr>
                <w:rFonts w:ascii="Times New Roman" w:hAnsi="Times New Roman"/>
                <w:bCs/>
                <w:sz w:val="24"/>
                <w:lang w:val="lv-LV"/>
              </w:rPr>
            </w:pPr>
            <w:r w:rsidRPr="002D551F">
              <w:rPr>
                <w:rFonts w:ascii="Times New Roman" w:hAnsi="Times New Roman"/>
                <w:bCs/>
                <w:sz w:val="24"/>
                <w:lang w:val="lv-LV"/>
              </w:rPr>
              <w:t>Tālruņa numurs</w:t>
            </w:r>
          </w:p>
        </w:tc>
        <w:tc>
          <w:tcPr>
            <w:tcW w:w="5103" w:type="dxa"/>
            <w:vAlign w:val="center"/>
          </w:tcPr>
          <w:p w:rsidR="00411505" w:rsidRPr="002D551F" w:rsidRDefault="00411505" w:rsidP="00272D77">
            <w:pPr>
              <w:spacing w:before="60" w:after="60" w:line="240" w:lineRule="auto"/>
              <w:rPr>
                <w:rFonts w:ascii="Times New Roman" w:hAnsi="Times New Roman"/>
                <w:bCs/>
                <w:sz w:val="24"/>
                <w:lang w:val="lv-LV"/>
              </w:rPr>
            </w:pPr>
            <w:r w:rsidRPr="002D551F">
              <w:rPr>
                <w:rFonts w:ascii="Times New Roman" w:hAnsi="Times New Roman"/>
                <w:bCs/>
                <w:sz w:val="24"/>
                <w:lang w:val="lv-LV"/>
              </w:rPr>
              <w:t>647156</w:t>
            </w:r>
            <w:r w:rsidR="00272D77">
              <w:rPr>
                <w:rFonts w:ascii="Times New Roman" w:hAnsi="Times New Roman"/>
                <w:bCs/>
                <w:sz w:val="24"/>
                <w:lang w:val="lv-LV"/>
              </w:rPr>
              <w:t>24</w:t>
            </w:r>
          </w:p>
        </w:tc>
      </w:tr>
      <w:tr w:rsidR="00411505" w:rsidRPr="002D551F" w:rsidTr="00005DE1">
        <w:tc>
          <w:tcPr>
            <w:tcW w:w="3260" w:type="dxa"/>
            <w:vAlign w:val="center"/>
          </w:tcPr>
          <w:p w:rsidR="00411505" w:rsidRPr="002D551F" w:rsidRDefault="00411505" w:rsidP="00C64AEC">
            <w:pPr>
              <w:spacing w:before="60" w:after="60" w:line="240" w:lineRule="auto"/>
              <w:ind w:firstLine="256"/>
              <w:rPr>
                <w:rFonts w:ascii="Times New Roman" w:hAnsi="Times New Roman"/>
                <w:bCs/>
                <w:sz w:val="24"/>
                <w:lang w:val="lv-LV"/>
              </w:rPr>
            </w:pPr>
            <w:smartTag w:uri="schemas-tilde-lv/tildestengine" w:element="veidnes">
              <w:smartTagPr>
                <w:attr w:name="text" w:val="Fakss"/>
                <w:attr w:name="id" w:val="-1"/>
                <w:attr w:name="baseform" w:val="Fakss"/>
              </w:smartTagPr>
              <w:r w:rsidRPr="002D551F">
                <w:rPr>
                  <w:rFonts w:ascii="Times New Roman" w:hAnsi="Times New Roman"/>
                  <w:bCs/>
                  <w:sz w:val="24"/>
                  <w:lang w:val="lv-LV"/>
                </w:rPr>
                <w:t>Fakss</w:t>
              </w:r>
            </w:smartTag>
          </w:p>
        </w:tc>
        <w:tc>
          <w:tcPr>
            <w:tcW w:w="5103" w:type="dxa"/>
            <w:vAlign w:val="center"/>
          </w:tcPr>
          <w:p w:rsidR="00411505" w:rsidRPr="002D551F" w:rsidRDefault="00411505" w:rsidP="000D26C3">
            <w:pPr>
              <w:spacing w:before="60" w:after="60" w:line="240" w:lineRule="auto"/>
              <w:rPr>
                <w:rFonts w:ascii="Times New Roman" w:hAnsi="Times New Roman"/>
                <w:bCs/>
                <w:sz w:val="24"/>
                <w:lang w:val="lv-LV"/>
              </w:rPr>
            </w:pPr>
            <w:smartTag w:uri="schemas-tilde-lv/tildestengine" w:element="phone">
              <w:smartTagPr>
                <w:attr w:name="phone_number" w:val="4715619"/>
                <w:attr w:name="phone_prefix" w:val="6"/>
              </w:smartTagPr>
              <w:r w:rsidRPr="002D551F">
                <w:rPr>
                  <w:rFonts w:ascii="Times New Roman" w:hAnsi="Times New Roman"/>
                  <w:bCs/>
                  <w:sz w:val="24"/>
                  <w:lang w:val="lv-LV"/>
                </w:rPr>
                <w:t>64715619</w:t>
              </w:r>
            </w:smartTag>
          </w:p>
        </w:tc>
      </w:tr>
      <w:tr w:rsidR="00411505" w:rsidRPr="002D551F" w:rsidTr="00005DE1">
        <w:tc>
          <w:tcPr>
            <w:tcW w:w="3260" w:type="dxa"/>
            <w:vAlign w:val="center"/>
          </w:tcPr>
          <w:p w:rsidR="00411505" w:rsidRPr="002D551F" w:rsidRDefault="00411505" w:rsidP="00C64AEC">
            <w:pPr>
              <w:spacing w:before="60" w:after="60" w:line="240" w:lineRule="auto"/>
              <w:ind w:firstLine="256"/>
              <w:rPr>
                <w:rFonts w:ascii="Times New Roman" w:hAnsi="Times New Roman"/>
                <w:bCs/>
                <w:sz w:val="24"/>
                <w:lang w:val="lv-LV"/>
              </w:rPr>
            </w:pPr>
            <w:r w:rsidRPr="002D551F">
              <w:rPr>
                <w:rFonts w:ascii="Times New Roman" w:hAnsi="Times New Roman"/>
                <w:bCs/>
                <w:sz w:val="24"/>
                <w:lang w:val="lv-LV"/>
              </w:rPr>
              <w:t>e-pasts</w:t>
            </w:r>
          </w:p>
        </w:tc>
        <w:tc>
          <w:tcPr>
            <w:tcW w:w="5103" w:type="dxa"/>
            <w:vAlign w:val="center"/>
          </w:tcPr>
          <w:p w:rsidR="00411505" w:rsidRPr="00272D77" w:rsidRDefault="00DD3BAC" w:rsidP="00272D77">
            <w:pPr>
              <w:rPr>
                <w:rFonts w:ascii="Calibri" w:hAnsi="Calibri"/>
                <w:color w:val="1F497D"/>
                <w:lang w:val="pt-BR"/>
              </w:rPr>
            </w:pPr>
            <w:hyperlink r:id="rId8" w:history="1">
              <w:r w:rsidR="00272D77" w:rsidRPr="00272D77">
                <w:rPr>
                  <w:rStyle w:val="Hyperlink"/>
                  <w:rFonts w:ascii="Calibri" w:hAnsi="Calibri"/>
                  <w:lang w:val="pt-BR"/>
                </w:rPr>
                <w:t>zaiga.aunina@strencunovads.lv</w:t>
              </w:r>
            </w:hyperlink>
          </w:p>
        </w:tc>
      </w:tr>
      <w:tr w:rsidR="00411505" w:rsidRPr="002D551F" w:rsidTr="00005DE1">
        <w:tc>
          <w:tcPr>
            <w:tcW w:w="3260" w:type="dxa"/>
          </w:tcPr>
          <w:p w:rsidR="00411505" w:rsidRPr="002D551F" w:rsidRDefault="00411505" w:rsidP="00C64AEC">
            <w:pPr>
              <w:spacing w:before="60" w:after="60" w:line="240" w:lineRule="auto"/>
              <w:rPr>
                <w:rFonts w:ascii="Times New Roman" w:hAnsi="Times New Roman"/>
                <w:sz w:val="24"/>
                <w:lang w:val="lv-LV"/>
              </w:rPr>
            </w:pPr>
            <w:r w:rsidRPr="002D551F">
              <w:rPr>
                <w:rFonts w:ascii="Times New Roman" w:hAnsi="Times New Roman"/>
                <w:sz w:val="24"/>
                <w:lang w:val="lv-LV"/>
              </w:rPr>
              <w:t xml:space="preserve">Projekta iesniedzēja juridiskais statuss: </w:t>
            </w:r>
          </w:p>
        </w:tc>
        <w:tc>
          <w:tcPr>
            <w:tcW w:w="5103" w:type="dxa"/>
          </w:tcPr>
          <w:p w:rsidR="00411505" w:rsidRPr="002D551F" w:rsidRDefault="00411505" w:rsidP="00C64AEC">
            <w:pPr>
              <w:spacing w:before="60" w:after="60" w:line="240" w:lineRule="auto"/>
              <w:rPr>
                <w:rFonts w:ascii="Times New Roman" w:hAnsi="Times New Roman"/>
                <w:sz w:val="24"/>
                <w:lang w:val="lv-LV"/>
              </w:rPr>
            </w:pPr>
            <w:r w:rsidRPr="002D551F">
              <w:rPr>
                <w:rFonts w:ascii="Times New Roman" w:hAnsi="Times New Roman"/>
                <w:sz w:val="24"/>
                <w:lang w:val="lv-LV"/>
              </w:rPr>
              <w:t>Pašvaldība</w:t>
            </w:r>
          </w:p>
        </w:tc>
      </w:tr>
    </w:tbl>
    <w:p w:rsidR="00411505" w:rsidRPr="002D551F" w:rsidRDefault="00411505" w:rsidP="00C5148A">
      <w:pPr>
        <w:pStyle w:val="BodyText"/>
        <w:jc w:val="center"/>
        <w:rPr>
          <w:b/>
          <w:sz w:val="36"/>
          <w:szCs w:val="28"/>
        </w:rPr>
      </w:pPr>
    </w:p>
    <w:p w:rsidR="00411505" w:rsidRPr="002D551F" w:rsidRDefault="00411505">
      <w:pPr>
        <w:spacing w:after="0" w:line="240" w:lineRule="auto"/>
        <w:rPr>
          <w:rFonts w:ascii="Times New Roman" w:hAnsi="Times New Roman"/>
          <w:b/>
          <w:sz w:val="32"/>
          <w:lang w:val="lv-LV"/>
        </w:rPr>
      </w:pPr>
      <w:r w:rsidRPr="002D551F">
        <w:rPr>
          <w:rFonts w:ascii="Times New Roman" w:hAnsi="Times New Roman"/>
          <w:b/>
          <w:sz w:val="32"/>
          <w:lang w:val="lv-LV"/>
        </w:rPr>
        <w:br w:type="page"/>
      </w:r>
    </w:p>
    <w:p w:rsidR="00411505" w:rsidRPr="002D551F" w:rsidRDefault="00411505" w:rsidP="008A7610">
      <w:pPr>
        <w:spacing w:after="0" w:line="240" w:lineRule="auto"/>
        <w:jc w:val="center"/>
        <w:rPr>
          <w:rFonts w:ascii="Times New Roman" w:hAnsi="Times New Roman"/>
          <w:b/>
          <w:sz w:val="36"/>
          <w:lang w:val="lv-LV"/>
        </w:rPr>
      </w:pPr>
    </w:p>
    <w:p w:rsidR="00411505" w:rsidRPr="002D551F" w:rsidRDefault="00411505" w:rsidP="008A7610">
      <w:pPr>
        <w:spacing w:after="0" w:line="240" w:lineRule="auto"/>
        <w:jc w:val="center"/>
        <w:rPr>
          <w:rFonts w:ascii="Times New Roman" w:hAnsi="Times New Roman"/>
          <w:b/>
          <w:sz w:val="36"/>
          <w:lang w:val="lv-LV"/>
        </w:rPr>
      </w:pPr>
    </w:p>
    <w:p w:rsidR="00620CE7" w:rsidRDefault="00411505" w:rsidP="008A7610">
      <w:pPr>
        <w:spacing w:after="0" w:line="240" w:lineRule="auto"/>
        <w:jc w:val="center"/>
        <w:rPr>
          <w:rFonts w:ascii="Times New Roman" w:hAnsi="Times New Roman"/>
          <w:b/>
          <w:sz w:val="32"/>
          <w:lang w:val="lv-LV"/>
        </w:rPr>
      </w:pPr>
      <w:r w:rsidRPr="00A31316">
        <w:rPr>
          <w:rFonts w:ascii="Times New Roman" w:hAnsi="Times New Roman"/>
          <w:b/>
          <w:sz w:val="32"/>
          <w:lang w:val="lv-LV"/>
        </w:rPr>
        <w:t>SATURA RĀDĪTĀJS</w:t>
      </w:r>
    </w:p>
    <w:p w:rsidR="00620CE7" w:rsidRDefault="00620CE7" w:rsidP="008A7610">
      <w:pPr>
        <w:spacing w:after="0" w:line="240" w:lineRule="auto"/>
        <w:jc w:val="center"/>
        <w:rPr>
          <w:rFonts w:ascii="Times New Roman" w:hAnsi="Times New Roman"/>
          <w:b/>
          <w:sz w:val="32"/>
          <w:lang w:val="lv-LV"/>
        </w:rPr>
      </w:pPr>
    </w:p>
    <w:p w:rsidR="00620CE7" w:rsidRPr="00620CE7" w:rsidRDefault="00620CE7" w:rsidP="00620CE7">
      <w:pPr>
        <w:spacing w:after="0" w:line="240" w:lineRule="auto"/>
        <w:rPr>
          <w:rFonts w:ascii="Times New Roman" w:hAnsi="Times New Roman"/>
          <w:b/>
          <w:sz w:val="24"/>
          <w:szCs w:val="24"/>
          <w:lang w:val="lv-LV"/>
        </w:rPr>
      </w:pPr>
      <w:r w:rsidRPr="00620CE7">
        <w:rPr>
          <w:rFonts w:ascii="Times New Roman" w:hAnsi="Times New Roman"/>
          <w:b/>
          <w:sz w:val="24"/>
          <w:szCs w:val="24"/>
          <w:lang w:val="lv-LV"/>
        </w:rPr>
        <w:t>IEVADS</w:t>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Pr>
          <w:rFonts w:ascii="Times New Roman" w:hAnsi="Times New Roman"/>
          <w:b/>
          <w:sz w:val="24"/>
          <w:szCs w:val="24"/>
          <w:lang w:val="lv-LV"/>
        </w:rPr>
        <w:t xml:space="preserve"> </w:t>
      </w:r>
      <w:r w:rsidRPr="00620CE7">
        <w:rPr>
          <w:rFonts w:ascii="Times New Roman" w:hAnsi="Times New Roman"/>
          <w:b/>
          <w:sz w:val="24"/>
          <w:szCs w:val="24"/>
          <w:lang w:val="lv-LV"/>
        </w:rPr>
        <w:t>4</w:t>
      </w:r>
    </w:p>
    <w:p w:rsidR="00620CE7" w:rsidRPr="00620CE7" w:rsidRDefault="00620CE7" w:rsidP="00620CE7">
      <w:pPr>
        <w:spacing w:after="0" w:line="240" w:lineRule="auto"/>
        <w:rPr>
          <w:rFonts w:ascii="Times New Roman" w:hAnsi="Times New Roman"/>
          <w:b/>
          <w:sz w:val="24"/>
          <w:szCs w:val="24"/>
          <w:lang w:val="lv-LV"/>
        </w:rPr>
      </w:pPr>
      <w:r w:rsidRPr="00620CE7">
        <w:rPr>
          <w:rFonts w:ascii="Times New Roman" w:hAnsi="Times New Roman"/>
          <w:b/>
          <w:sz w:val="24"/>
          <w:szCs w:val="24"/>
          <w:lang w:val="lv-LV"/>
        </w:rPr>
        <w:t>I. ESOŠĀS SITUĀCIJAS RAKSTUROJUMS</w:t>
      </w:r>
      <w:r w:rsidRPr="00620CE7">
        <w:rPr>
          <w:rFonts w:ascii="Times New Roman" w:hAnsi="Times New Roman"/>
          <w:b/>
          <w:sz w:val="24"/>
          <w:szCs w:val="24"/>
          <w:lang w:val="lv-LV"/>
        </w:rPr>
        <w:tab/>
      </w:r>
      <w:r>
        <w:rPr>
          <w:rFonts w:ascii="Times New Roman" w:hAnsi="Times New Roman"/>
          <w:b/>
          <w:sz w:val="24"/>
          <w:szCs w:val="24"/>
          <w:lang w:val="lv-LV"/>
        </w:rPr>
        <w:tab/>
      </w:r>
      <w:r>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Pr>
          <w:rFonts w:ascii="Times New Roman" w:hAnsi="Times New Roman"/>
          <w:b/>
          <w:sz w:val="24"/>
          <w:szCs w:val="24"/>
          <w:lang w:val="lv-LV"/>
        </w:rPr>
        <w:t xml:space="preserve"> </w:t>
      </w:r>
      <w:r w:rsidRPr="00620CE7">
        <w:rPr>
          <w:rFonts w:ascii="Times New Roman" w:hAnsi="Times New Roman"/>
          <w:b/>
          <w:sz w:val="24"/>
          <w:szCs w:val="24"/>
          <w:lang w:val="lv-LV"/>
        </w:rPr>
        <w:t>6</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1. PROJEKTA TERITORIJAS RAKSTUROJUMS</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 xml:space="preserve">  6</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2. ŪDENSSAIMNIECĪBAS RAKSTUROJUMS</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14</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3. INSTITUCIONĀLĀS SITUĀCIJAS RAKSTUROJUMS</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19</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4. FINANŠU SITUĀCIJAS RAKSTUROJUMS</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21</w:t>
      </w:r>
    </w:p>
    <w:p w:rsidR="00620CE7" w:rsidRDefault="00620CE7" w:rsidP="00620CE7">
      <w:pPr>
        <w:spacing w:after="0" w:line="240" w:lineRule="auto"/>
        <w:ind w:firstLine="426"/>
        <w:rPr>
          <w:rFonts w:ascii="Times New Roman" w:hAnsi="Times New Roman"/>
          <w:sz w:val="20"/>
          <w:lang w:val="lv-LV"/>
        </w:rPr>
      </w:pPr>
    </w:p>
    <w:p w:rsidR="00620CE7" w:rsidRPr="00620CE7" w:rsidRDefault="00620CE7" w:rsidP="00620CE7">
      <w:pPr>
        <w:spacing w:after="0" w:line="240" w:lineRule="auto"/>
        <w:rPr>
          <w:rFonts w:ascii="Times New Roman" w:hAnsi="Times New Roman"/>
          <w:b/>
          <w:sz w:val="24"/>
          <w:szCs w:val="24"/>
          <w:lang w:val="lv-LV"/>
        </w:rPr>
      </w:pPr>
      <w:r>
        <w:rPr>
          <w:rFonts w:ascii="Times New Roman" w:hAnsi="Times New Roman"/>
          <w:b/>
          <w:sz w:val="24"/>
          <w:szCs w:val="24"/>
          <w:lang w:val="lv-LV"/>
        </w:rPr>
        <w:t>I</w:t>
      </w:r>
      <w:r w:rsidRPr="00620CE7">
        <w:rPr>
          <w:rFonts w:ascii="Times New Roman" w:hAnsi="Times New Roman"/>
          <w:b/>
          <w:sz w:val="24"/>
          <w:szCs w:val="24"/>
          <w:lang w:val="lv-LV"/>
        </w:rPr>
        <w:t>I. </w:t>
      </w:r>
      <w:r>
        <w:rPr>
          <w:rFonts w:ascii="Times New Roman" w:hAnsi="Times New Roman"/>
          <w:b/>
          <w:sz w:val="24"/>
          <w:szCs w:val="24"/>
          <w:lang w:val="lv-LV"/>
        </w:rPr>
        <w:t>ILGTERMIŅA INVESTĪCIJU PROGRAMMA</w:t>
      </w:r>
      <w:r>
        <w:rPr>
          <w:rFonts w:ascii="Times New Roman" w:hAnsi="Times New Roman"/>
          <w:b/>
          <w:sz w:val="24"/>
          <w:szCs w:val="24"/>
          <w:lang w:val="lv-LV"/>
        </w:rPr>
        <w:tab/>
      </w:r>
      <w:r>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Pr>
          <w:rFonts w:ascii="Times New Roman" w:hAnsi="Times New Roman"/>
          <w:b/>
          <w:sz w:val="24"/>
          <w:szCs w:val="24"/>
          <w:lang w:val="lv-LV"/>
        </w:rPr>
        <w:t>28</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5. ŪDENSSAIMNIECĪBAS ATTĪSTĪBAS PROGNOZES</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28</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6. ŪDENSSAIMNIECĪBAS ATTĪSTĪBAS ALTERNATĪVAS</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35</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7. ILGTERMIŅA INVESTĪCIJU PROGRAMMA</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38</w:t>
      </w:r>
    </w:p>
    <w:p w:rsidR="00620CE7" w:rsidRDefault="00620CE7" w:rsidP="00620CE7">
      <w:pPr>
        <w:spacing w:after="0" w:line="240" w:lineRule="auto"/>
        <w:ind w:firstLine="426"/>
        <w:rPr>
          <w:rFonts w:ascii="Times New Roman" w:hAnsi="Times New Roman"/>
          <w:sz w:val="20"/>
          <w:lang w:val="lv-LV"/>
        </w:rPr>
      </w:pPr>
    </w:p>
    <w:p w:rsidR="00620CE7" w:rsidRPr="00620CE7" w:rsidRDefault="00620CE7" w:rsidP="00620CE7">
      <w:pPr>
        <w:spacing w:after="0" w:line="240" w:lineRule="auto"/>
        <w:rPr>
          <w:rFonts w:ascii="Times New Roman" w:hAnsi="Times New Roman"/>
          <w:b/>
          <w:sz w:val="24"/>
          <w:szCs w:val="24"/>
          <w:lang w:val="lv-LV"/>
        </w:rPr>
      </w:pPr>
      <w:r>
        <w:rPr>
          <w:rFonts w:ascii="Times New Roman" w:hAnsi="Times New Roman"/>
          <w:b/>
          <w:sz w:val="24"/>
          <w:szCs w:val="24"/>
          <w:lang w:val="lv-LV"/>
        </w:rPr>
        <w:t>II</w:t>
      </w:r>
      <w:r w:rsidRPr="00620CE7">
        <w:rPr>
          <w:rFonts w:ascii="Times New Roman" w:hAnsi="Times New Roman"/>
          <w:b/>
          <w:sz w:val="24"/>
          <w:szCs w:val="24"/>
          <w:lang w:val="lv-LV"/>
        </w:rPr>
        <w:t>I. </w:t>
      </w:r>
      <w:r>
        <w:rPr>
          <w:rFonts w:ascii="Times New Roman" w:hAnsi="Times New Roman"/>
          <w:b/>
          <w:sz w:val="24"/>
          <w:szCs w:val="24"/>
          <w:lang w:val="lv-LV"/>
        </w:rPr>
        <w:t>PRIORITĀRĀ INVESTĪCIJU PROGRAMMA</w:t>
      </w:r>
      <w:r>
        <w:rPr>
          <w:rFonts w:ascii="Times New Roman" w:hAnsi="Times New Roman"/>
          <w:b/>
          <w:sz w:val="24"/>
          <w:szCs w:val="24"/>
          <w:lang w:val="lv-LV"/>
        </w:rPr>
        <w:tab/>
      </w:r>
      <w:r>
        <w:rPr>
          <w:rFonts w:ascii="Times New Roman" w:hAnsi="Times New Roman"/>
          <w:b/>
          <w:sz w:val="24"/>
          <w:szCs w:val="24"/>
          <w:lang w:val="lv-LV"/>
        </w:rPr>
        <w:tab/>
      </w:r>
      <w:r w:rsidRPr="00620CE7">
        <w:rPr>
          <w:rFonts w:ascii="Times New Roman" w:hAnsi="Times New Roman"/>
          <w:b/>
          <w:sz w:val="24"/>
          <w:szCs w:val="24"/>
          <w:lang w:val="lv-LV"/>
        </w:rPr>
        <w:tab/>
      </w:r>
      <w:r w:rsidRPr="00620CE7">
        <w:rPr>
          <w:rFonts w:ascii="Times New Roman" w:hAnsi="Times New Roman"/>
          <w:b/>
          <w:sz w:val="24"/>
          <w:szCs w:val="24"/>
          <w:lang w:val="lv-LV"/>
        </w:rPr>
        <w:tab/>
      </w:r>
      <w:r>
        <w:rPr>
          <w:rFonts w:ascii="Times New Roman" w:hAnsi="Times New Roman"/>
          <w:b/>
          <w:sz w:val="24"/>
          <w:szCs w:val="24"/>
          <w:lang w:val="lv-LV"/>
        </w:rPr>
        <w:t>43</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8. PrIP PASĀKUMI&lt; IZMAKSAS UN ĪSTENOŠANAS LAIKA GRAFIKS</w:t>
      </w:r>
      <w:r w:rsidRPr="00AC44FF">
        <w:rPr>
          <w:rFonts w:ascii="Times New Roman" w:hAnsi="Times New Roman"/>
          <w:lang w:val="lv-LV"/>
        </w:rPr>
        <w:tab/>
        <w:t>43</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9.PrIP FINANSĒŠANA UN ĪSTENOŠANAS VADĪBA</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46</w:t>
      </w:r>
    </w:p>
    <w:p w:rsidR="00620CE7" w:rsidRPr="00AC44FF" w:rsidRDefault="00620CE7" w:rsidP="00620CE7">
      <w:pPr>
        <w:spacing w:after="0" w:line="240" w:lineRule="auto"/>
        <w:ind w:firstLine="426"/>
        <w:rPr>
          <w:rFonts w:ascii="Times New Roman" w:hAnsi="Times New Roman"/>
          <w:lang w:val="lv-LV"/>
        </w:rPr>
      </w:pPr>
      <w:r w:rsidRPr="00AC44FF">
        <w:rPr>
          <w:rFonts w:ascii="Times New Roman" w:hAnsi="Times New Roman"/>
          <w:lang w:val="lv-LV"/>
        </w:rPr>
        <w:t>10. FINANŠU UN EKONOMISKĀ ANALĪZE</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51</w:t>
      </w:r>
    </w:p>
    <w:p w:rsidR="00AC44FF" w:rsidRPr="00AC44FF" w:rsidRDefault="00AC44FF" w:rsidP="00620CE7">
      <w:pPr>
        <w:spacing w:after="0" w:line="240" w:lineRule="auto"/>
        <w:ind w:firstLine="426"/>
        <w:rPr>
          <w:rFonts w:ascii="Times New Roman" w:hAnsi="Times New Roman"/>
          <w:lang w:val="lv-LV"/>
        </w:rPr>
      </w:pPr>
      <w:r w:rsidRPr="00AC44FF">
        <w:rPr>
          <w:rFonts w:ascii="Times New Roman" w:hAnsi="Times New Roman"/>
          <w:lang w:val="lv-LV"/>
        </w:rPr>
        <w:t xml:space="preserve">11. PROJEKTA IETEKME UZ VIDI </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63</w:t>
      </w:r>
    </w:p>
    <w:p w:rsidR="00AC44FF" w:rsidRPr="00AC44FF" w:rsidRDefault="00AC44FF" w:rsidP="00620CE7">
      <w:pPr>
        <w:spacing w:after="0" w:line="240" w:lineRule="auto"/>
        <w:ind w:firstLine="426"/>
        <w:rPr>
          <w:rFonts w:ascii="Times New Roman" w:hAnsi="Times New Roman"/>
          <w:lang w:val="lv-LV"/>
        </w:rPr>
      </w:pPr>
      <w:r w:rsidRPr="00AC44FF">
        <w:rPr>
          <w:rFonts w:ascii="Times New Roman" w:hAnsi="Times New Roman"/>
          <w:lang w:val="lv-LV"/>
        </w:rPr>
        <w:t>12. INSTITUCIONĀLĀ ATTĪSTĪBA</w:t>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r>
      <w:r w:rsidRPr="00AC44FF">
        <w:rPr>
          <w:rFonts w:ascii="Times New Roman" w:hAnsi="Times New Roman"/>
          <w:lang w:val="lv-LV"/>
        </w:rPr>
        <w:tab/>
        <w:t>68</w:t>
      </w:r>
    </w:p>
    <w:p w:rsidR="00AC44FF" w:rsidRDefault="00AC44FF" w:rsidP="00AC44FF">
      <w:pPr>
        <w:spacing w:after="0" w:line="240" w:lineRule="auto"/>
        <w:rPr>
          <w:rFonts w:ascii="Times New Roman" w:hAnsi="Times New Roman"/>
          <w:sz w:val="20"/>
          <w:lang w:val="lv-LV"/>
        </w:rPr>
      </w:pPr>
    </w:p>
    <w:p w:rsidR="00AC44FF" w:rsidRPr="00620CE7" w:rsidRDefault="00AC44FF" w:rsidP="00AC44FF">
      <w:pPr>
        <w:spacing w:after="0" w:line="240" w:lineRule="auto"/>
        <w:rPr>
          <w:rFonts w:ascii="Times New Roman" w:hAnsi="Times New Roman"/>
          <w:b/>
          <w:sz w:val="24"/>
          <w:szCs w:val="24"/>
          <w:lang w:val="lv-LV"/>
        </w:rPr>
      </w:pPr>
      <w:r w:rsidRPr="00AC44FF">
        <w:rPr>
          <w:rFonts w:ascii="Times New Roman" w:hAnsi="Times New Roman"/>
          <w:b/>
          <w:sz w:val="24"/>
          <w:szCs w:val="24"/>
          <w:lang w:val="lv-LV"/>
        </w:rPr>
        <w:t>PIELIKUMI </w:t>
      </w:r>
      <w:r w:rsidRPr="00AC44FF">
        <w:rPr>
          <w:rFonts w:ascii="Times New Roman" w:hAnsi="Times New Roman"/>
          <w:b/>
          <w:sz w:val="24"/>
          <w:szCs w:val="24"/>
          <w:lang w:val="lv-LV"/>
        </w:rPr>
        <w:tab/>
      </w:r>
      <w:r w:rsidRPr="00AC44FF">
        <w:rPr>
          <w:rFonts w:ascii="Times New Roman" w:hAnsi="Times New Roman"/>
          <w:b/>
          <w:sz w:val="24"/>
          <w:szCs w:val="24"/>
          <w:lang w:val="lv-LV"/>
        </w:rPr>
        <w:tab/>
      </w:r>
      <w:r w:rsidRPr="00AC44FF">
        <w:rPr>
          <w:rFonts w:ascii="Times New Roman" w:hAnsi="Times New Roman"/>
          <w:b/>
          <w:sz w:val="24"/>
          <w:szCs w:val="24"/>
          <w:lang w:val="lv-LV"/>
        </w:rPr>
        <w:tab/>
      </w:r>
      <w:r w:rsidRPr="00620CE7">
        <w:rPr>
          <w:rFonts w:ascii="Times New Roman" w:hAnsi="Times New Roman"/>
          <w:b/>
          <w:sz w:val="24"/>
          <w:szCs w:val="24"/>
          <w:lang w:val="lv-LV"/>
        </w:rPr>
        <w:tab/>
      </w:r>
      <w:r>
        <w:rPr>
          <w:rFonts w:ascii="Times New Roman" w:hAnsi="Times New Roman"/>
          <w:b/>
          <w:sz w:val="24"/>
          <w:szCs w:val="24"/>
          <w:lang w:val="lv-LV"/>
        </w:rPr>
        <w:tab/>
      </w:r>
      <w:r>
        <w:rPr>
          <w:rFonts w:ascii="Times New Roman" w:hAnsi="Times New Roman"/>
          <w:b/>
          <w:sz w:val="24"/>
          <w:szCs w:val="24"/>
          <w:lang w:val="lv-LV"/>
        </w:rPr>
        <w:tab/>
      </w:r>
      <w:r>
        <w:rPr>
          <w:rFonts w:ascii="Times New Roman" w:hAnsi="Times New Roman"/>
          <w:b/>
          <w:sz w:val="24"/>
          <w:szCs w:val="24"/>
          <w:lang w:val="lv-LV"/>
        </w:rPr>
        <w:tab/>
      </w:r>
      <w:r>
        <w:rPr>
          <w:rFonts w:ascii="Times New Roman" w:hAnsi="Times New Roman"/>
          <w:b/>
          <w:sz w:val="24"/>
          <w:szCs w:val="24"/>
          <w:lang w:val="lv-LV"/>
        </w:rPr>
        <w:tab/>
      </w:r>
      <w:r>
        <w:rPr>
          <w:rFonts w:ascii="Times New Roman" w:hAnsi="Times New Roman"/>
          <w:b/>
          <w:sz w:val="24"/>
          <w:szCs w:val="24"/>
          <w:lang w:val="lv-LV"/>
        </w:rPr>
        <w:tab/>
      </w:r>
      <w:r>
        <w:rPr>
          <w:rFonts w:ascii="Times New Roman" w:hAnsi="Times New Roman"/>
          <w:b/>
          <w:sz w:val="24"/>
          <w:szCs w:val="24"/>
          <w:lang w:val="lv-LV"/>
        </w:rPr>
        <w:tab/>
        <w:t>70</w:t>
      </w:r>
    </w:p>
    <w:p w:rsidR="00AC44FF" w:rsidRPr="00AC44FF" w:rsidRDefault="00AC44FF" w:rsidP="00AC44FF">
      <w:pPr>
        <w:numPr>
          <w:ilvl w:val="0"/>
          <w:numId w:val="44"/>
        </w:numPr>
        <w:spacing w:after="0" w:line="240" w:lineRule="auto"/>
        <w:rPr>
          <w:rFonts w:ascii="Times New Roman" w:hAnsi="Times New Roman"/>
          <w:lang w:val="lv-LV"/>
        </w:rPr>
      </w:pPr>
      <w:r w:rsidRPr="00AC44FF">
        <w:rPr>
          <w:rFonts w:ascii="Times New Roman" w:hAnsi="Times New Roman"/>
          <w:lang w:val="lv-LV"/>
        </w:rPr>
        <w:t xml:space="preserve">DZERAMĀ </w:t>
      </w:r>
      <w:r>
        <w:rPr>
          <w:rFonts w:ascii="Times New Roman" w:hAnsi="Times New Roman"/>
          <w:lang w:val="lv-LV"/>
        </w:rPr>
        <w:t>Ū</w:t>
      </w:r>
      <w:r w:rsidRPr="00AC44FF">
        <w:rPr>
          <w:rFonts w:ascii="Times New Roman" w:hAnsi="Times New Roman"/>
          <w:lang w:val="lv-LV"/>
        </w:rPr>
        <w:t>DENS TESTĒŠANAS PĀRSKATI</w:t>
      </w:r>
    </w:p>
    <w:p w:rsidR="00AC44FF" w:rsidRPr="00AC44FF" w:rsidRDefault="00AC44FF" w:rsidP="00AC44FF">
      <w:pPr>
        <w:numPr>
          <w:ilvl w:val="0"/>
          <w:numId w:val="44"/>
        </w:numPr>
        <w:spacing w:after="0" w:line="240" w:lineRule="auto"/>
        <w:rPr>
          <w:rFonts w:ascii="Times New Roman" w:hAnsi="Times New Roman"/>
          <w:lang w:val="lv-LV"/>
        </w:rPr>
      </w:pPr>
      <w:r>
        <w:rPr>
          <w:rFonts w:ascii="Times New Roman" w:hAnsi="Times New Roman"/>
          <w:lang w:val="lv-LV"/>
        </w:rPr>
        <w:t xml:space="preserve">STRENČU NOVADA DOMES </w:t>
      </w:r>
      <w:r w:rsidR="00343313">
        <w:rPr>
          <w:rFonts w:ascii="Times New Roman" w:hAnsi="Times New Roman"/>
          <w:lang w:val="lv-LV"/>
        </w:rPr>
        <w:t>LĒMUMI</w:t>
      </w:r>
    </w:p>
    <w:p w:rsidR="00AC44FF" w:rsidRPr="00AC44FF" w:rsidRDefault="00AC44FF" w:rsidP="00AC44FF">
      <w:pPr>
        <w:numPr>
          <w:ilvl w:val="0"/>
          <w:numId w:val="44"/>
        </w:numPr>
        <w:spacing w:after="0" w:line="240" w:lineRule="auto"/>
        <w:rPr>
          <w:rFonts w:ascii="Times New Roman" w:hAnsi="Times New Roman"/>
          <w:lang w:val="lv-LV"/>
        </w:rPr>
      </w:pPr>
      <w:r w:rsidRPr="00AC44FF">
        <w:rPr>
          <w:rFonts w:ascii="Times New Roman" w:hAnsi="Times New Roman"/>
          <w:lang w:val="lv-LV"/>
        </w:rPr>
        <w:t>RVP ATZINUM</w:t>
      </w:r>
      <w:r w:rsidR="00343313">
        <w:rPr>
          <w:rFonts w:ascii="Times New Roman" w:hAnsi="Times New Roman"/>
          <w:lang w:val="lv-LV"/>
        </w:rPr>
        <w:t>I</w:t>
      </w:r>
    </w:p>
    <w:p w:rsidR="00AC44FF" w:rsidRPr="00AC44FF" w:rsidRDefault="00AC44FF" w:rsidP="00AC44FF">
      <w:pPr>
        <w:numPr>
          <w:ilvl w:val="0"/>
          <w:numId w:val="44"/>
        </w:numPr>
        <w:spacing w:after="0" w:line="240" w:lineRule="auto"/>
        <w:rPr>
          <w:rFonts w:ascii="Times New Roman" w:hAnsi="Times New Roman"/>
          <w:lang w:val="pt-BR"/>
        </w:rPr>
      </w:pPr>
      <w:r w:rsidRPr="00AC44FF">
        <w:rPr>
          <w:rFonts w:ascii="Times New Roman" w:hAnsi="Times New Roman"/>
          <w:lang w:val="lv-LV"/>
        </w:rPr>
        <w:t>FINANŠU ANALĪZES UN MAKSĀJUMU N</w:t>
      </w:r>
      <w:r w:rsidRPr="00AC44FF">
        <w:rPr>
          <w:rFonts w:ascii="Times New Roman" w:hAnsi="Times New Roman"/>
          <w:lang w:val="pt-BR"/>
        </w:rPr>
        <w:t>AUDAS PLŪSMAS TABULAS</w:t>
      </w:r>
    </w:p>
    <w:p w:rsidR="00AC44FF" w:rsidRPr="00A11865" w:rsidRDefault="00AC44FF" w:rsidP="00AC44FF">
      <w:pPr>
        <w:numPr>
          <w:ilvl w:val="0"/>
          <w:numId w:val="44"/>
        </w:numPr>
        <w:spacing w:after="0" w:line="240" w:lineRule="auto"/>
        <w:rPr>
          <w:rFonts w:ascii="Times New Roman" w:hAnsi="Times New Roman"/>
        </w:rPr>
      </w:pPr>
      <w:r>
        <w:rPr>
          <w:rFonts w:ascii="Times New Roman" w:hAnsi="Times New Roman"/>
        </w:rPr>
        <w:t>ŪDENSSAIMNIECĪBAS SHĒMAS (KARTOGRĀFISKIE MATERIĀLI)</w:t>
      </w:r>
    </w:p>
    <w:p w:rsidR="00411505" w:rsidRPr="00620CE7" w:rsidRDefault="00411505" w:rsidP="00AC44FF">
      <w:pPr>
        <w:spacing w:after="0" w:line="240" w:lineRule="auto"/>
        <w:ind w:left="720"/>
        <w:rPr>
          <w:rFonts w:ascii="Times New Roman" w:hAnsi="Times New Roman"/>
          <w:sz w:val="20"/>
          <w:lang w:val="lv-LV"/>
        </w:rPr>
      </w:pPr>
      <w:r w:rsidRPr="00620CE7">
        <w:rPr>
          <w:rFonts w:ascii="Times New Roman" w:hAnsi="Times New Roman"/>
          <w:sz w:val="20"/>
          <w:lang w:val="lv-LV"/>
        </w:rPr>
        <w:br w:type="page"/>
      </w:r>
    </w:p>
    <w:p w:rsidR="00411505" w:rsidRPr="002D551F" w:rsidRDefault="00411505" w:rsidP="002B459A">
      <w:pPr>
        <w:spacing w:before="120" w:after="120" w:line="240" w:lineRule="auto"/>
        <w:rPr>
          <w:rFonts w:ascii="Times New Roman" w:hAnsi="Times New Roman"/>
          <w:b/>
          <w:sz w:val="32"/>
          <w:lang w:val="lv-LV"/>
        </w:rPr>
      </w:pPr>
    </w:p>
    <w:p w:rsidR="00411505" w:rsidRPr="002D551F" w:rsidRDefault="00411505" w:rsidP="00D64606">
      <w:pPr>
        <w:spacing w:before="120" w:after="120" w:line="240" w:lineRule="auto"/>
        <w:jc w:val="center"/>
        <w:rPr>
          <w:rFonts w:ascii="Times New Roman" w:hAnsi="Times New Roman"/>
          <w:b/>
          <w:sz w:val="40"/>
          <w:lang w:val="lv-LV"/>
        </w:rPr>
      </w:pPr>
    </w:p>
    <w:p w:rsidR="00411505" w:rsidRPr="00A31316" w:rsidRDefault="00411505" w:rsidP="00D64606">
      <w:pPr>
        <w:spacing w:before="120" w:after="120" w:line="240" w:lineRule="auto"/>
        <w:jc w:val="center"/>
        <w:rPr>
          <w:rFonts w:ascii="Times New Roman" w:hAnsi="Times New Roman"/>
          <w:b/>
          <w:sz w:val="32"/>
          <w:lang w:val="lv-LV"/>
        </w:rPr>
      </w:pPr>
      <w:r w:rsidRPr="00A31316">
        <w:rPr>
          <w:rFonts w:ascii="Times New Roman" w:hAnsi="Times New Roman"/>
          <w:b/>
          <w:sz w:val="32"/>
          <w:lang w:val="lv-LV"/>
        </w:rPr>
        <w:t>IEVADS</w:t>
      </w:r>
    </w:p>
    <w:p w:rsidR="00411505" w:rsidRPr="002D551F" w:rsidRDefault="00411505" w:rsidP="00DA1EA6">
      <w:pPr>
        <w:pStyle w:val="BodyTextIndent"/>
        <w:spacing w:before="120" w:line="240" w:lineRule="auto"/>
        <w:ind w:left="0"/>
        <w:jc w:val="both"/>
        <w:rPr>
          <w:rFonts w:ascii="Times New Roman" w:hAnsi="Times New Roman"/>
          <w:sz w:val="24"/>
          <w:szCs w:val="24"/>
          <w:lang w:val="lv-LV"/>
        </w:rPr>
      </w:pPr>
    </w:p>
    <w:p w:rsidR="00411505" w:rsidRPr="002D551F" w:rsidRDefault="00411505" w:rsidP="00DA1EA6">
      <w:pPr>
        <w:pStyle w:val="BodyTextIndent"/>
        <w:spacing w:before="120" w:line="240" w:lineRule="auto"/>
        <w:ind w:left="0"/>
        <w:jc w:val="both"/>
        <w:rPr>
          <w:rFonts w:ascii="Times New Roman" w:hAnsi="Times New Roman"/>
          <w:sz w:val="24"/>
          <w:szCs w:val="24"/>
          <w:lang w:val="lv-LV"/>
        </w:rPr>
      </w:pPr>
      <w:r w:rsidRPr="002D551F">
        <w:rPr>
          <w:rFonts w:ascii="Times New Roman" w:hAnsi="Times New Roman"/>
          <w:sz w:val="24"/>
          <w:szCs w:val="24"/>
          <w:lang w:val="lv-LV"/>
        </w:rPr>
        <w:t xml:space="preserve">Tehniski ekonomiskā pamatojuma (turpmāk tekstā - TEP) uzdevums ir izstrādāt Strenču novada Plāņu pagasta Jaunklidža ciema ūdenssaimniecības attīstības ilgtermiņa investīciju programmu un ilgtermiņa programmas ietvaros identificēt investīciju projektu, kuram paredzēts 2011.-2012. gadā sagatavot realizācijai un būvdarbus veikt 2013. gadā. </w:t>
      </w:r>
    </w:p>
    <w:p w:rsidR="00411505" w:rsidRPr="002D551F" w:rsidRDefault="00411505" w:rsidP="00DA1EA6">
      <w:pPr>
        <w:pStyle w:val="BodyTextIndent"/>
        <w:spacing w:before="120" w:line="240" w:lineRule="auto"/>
        <w:ind w:left="0"/>
        <w:jc w:val="both"/>
        <w:rPr>
          <w:rFonts w:ascii="Times New Roman" w:hAnsi="Times New Roman"/>
          <w:sz w:val="24"/>
          <w:szCs w:val="24"/>
          <w:lang w:val="lv-LV"/>
        </w:rPr>
      </w:pPr>
      <w:r w:rsidRPr="002D551F">
        <w:rPr>
          <w:rFonts w:ascii="Times New Roman" w:hAnsi="Times New Roman"/>
          <w:sz w:val="24"/>
          <w:szCs w:val="24"/>
          <w:lang w:val="lv-LV"/>
        </w:rPr>
        <w:t xml:space="preserve">TEP-s uzskatāms par Jaunklidža ciema ūdenssaimniecības attīstības </w:t>
      </w:r>
      <w:smartTag w:uri="schemas-tilde-lv/tildestengine" w:element="veidnes">
        <w:smartTagPr>
          <w:attr w:name="text" w:val="plānu"/>
          <w:attr w:name="id" w:val="-1"/>
          <w:attr w:name="baseform" w:val="plān|s"/>
        </w:smartTagPr>
        <w:r w:rsidRPr="002D551F">
          <w:rPr>
            <w:rFonts w:ascii="Times New Roman" w:hAnsi="Times New Roman"/>
            <w:sz w:val="24"/>
            <w:szCs w:val="24"/>
            <w:lang w:val="lv-LV"/>
          </w:rPr>
          <w:t>plānu</w:t>
        </w:r>
      </w:smartTag>
      <w:r w:rsidRPr="002D551F">
        <w:rPr>
          <w:rFonts w:ascii="Times New Roman" w:hAnsi="Times New Roman"/>
          <w:sz w:val="24"/>
          <w:szCs w:val="24"/>
          <w:lang w:val="lv-LV"/>
        </w:rPr>
        <w:t xml:space="preserve"> laika periodam līdz 2020. gadam. Tas atspoguļo plānoto ūdenssaimniecības infrastruktūras attīstību gan no tehniskā, gan institucionālā, gan vides aizsardzības viedokļa, ņemot vērā finanšu aspektus. </w:t>
      </w:r>
    </w:p>
    <w:p w:rsidR="00411505" w:rsidRPr="002D551F" w:rsidRDefault="00411505" w:rsidP="00DA1EA6">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TEP izstrāde veikta atbilstoši: </w:t>
      </w:r>
    </w:p>
    <w:p w:rsidR="00411505" w:rsidRPr="002D551F" w:rsidRDefault="00411505" w:rsidP="00DA1EA6">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MK noteikumu Nr. 912 „Ūdensapgādes, notekūdeņu savākšanas un attīrīšanas būvju būvniecības kārtība” (</w:t>
      </w:r>
      <w:smartTag w:uri="schemas-tilde-lv/tildestengine" w:element="date">
        <w:smartTagPr>
          <w:attr w:name="Year" w:val="2007"/>
          <w:attr w:name="Month" w:val="12"/>
          <w:attr w:name="Day" w:val="18"/>
        </w:smartTagPr>
        <w:r w:rsidRPr="002D551F">
          <w:rPr>
            <w:rFonts w:ascii="Times New Roman" w:hAnsi="Times New Roman"/>
            <w:sz w:val="24"/>
            <w:szCs w:val="24"/>
            <w:lang w:val="lv-LV"/>
          </w:rPr>
          <w:t>18.12.2007</w:t>
        </w:r>
      </w:smartTag>
      <w:r w:rsidRPr="002D551F">
        <w:rPr>
          <w:rFonts w:ascii="Times New Roman" w:hAnsi="Times New Roman"/>
          <w:sz w:val="24"/>
          <w:szCs w:val="24"/>
          <w:lang w:val="lv-LV"/>
        </w:rPr>
        <w:t xml:space="preserve">, ar grozījumiem uz </w:t>
      </w:r>
      <w:smartTag w:uri="schemas-tilde-lv/tildestengine" w:element="date">
        <w:smartTagPr>
          <w:attr w:name="Year" w:val="2009"/>
          <w:attr w:name="Month" w:val="2"/>
          <w:attr w:name="Day" w:val="7"/>
        </w:smartTagPr>
        <w:r w:rsidRPr="002D551F">
          <w:rPr>
            <w:rFonts w:ascii="Times New Roman" w:hAnsi="Times New Roman"/>
            <w:sz w:val="24"/>
            <w:szCs w:val="24"/>
            <w:lang w:val="lv-LV"/>
          </w:rPr>
          <w:t>07.02.2009</w:t>
        </w:r>
      </w:smartTag>
      <w:r w:rsidRPr="002D551F">
        <w:rPr>
          <w:rFonts w:ascii="Times New Roman" w:hAnsi="Times New Roman"/>
          <w:sz w:val="24"/>
          <w:szCs w:val="24"/>
          <w:lang w:val="lv-LV"/>
        </w:rPr>
        <w:t xml:space="preserve">) prasībām, </w:t>
      </w:r>
    </w:p>
    <w:p w:rsidR="00411505" w:rsidRPr="002D551F" w:rsidRDefault="00411505" w:rsidP="00DA1EA6">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MK noteikumu nr. 606 „Noteikumi par darbības programmas „Infrastruktūra un pakalpojumi” papildinājuma 3.4.1.1. aktivitāti „Ūdenssaimniecības infrastruktūras attīstība apdzīvotās vietās ar iedzīvotāju skaitu līdz 2000”” (</w:t>
      </w:r>
      <w:smartTag w:uri="schemas-tilde-lv/tildestengine" w:element="date">
        <w:smartTagPr>
          <w:attr w:name="Year" w:val="2008"/>
          <w:attr w:name="Month" w:val="7"/>
          <w:attr w:name="Day" w:val="28"/>
        </w:smartTagPr>
        <w:r w:rsidRPr="002D551F">
          <w:rPr>
            <w:rFonts w:ascii="Times New Roman" w:hAnsi="Times New Roman"/>
            <w:sz w:val="24"/>
            <w:szCs w:val="24"/>
            <w:lang w:val="lv-LV"/>
          </w:rPr>
          <w:t>28.07.2008</w:t>
        </w:r>
      </w:smartTag>
      <w:r w:rsidRPr="002D551F">
        <w:rPr>
          <w:rFonts w:ascii="Times New Roman" w:hAnsi="Times New Roman"/>
          <w:sz w:val="24"/>
          <w:szCs w:val="24"/>
          <w:lang w:val="lv-LV"/>
        </w:rPr>
        <w:t xml:space="preserve">, ar grozījumiem uz </w:t>
      </w:r>
      <w:smartTag w:uri="schemas-tilde-lv/tildestengine" w:element="date">
        <w:smartTagPr>
          <w:attr w:name="Year" w:val="2010"/>
          <w:attr w:name="Month" w:val="8"/>
          <w:attr w:name="Day" w:val="27"/>
        </w:smartTagPr>
        <w:r w:rsidRPr="002D551F">
          <w:rPr>
            <w:rFonts w:ascii="Times New Roman" w:hAnsi="Times New Roman"/>
            <w:sz w:val="24"/>
            <w:szCs w:val="24"/>
            <w:lang w:val="lv-LV"/>
          </w:rPr>
          <w:t>27.08.2010</w:t>
        </w:r>
      </w:smartTag>
      <w:r w:rsidRPr="002D551F">
        <w:rPr>
          <w:rFonts w:ascii="Times New Roman" w:hAnsi="Times New Roman"/>
          <w:sz w:val="24"/>
          <w:szCs w:val="24"/>
          <w:lang w:val="lv-LV"/>
        </w:rPr>
        <w:t xml:space="preserve">) prasībām, </w:t>
      </w:r>
    </w:p>
    <w:p w:rsidR="00411505" w:rsidRPr="002D551F" w:rsidRDefault="00411505" w:rsidP="00DA1EA6">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 Vides aizsardzības un reģionālās attīstības ministrijas Vadlīnijām tehniski ekonomiskā pamatojuma izstrādei KF un ERAF finansētiem projektiem ūdenssaimniecības sektorā (VIDM. 2009, precizējumi 2010. gada jūlijā), ņemot vērā noteikto TEP izstrādes detalizācijas pakāpi ūdenssaimniecības projektiem, kurus ir paredzēts realizēt, piesaistot ERAF finanšu līdzekļus, </w:t>
      </w:r>
    </w:p>
    <w:p w:rsidR="00411505" w:rsidRPr="002D551F" w:rsidRDefault="00411505" w:rsidP="00DA1EA6">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MK not. Nr. 235 „Dzeramā ūdens obligātās nekaitīguma un kvalitātes prasības, monitoringa un kontroles kārtība” (</w:t>
      </w:r>
      <w:smartTag w:uri="schemas-tilde-lv/tildestengine" w:element="date">
        <w:smartTagPr>
          <w:attr w:name="Year" w:val="2003"/>
          <w:attr w:name="Month" w:val="4"/>
          <w:attr w:name="Day" w:val="29"/>
        </w:smartTagPr>
        <w:r w:rsidRPr="002D551F">
          <w:rPr>
            <w:rFonts w:ascii="Times New Roman" w:hAnsi="Times New Roman"/>
            <w:sz w:val="24"/>
            <w:szCs w:val="24"/>
            <w:lang w:val="lv-LV"/>
          </w:rPr>
          <w:t>29.04.2003</w:t>
        </w:r>
      </w:smartTag>
      <w:r w:rsidRPr="002D551F">
        <w:rPr>
          <w:rFonts w:ascii="Times New Roman" w:hAnsi="Times New Roman"/>
          <w:sz w:val="24"/>
          <w:szCs w:val="24"/>
          <w:lang w:val="lv-LV"/>
        </w:rPr>
        <w:t xml:space="preserve">, ar grozījumiem uz </w:t>
      </w:r>
      <w:smartTag w:uri="schemas-tilde-lv/tildestengine" w:element="date">
        <w:smartTagPr>
          <w:attr w:name="Year" w:val="2010"/>
          <w:attr w:name="Month" w:val="6"/>
          <w:attr w:name="Day" w:val="21"/>
        </w:smartTagPr>
        <w:r w:rsidRPr="002D551F">
          <w:rPr>
            <w:rFonts w:ascii="Times New Roman" w:hAnsi="Times New Roman"/>
            <w:sz w:val="24"/>
            <w:szCs w:val="24"/>
            <w:lang w:val="lv-LV"/>
          </w:rPr>
          <w:t>21.06.2010</w:t>
        </w:r>
      </w:smartTag>
      <w:r w:rsidRPr="002D551F">
        <w:rPr>
          <w:rFonts w:ascii="Times New Roman" w:hAnsi="Times New Roman"/>
          <w:sz w:val="24"/>
          <w:szCs w:val="24"/>
          <w:lang w:val="lv-LV"/>
        </w:rPr>
        <w:t>),</w:t>
      </w:r>
    </w:p>
    <w:p w:rsidR="00411505" w:rsidRPr="002D551F" w:rsidRDefault="00411505" w:rsidP="00DA1EA6">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MK not. Nr. 34 ”Par piesārņojošo vielu emisiju ūdenī” (</w:t>
      </w:r>
      <w:smartTag w:uri="schemas-tilde-lv/tildestengine" w:element="date">
        <w:smartTagPr>
          <w:attr w:name="Year" w:val="2002"/>
          <w:attr w:name="Month" w:val="1"/>
          <w:attr w:name="Day" w:val="22"/>
        </w:smartTagPr>
        <w:r w:rsidRPr="002D551F">
          <w:rPr>
            <w:rFonts w:ascii="Times New Roman" w:hAnsi="Times New Roman"/>
            <w:sz w:val="24"/>
            <w:szCs w:val="24"/>
            <w:lang w:val="lv-LV"/>
          </w:rPr>
          <w:t>22.01.2002</w:t>
        </w:r>
      </w:smartTag>
      <w:r w:rsidRPr="002D551F">
        <w:rPr>
          <w:rFonts w:ascii="Times New Roman" w:hAnsi="Times New Roman"/>
          <w:sz w:val="24"/>
          <w:szCs w:val="24"/>
          <w:lang w:val="lv-LV"/>
        </w:rPr>
        <w:t xml:space="preserve">, ar grozījumiem uz </w:t>
      </w:r>
      <w:smartTag w:uri="schemas-tilde-lv/tildestengine" w:element="date">
        <w:smartTagPr>
          <w:attr w:name="Year" w:val="2010"/>
          <w:attr w:name="Month" w:val="7"/>
          <w:attr w:name="Day" w:val="27"/>
        </w:smartTagPr>
        <w:r w:rsidRPr="002D551F">
          <w:rPr>
            <w:rFonts w:ascii="Times New Roman" w:hAnsi="Times New Roman"/>
            <w:sz w:val="24"/>
            <w:szCs w:val="24"/>
            <w:lang w:val="lv-LV"/>
          </w:rPr>
          <w:t>27.07.2010</w:t>
        </w:r>
      </w:smartTag>
      <w:r w:rsidRPr="002D551F">
        <w:rPr>
          <w:rFonts w:ascii="Times New Roman" w:hAnsi="Times New Roman"/>
          <w:sz w:val="24"/>
          <w:szCs w:val="24"/>
          <w:lang w:val="lv-LV"/>
        </w:rPr>
        <w:t>),</w:t>
      </w:r>
    </w:p>
    <w:p w:rsidR="00411505" w:rsidRPr="002D551F" w:rsidRDefault="00411505" w:rsidP="00DA1EA6">
      <w:pPr>
        <w:pStyle w:val="BodyText"/>
        <w:spacing w:before="120"/>
        <w:jc w:val="both"/>
      </w:pPr>
      <w:r w:rsidRPr="002D551F">
        <w:t xml:space="preserve">- Strenču novada Plāņu pagasta teritorijas plānojumam, kas izstrādāts periodam no 2006.gada līdz 2018. gadam, un Strenču novada plānojuma, kas izstrādāts periodam no  2011. gada līdz 2023. gadam, 1.redakcijai. </w:t>
      </w:r>
    </w:p>
    <w:p w:rsidR="00411505" w:rsidRPr="002D551F" w:rsidRDefault="00411505" w:rsidP="00DA1EA6">
      <w:pPr>
        <w:pStyle w:val="BodyText"/>
        <w:spacing w:before="120"/>
        <w:jc w:val="both"/>
      </w:pPr>
      <w:r w:rsidRPr="002D551F">
        <w:t xml:space="preserve">Teritorijas plānojumā noteikto prioritāšu ievērošana nodrošinās to, ka piešķirtie līdzekļi tiks izmantoti efektīvi un atbilstoši ūdenssaimniecības attīstībā nosprausto mērķu sasniegšanai. </w:t>
      </w:r>
    </w:p>
    <w:p w:rsidR="00411505" w:rsidRPr="002D551F" w:rsidRDefault="00411505" w:rsidP="00DA1EA6">
      <w:pPr>
        <w:pStyle w:val="BodyText"/>
        <w:spacing w:before="120"/>
        <w:jc w:val="both"/>
      </w:pPr>
      <w:r w:rsidRPr="00A31316">
        <w:t xml:space="preserve">TEPa izstrādē izmantota ūdenssaimniecības pakalpojumu sniedzēja rīcībā esošā tehniskā dokumentācija. Projekta finanšu analīze sagatavota, izmantojot </w:t>
      </w:r>
      <w:r w:rsidR="00A31316" w:rsidRPr="00A31316">
        <w:t>VARAM UBK</w:t>
      </w:r>
      <w:r w:rsidRPr="00A31316">
        <w:t xml:space="preserve"> noteiktos makroekonomiskos faktorus, kas ir spēkā uz </w:t>
      </w:r>
      <w:smartTag w:uri="schemas-tilde-lv/tildestengine" w:element="date">
        <w:smartTagPr>
          <w:attr w:name="Year" w:val="2011"/>
          <w:attr w:name="Month" w:val="2"/>
          <w:attr w:name="Day" w:val="21"/>
        </w:smartTagPr>
        <w:r w:rsidRPr="00A31316">
          <w:t>21.02.2011</w:t>
        </w:r>
      </w:smartTag>
      <w:r w:rsidRPr="00A31316">
        <w:t>.</w:t>
      </w:r>
    </w:p>
    <w:p w:rsidR="00411505" w:rsidRPr="002D551F" w:rsidRDefault="00411505" w:rsidP="00C87158">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TEP-ā analizēta Strenču novada pašvaldības institucionālā un finanšu kapacitāte, lai konstatētu, ka finansējuma saņēmējs ir spējīgs apsaimniekot un attīstīt jaunradīto un uzlaboto infrastruktūras sistēmu, tādejādi sekmējot ilgtspējīgas attīstības principu ieviešanu Jaunklidzī un visā Strenču novadā. </w:t>
      </w:r>
    </w:p>
    <w:p w:rsidR="00411505" w:rsidRPr="002D551F" w:rsidRDefault="00411505">
      <w:pPr>
        <w:spacing w:after="0" w:line="240" w:lineRule="auto"/>
        <w:rPr>
          <w:rFonts w:ascii="Times New Roman" w:hAnsi="Times New Roman"/>
          <w:sz w:val="24"/>
          <w:szCs w:val="24"/>
          <w:lang w:val="lv-LV"/>
        </w:rPr>
      </w:pPr>
      <w:r w:rsidRPr="002D551F">
        <w:rPr>
          <w:rFonts w:ascii="Times New Roman" w:hAnsi="Times New Roman"/>
          <w:sz w:val="24"/>
          <w:szCs w:val="24"/>
          <w:lang w:val="lv-LV"/>
        </w:rPr>
        <w:br w:type="page"/>
      </w:r>
    </w:p>
    <w:p w:rsidR="00411505" w:rsidRPr="002D551F" w:rsidRDefault="00411505" w:rsidP="00C87158">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TEP-a saturu veido trīs galvenie jautājumu kopumi: </w:t>
      </w:r>
    </w:p>
    <w:p w:rsidR="00411505" w:rsidRPr="002D551F" w:rsidRDefault="00411505" w:rsidP="00DA1EA6">
      <w:pPr>
        <w:numPr>
          <w:ilvl w:val="0"/>
          <w:numId w:val="10"/>
        </w:numPr>
        <w:tabs>
          <w:tab w:val="clear" w:pos="4570"/>
        </w:tabs>
        <w:spacing w:before="120" w:after="120" w:line="240" w:lineRule="auto"/>
        <w:ind w:left="1418" w:hanging="567"/>
        <w:jc w:val="both"/>
        <w:rPr>
          <w:rFonts w:ascii="Times New Roman" w:hAnsi="Times New Roman"/>
          <w:sz w:val="24"/>
          <w:szCs w:val="24"/>
          <w:lang w:val="lv-LV"/>
        </w:rPr>
      </w:pPr>
      <w:r w:rsidRPr="002D551F">
        <w:rPr>
          <w:rFonts w:ascii="Times New Roman" w:hAnsi="Times New Roman"/>
          <w:sz w:val="24"/>
          <w:szCs w:val="24"/>
          <w:lang w:val="lv-LV"/>
        </w:rPr>
        <w:t>Esošās situācijas raksturojums, problēmu identifikācija un vajadzību izvērtējums (1.nodaļa „Esošās situācijas raksturojums”)</w:t>
      </w:r>
    </w:p>
    <w:p w:rsidR="00411505" w:rsidRPr="002D551F" w:rsidRDefault="00411505" w:rsidP="00DA1EA6">
      <w:pPr>
        <w:numPr>
          <w:ilvl w:val="0"/>
          <w:numId w:val="10"/>
        </w:numPr>
        <w:tabs>
          <w:tab w:val="clear" w:pos="4570"/>
        </w:tabs>
        <w:spacing w:before="120" w:after="120" w:line="240" w:lineRule="auto"/>
        <w:ind w:left="1418" w:hanging="567"/>
        <w:jc w:val="both"/>
        <w:rPr>
          <w:rFonts w:ascii="Times New Roman" w:hAnsi="Times New Roman"/>
          <w:sz w:val="24"/>
          <w:szCs w:val="24"/>
          <w:lang w:val="lv-LV"/>
        </w:rPr>
      </w:pPr>
      <w:r w:rsidRPr="002D551F">
        <w:rPr>
          <w:rFonts w:ascii="Times New Roman" w:hAnsi="Times New Roman"/>
          <w:sz w:val="24"/>
          <w:szCs w:val="24"/>
          <w:lang w:val="lv-LV"/>
        </w:rPr>
        <w:t>Attīstības mērķu noteikšana, alternatīvu salīdzinājums un labāko risinājumu izvēle (2.nodaļa „Ilgtermiņa investīciju programma”)</w:t>
      </w:r>
    </w:p>
    <w:p w:rsidR="00411505" w:rsidRPr="002D551F" w:rsidRDefault="00411505" w:rsidP="00DA1EA6">
      <w:pPr>
        <w:numPr>
          <w:ilvl w:val="0"/>
          <w:numId w:val="10"/>
        </w:numPr>
        <w:tabs>
          <w:tab w:val="clear" w:pos="4570"/>
        </w:tabs>
        <w:spacing w:before="120" w:after="120" w:line="240" w:lineRule="auto"/>
        <w:ind w:left="1418" w:hanging="567"/>
        <w:jc w:val="both"/>
        <w:rPr>
          <w:rFonts w:ascii="Times New Roman" w:hAnsi="Times New Roman"/>
          <w:sz w:val="24"/>
          <w:szCs w:val="24"/>
          <w:lang w:val="lv-LV"/>
        </w:rPr>
      </w:pPr>
      <w:r w:rsidRPr="002D551F">
        <w:rPr>
          <w:rFonts w:ascii="Times New Roman" w:hAnsi="Times New Roman"/>
          <w:sz w:val="24"/>
          <w:szCs w:val="24"/>
          <w:lang w:val="lv-LV"/>
        </w:rPr>
        <w:t xml:space="preserve">Izvēlētā attīstības scenārija prioritāro pasākumu (prioritārās investīciju programmas) īstenošanas pamatojums (3.nodaļa „Prioritārā investīciju programma”) </w:t>
      </w:r>
    </w:p>
    <w:p w:rsidR="00411505" w:rsidRPr="002D551F" w:rsidRDefault="00411505" w:rsidP="00DA1EA6">
      <w:pPr>
        <w:tabs>
          <w:tab w:val="num" w:pos="2770"/>
        </w:tabs>
        <w:spacing w:before="120" w:after="120" w:line="240" w:lineRule="auto"/>
        <w:jc w:val="both"/>
        <w:rPr>
          <w:rFonts w:ascii="Times New Roman" w:hAnsi="Times New Roman"/>
          <w:sz w:val="24"/>
          <w:szCs w:val="24"/>
          <w:lang w:val="lv-LV"/>
        </w:rPr>
      </w:pPr>
    </w:p>
    <w:p w:rsidR="00411505" w:rsidRPr="002D551F" w:rsidRDefault="00411505" w:rsidP="00C87158">
      <w:pPr>
        <w:tabs>
          <w:tab w:val="num" w:pos="2770"/>
        </w:tabs>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Tehniski ekonomisko pamatojumu izstrādājis SIA „PROFIN”.</w:t>
      </w:r>
    </w:p>
    <w:p w:rsidR="00411505" w:rsidRPr="002D551F" w:rsidRDefault="00411505" w:rsidP="00A31316">
      <w:pPr>
        <w:rPr>
          <w:rFonts w:ascii="Times New Roman" w:hAnsi="Times New Roman"/>
          <w:b/>
          <w:sz w:val="40"/>
          <w:lang w:val="lv-LV"/>
        </w:rPr>
      </w:pPr>
      <w:r w:rsidRPr="002D551F">
        <w:rPr>
          <w:rFonts w:ascii="Times New Roman" w:hAnsi="Times New Roman"/>
          <w:b/>
          <w:sz w:val="32"/>
          <w:lang w:val="lv-LV"/>
        </w:rPr>
        <w:br w:type="page"/>
      </w:r>
    </w:p>
    <w:p w:rsidR="00411505" w:rsidRPr="00A31316" w:rsidRDefault="00411505" w:rsidP="00A31316">
      <w:pPr>
        <w:spacing w:before="360" w:after="120" w:line="240" w:lineRule="auto"/>
        <w:jc w:val="center"/>
        <w:rPr>
          <w:rFonts w:ascii="Times New Roman" w:hAnsi="Times New Roman"/>
          <w:b/>
          <w:sz w:val="32"/>
          <w:lang w:val="lv-LV"/>
        </w:rPr>
      </w:pPr>
      <w:r w:rsidRPr="00A31316">
        <w:rPr>
          <w:rFonts w:ascii="Times New Roman" w:hAnsi="Times New Roman"/>
          <w:b/>
          <w:sz w:val="32"/>
          <w:lang w:val="lv-LV"/>
        </w:rPr>
        <w:t>I. ESOŠĀS SITUĀCIJAS RAKSTUROJUMS</w:t>
      </w:r>
    </w:p>
    <w:p w:rsidR="00411505" w:rsidRPr="00A31316" w:rsidRDefault="00411505" w:rsidP="00A31316">
      <w:pPr>
        <w:spacing w:before="360" w:after="120" w:line="240" w:lineRule="auto"/>
        <w:rPr>
          <w:rFonts w:ascii="Times New Roman" w:hAnsi="Times New Roman"/>
          <w:b/>
          <w:sz w:val="28"/>
          <w:lang w:val="lv-LV"/>
        </w:rPr>
      </w:pPr>
      <w:r w:rsidRPr="00A31316">
        <w:rPr>
          <w:rFonts w:ascii="Times New Roman" w:hAnsi="Times New Roman"/>
          <w:b/>
          <w:sz w:val="28"/>
          <w:lang w:val="lv-LV"/>
        </w:rPr>
        <w:t>1. PROJEKTA TERITORIJAS RAKSTUROJUMS</w:t>
      </w:r>
    </w:p>
    <w:p w:rsidR="00411505" w:rsidRDefault="00411505" w:rsidP="00A31316">
      <w:pPr>
        <w:spacing w:before="360" w:after="120" w:line="240" w:lineRule="auto"/>
        <w:rPr>
          <w:rFonts w:ascii="Times New Roman" w:hAnsi="Times New Roman"/>
          <w:b/>
          <w:sz w:val="24"/>
          <w:lang w:val="lv-LV"/>
        </w:rPr>
      </w:pPr>
      <w:r w:rsidRPr="002D551F">
        <w:rPr>
          <w:rFonts w:ascii="Times New Roman" w:hAnsi="Times New Roman"/>
          <w:b/>
          <w:sz w:val="24"/>
          <w:lang w:val="lv-LV"/>
        </w:rPr>
        <w:t>1.1. PROJEKTA TERITORIJAS DEFINĒJUMS</w:t>
      </w:r>
    </w:p>
    <w:p w:rsidR="003F50FB" w:rsidRPr="002D551F" w:rsidRDefault="003F50FB" w:rsidP="003F50FB">
      <w:pPr>
        <w:spacing w:before="120" w:after="120" w:line="240" w:lineRule="auto"/>
        <w:ind w:right="-2"/>
        <w:jc w:val="both"/>
        <w:rPr>
          <w:rFonts w:ascii="Times New Roman" w:hAnsi="Times New Roman"/>
          <w:b/>
          <w:sz w:val="24"/>
          <w:lang w:val="lv-LV"/>
        </w:rPr>
      </w:pPr>
      <w:r w:rsidRPr="002D551F">
        <w:rPr>
          <w:rFonts w:ascii="Times New Roman" w:hAnsi="Times New Roman"/>
          <w:sz w:val="24"/>
          <w:u w:val="single"/>
          <w:lang w:val="lv-LV"/>
        </w:rPr>
        <w:t>Projekta teritorija</w:t>
      </w:r>
      <w:r w:rsidRPr="002D551F">
        <w:rPr>
          <w:rFonts w:ascii="Times New Roman" w:hAnsi="Times New Roman"/>
          <w:sz w:val="24"/>
          <w:lang w:val="lv-LV"/>
        </w:rPr>
        <w:t xml:space="preserve">, atbilstoši Strenču novada teritorijas plānojumam, ir Strenču novada </w:t>
      </w:r>
      <w:r w:rsidRPr="002D551F">
        <w:rPr>
          <w:rFonts w:ascii="Times New Roman" w:hAnsi="Times New Roman"/>
          <w:sz w:val="24"/>
          <w:u w:val="single"/>
          <w:lang w:val="lv-LV"/>
        </w:rPr>
        <w:t>Plāņu pagasta Jaunklidža ciems un tam pieguļošās ēkas, kas atrodas ūdenssaimniecības pakalpojumu zonā.</w:t>
      </w:r>
      <w:r w:rsidRPr="002D551F">
        <w:rPr>
          <w:rFonts w:ascii="Times New Roman" w:hAnsi="Times New Roman"/>
          <w:sz w:val="24"/>
          <w:lang w:val="lv-LV"/>
        </w:rPr>
        <w:t xml:space="preserve"> </w:t>
      </w:r>
    </w:p>
    <w:tbl>
      <w:tblPr>
        <w:tblW w:w="8755" w:type="dxa"/>
        <w:tblLook w:val="00A0"/>
      </w:tblPr>
      <w:tblGrid>
        <w:gridCol w:w="4644"/>
        <w:gridCol w:w="4111"/>
      </w:tblGrid>
      <w:tr w:rsidR="00411505" w:rsidRPr="00BD5B4B" w:rsidTr="003F50FB">
        <w:tc>
          <w:tcPr>
            <w:tcW w:w="4644" w:type="dxa"/>
          </w:tcPr>
          <w:p w:rsidR="00411505" w:rsidRPr="002D551F" w:rsidRDefault="00CD782A" w:rsidP="00351474">
            <w:pPr>
              <w:spacing w:before="120" w:after="120" w:line="240" w:lineRule="auto"/>
              <w:ind w:right="-2"/>
              <w:jc w:val="both"/>
              <w:rPr>
                <w:rFonts w:ascii="Times New Roman" w:hAnsi="Times New Roman"/>
                <w:sz w:val="24"/>
                <w:lang w:val="lv-LV"/>
              </w:rPr>
            </w:pPr>
            <w:r w:rsidRPr="00DD3BAC">
              <w:rPr>
                <w:rFonts w:ascii="Times New Roman" w:hAnsi="Times New Roman"/>
                <w:noProof/>
                <w:sz w:val="20"/>
                <w:szCs w:val="20"/>
                <w:lang w:val="lv-LV" w:eastAsia="lv-LV"/>
              </w:rPr>
              <w:pict>
                <v:shape id="Picture 7" o:spid="_x0000_i1025" type="#_x0000_t75" alt="Strenču novads" style="width:198.75pt;height:195.75pt;visibility:visible">
                  <v:imagedata r:id="rId9" o:title=""/>
                </v:shape>
              </w:pict>
            </w:r>
          </w:p>
          <w:p w:rsidR="00411505" w:rsidRPr="002D551F" w:rsidRDefault="00411505" w:rsidP="00351474">
            <w:pPr>
              <w:spacing w:before="120" w:after="120" w:line="240" w:lineRule="auto"/>
              <w:ind w:right="-2"/>
              <w:jc w:val="both"/>
              <w:rPr>
                <w:rFonts w:ascii="Times New Roman" w:hAnsi="Times New Roman"/>
                <w:b/>
                <w:sz w:val="24"/>
                <w:lang w:val="lv-LV"/>
              </w:rPr>
            </w:pPr>
            <w:r w:rsidRPr="002D551F">
              <w:rPr>
                <w:rFonts w:ascii="Times New Roman" w:hAnsi="Times New Roman"/>
                <w:b/>
                <w:sz w:val="24"/>
                <w:lang w:val="lv-LV"/>
              </w:rPr>
              <w:t>1.attēls. Strenču novads.</w:t>
            </w:r>
          </w:p>
        </w:tc>
        <w:tc>
          <w:tcPr>
            <w:tcW w:w="4111" w:type="dxa"/>
          </w:tcPr>
          <w:p w:rsidR="003F50FB" w:rsidRDefault="003F50FB" w:rsidP="00351474">
            <w:pPr>
              <w:spacing w:before="120" w:after="0" w:line="240" w:lineRule="auto"/>
              <w:ind w:right="-2"/>
              <w:jc w:val="both"/>
              <w:rPr>
                <w:rFonts w:ascii="Times New Roman" w:hAnsi="Times New Roman"/>
                <w:sz w:val="24"/>
                <w:szCs w:val="24"/>
                <w:lang w:val="lv-LV"/>
              </w:rPr>
            </w:pPr>
          </w:p>
          <w:p w:rsidR="003F50FB" w:rsidRDefault="003F50FB" w:rsidP="00351474">
            <w:pPr>
              <w:spacing w:before="120" w:after="0" w:line="240" w:lineRule="auto"/>
              <w:ind w:right="-2"/>
              <w:jc w:val="both"/>
              <w:rPr>
                <w:rFonts w:ascii="Times New Roman" w:hAnsi="Times New Roman"/>
                <w:sz w:val="24"/>
                <w:szCs w:val="24"/>
                <w:lang w:val="lv-LV"/>
              </w:rPr>
            </w:pPr>
          </w:p>
          <w:p w:rsidR="00411505" w:rsidRPr="002D551F" w:rsidRDefault="00411505" w:rsidP="00351474">
            <w:pPr>
              <w:spacing w:before="120" w:after="0" w:line="240" w:lineRule="auto"/>
              <w:ind w:right="-2"/>
              <w:jc w:val="both"/>
              <w:rPr>
                <w:rFonts w:ascii="Times New Roman" w:hAnsi="Times New Roman"/>
                <w:sz w:val="24"/>
                <w:lang w:val="lv-LV"/>
              </w:rPr>
            </w:pPr>
            <w:r w:rsidRPr="002D551F">
              <w:rPr>
                <w:rFonts w:ascii="Times New Roman" w:hAnsi="Times New Roman"/>
                <w:sz w:val="24"/>
                <w:szCs w:val="24"/>
                <w:lang w:val="lv-LV"/>
              </w:rPr>
              <w:t xml:space="preserve">Uz tehniski ekonomiskā pamatojuma izstrādes brīdi (2011.gada jūlijs-augusts) iz izstrādāta </w:t>
            </w:r>
            <w:r w:rsidRPr="002D551F">
              <w:rPr>
                <w:rStyle w:val="Strong"/>
                <w:rFonts w:ascii="Times New Roman" w:hAnsi="Times New Roman"/>
                <w:b w:val="0"/>
                <w:bCs/>
                <w:sz w:val="24"/>
                <w:szCs w:val="24"/>
                <w:lang w:val="lv-LV"/>
              </w:rPr>
              <w:t xml:space="preserve">Strenču novada teritorijas plānojuma 2012.-2023. gadam pirmā redakcija, kā arī ir sagatavots teritorijas plānojuma vides pārskats. </w:t>
            </w:r>
            <w:smartTag w:uri="schemas-tilde-lv/tildestengine" w:element="veidnes">
              <w:smartTagPr>
                <w:attr w:name="text" w:val="Lēmuma"/>
                <w:attr w:name="id" w:val="-1"/>
                <w:attr w:name="baseform" w:val="lēmum|s"/>
              </w:smartTagPr>
              <w:r w:rsidRPr="002D551F">
                <w:rPr>
                  <w:rFonts w:ascii="Times New Roman" w:hAnsi="Times New Roman"/>
                  <w:sz w:val="24"/>
                  <w:szCs w:val="24"/>
                  <w:lang w:val="lv-LV" w:eastAsia="lv-LV"/>
                </w:rPr>
                <w:t>Lēmuma</w:t>
              </w:r>
            </w:smartTag>
            <w:r w:rsidRPr="002D551F">
              <w:rPr>
                <w:rFonts w:ascii="Times New Roman" w:hAnsi="Times New Roman"/>
                <w:sz w:val="24"/>
                <w:szCs w:val="24"/>
                <w:lang w:val="lv-LV" w:eastAsia="lv-LV"/>
              </w:rPr>
              <w:t xml:space="preserve"> pieņemšana par Strenču novada teritorijas plānojuma apstiprināšanu un Strenču novada pašvaldības Saistošo noteikumu izdošana plānota </w:t>
            </w:r>
            <w:r w:rsidRPr="002D551F">
              <w:rPr>
                <w:rFonts w:ascii="Times New Roman" w:hAnsi="Times New Roman"/>
                <w:bCs/>
                <w:sz w:val="24"/>
                <w:szCs w:val="24"/>
                <w:lang w:val="lv-LV" w:eastAsia="lv-LV"/>
              </w:rPr>
              <w:t>2011. gada septembrī.</w:t>
            </w:r>
          </w:p>
        </w:tc>
      </w:tr>
    </w:tbl>
    <w:p w:rsidR="00411505" w:rsidRPr="002D551F" w:rsidRDefault="00411505" w:rsidP="0000160C">
      <w:pPr>
        <w:spacing w:before="120" w:after="120" w:line="240" w:lineRule="auto"/>
        <w:jc w:val="both"/>
        <w:rPr>
          <w:rFonts w:ascii="Times New Roman" w:hAnsi="Times New Roman"/>
          <w:sz w:val="24"/>
          <w:szCs w:val="24"/>
          <w:lang w:val="lv-LV" w:eastAsia="lv-LV"/>
        </w:rPr>
      </w:pPr>
      <w:r w:rsidRPr="002D551F">
        <w:rPr>
          <w:rStyle w:val="Strong"/>
          <w:rFonts w:ascii="Times New Roman" w:hAnsi="Times New Roman"/>
          <w:b w:val="0"/>
          <w:bCs/>
          <w:sz w:val="24"/>
          <w:szCs w:val="24"/>
          <w:lang w:val="lv-LV"/>
        </w:rPr>
        <w:t xml:space="preserve">Spēkā esošais teritorijas plānojums ir apstiprināts ar </w:t>
      </w:r>
      <w:r w:rsidRPr="002D551F">
        <w:rPr>
          <w:rFonts w:ascii="Times New Roman" w:hAnsi="Times New Roman"/>
          <w:sz w:val="24"/>
          <w:szCs w:val="24"/>
          <w:lang w:val="lv-LV" w:eastAsia="lv-LV"/>
        </w:rPr>
        <w:t xml:space="preserve">Strenču novada domes </w:t>
      </w:r>
      <w:smartTag w:uri="schemas-tilde-lv/tildestengine" w:element="date">
        <w:smartTagPr>
          <w:attr w:name="Year" w:val="2009"/>
          <w:attr w:name="Month" w:val="9"/>
          <w:attr w:name="Day" w:val="16"/>
        </w:smartTagPr>
        <w:r w:rsidRPr="002D551F">
          <w:rPr>
            <w:rFonts w:ascii="Times New Roman" w:hAnsi="Times New Roman"/>
            <w:sz w:val="24"/>
            <w:szCs w:val="24"/>
            <w:lang w:val="lv-LV" w:eastAsia="lv-LV"/>
          </w:rPr>
          <w:t>2009. gada 16. septembra</w:t>
        </w:r>
      </w:smartTag>
      <w:r w:rsidRPr="002D551F">
        <w:rPr>
          <w:rFonts w:ascii="Times New Roman" w:hAnsi="Times New Roman"/>
          <w:sz w:val="24"/>
          <w:szCs w:val="24"/>
          <w:lang w:val="lv-LV" w:eastAsia="lv-LV"/>
        </w:rPr>
        <w:t xml:space="preserve"> sēdes </w:t>
      </w:r>
      <w:smartTag w:uri="schemas-tilde-lv/tildestengine" w:element="veidnes">
        <w:smartTagPr>
          <w:attr w:name="text" w:val="lēmumu"/>
          <w:attr w:name="id" w:val="-1"/>
          <w:attr w:name="baseform" w:val="lēmum|s"/>
        </w:smartTagPr>
        <w:r w:rsidRPr="002D551F">
          <w:rPr>
            <w:rFonts w:ascii="Times New Roman" w:hAnsi="Times New Roman"/>
            <w:sz w:val="24"/>
            <w:szCs w:val="24"/>
            <w:lang w:val="lv-LV" w:eastAsia="lv-LV"/>
          </w:rPr>
          <w:t>lēmumu</w:t>
        </w:r>
      </w:smartTag>
      <w:r w:rsidRPr="002D551F">
        <w:rPr>
          <w:rFonts w:ascii="Times New Roman" w:hAnsi="Times New Roman"/>
          <w:sz w:val="24"/>
          <w:szCs w:val="24"/>
          <w:lang w:val="lv-LV" w:eastAsia="lv-LV"/>
        </w:rPr>
        <w:t xml:space="preserve"> (</w:t>
      </w:r>
      <w:smartTag w:uri="schemas-tilde-lv/tildestengine" w:element="veidnes">
        <w:smartTagPr>
          <w:attr w:name="text" w:val="protokols"/>
          <w:attr w:name="id" w:val="-1"/>
          <w:attr w:name="baseform" w:val="protokol|s"/>
        </w:smartTagPr>
        <w:r w:rsidRPr="002D551F">
          <w:rPr>
            <w:rFonts w:ascii="Times New Roman" w:hAnsi="Times New Roman"/>
            <w:sz w:val="24"/>
            <w:szCs w:val="24"/>
            <w:lang w:val="lv-LV" w:eastAsia="lv-LV"/>
          </w:rPr>
          <w:t>protokols</w:t>
        </w:r>
      </w:smartTag>
      <w:r w:rsidRPr="002D551F">
        <w:rPr>
          <w:rFonts w:ascii="Times New Roman" w:hAnsi="Times New Roman"/>
          <w:sz w:val="24"/>
          <w:szCs w:val="24"/>
          <w:lang w:val="lv-LV" w:eastAsia="lv-LV"/>
        </w:rPr>
        <w:t xml:space="preserve"> Nr. 9; 19.§) "Par novada teritoriālo vienību teritorijas plānojumu un detālplānojumu apstiprināšanu”. Ar minēto pašvaldības </w:t>
      </w:r>
      <w:smartTag w:uri="schemas-tilde-lv/tildestengine" w:element="veidnes">
        <w:smartTagPr>
          <w:attr w:name="text" w:val="lēmumu"/>
          <w:attr w:name="id" w:val="-1"/>
          <w:attr w:name="baseform" w:val="lēmum|s"/>
        </w:smartTagPr>
        <w:r w:rsidRPr="002D551F">
          <w:rPr>
            <w:rFonts w:ascii="Times New Roman" w:hAnsi="Times New Roman"/>
            <w:sz w:val="24"/>
            <w:szCs w:val="24"/>
            <w:lang w:val="lv-LV" w:eastAsia="lv-LV"/>
          </w:rPr>
          <w:t>lēmumu</w:t>
        </w:r>
      </w:smartTag>
      <w:r w:rsidRPr="002D551F">
        <w:rPr>
          <w:rFonts w:ascii="Times New Roman" w:hAnsi="Times New Roman"/>
          <w:sz w:val="24"/>
          <w:szCs w:val="24"/>
          <w:lang w:val="lv-LV" w:eastAsia="lv-LV"/>
        </w:rPr>
        <w:t xml:space="preserve"> ir apstiprināti </w:t>
      </w:r>
      <w:r w:rsidRPr="002D551F">
        <w:rPr>
          <w:rFonts w:ascii="Times New Roman" w:hAnsi="Times New Roman"/>
          <w:bCs/>
          <w:sz w:val="24"/>
          <w:szCs w:val="24"/>
          <w:lang w:val="lv-LV" w:eastAsia="lv-LV"/>
        </w:rPr>
        <w:t>Strenču novada saistošie noteikumi Nr 7 ”Par teritorijas plānojumiem”</w:t>
      </w:r>
      <w:r w:rsidRPr="002D551F">
        <w:rPr>
          <w:rFonts w:ascii="Times New Roman" w:hAnsi="Times New Roman"/>
          <w:sz w:val="24"/>
          <w:szCs w:val="24"/>
          <w:lang w:val="lv-LV" w:eastAsia="lv-LV"/>
        </w:rPr>
        <w:t xml:space="preserve">, kas sastāv no Strenču pilsētas, Sedas pilsētas Jērcēnu pagasta un Plāņu pagasta teritorijas plānojumiem. Plāņu pagasta teritorijas plānojums, kas ir iekļauts Strenču novada plānojumā, ir apstiprināts ar bijušās </w:t>
      </w:r>
      <w:r w:rsidRPr="002D551F">
        <w:rPr>
          <w:rFonts w:ascii="Times New Roman" w:hAnsi="Times New Roman"/>
          <w:bCs/>
          <w:sz w:val="24"/>
          <w:szCs w:val="24"/>
          <w:lang w:val="lv-LV" w:eastAsia="lv-LV"/>
        </w:rPr>
        <w:t>Plāņu</w:t>
      </w:r>
      <w:r w:rsidRPr="002D551F">
        <w:rPr>
          <w:rFonts w:ascii="Times New Roman" w:hAnsi="Times New Roman"/>
          <w:sz w:val="24"/>
          <w:szCs w:val="24"/>
          <w:lang w:val="lv-LV" w:eastAsia="lv-LV"/>
        </w:rPr>
        <w:t xml:space="preserve"> pagasta padomes </w:t>
      </w:r>
      <w:smartTag w:uri="schemas-tilde-lv/tildestengine" w:element="date">
        <w:smartTagPr>
          <w:attr w:name="Year" w:val="2006"/>
          <w:attr w:name="Month" w:val="12"/>
          <w:attr w:name="Day" w:val="CT__（8_„_9_t__（__ka_____（ų_gadā___（ę_.______（__ja___（V̕ꧨ!__變՜ą"/>
        </w:smartTagPr>
        <w:r w:rsidRPr="002D551F">
          <w:rPr>
            <w:rFonts w:ascii="Times New Roman" w:hAnsi="Times New Roman"/>
            <w:sz w:val="24"/>
            <w:szCs w:val="24"/>
            <w:lang w:val="lv-LV" w:eastAsia="lv-LV"/>
          </w:rPr>
          <w:t>2006. gada 20. decembra</w:t>
        </w:r>
      </w:smartTag>
      <w:r w:rsidRPr="002D551F">
        <w:rPr>
          <w:rFonts w:ascii="Times New Roman" w:hAnsi="Times New Roman"/>
          <w:sz w:val="24"/>
          <w:szCs w:val="24"/>
          <w:lang w:val="lv-LV" w:eastAsia="lv-LV"/>
        </w:rPr>
        <w:t xml:space="preserve"> saistošajiem noteikumiem Nr. 6 ”Plāņu pagasta teritorijas plānojums”.</w:t>
      </w:r>
    </w:p>
    <w:p w:rsidR="00411505" w:rsidRPr="002D551F" w:rsidRDefault="00411505" w:rsidP="0000160C">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Jāatzīmē, ka Jaunkliža ciema teritorija, kas noteikta atbilstoši spēkā esošajam teritorijas plānojumam, ir mazāka par ūdenssaimniecības pakalpojumu zonu, kurā bez Jaunklidža ciema teritorijas ietilpst vēl 4 dzīvojamās mājas (Liepas, Bāliņi, Klešas un Lapsukalni), kurās dzīvo 26 cilvēki. Jaunklidzī 2011. gadā konstatētais iedzīvotāju skaits ir 178 cilvēki, bet ūdenssaimniecības pakalpojumu zonā 204 cilvēki. </w:t>
      </w:r>
    </w:p>
    <w:p w:rsidR="00411505" w:rsidRPr="002D551F" w:rsidRDefault="00411505" w:rsidP="0000160C">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Plāņu pagastā, atbilstoši teritorijas plānojumam, ir 5 apdzīvotas vietas: </w:t>
      </w:r>
      <w:r w:rsidRPr="002D551F">
        <w:rPr>
          <w:rFonts w:ascii="Times New Roman" w:hAnsi="Times New Roman"/>
          <w:bCs/>
          <w:lang w:val="lv-LV"/>
        </w:rPr>
        <w:t xml:space="preserve">Plāņi, Jaunklidzis, Oliņas, Šalkas un Višķi. Plāņos atrodas pagasta pārvalde, bet </w:t>
      </w:r>
      <w:r w:rsidRPr="002D551F">
        <w:rPr>
          <w:rFonts w:ascii="Times New Roman" w:hAnsi="Times New Roman"/>
          <w:sz w:val="24"/>
          <w:szCs w:val="24"/>
          <w:lang w:val="lv-LV" w:eastAsia="lv-LV"/>
        </w:rPr>
        <w:t xml:space="preserve">Jaunklidzis ir Plāņu pagasta sociālās un kultūras dzīves centrs. Tajā atrodas vietējās nozīmes sociālās dzīves centrs – Saieta nams (sociālo pakalpojumu centrs, bibliotēka, publiski pieejamais internets u.c.), kuru izmanto ne tikai Jaunklidža ciemā dzīvojošie iedzīvotāji, bet visa novada iedzīvotāji.  </w:t>
      </w:r>
    </w:p>
    <w:p w:rsidR="00411505" w:rsidRPr="002D551F" w:rsidRDefault="003F50FB" w:rsidP="00A31316">
      <w:pPr>
        <w:spacing w:before="360" w:after="120" w:line="240" w:lineRule="auto"/>
        <w:jc w:val="both"/>
        <w:rPr>
          <w:rFonts w:ascii="Times New Roman" w:hAnsi="Times New Roman"/>
          <w:b/>
          <w:sz w:val="24"/>
          <w:lang w:val="lv-LV"/>
        </w:rPr>
      </w:pPr>
      <w:r>
        <w:rPr>
          <w:rFonts w:ascii="Times New Roman" w:hAnsi="Times New Roman"/>
          <w:b/>
          <w:sz w:val="24"/>
          <w:lang w:val="lv-LV"/>
        </w:rPr>
        <w:br w:type="page"/>
      </w:r>
      <w:r w:rsidR="00411505" w:rsidRPr="002D551F">
        <w:rPr>
          <w:rFonts w:ascii="Times New Roman" w:hAnsi="Times New Roman"/>
          <w:b/>
          <w:sz w:val="24"/>
          <w:lang w:val="lv-LV"/>
        </w:rPr>
        <w:lastRenderedPageBreak/>
        <w:t>1.2. PIESĀRŅOJUMA SLODZE PROJEKTA TERITORIJĀ</w:t>
      </w:r>
    </w:p>
    <w:p w:rsidR="003F50FB" w:rsidRDefault="00411505" w:rsidP="0000160C">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Piesārņojuma slodzi Projekta teritorijā veido Jaunklidža iedzīvotāji un cilvēki, kas strādā Jaunklidzī (ciema teritorijā ir ZS „Vīcepi”, kas nodarbojas ar galdniecības izstrādājumu ražošanu, un pašvaldības Saieta nams) un/vai apmeklē Saieta namu.</w:t>
      </w:r>
      <w:r w:rsidR="003F50FB">
        <w:rPr>
          <w:rFonts w:ascii="Times New Roman" w:hAnsi="Times New Roman"/>
          <w:sz w:val="24"/>
          <w:szCs w:val="24"/>
          <w:lang w:val="lv-LV" w:eastAsia="lv-LV"/>
        </w:rPr>
        <w:t xml:space="preserve"> </w:t>
      </w:r>
    </w:p>
    <w:p w:rsidR="00411505" w:rsidRPr="008E2F95" w:rsidRDefault="00411505" w:rsidP="0000160C">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Jaunklidža ciemā 2011. gadā konstatētais iedzīvotāju skaits ir 178 cilvēki, bet ūdenssaimniecības pakalpojumu zonā dzīvojošo cilvēku skaits ir 204. Indikatīvi vērtētā </w:t>
      </w:r>
      <w:r w:rsidRPr="008E2F95">
        <w:rPr>
          <w:rFonts w:ascii="Times New Roman" w:hAnsi="Times New Roman"/>
          <w:sz w:val="24"/>
          <w:szCs w:val="24"/>
          <w:lang w:val="lv-LV" w:eastAsia="lv-LV"/>
        </w:rPr>
        <w:t>papildus piesārņojuma slodze, ko veido iebraucēju Jaunklidzī, ir 8 CE vienības.</w:t>
      </w:r>
    </w:p>
    <w:p w:rsidR="00411505" w:rsidRPr="008E2F95" w:rsidRDefault="00411505" w:rsidP="00736F34">
      <w:pPr>
        <w:spacing w:before="120" w:after="120" w:line="240" w:lineRule="auto"/>
        <w:jc w:val="both"/>
        <w:rPr>
          <w:rFonts w:ascii="Times New Roman" w:hAnsi="Times New Roman"/>
          <w:sz w:val="24"/>
          <w:szCs w:val="24"/>
          <w:lang w:val="lv-LV" w:eastAsia="lv-LV"/>
        </w:rPr>
      </w:pPr>
      <w:r w:rsidRPr="008E2F95">
        <w:rPr>
          <w:rFonts w:ascii="Times New Roman" w:hAnsi="Times New Roman"/>
          <w:sz w:val="24"/>
          <w:szCs w:val="24"/>
          <w:lang w:val="lv-LV" w:eastAsia="lv-LV"/>
        </w:rPr>
        <w:t>Kopējā Jaunklidža ciema piesārņojuma slodze ir 186 CE vienības, bet ūdenssaimniecības pakalpojumu zonā – 212 CE vienības.</w:t>
      </w:r>
    </w:p>
    <w:p w:rsidR="00732BEA" w:rsidRPr="00732BEA" w:rsidRDefault="00732BEA" w:rsidP="00732BEA">
      <w:pPr>
        <w:jc w:val="both"/>
        <w:rPr>
          <w:rFonts w:ascii="Times New Roman" w:hAnsi="Times New Roman"/>
          <w:sz w:val="24"/>
          <w:szCs w:val="24"/>
          <w:lang w:val="lv-LV"/>
        </w:rPr>
      </w:pPr>
      <w:r w:rsidRPr="008E2F95">
        <w:rPr>
          <w:rFonts w:ascii="Times New Roman" w:hAnsi="Times New Roman"/>
          <w:sz w:val="24"/>
          <w:szCs w:val="24"/>
          <w:lang w:val="lv-LV"/>
        </w:rPr>
        <w:t>NAI jauda projektēta piesārņojuma slodzes samazināšanai, ko rada 212 CE vienības.</w:t>
      </w:r>
      <w:r w:rsidRPr="00732BEA">
        <w:rPr>
          <w:rFonts w:ascii="Times New Roman" w:hAnsi="Times New Roman"/>
          <w:sz w:val="24"/>
          <w:szCs w:val="24"/>
          <w:lang w:val="lv-LV"/>
        </w:rPr>
        <w:t xml:space="preserve"> </w:t>
      </w:r>
    </w:p>
    <w:p w:rsidR="00732BEA" w:rsidRDefault="00732BEA" w:rsidP="003F50FB">
      <w:pPr>
        <w:pStyle w:val="Heading3"/>
        <w:spacing w:before="360" w:after="120" w:line="240" w:lineRule="auto"/>
        <w:rPr>
          <w:rFonts w:ascii="Times New Roman" w:hAnsi="Times New Roman"/>
          <w:b/>
          <w:i w:val="0"/>
          <w:sz w:val="24"/>
        </w:rPr>
      </w:pPr>
    </w:p>
    <w:p w:rsidR="00411505" w:rsidRPr="002D551F" w:rsidRDefault="00411505" w:rsidP="003F50FB">
      <w:pPr>
        <w:pStyle w:val="Heading3"/>
        <w:spacing w:before="360" w:after="120" w:line="240" w:lineRule="auto"/>
        <w:rPr>
          <w:rFonts w:ascii="Times New Roman" w:hAnsi="Times New Roman"/>
          <w:b/>
          <w:i w:val="0"/>
          <w:sz w:val="24"/>
        </w:rPr>
      </w:pPr>
      <w:r w:rsidRPr="002D551F">
        <w:rPr>
          <w:rFonts w:ascii="Times New Roman" w:hAnsi="Times New Roman"/>
          <w:b/>
          <w:i w:val="0"/>
          <w:sz w:val="24"/>
        </w:rPr>
        <w:t>1.3. IEDZĪVOTĀJU, IESTĀŽU UN UZŅĒMUMU RAKSTUROJUMS PROJEKTA TERITORIJĀ</w:t>
      </w:r>
    </w:p>
    <w:p w:rsidR="00411505" w:rsidRPr="002D551F" w:rsidRDefault="00411505" w:rsidP="004E7787">
      <w:pPr>
        <w:pStyle w:val="ListParagraph"/>
        <w:numPr>
          <w:ilvl w:val="0"/>
          <w:numId w:val="6"/>
        </w:numPr>
        <w:spacing w:before="360" w:after="120" w:line="240" w:lineRule="auto"/>
        <w:ind w:left="714" w:hanging="357"/>
        <w:rPr>
          <w:rFonts w:ascii="Times New Roman" w:hAnsi="Times New Roman"/>
          <w:b/>
          <w:sz w:val="20"/>
          <w:lang w:val="lv-LV" w:eastAsia="lv-LV"/>
        </w:rPr>
      </w:pPr>
      <w:r w:rsidRPr="002D551F">
        <w:rPr>
          <w:rFonts w:ascii="Times New Roman" w:hAnsi="Times New Roman"/>
          <w:b/>
          <w:sz w:val="20"/>
          <w:lang w:val="lv-LV" w:eastAsia="lv-LV"/>
        </w:rPr>
        <w:t>IEDZĪVOTĀJU SKAITS UN SOCIĀLĀ STRUKTŪRA</w:t>
      </w:r>
    </w:p>
    <w:p w:rsidR="00411505" w:rsidRPr="002D551F" w:rsidRDefault="00411505" w:rsidP="004E7787">
      <w:pPr>
        <w:spacing w:after="0" w:line="240" w:lineRule="auto"/>
        <w:jc w:val="both"/>
        <w:rPr>
          <w:rFonts w:ascii="Times New Roman" w:hAnsi="Times New Roman"/>
          <w:bCs/>
          <w:sz w:val="24"/>
          <w:szCs w:val="24"/>
          <w:lang w:val="lv-LV"/>
        </w:rPr>
      </w:pPr>
      <w:r w:rsidRPr="002D551F">
        <w:rPr>
          <w:rFonts w:ascii="Times New Roman" w:hAnsi="Times New Roman"/>
          <w:bCs/>
          <w:sz w:val="24"/>
          <w:szCs w:val="24"/>
          <w:lang w:val="lv-LV"/>
        </w:rPr>
        <w:t xml:space="preserve">Iedzīvotāju skaits Jaunklidža ciemā, tāpat kā lielākajā daļā Latvijas apdzīvotajās vietās, pēdējos gados ir samazinājies, tomēr ne tik daudz kā citās Vidzemes apdzīvotajās vietās. </w:t>
      </w:r>
      <w:r w:rsidRPr="002D551F">
        <w:rPr>
          <w:rFonts w:ascii="Times New Roman" w:hAnsi="Times New Roman"/>
          <w:sz w:val="24"/>
          <w:szCs w:val="24"/>
          <w:lang w:val="lv-LV" w:eastAsia="lv-LV"/>
        </w:rPr>
        <w:t>Jaunklidža ciemā 2011. gadā konstatētais iedzīvotāju skaits ir 178 cilvēki, bet ūdenssaimniecības pakalpojumu zonā dzīvojošo cilvēku skaits ir 204. TEP izstrādes vajadzībām iedzīvotāju skaita izmaiņas nav prognozētas.</w:t>
      </w:r>
    </w:p>
    <w:p w:rsidR="00411505" w:rsidRPr="002D551F" w:rsidRDefault="00411505" w:rsidP="004E7787">
      <w:pPr>
        <w:spacing w:before="120" w:after="0" w:line="240" w:lineRule="auto"/>
        <w:rPr>
          <w:rFonts w:ascii="Times New Roman" w:hAnsi="Times New Roman"/>
          <w:b/>
          <w:bCs/>
          <w:sz w:val="24"/>
          <w:szCs w:val="24"/>
          <w:lang w:val="lv-LV"/>
        </w:rPr>
      </w:pPr>
      <w:r w:rsidRPr="002D551F">
        <w:rPr>
          <w:rFonts w:ascii="Times New Roman" w:hAnsi="Times New Roman"/>
          <w:b/>
          <w:bCs/>
          <w:sz w:val="24"/>
          <w:szCs w:val="24"/>
          <w:lang w:val="lv-LV"/>
        </w:rPr>
        <w:t>1.tabula. Iedzīvotāju skaits un sociālā struktūra.</w:t>
      </w:r>
    </w:p>
    <w:tbl>
      <w:tblPr>
        <w:tblW w:w="8520" w:type="dxa"/>
        <w:tblInd w:w="93" w:type="dxa"/>
        <w:tblLook w:val="00A0"/>
      </w:tblPr>
      <w:tblGrid>
        <w:gridCol w:w="4835"/>
        <w:gridCol w:w="1417"/>
        <w:gridCol w:w="1134"/>
        <w:gridCol w:w="1134"/>
      </w:tblGrid>
      <w:tr w:rsidR="00411505" w:rsidRPr="002D551F" w:rsidTr="008A7610">
        <w:trPr>
          <w:trHeight w:val="255"/>
        </w:trPr>
        <w:tc>
          <w:tcPr>
            <w:tcW w:w="4835" w:type="dxa"/>
            <w:vMerge w:val="restart"/>
            <w:tcBorders>
              <w:top w:val="single" w:sz="4" w:space="0" w:color="auto"/>
              <w:left w:val="single" w:sz="4" w:space="0" w:color="auto"/>
              <w:right w:val="single" w:sz="4" w:space="0" w:color="auto"/>
            </w:tcBorders>
            <w:noWrap/>
            <w:vAlign w:val="center"/>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Rādītāji</w:t>
            </w:r>
          </w:p>
        </w:tc>
        <w:tc>
          <w:tcPr>
            <w:tcW w:w="1417" w:type="dxa"/>
            <w:tcBorders>
              <w:top w:val="single" w:sz="4" w:space="0" w:color="auto"/>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Uzskaites dati</w:t>
            </w:r>
          </w:p>
        </w:tc>
        <w:tc>
          <w:tcPr>
            <w:tcW w:w="2268" w:type="dxa"/>
            <w:gridSpan w:val="2"/>
            <w:tcBorders>
              <w:top w:val="single" w:sz="4" w:space="0" w:color="auto"/>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Prognozes</w:t>
            </w:r>
          </w:p>
        </w:tc>
      </w:tr>
      <w:tr w:rsidR="00411505" w:rsidRPr="002D551F" w:rsidTr="008A7610">
        <w:trPr>
          <w:trHeight w:val="255"/>
        </w:trPr>
        <w:tc>
          <w:tcPr>
            <w:tcW w:w="4835" w:type="dxa"/>
            <w:vMerge/>
            <w:tcBorders>
              <w:left w:val="single" w:sz="4" w:space="0" w:color="auto"/>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p>
        </w:tc>
        <w:tc>
          <w:tcPr>
            <w:tcW w:w="1417"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2011.g.</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2015.g.</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2020.g.</w:t>
            </w:r>
          </w:p>
        </w:tc>
      </w:tr>
      <w:tr w:rsidR="00411505" w:rsidRPr="002D551F" w:rsidTr="008A7610">
        <w:trPr>
          <w:trHeight w:val="255"/>
        </w:trPr>
        <w:tc>
          <w:tcPr>
            <w:tcW w:w="4835" w:type="dxa"/>
            <w:tcBorders>
              <w:top w:val="nil"/>
              <w:left w:val="single" w:sz="4" w:space="0" w:color="auto"/>
              <w:bottom w:val="single" w:sz="4" w:space="0" w:color="auto"/>
              <w:right w:val="single" w:sz="4" w:space="0" w:color="auto"/>
            </w:tcBorders>
            <w:noWrap/>
            <w:vAlign w:val="bottom"/>
          </w:tcPr>
          <w:p w:rsidR="00411505" w:rsidRPr="002D551F" w:rsidRDefault="00411505" w:rsidP="00736F34">
            <w:pPr>
              <w:spacing w:after="0" w:line="240" w:lineRule="auto"/>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Iedzīvotāju skaits ūdenssaimniecības pakalpojumu zonā</w:t>
            </w:r>
          </w:p>
          <w:p w:rsidR="00411505" w:rsidRPr="002D551F" w:rsidRDefault="00411505" w:rsidP="000D26C3">
            <w:pPr>
              <w:spacing w:after="0" w:line="240" w:lineRule="auto"/>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 xml:space="preserve">                               t.sk. Jaunklidža ciemā</w:t>
            </w:r>
          </w:p>
        </w:tc>
        <w:tc>
          <w:tcPr>
            <w:tcW w:w="1417"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204</w:t>
            </w:r>
          </w:p>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178</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204</w:t>
            </w:r>
          </w:p>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178</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204</w:t>
            </w:r>
          </w:p>
          <w:p w:rsidR="00411505" w:rsidRPr="002D551F" w:rsidRDefault="00411505" w:rsidP="00C64AEC">
            <w:pPr>
              <w:spacing w:after="0" w:line="240" w:lineRule="auto"/>
              <w:jc w:val="center"/>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178</w:t>
            </w:r>
          </w:p>
        </w:tc>
      </w:tr>
      <w:tr w:rsidR="00411505" w:rsidRPr="002D551F" w:rsidTr="008A7610">
        <w:trPr>
          <w:trHeight w:val="255"/>
        </w:trPr>
        <w:tc>
          <w:tcPr>
            <w:tcW w:w="4835" w:type="dxa"/>
            <w:tcBorders>
              <w:top w:val="nil"/>
              <w:left w:val="single" w:sz="4" w:space="0" w:color="auto"/>
              <w:bottom w:val="single" w:sz="4" w:space="0" w:color="auto"/>
              <w:right w:val="single" w:sz="4" w:space="0" w:color="auto"/>
            </w:tcBorders>
            <w:noWrap/>
            <w:vAlign w:val="bottom"/>
          </w:tcPr>
          <w:p w:rsidR="00411505" w:rsidRPr="002D551F" w:rsidRDefault="00411505" w:rsidP="00C64AEC">
            <w:pPr>
              <w:spacing w:after="0" w:line="240" w:lineRule="auto"/>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t.sk. darbaspējas vecumā</w:t>
            </w:r>
          </w:p>
        </w:tc>
        <w:tc>
          <w:tcPr>
            <w:tcW w:w="1417"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118</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120</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122</w:t>
            </w:r>
          </w:p>
        </w:tc>
      </w:tr>
      <w:tr w:rsidR="00411505" w:rsidRPr="002D551F" w:rsidTr="008A7610">
        <w:trPr>
          <w:trHeight w:val="255"/>
        </w:trPr>
        <w:tc>
          <w:tcPr>
            <w:tcW w:w="4835" w:type="dxa"/>
            <w:tcBorders>
              <w:top w:val="nil"/>
              <w:left w:val="single" w:sz="4" w:space="0" w:color="auto"/>
              <w:bottom w:val="single" w:sz="4" w:space="0" w:color="auto"/>
              <w:right w:val="single" w:sz="4" w:space="0" w:color="auto"/>
            </w:tcBorders>
            <w:noWrap/>
            <w:vAlign w:val="bottom"/>
          </w:tcPr>
          <w:p w:rsidR="00411505" w:rsidRPr="002D551F" w:rsidRDefault="00411505" w:rsidP="00C64AEC">
            <w:pPr>
              <w:spacing w:after="0" w:line="240" w:lineRule="auto"/>
              <w:ind w:firstLineChars="100" w:firstLine="200"/>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no tiem bezdarbnieki</w:t>
            </w:r>
          </w:p>
        </w:tc>
        <w:tc>
          <w:tcPr>
            <w:tcW w:w="1417"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14</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10</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7</w:t>
            </w:r>
          </w:p>
        </w:tc>
      </w:tr>
      <w:tr w:rsidR="00411505" w:rsidRPr="002D551F" w:rsidTr="008A7610">
        <w:trPr>
          <w:trHeight w:val="255"/>
        </w:trPr>
        <w:tc>
          <w:tcPr>
            <w:tcW w:w="4835" w:type="dxa"/>
            <w:tcBorders>
              <w:top w:val="nil"/>
              <w:left w:val="single" w:sz="4" w:space="0" w:color="auto"/>
              <w:bottom w:val="single" w:sz="4" w:space="0" w:color="auto"/>
              <w:right w:val="single" w:sz="4" w:space="0" w:color="auto"/>
            </w:tcBorders>
            <w:noWrap/>
            <w:vAlign w:val="bottom"/>
          </w:tcPr>
          <w:p w:rsidR="00411505" w:rsidRPr="002D551F" w:rsidRDefault="00411505" w:rsidP="00C64AEC">
            <w:pPr>
              <w:spacing w:after="0" w:line="240" w:lineRule="auto"/>
              <w:ind w:firstLineChars="100" w:firstLine="200"/>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bezdarbnieku %</w:t>
            </w:r>
          </w:p>
        </w:tc>
        <w:tc>
          <w:tcPr>
            <w:tcW w:w="1417" w:type="dxa"/>
            <w:tcBorders>
              <w:top w:val="nil"/>
              <w:left w:val="nil"/>
              <w:bottom w:val="single" w:sz="4" w:space="0" w:color="auto"/>
              <w:right w:val="single" w:sz="4" w:space="0" w:color="auto"/>
            </w:tcBorders>
            <w:noWrap/>
            <w:vAlign w:val="bottom"/>
          </w:tcPr>
          <w:p w:rsidR="00411505" w:rsidRPr="002D551F" w:rsidRDefault="00411505" w:rsidP="008A7610">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11,9</w:t>
            </w:r>
          </w:p>
        </w:tc>
        <w:tc>
          <w:tcPr>
            <w:tcW w:w="1134" w:type="dxa"/>
            <w:tcBorders>
              <w:top w:val="nil"/>
              <w:left w:val="nil"/>
              <w:bottom w:val="single" w:sz="4" w:space="0" w:color="auto"/>
              <w:right w:val="single" w:sz="4" w:space="0" w:color="auto"/>
            </w:tcBorders>
            <w:noWrap/>
            <w:vAlign w:val="bottom"/>
          </w:tcPr>
          <w:p w:rsidR="00411505" w:rsidRPr="002D551F" w:rsidRDefault="00411505" w:rsidP="008A7610">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8,3</w:t>
            </w:r>
          </w:p>
        </w:tc>
        <w:tc>
          <w:tcPr>
            <w:tcW w:w="1134" w:type="dxa"/>
            <w:tcBorders>
              <w:top w:val="nil"/>
              <w:left w:val="nil"/>
              <w:bottom w:val="single" w:sz="4" w:space="0" w:color="auto"/>
              <w:right w:val="single" w:sz="4" w:space="0" w:color="auto"/>
            </w:tcBorders>
            <w:noWrap/>
            <w:vAlign w:val="bottom"/>
          </w:tcPr>
          <w:p w:rsidR="00411505" w:rsidRPr="002D551F" w:rsidRDefault="00411505" w:rsidP="008A7610">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5,7</w:t>
            </w:r>
          </w:p>
        </w:tc>
      </w:tr>
      <w:tr w:rsidR="00411505" w:rsidRPr="002D551F" w:rsidTr="008A7610">
        <w:trPr>
          <w:trHeight w:val="255"/>
        </w:trPr>
        <w:tc>
          <w:tcPr>
            <w:tcW w:w="4835" w:type="dxa"/>
            <w:tcBorders>
              <w:top w:val="nil"/>
              <w:left w:val="single" w:sz="4" w:space="0" w:color="auto"/>
              <w:bottom w:val="single" w:sz="4" w:space="0" w:color="auto"/>
              <w:right w:val="single" w:sz="4" w:space="0" w:color="auto"/>
            </w:tcBorders>
            <w:noWrap/>
            <w:vAlign w:val="bottom"/>
          </w:tcPr>
          <w:p w:rsidR="00411505" w:rsidRPr="002D551F" w:rsidRDefault="00411505" w:rsidP="00C64AEC">
            <w:pPr>
              <w:spacing w:after="0" w:line="240" w:lineRule="auto"/>
              <w:ind w:firstLineChars="100" w:firstLine="200"/>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jaunāki par darbaspējas vecumu</w:t>
            </w:r>
          </w:p>
        </w:tc>
        <w:tc>
          <w:tcPr>
            <w:tcW w:w="1417"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42</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42</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42</w:t>
            </w:r>
          </w:p>
        </w:tc>
      </w:tr>
      <w:tr w:rsidR="00411505" w:rsidRPr="002D551F" w:rsidTr="008A7610">
        <w:trPr>
          <w:trHeight w:val="255"/>
        </w:trPr>
        <w:tc>
          <w:tcPr>
            <w:tcW w:w="4835" w:type="dxa"/>
            <w:tcBorders>
              <w:top w:val="nil"/>
              <w:left w:val="single" w:sz="4" w:space="0" w:color="auto"/>
              <w:bottom w:val="single" w:sz="4" w:space="0" w:color="auto"/>
              <w:right w:val="single" w:sz="4" w:space="0" w:color="auto"/>
            </w:tcBorders>
            <w:noWrap/>
            <w:vAlign w:val="bottom"/>
          </w:tcPr>
          <w:p w:rsidR="00411505" w:rsidRPr="002D551F" w:rsidRDefault="00411505" w:rsidP="00736F34">
            <w:pPr>
              <w:spacing w:after="0" w:line="240" w:lineRule="auto"/>
              <w:ind w:firstLineChars="100" w:firstLine="200"/>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Pensionāri</w:t>
            </w:r>
          </w:p>
        </w:tc>
        <w:tc>
          <w:tcPr>
            <w:tcW w:w="1417" w:type="dxa"/>
            <w:tcBorders>
              <w:top w:val="nil"/>
              <w:left w:val="nil"/>
              <w:bottom w:val="single" w:sz="4" w:space="0" w:color="auto"/>
              <w:right w:val="single" w:sz="4" w:space="0" w:color="auto"/>
            </w:tcBorders>
            <w:noWrap/>
            <w:vAlign w:val="bottom"/>
          </w:tcPr>
          <w:p w:rsidR="00411505" w:rsidRPr="002D551F" w:rsidRDefault="00411505" w:rsidP="008A7610">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44</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42</w:t>
            </w:r>
          </w:p>
        </w:tc>
        <w:tc>
          <w:tcPr>
            <w:tcW w:w="1134" w:type="dxa"/>
            <w:tcBorders>
              <w:top w:val="nil"/>
              <w:left w:val="nil"/>
              <w:bottom w:val="single" w:sz="4" w:space="0" w:color="auto"/>
              <w:right w:val="single" w:sz="4" w:space="0" w:color="auto"/>
            </w:tcBorders>
            <w:noWrap/>
            <w:vAlign w:val="bottom"/>
          </w:tcPr>
          <w:p w:rsidR="00411505" w:rsidRPr="002D551F" w:rsidRDefault="00411505" w:rsidP="00C64AEC">
            <w:pPr>
              <w:spacing w:after="0" w:line="240" w:lineRule="auto"/>
              <w:jc w:val="right"/>
              <w:rPr>
                <w:rFonts w:ascii="Times New Roman" w:hAnsi="Times New Roman"/>
                <w:color w:val="000000"/>
                <w:sz w:val="20"/>
                <w:szCs w:val="20"/>
                <w:lang w:val="lv-LV" w:eastAsia="lv-LV"/>
              </w:rPr>
            </w:pPr>
            <w:r w:rsidRPr="002D551F">
              <w:rPr>
                <w:rFonts w:ascii="Times New Roman" w:hAnsi="Times New Roman"/>
                <w:color w:val="000000"/>
                <w:sz w:val="20"/>
                <w:szCs w:val="20"/>
                <w:lang w:val="lv-LV" w:eastAsia="lv-LV"/>
              </w:rPr>
              <w:t>40</w:t>
            </w:r>
          </w:p>
        </w:tc>
      </w:tr>
    </w:tbl>
    <w:p w:rsidR="00411505" w:rsidRPr="002D551F" w:rsidRDefault="00411505" w:rsidP="004E7787">
      <w:pPr>
        <w:spacing w:line="240" w:lineRule="auto"/>
        <w:rPr>
          <w:rFonts w:ascii="Times New Roman" w:hAnsi="Times New Roman"/>
          <w:sz w:val="20"/>
          <w:szCs w:val="24"/>
          <w:lang w:val="lv-LV"/>
        </w:rPr>
      </w:pPr>
      <w:r w:rsidRPr="002D551F">
        <w:rPr>
          <w:rFonts w:ascii="Times New Roman" w:hAnsi="Times New Roman"/>
          <w:sz w:val="20"/>
          <w:szCs w:val="24"/>
          <w:lang w:val="lv-LV"/>
        </w:rPr>
        <w:t>Informācijas avots: Teritorijas plānojuma dati, Konsultanta aprēķini.</w:t>
      </w:r>
    </w:p>
    <w:p w:rsidR="00411505" w:rsidRPr="002D551F" w:rsidRDefault="00411505" w:rsidP="004E7787">
      <w:pPr>
        <w:pStyle w:val="BodyText"/>
        <w:numPr>
          <w:ilvl w:val="0"/>
          <w:numId w:val="7"/>
        </w:numPr>
        <w:spacing w:before="360"/>
        <w:ind w:left="714" w:hanging="357"/>
        <w:rPr>
          <w:b/>
          <w:sz w:val="20"/>
        </w:rPr>
      </w:pPr>
      <w:r w:rsidRPr="002D551F">
        <w:rPr>
          <w:b/>
          <w:sz w:val="20"/>
        </w:rPr>
        <w:t>MĀJSAIMNIECĪBU IENĀKUMI UN MAKSĀTSPĒJA</w:t>
      </w:r>
    </w:p>
    <w:p w:rsidR="00411505" w:rsidRPr="002D551F" w:rsidRDefault="00411505" w:rsidP="004E7787">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Plāņu pagastā, kurā atrodas Jaunklidzis, iedzīvotāju ienākumi ir līdzīgi kā citos Strenču novada pagastos un pilsētās, bet iedzīvotāju maksātspēja ir nedaudz labāka, jo Jaunklidzī iedzīvotāji apmaksā tikai ūdensapgādes pakalpojumus, kanalizācijas sistēmas pakalpojumi šajā ciemā nav pieejami. </w:t>
      </w:r>
    </w:p>
    <w:p w:rsidR="00411505" w:rsidRPr="002D551F" w:rsidRDefault="00411505" w:rsidP="004E7787">
      <w:pPr>
        <w:spacing w:before="120" w:after="120" w:line="240" w:lineRule="auto"/>
        <w:jc w:val="both"/>
        <w:rPr>
          <w:rFonts w:ascii="Times New Roman" w:hAnsi="Times New Roman"/>
          <w:sz w:val="24"/>
          <w:szCs w:val="24"/>
          <w:lang w:val="lv-LV"/>
        </w:rPr>
      </w:pPr>
      <w:r w:rsidRPr="002D551F">
        <w:rPr>
          <w:rFonts w:ascii="Times New Roman" w:hAnsi="Times New Roman"/>
          <w:bCs/>
          <w:sz w:val="24"/>
          <w:szCs w:val="24"/>
          <w:lang w:val="lv-LV"/>
        </w:rPr>
        <w:t xml:space="preserve">Ekonomiski aktīvie iedzīvotāji strādā algotu darbu vai nodarbojas ar individuālo uzņēmējdarbību un strādā mājsaimniecībās. </w:t>
      </w:r>
      <w:r w:rsidRPr="002D551F">
        <w:rPr>
          <w:rFonts w:ascii="Times New Roman" w:hAnsi="Times New Roman"/>
          <w:sz w:val="24"/>
          <w:szCs w:val="24"/>
          <w:lang w:val="lv-LV"/>
        </w:rPr>
        <w:t xml:space="preserve">Iedzīvotāju ienākumus veido darba algas, pensijas, sociālie pabalsti un ieņēmumi no mājsaimniecību saimnieciskās darbības. </w:t>
      </w:r>
    </w:p>
    <w:p w:rsidR="00411505" w:rsidRPr="002D551F" w:rsidRDefault="00411505" w:rsidP="004E7787">
      <w:pPr>
        <w:spacing w:before="120" w:after="120" w:line="240" w:lineRule="auto"/>
        <w:jc w:val="both"/>
        <w:rPr>
          <w:rFonts w:ascii="Times New Roman" w:hAnsi="Times New Roman"/>
          <w:sz w:val="24"/>
          <w:szCs w:val="24"/>
          <w:lang w:val="lv-LV"/>
        </w:rPr>
      </w:pPr>
      <w:r w:rsidRPr="00A31316">
        <w:rPr>
          <w:rFonts w:ascii="Times New Roman" w:hAnsi="Times New Roman"/>
          <w:sz w:val="24"/>
          <w:szCs w:val="24"/>
          <w:lang w:val="lv-LV"/>
        </w:rPr>
        <w:t>Izmantojot pieredzi, kāda iegūta, izstrādājot Sedas pilsētas TEPu un ņemot vērā makroekonomisko faktoru ietekmi, kā arī izmaiņas iedzīvotāju struktūrā, aprēķināts, ka Jaunklidzī 2011. gadā plānoto ienākumu līmenis ir 112,07 Ls mēnesī uz vienu iedzīvotāju, bet no 2012. gada makroekonomisko faktoru ietekmē plānots neliels, bet pakāpenisks</w:t>
      </w:r>
      <w:r w:rsidRPr="002D551F">
        <w:rPr>
          <w:rFonts w:ascii="Times New Roman" w:hAnsi="Times New Roman"/>
          <w:sz w:val="24"/>
          <w:szCs w:val="24"/>
          <w:lang w:val="lv-LV"/>
        </w:rPr>
        <w:t xml:space="preserve"> iedzīvotāju ienākumu palielinājums.</w:t>
      </w:r>
    </w:p>
    <w:p w:rsidR="00411505" w:rsidRPr="002D551F" w:rsidRDefault="00411505" w:rsidP="004E7787">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lastRenderedPageBreak/>
        <w:t xml:space="preserve">Jaunklidzī ir apmēram 14 % maznodrošināto iedzīvotāju, kuru ienākumi ir mazāki kā vidējie ienākumi uz vienu mājsaimniecības locekli Vidzemes plānošanas reģionā. Maznodrošināto iedzīvotāju grupu veido daudzbērnu un bezdarbnieku ģimenes un vientuļie pensionāri. Pašvaldība, budžeta iespēju robežās, maznodrošinātajiem iedzīvotājiem sniedz sociālo palīdzību, bet šī palīdzība netiek izmantota ūdenssaimniecības pakalpojumu apmaksai. </w:t>
      </w:r>
    </w:p>
    <w:p w:rsidR="00411505" w:rsidRPr="002D551F" w:rsidRDefault="00411505" w:rsidP="004E7787">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Jaunklidža iedzīvotāju maksātspēja ir apmierinoša, pie kam pēdējos 3 gados iedzīvotāju debitoru parādi ir samazinājušies. Parādnieku un nemaksātāju skaits nav liels, konstatētais debitoru parādu līmenis ir tikai 3% no aprēķinātajiem maksājumiem par ūdenssaimniecības pakalpojumiem. Lielākoties debitoru parādiem ir bijis īslaicīgs raksturs – aizkavējušies kārtējie maksājumi, kas gada ietvaros tiek nomaksāti Tomēr, ievērojot piesardzības principu, šajā TEP-ā prognozēts, ka ūdenssaimniecības nozarē neatgūstamo debitoru parādu summa var veidot līdz 4% no aprēķinātajiem maksājumiem un šāds debitoru līmenis izmantots finanšu analīzē. </w:t>
      </w:r>
    </w:p>
    <w:p w:rsidR="00411505" w:rsidRPr="002D551F" w:rsidRDefault="00411505" w:rsidP="004E7787">
      <w:pPr>
        <w:pStyle w:val="ListParagraph"/>
        <w:numPr>
          <w:ilvl w:val="0"/>
          <w:numId w:val="6"/>
        </w:numPr>
        <w:spacing w:before="360" w:after="120" w:line="240" w:lineRule="auto"/>
        <w:ind w:left="714" w:hanging="357"/>
        <w:rPr>
          <w:rFonts w:ascii="Times New Roman" w:hAnsi="Times New Roman"/>
          <w:b/>
          <w:sz w:val="20"/>
          <w:lang w:val="lv-LV" w:eastAsia="lv-LV"/>
        </w:rPr>
      </w:pPr>
      <w:r w:rsidRPr="002D551F">
        <w:rPr>
          <w:rFonts w:ascii="Times New Roman" w:hAnsi="Times New Roman"/>
          <w:b/>
          <w:sz w:val="20"/>
          <w:lang w:val="lv-LV" w:eastAsia="lv-LV"/>
        </w:rPr>
        <w:t>IESTĀDES UN UZŅĒMUMI</w:t>
      </w:r>
    </w:p>
    <w:p w:rsidR="00411505" w:rsidRPr="002D551F" w:rsidRDefault="00411505" w:rsidP="00121C89">
      <w:pPr>
        <w:spacing w:before="120" w:after="0" w:line="240" w:lineRule="auto"/>
        <w:jc w:val="both"/>
        <w:rPr>
          <w:rFonts w:ascii="Times New Roman" w:hAnsi="Times New Roman"/>
          <w:sz w:val="24"/>
          <w:szCs w:val="24"/>
          <w:lang w:val="lv-LV" w:eastAsia="lv-LV"/>
        </w:rPr>
      </w:pPr>
      <w:r w:rsidRPr="002D551F">
        <w:rPr>
          <w:rFonts w:ascii="Times New Roman" w:hAnsi="Times New Roman"/>
          <w:bCs/>
          <w:sz w:val="24"/>
          <w:szCs w:val="24"/>
          <w:lang w:val="lv-LV"/>
        </w:rPr>
        <w:t xml:space="preserve">Jaunklidzī atrodas </w:t>
      </w:r>
      <w:r w:rsidRPr="002D551F">
        <w:rPr>
          <w:rFonts w:ascii="Times New Roman" w:hAnsi="Times New Roman"/>
          <w:sz w:val="24"/>
          <w:szCs w:val="24"/>
          <w:lang w:val="lv-LV" w:eastAsia="lv-LV"/>
        </w:rPr>
        <w:t>ZS „Vīcepi” ražotne, kas nodarbojas ar galdniecības izstrādājumu ražošanu, un pašvaldības Saieta nams. Ūdenssaimniecības pakalpojumu sniedzējs ar juridiskām personām ir noslēdzis 2 līgumus par dzeramā ūdens piegādi. Plānojot ūdenssaimniecības attīstību, prognozēts, ka nedaudz palielināsies institucionālais ūdens patēriņš un proporcionāli ūdens patēriņam prognozēts arī notekūdeņu daudzums.</w:t>
      </w:r>
    </w:p>
    <w:p w:rsidR="00411505" w:rsidRPr="002D551F" w:rsidRDefault="00411505" w:rsidP="00121C89">
      <w:pPr>
        <w:spacing w:before="120" w:after="0" w:line="240" w:lineRule="auto"/>
        <w:jc w:val="both"/>
        <w:rPr>
          <w:rFonts w:ascii="Times New Roman" w:hAnsi="Times New Roman"/>
          <w:sz w:val="24"/>
          <w:szCs w:val="24"/>
          <w:lang w:val="lv-LV" w:eastAsia="lv-LV"/>
        </w:rPr>
      </w:pPr>
      <w:r w:rsidRPr="002D551F">
        <w:rPr>
          <w:rFonts w:ascii="Times New Roman" w:hAnsi="Times New Roman"/>
          <w:sz w:val="24"/>
          <w:szCs w:val="24"/>
          <w:lang w:val="lv-LV"/>
        </w:rPr>
        <w:t xml:space="preserve">Rūpnieciskās ražošanas objektu Projekta teritorijā – Jaunklidzī nav un nav plānota arī to attīstība. Gan esošajā situācijā, gan arī plānotajā dzeramais ūdens tiek izmantots tikai komunālajām vajadzībām un attiecīgi veidojas tikai komunālie notekūdeņi.  </w:t>
      </w:r>
    </w:p>
    <w:p w:rsidR="00411505" w:rsidRPr="002D551F" w:rsidRDefault="00411505" w:rsidP="004E7787">
      <w:pPr>
        <w:spacing w:before="120" w:after="0" w:line="240" w:lineRule="auto"/>
        <w:rPr>
          <w:rFonts w:ascii="Times New Roman" w:hAnsi="Times New Roman"/>
          <w:b/>
          <w:bCs/>
          <w:sz w:val="24"/>
          <w:szCs w:val="24"/>
          <w:lang w:val="lv-LV"/>
        </w:rPr>
      </w:pPr>
      <w:r w:rsidRPr="002D551F">
        <w:rPr>
          <w:rFonts w:ascii="Times New Roman" w:hAnsi="Times New Roman"/>
          <w:b/>
          <w:bCs/>
          <w:sz w:val="24"/>
          <w:szCs w:val="24"/>
          <w:lang w:val="lv-LV"/>
        </w:rPr>
        <w:t>2.tabula. Iestāžu un uzņēmumu ūdenssaimniecības pakalpojumu pieprasījums.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1274"/>
        <w:gridCol w:w="994"/>
        <w:gridCol w:w="992"/>
        <w:gridCol w:w="992"/>
        <w:gridCol w:w="1134"/>
        <w:gridCol w:w="1098"/>
      </w:tblGrid>
      <w:tr w:rsidR="00411505" w:rsidRPr="002D551F" w:rsidTr="002A6520">
        <w:tc>
          <w:tcPr>
            <w:tcW w:w="3509" w:type="dxa"/>
            <w:gridSpan w:val="2"/>
            <w:vMerge w:val="restart"/>
            <w:vAlign w:val="center"/>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Rādītāji</w:t>
            </w:r>
          </w:p>
        </w:tc>
        <w:tc>
          <w:tcPr>
            <w:tcW w:w="2978" w:type="dxa"/>
            <w:gridSpan w:val="3"/>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Uzskaites dati</w:t>
            </w:r>
          </w:p>
        </w:tc>
        <w:tc>
          <w:tcPr>
            <w:tcW w:w="2232" w:type="dxa"/>
            <w:gridSpan w:val="2"/>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Prognozes</w:t>
            </w:r>
          </w:p>
        </w:tc>
      </w:tr>
      <w:tr w:rsidR="00411505" w:rsidRPr="002D551F" w:rsidTr="002A6520">
        <w:tc>
          <w:tcPr>
            <w:tcW w:w="3509" w:type="dxa"/>
            <w:gridSpan w:val="2"/>
            <w:vMerge/>
          </w:tcPr>
          <w:p w:rsidR="00411505" w:rsidRPr="002D551F" w:rsidRDefault="00411505" w:rsidP="00C64AEC">
            <w:pPr>
              <w:spacing w:after="0" w:line="240" w:lineRule="auto"/>
              <w:jc w:val="both"/>
              <w:rPr>
                <w:rFonts w:ascii="Times New Roman" w:hAnsi="Times New Roman"/>
                <w:sz w:val="20"/>
                <w:szCs w:val="24"/>
                <w:lang w:val="lv-LV"/>
              </w:rPr>
            </w:pPr>
          </w:p>
        </w:tc>
        <w:tc>
          <w:tcPr>
            <w:tcW w:w="994" w:type="dxa"/>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2008.g.</w:t>
            </w:r>
          </w:p>
        </w:tc>
        <w:tc>
          <w:tcPr>
            <w:tcW w:w="992" w:type="dxa"/>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2009.g.</w:t>
            </w:r>
          </w:p>
        </w:tc>
        <w:tc>
          <w:tcPr>
            <w:tcW w:w="992" w:type="dxa"/>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2010.g.</w:t>
            </w:r>
          </w:p>
        </w:tc>
        <w:tc>
          <w:tcPr>
            <w:tcW w:w="1134" w:type="dxa"/>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Pēc PrIP</w:t>
            </w:r>
          </w:p>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(2015.g.)</w:t>
            </w:r>
          </w:p>
        </w:tc>
        <w:tc>
          <w:tcPr>
            <w:tcW w:w="1098" w:type="dxa"/>
          </w:tcPr>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Pēc IIP</w:t>
            </w:r>
          </w:p>
          <w:p w:rsidR="00411505" w:rsidRPr="002D551F" w:rsidRDefault="00411505" w:rsidP="00C64AEC">
            <w:pPr>
              <w:spacing w:after="0" w:line="240" w:lineRule="auto"/>
              <w:jc w:val="center"/>
              <w:rPr>
                <w:rFonts w:ascii="Times New Roman" w:hAnsi="Times New Roman"/>
                <w:sz w:val="20"/>
                <w:szCs w:val="24"/>
                <w:lang w:val="lv-LV"/>
              </w:rPr>
            </w:pPr>
            <w:r w:rsidRPr="002D551F">
              <w:rPr>
                <w:rFonts w:ascii="Times New Roman" w:hAnsi="Times New Roman"/>
                <w:sz w:val="20"/>
                <w:szCs w:val="24"/>
                <w:lang w:val="lv-LV"/>
              </w:rPr>
              <w:t>(2020.g.)</w:t>
            </w:r>
          </w:p>
        </w:tc>
      </w:tr>
      <w:tr w:rsidR="00411505" w:rsidRPr="002D551F" w:rsidTr="002A6520">
        <w:tc>
          <w:tcPr>
            <w:tcW w:w="2235" w:type="dxa"/>
            <w:vMerge w:val="restart"/>
          </w:tcPr>
          <w:p w:rsidR="00411505" w:rsidRPr="002D551F" w:rsidRDefault="00411505" w:rsidP="00C64AEC">
            <w:pPr>
              <w:spacing w:after="0" w:line="240" w:lineRule="auto"/>
              <w:rPr>
                <w:rFonts w:ascii="Times New Roman" w:hAnsi="Times New Roman"/>
                <w:sz w:val="20"/>
                <w:szCs w:val="24"/>
                <w:lang w:val="lv-LV"/>
              </w:rPr>
            </w:pPr>
            <w:r w:rsidRPr="002D551F">
              <w:rPr>
                <w:rFonts w:ascii="Times New Roman" w:hAnsi="Times New Roman"/>
                <w:sz w:val="20"/>
                <w:szCs w:val="24"/>
                <w:lang w:val="lv-LV"/>
              </w:rPr>
              <w:t>Piegādātā ūdens daudzums kopā</w:t>
            </w:r>
          </w:p>
        </w:tc>
        <w:tc>
          <w:tcPr>
            <w:tcW w:w="1274" w:type="dxa"/>
            <w:vAlign w:val="bottom"/>
          </w:tcPr>
          <w:p w:rsidR="00411505" w:rsidRPr="002D551F" w:rsidRDefault="00411505" w:rsidP="00C64AEC">
            <w:pPr>
              <w:spacing w:after="0" w:line="240" w:lineRule="auto"/>
              <w:jc w:val="center"/>
              <w:rPr>
                <w:rFonts w:ascii="Times New Roman" w:hAnsi="Times New Roman"/>
                <w:color w:val="000000"/>
                <w:sz w:val="20"/>
                <w:szCs w:val="24"/>
                <w:lang w:val="lv-LV" w:eastAsia="lv-LV"/>
              </w:rPr>
            </w:pPr>
            <w:r w:rsidRPr="002D551F">
              <w:rPr>
                <w:rFonts w:ascii="Times New Roman" w:hAnsi="Times New Roman"/>
                <w:color w:val="000000"/>
                <w:sz w:val="20"/>
                <w:szCs w:val="24"/>
                <w:lang w:val="lv-LV" w:eastAsia="lv-LV"/>
              </w:rPr>
              <w:t>m</w:t>
            </w:r>
            <w:r w:rsidRPr="002D551F">
              <w:rPr>
                <w:rFonts w:ascii="Times New Roman" w:hAnsi="Times New Roman"/>
                <w:color w:val="000000"/>
                <w:sz w:val="20"/>
                <w:szCs w:val="24"/>
                <w:vertAlign w:val="superscript"/>
                <w:lang w:val="lv-LV" w:eastAsia="lv-LV"/>
              </w:rPr>
              <w:t>3</w:t>
            </w:r>
            <w:r w:rsidRPr="002D551F">
              <w:rPr>
                <w:rFonts w:ascii="Times New Roman" w:hAnsi="Times New Roman"/>
                <w:color w:val="000000"/>
                <w:sz w:val="20"/>
                <w:szCs w:val="24"/>
                <w:lang w:val="lv-LV" w:eastAsia="lv-LV"/>
              </w:rPr>
              <w:t>/gadā</w:t>
            </w:r>
          </w:p>
        </w:tc>
        <w:tc>
          <w:tcPr>
            <w:tcW w:w="994"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205</w:t>
            </w:r>
          </w:p>
        </w:tc>
        <w:tc>
          <w:tcPr>
            <w:tcW w:w="992"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187</w:t>
            </w:r>
          </w:p>
        </w:tc>
        <w:tc>
          <w:tcPr>
            <w:tcW w:w="992"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218</w:t>
            </w:r>
          </w:p>
        </w:tc>
        <w:tc>
          <w:tcPr>
            <w:tcW w:w="1134"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240</w:t>
            </w:r>
          </w:p>
        </w:tc>
        <w:tc>
          <w:tcPr>
            <w:tcW w:w="1098"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240</w:t>
            </w:r>
          </w:p>
        </w:tc>
      </w:tr>
      <w:tr w:rsidR="00411505" w:rsidRPr="002D551F" w:rsidTr="002A6520">
        <w:tc>
          <w:tcPr>
            <w:tcW w:w="2235" w:type="dxa"/>
            <w:vMerge/>
          </w:tcPr>
          <w:p w:rsidR="00411505" w:rsidRPr="002D551F" w:rsidRDefault="00411505" w:rsidP="00C64AEC">
            <w:pPr>
              <w:spacing w:after="0" w:line="240" w:lineRule="auto"/>
              <w:jc w:val="both"/>
              <w:rPr>
                <w:rFonts w:ascii="Times New Roman" w:hAnsi="Times New Roman"/>
                <w:sz w:val="20"/>
                <w:szCs w:val="24"/>
                <w:lang w:val="lv-LV"/>
              </w:rPr>
            </w:pPr>
          </w:p>
        </w:tc>
        <w:tc>
          <w:tcPr>
            <w:tcW w:w="1274" w:type="dxa"/>
            <w:vAlign w:val="bottom"/>
          </w:tcPr>
          <w:p w:rsidR="00411505" w:rsidRPr="002D551F" w:rsidRDefault="00411505" w:rsidP="00C64AEC">
            <w:pPr>
              <w:spacing w:after="0" w:line="240" w:lineRule="auto"/>
              <w:jc w:val="center"/>
              <w:rPr>
                <w:rFonts w:ascii="Times New Roman" w:hAnsi="Times New Roman"/>
                <w:color w:val="000000"/>
                <w:sz w:val="20"/>
                <w:szCs w:val="24"/>
                <w:lang w:val="lv-LV" w:eastAsia="lv-LV"/>
              </w:rPr>
            </w:pPr>
            <w:r w:rsidRPr="002D551F">
              <w:rPr>
                <w:rFonts w:ascii="Times New Roman" w:hAnsi="Times New Roman"/>
                <w:color w:val="000000"/>
                <w:sz w:val="20"/>
                <w:szCs w:val="24"/>
                <w:lang w:val="lv-LV" w:eastAsia="lv-LV"/>
              </w:rPr>
              <w:t>m</w:t>
            </w:r>
            <w:r w:rsidRPr="002D551F">
              <w:rPr>
                <w:rFonts w:ascii="Times New Roman" w:hAnsi="Times New Roman"/>
                <w:color w:val="000000"/>
                <w:sz w:val="20"/>
                <w:szCs w:val="24"/>
                <w:vertAlign w:val="superscript"/>
                <w:lang w:val="lv-LV" w:eastAsia="lv-LV"/>
              </w:rPr>
              <w:t>3</w:t>
            </w:r>
            <w:r w:rsidRPr="002D551F">
              <w:rPr>
                <w:rFonts w:ascii="Times New Roman" w:hAnsi="Times New Roman"/>
                <w:color w:val="000000"/>
                <w:sz w:val="20"/>
                <w:szCs w:val="24"/>
                <w:lang w:val="lv-LV" w:eastAsia="lv-LV"/>
              </w:rPr>
              <w:t>/dnn</w:t>
            </w:r>
          </w:p>
        </w:tc>
        <w:tc>
          <w:tcPr>
            <w:tcW w:w="994"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0,6</w:t>
            </w:r>
          </w:p>
        </w:tc>
        <w:tc>
          <w:tcPr>
            <w:tcW w:w="992"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0,5</w:t>
            </w:r>
          </w:p>
        </w:tc>
        <w:tc>
          <w:tcPr>
            <w:tcW w:w="992"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0,6</w:t>
            </w:r>
          </w:p>
        </w:tc>
        <w:tc>
          <w:tcPr>
            <w:tcW w:w="1134"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0,7</w:t>
            </w:r>
          </w:p>
        </w:tc>
        <w:tc>
          <w:tcPr>
            <w:tcW w:w="1098" w:type="dxa"/>
            <w:vAlign w:val="bottom"/>
          </w:tcPr>
          <w:p w:rsidR="00411505" w:rsidRPr="002D551F" w:rsidRDefault="00411505" w:rsidP="00121C89">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0,7</w:t>
            </w:r>
          </w:p>
        </w:tc>
      </w:tr>
      <w:tr w:rsidR="00411505" w:rsidRPr="002D551F" w:rsidTr="002A6520">
        <w:tc>
          <w:tcPr>
            <w:tcW w:w="2235" w:type="dxa"/>
            <w:vMerge w:val="restart"/>
          </w:tcPr>
          <w:p w:rsidR="00411505" w:rsidRPr="002D551F" w:rsidRDefault="00411505" w:rsidP="00C64AEC">
            <w:pPr>
              <w:spacing w:after="0" w:line="240" w:lineRule="auto"/>
              <w:rPr>
                <w:rFonts w:ascii="Times New Roman" w:hAnsi="Times New Roman"/>
                <w:sz w:val="20"/>
                <w:szCs w:val="24"/>
                <w:lang w:val="lv-LV"/>
              </w:rPr>
            </w:pPr>
            <w:r w:rsidRPr="002D551F">
              <w:rPr>
                <w:rFonts w:ascii="Times New Roman" w:hAnsi="Times New Roman"/>
                <w:sz w:val="20"/>
                <w:szCs w:val="24"/>
                <w:lang w:val="lv-LV"/>
              </w:rPr>
              <w:t>Savākto notekūdeņu daudzums, kopā</w:t>
            </w:r>
          </w:p>
        </w:tc>
        <w:tc>
          <w:tcPr>
            <w:tcW w:w="1274" w:type="dxa"/>
            <w:vAlign w:val="bottom"/>
          </w:tcPr>
          <w:p w:rsidR="00411505" w:rsidRPr="002D551F" w:rsidRDefault="00411505" w:rsidP="00C64AEC">
            <w:pPr>
              <w:spacing w:after="0" w:line="240" w:lineRule="auto"/>
              <w:jc w:val="center"/>
              <w:rPr>
                <w:rFonts w:ascii="Times New Roman" w:hAnsi="Times New Roman"/>
                <w:color w:val="000000"/>
                <w:sz w:val="20"/>
                <w:szCs w:val="24"/>
                <w:lang w:val="lv-LV" w:eastAsia="lv-LV"/>
              </w:rPr>
            </w:pPr>
            <w:r w:rsidRPr="002D551F">
              <w:rPr>
                <w:rFonts w:ascii="Times New Roman" w:hAnsi="Times New Roman"/>
                <w:color w:val="000000"/>
                <w:sz w:val="20"/>
                <w:szCs w:val="24"/>
                <w:lang w:val="lv-LV" w:eastAsia="lv-LV"/>
              </w:rPr>
              <w:t>m</w:t>
            </w:r>
            <w:r w:rsidRPr="002D551F">
              <w:rPr>
                <w:rFonts w:ascii="Times New Roman" w:hAnsi="Times New Roman"/>
                <w:color w:val="000000"/>
                <w:sz w:val="20"/>
                <w:szCs w:val="24"/>
                <w:vertAlign w:val="superscript"/>
                <w:lang w:val="lv-LV" w:eastAsia="lv-LV"/>
              </w:rPr>
              <w:t>3</w:t>
            </w:r>
            <w:r w:rsidRPr="002D551F">
              <w:rPr>
                <w:rFonts w:ascii="Times New Roman" w:hAnsi="Times New Roman"/>
                <w:color w:val="000000"/>
                <w:sz w:val="20"/>
                <w:szCs w:val="24"/>
                <w:lang w:val="lv-LV" w:eastAsia="lv-LV"/>
              </w:rPr>
              <w:t>/gadā</w:t>
            </w:r>
          </w:p>
        </w:tc>
        <w:tc>
          <w:tcPr>
            <w:tcW w:w="994" w:type="dxa"/>
            <w:vAlign w:val="bottom"/>
          </w:tcPr>
          <w:p w:rsidR="00411505" w:rsidRPr="002D551F" w:rsidRDefault="00411505" w:rsidP="002A6520">
            <w:pPr>
              <w:spacing w:after="0" w:line="240" w:lineRule="auto"/>
              <w:jc w:val="center"/>
              <w:rPr>
                <w:rFonts w:ascii="Times New Roman" w:hAnsi="Times New Roman"/>
                <w:color w:val="000000"/>
                <w:sz w:val="20"/>
                <w:szCs w:val="24"/>
                <w:lang w:val="lv-LV"/>
              </w:rPr>
            </w:pPr>
            <w:r w:rsidRPr="002D551F">
              <w:rPr>
                <w:rFonts w:ascii="Times New Roman" w:hAnsi="Times New Roman"/>
                <w:color w:val="000000"/>
                <w:sz w:val="20"/>
                <w:szCs w:val="24"/>
                <w:lang w:val="lv-LV"/>
              </w:rPr>
              <w:t>-</w:t>
            </w:r>
          </w:p>
        </w:tc>
        <w:tc>
          <w:tcPr>
            <w:tcW w:w="992" w:type="dxa"/>
            <w:vAlign w:val="bottom"/>
          </w:tcPr>
          <w:p w:rsidR="00411505" w:rsidRPr="002D551F" w:rsidRDefault="00411505" w:rsidP="002A6520">
            <w:pPr>
              <w:spacing w:after="0" w:line="240" w:lineRule="auto"/>
              <w:jc w:val="center"/>
              <w:rPr>
                <w:rFonts w:ascii="Times New Roman" w:hAnsi="Times New Roman"/>
                <w:color w:val="000000"/>
                <w:sz w:val="20"/>
                <w:szCs w:val="24"/>
                <w:lang w:val="lv-LV"/>
              </w:rPr>
            </w:pPr>
            <w:r w:rsidRPr="002D551F">
              <w:rPr>
                <w:rFonts w:ascii="Times New Roman" w:hAnsi="Times New Roman"/>
                <w:color w:val="000000"/>
                <w:sz w:val="20"/>
                <w:szCs w:val="24"/>
                <w:lang w:val="lv-LV"/>
              </w:rPr>
              <w:t>-</w:t>
            </w:r>
          </w:p>
        </w:tc>
        <w:tc>
          <w:tcPr>
            <w:tcW w:w="992" w:type="dxa"/>
            <w:vAlign w:val="bottom"/>
          </w:tcPr>
          <w:p w:rsidR="00411505" w:rsidRPr="002D551F" w:rsidRDefault="00411505" w:rsidP="002A6520">
            <w:pPr>
              <w:spacing w:after="0" w:line="240" w:lineRule="auto"/>
              <w:jc w:val="center"/>
              <w:rPr>
                <w:rFonts w:ascii="Times New Roman" w:hAnsi="Times New Roman"/>
                <w:color w:val="000000"/>
                <w:sz w:val="20"/>
                <w:szCs w:val="24"/>
                <w:lang w:val="lv-LV"/>
              </w:rPr>
            </w:pPr>
            <w:r w:rsidRPr="002D551F">
              <w:rPr>
                <w:rFonts w:ascii="Times New Roman" w:hAnsi="Times New Roman"/>
                <w:color w:val="000000"/>
                <w:sz w:val="20"/>
                <w:szCs w:val="24"/>
                <w:lang w:val="lv-LV"/>
              </w:rPr>
              <w:t>-</w:t>
            </w:r>
          </w:p>
        </w:tc>
        <w:tc>
          <w:tcPr>
            <w:tcW w:w="1134" w:type="dxa"/>
            <w:vAlign w:val="bottom"/>
          </w:tcPr>
          <w:p w:rsidR="00411505" w:rsidRPr="002D551F" w:rsidRDefault="00411505" w:rsidP="00C64AEC">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240</w:t>
            </w:r>
          </w:p>
        </w:tc>
        <w:tc>
          <w:tcPr>
            <w:tcW w:w="1098" w:type="dxa"/>
            <w:vAlign w:val="bottom"/>
          </w:tcPr>
          <w:p w:rsidR="00411505" w:rsidRPr="002D551F" w:rsidRDefault="00411505" w:rsidP="00C64AEC">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240</w:t>
            </w:r>
          </w:p>
        </w:tc>
      </w:tr>
      <w:tr w:rsidR="00411505" w:rsidRPr="002D551F" w:rsidTr="002A6520">
        <w:tc>
          <w:tcPr>
            <w:tcW w:w="2235" w:type="dxa"/>
            <w:vMerge/>
          </w:tcPr>
          <w:p w:rsidR="00411505" w:rsidRPr="002D551F" w:rsidRDefault="00411505" w:rsidP="00C64AEC">
            <w:pPr>
              <w:spacing w:after="0" w:line="240" w:lineRule="auto"/>
              <w:jc w:val="both"/>
              <w:rPr>
                <w:rFonts w:ascii="Times New Roman" w:hAnsi="Times New Roman"/>
                <w:sz w:val="20"/>
                <w:szCs w:val="24"/>
                <w:lang w:val="lv-LV"/>
              </w:rPr>
            </w:pPr>
          </w:p>
        </w:tc>
        <w:tc>
          <w:tcPr>
            <w:tcW w:w="1274" w:type="dxa"/>
            <w:vAlign w:val="bottom"/>
          </w:tcPr>
          <w:p w:rsidR="00411505" w:rsidRPr="002D551F" w:rsidRDefault="00411505" w:rsidP="00C64AEC">
            <w:pPr>
              <w:spacing w:after="0" w:line="240" w:lineRule="auto"/>
              <w:jc w:val="center"/>
              <w:rPr>
                <w:rFonts w:ascii="Times New Roman" w:hAnsi="Times New Roman"/>
                <w:color w:val="000000"/>
                <w:sz w:val="20"/>
                <w:szCs w:val="24"/>
                <w:lang w:val="lv-LV" w:eastAsia="lv-LV"/>
              </w:rPr>
            </w:pPr>
            <w:r w:rsidRPr="002D551F">
              <w:rPr>
                <w:rFonts w:ascii="Times New Roman" w:hAnsi="Times New Roman"/>
                <w:color w:val="000000"/>
                <w:sz w:val="20"/>
                <w:szCs w:val="24"/>
                <w:lang w:val="lv-LV" w:eastAsia="lv-LV"/>
              </w:rPr>
              <w:t>m</w:t>
            </w:r>
            <w:r w:rsidRPr="002D551F">
              <w:rPr>
                <w:rFonts w:ascii="Times New Roman" w:hAnsi="Times New Roman"/>
                <w:color w:val="000000"/>
                <w:sz w:val="20"/>
                <w:szCs w:val="24"/>
                <w:vertAlign w:val="superscript"/>
                <w:lang w:val="lv-LV" w:eastAsia="lv-LV"/>
              </w:rPr>
              <w:t>3</w:t>
            </w:r>
            <w:r w:rsidRPr="002D551F">
              <w:rPr>
                <w:rFonts w:ascii="Times New Roman" w:hAnsi="Times New Roman"/>
                <w:color w:val="000000"/>
                <w:sz w:val="20"/>
                <w:szCs w:val="24"/>
                <w:lang w:val="lv-LV" w:eastAsia="lv-LV"/>
              </w:rPr>
              <w:t>/dnn</w:t>
            </w:r>
          </w:p>
        </w:tc>
        <w:tc>
          <w:tcPr>
            <w:tcW w:w="994" w:type="dxa"/>
            <w:vAlign w:val="bottom"/>
          </w:tcPr>
          <w:p w:rsidR="00411505" w:rsidRPr="002D551F" w:rsidRDefault="00411505" w:rsidP="002A6520">
            <w:pPr>
              <w:spacing w:after="0" w:line="240" w:lineRule="auto"/>
              <w:jc w:val="center"/>
              <w:rPr>
                <w:rFonts w:ascii="Times New Roman" w:hAnsi="Times New Roman"/>
                <w:color w:val="000000"/>
                <w:sz w:val="20"/>
                <w:szCs w:val="24"/>
                <w:lang w:val="lv-LV"/>
              </w:rPr>
            </w:pPr>
            <w:r w:rsidRPr="002D551F">
              <w:rPr>
                <w:rFonts w:ascii="Times New Roman" w:hAnsi="Times New Roman"/>
                <w:color w:val="000000"/>
                <w:sz w:val="20"/>
                <w:szCs w:val="24"/>
                <w:lang w:val="lv-LV"/>
              </w:rPr>
              <w:t>-</w:t>
            </w:r>
          </w:p>
        </w:tc>
        <w:tc>
          <w:tcPr>
            <w:tcW w:w="992" w:type="dxa"/>
            <w:vAlign w:val="bottom"/>
          </w:tcPr>
          <w:p w:rsidR="00411505" w:rsidRPr="002D551F" w:rsidRDefault="00411505" w:rsidP="002A6520">
            <w:pPr>
              <w:spacing w:after="0" w:line="240" w:lineRule="auto"/>
              <w:jc w:val="center"/>
              <w:rPr>
                <w:rFonts w:ascii="Times New Roman" w:hAnsi="Times New Roman"/>
                <w:color w:val="000000"/>
                <w:sz w:val="20"/>
                <w:szCs w:val="24"/>
                <w:lang w:val="lv-LV"/>
              </w:rPr>
            </w:pPr>
            <w:r w:rsidRPr="002D551F">
              <w:rPr>
                <w:rFonts w:ascii="Times New Roman" w:hAnsi="Times New Roman"/>
                <w:color w:val="000000"/>
                <w:sz w:val="20"/>
                <w:szCs w:val="24"/>
                <w:lang w:val="lv-LV"/>
              </w:rPr>
              <w:t>-</w:t>
            </w:r>
          </w:p>
        </w:tc>
        <w:tc>
          <w:tcPr>
            <w:tcW w:w="992" w:type="dxa"/>
            <w:vAlign w:val="bottom"/>
          </w:tcPr>
          <w:p w:rsidR="00411505" w:rsidRPr="002D551F" w:rsidRDefault="00411505" w:rsidP="002A6520">
            <w:pPr>
              <w:spacing w:after="0" w:line="240" w:lineRule="auto"/>
              <w:jc w:val="center"/>
              <w:rPr>
                <w:rFonts w:ascii="Times New Roman" w:hAnsi="Times New Roman"/>
                <w:color w:val="000000"/>
                <w:sz w:val="20"/>
                <w:szCs w:val="24"/>
                <w:lang w:val="lv-LV"/>
              </w:rPr>
            </w:pPr>
            <w:r w:rsidRPr="002D551F">
              <w:rPr>
                <w:rFonts w:ascii="Times New Roman" w:hAnsi="Times New Roman"/>
                <w:color w:val="000000"/>
                <w:sz w:val="20"/>
                <w:szCs w:val="24"/>
                <w:lang w:val="lv-LV"/>
              </w:rPr>
              <w:t>-</w:t>
            </w:r>
          </w:p>
        </w:tc>
        <w:tc>
          <w:tcPr>
            <w:tcW w:w="1134" w:type="dxa"/>
            <w:vAlign w:val="bottom"/>
          </w:tcPr>
          <w:p w:rsidR="00411505" w:rsidRPr="002D551F" w:rsidRDefault="00411505" w:rsidP="00C64AEC">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0,7</w:t>
            </w:r>
          </w:p>
        </w:tc>
        <w:tc>
          <w:tcPr>
            <w:tcW w:w="1098" w:type="dxa"/>
            <w:vAlign w:val="bottom"/>
          </w:tcPr>
          <w:p w:rsidR="00411505" w:rsidRPr="002D551F" w:rsidRDefault="00411505" w:rsidP="00C64AEC">
            <w:pPr>
              <w:spacing w:after="0" w:line="240" w:lineRule="auto"/>
              <w:jc w:val="right"/>
              <w:rPr>
                <w:rFonts w:ascii="Times New Roman" w:hAnsi="Times New Roman"/>
                <w:color w:val="000000"/>
                <w:sz w:val="20"/>
                <w:szCs w:val="24"/>
                <w:lang w:val="lv-LV"/>
              </w:rPr>
            </w:pPr>
            <w:r w:rsidRPr="002D551F">
              <w:rPr>
                <w:rFonts w:ascii="Times New Roman" w:hAnsi="Times New Roman"/>
                <w:color w:val="000000"/>
                <w:sz w:val="20"/>
                <w:lang w:val="lv-LV"/>
              </w:rPr>
              <w:t>0,7</w:t>
            </w:r>
          </w:p>
        </w:tc>
      </w:tr>
    </w:tbl>
    <w:p w:rsidR="00411505" w:rsidRPr="002D551F" w:rsidRDefault="00411505" w:rsidP="004E7787">
      <w:pPr>
        <w:spacing w:line="240" w:lineRule="auto"/>
        <w:rPr>
          <w:rFonts w:ascii="Times New Roman" w:hAnsi="Times New Roman"/>
          <w:sz w:val="20"/>
          <w:szCs w:val="24"/>
          <w:lang w:val="lv-LV"/>
        </w:rPr>
      </w:pPr>
      <w:r w:rsidRPr="002D551F">
        <w:rPr>
          <w:rFonts w:ascii="Times New Roman" w:hAnsi="Times New Roman"/>
          <w:sz w:val="20"/>
          <w:szCs w:val="24"/>
          <w:lang w:val="lv-LV"/>
        </w:rPr>
        <w:t>Informācijas avots: Teritorijas plānojuma paskaidrojuma raksta dati, Pārskata par ūdens resursu lietošanu 2008.g., 2009.g. un 2010.g. dati, Konsultanta prognozes.</w:t>
      </w:r>
    </w:p>
    <w:p w:rsidR="00411505" w:rsidRPr="002D551F" w:rsidRDefault="00411505" w:rsidP="00F36ADB">
      <w:pPr>
        <w:pStyle w:val="ListParagraph"/>
        <w:numPr>
          <w:ilvl w:val="0"/>
          <w:numId w:val="6"/>
        </w:numPr>
        <w:spacing w:before="360" w:after="120" w:line="240" w:lineRule="auto"/>
        <w:ind w:left="714" w:hanging="357"/>
        <w:rPr>
          <w:rFonts w:ascii="Times New Roman" w:hAnsi="Times New Roman"/>
          <w:b/>
          <w:sz w:val="20"/>
          <w:lang w:val="lv-LV" w:eastAsia="lv-LV"/>
        </w:rPr>
      </w:pPr>
      <w:r w:rsidRPr="002D551F">
        <w:rPr>
          <w:rFonts w:ascii="Times New Roman" w:hAnsi="Times New Roman"/>
          <w:b/>
          <w:sz w:val="20"/>
          <w:lang w:val="lv-LV" w:eastAsia="lv-LV"/>
        </w:rPr>
        <w:t>PRINCIPU „PIESĀRŅOTĀJS MAKSĀ” UN „IEŅĒMUMI SEDZ IZMAKSAS” IEVĒROŠANA</w:t>
      </w:r>
    </w:p>
    <w:p w:rsidR="00411505" w:rsidRPr="002D551F" w:rsidRDefault="00411505" w:rsidP="004E7787">
      <w:pPr>
        <w:spacing w:before="120" w:after="120" w:line="240" w:lineRule="auto"/>
        <w:jc w:val="both"/>
        <w:rPr>
          <w:rFonts w:ascii="Times New Roman" w:hAnsi="Times New Roman"/>
          <w:bCs/>
          <w:sz w:val="24"/>
          <w:szCs w:val="24"/>
          <w:lang w:val="lv-LV"/>
        </w:rPr>
      </w:pPr>
      <w:r w:rsidRPr="002D551F">
        <w:rPr>
          <w:rFonts w:ascii="Times New Roman" w:hAnsi="Times New Roman"/>
          <w:bCs/>
          <w:sz w:val="24"/>
          <w:szCs w:val="24"/>
          <w:lang w:val="lv-LV"/>
        </w:rPr>
        <w:t xml:space="preserve">Jaunklidzī minētie principi netiek ievēroti, jo ciemā nav notekūdeņu attīrīšanas iekārtu un notekūdeņi netiek apsaimniekoti atbilstoši vides aizsardzības prasībām. Moderns, vides aizsardzības prasībām atbilstošs lokālais notekūdeņu nostādinātājs/septiķis ir izbūvēts tikai Saieta namam. Visi pārējie ciema notekūdeņi tiek novadīti izsmeļamajās bedrēs vai lokālos septiķos, kuru apsaimniekošana nav atbilstoša vides normatīvajām prasībām, nav noslēgti līgumi ar ūdenssaimniecības pakalpojumu sniedzēju par asenizācijas pakalpojumiem. Asenizācijas pakalpojumus Jaunklidzī piedāvā gan ūdenssaimniecības pakalpojumu sniedzējs, gan arī individuālais komersants, bet iedzīvotāji tos izmanto nelabprāt. </w:t>
      </w:r>
    </w:p>
    <w:p w:rsidR="00411505" w:rsidRPr="002D551F" w:rsidRDefault="00411505">
      <w:pPr>
        <w:spacing w:after="0" w:line="240" w:lineRule="auto"/>
        <w:rPr>
          <w:rFonts w:ascii="Times New Roman" w:hAnsi="Times New Roman"/>
          <w:b/>
          <w:sz w:val="24"/>
          <w:highlight w:val="yellow"/>
          <w:lang w:val="lv-LV"/>
        </w:rPr>
      </w:pPr>
      <w:r w:rsidRPr="002D551F">
        <w:rPr>
          <w:rFonts w:ascii="Times New Roman" w:hAnsi="Times New Roman"/>
          <w:b/>
          <w:sz w:val="24"/>
          <w:highlight w:val="yellow"/>
          <w:lang w:val="lv-LV"/>
        </w:rPr>
        <w:br w:type="page"/>
      </w:r>
    </w:p>
    <w:p w:rsidR="00411505" w:rsidRPr="002D551F" w:rsidRDefault="00411505" w:rsidP="00881CC3">
      <w:pPr>
        <w:spacing w:before="120" w:after="120" w:line="240" w:lineRule="auto"/>
        <w:rPr>
          <w:rFonts w:ascii="Times New Roman" w:hAnsi="Times New Roman"/>
          <w:b/>
          <w:sz w:val="24"/>
          <w:highlight w:val="yellow"/>
          <w:lang w:val="lv-LV"/>
        </w:rPr>
      </w:pPr>
    </w:p>
    <w:p w:rsidR="00411505" w:rsidRPr="002D551F" w:rsidRDefault="00411505" w:rsidP="00881CC3">
      <w:pPr>
        <w:spacing w:before="120" w:after="120" w:line="240" w:lineRule="auto"/>
        <w:rPr>
          <w:rFonts w:ascii="Times New Roman" w:hAnsi="Times New Roman"/>
          <w:b/>
          <w:sz w:val="24"/>
          <w:lang w:val="lv-LV"/>
        </w:rPr>
      </w:pPr>
      <w:r w:rsidRPr="002D551F">
        <w:rPr>
          <w:rFonts w:ascii="Times New Roman" w:hAnsi="Times New Roman"/>
          <w:b/>
          <w:sz w:val="24"/>
          <w:lang w:val="lv-LV"/>
        </w:rPr>
        <w:t>1.4. VIDES UN VIDES PROBLĒMU RAKSTUROJUMS PROJEKTA TERITORIJĀ</w:t>
      </w:r>
    </w:p>
    <w:p w:rsidR="00411505" w:rsidRPr="002D551F" w:rsidRDefault="00411505" w:rsidP="000E3F8B">
      <w:pPr>
        <w:pStyle w:val="NormalWeb"/>
        <w:numPr>
          <w:ilvl w:val="0"/>
          <w:numId w:val="6"/>
        </w:numPr>
        <w:spacing w:before="360" w:beforeAutospacing="0" w:after="120" w:afterAutospacing="0"/>
        <w:jc w:val="both"/>
        <w:rPr>
          <w:b/>
          <w:sz w:val="20"/>
        </w:rPr>
      </w:pPr>
      <w:r w:rsidRPr="002D551F">
        <w:rPr>
          <w:b/>
          <w:sz w:val="20"/>
        </w:rPr>
        <w:t>VIDES RAKSTUROJUMS</w:t>
      </w:r>
    </w:p>
    <w:p w:rsidR="003F50FB" w:rsidRDefault="00411505" w:rsidP="00881CC3">
      <w:pPr>
        <w:pStyle w:val="BodyText"/>
        <w:spacing w:before="120"/>
        <w:jc w:val="both"/>
        <w:rPr>
          <w:bCs/>
        </w:rPr>
      </w:pPr>
      <w:r w:rsidRPr="002D551F">
        <w:rPr>
          <w:b/>
          <w:bCs/>
        </w:rPr>
        <w:t>Atrašanās vieta un reljefs.</w:t>
      </w:r>
      <w:r w:rsidRPr="002D551F">
        <w:rPr>
          <w:bCs/>
        </w:rPr>
        <w:t xml:space="preserve"> </w:t>
      </w:r>
    </w:p>
    <w:p w:rsidR="00411505" w:rsidRPr="002D551F" w:rsidRDefault="00411505" w:rsidP="00881CC3">
      <w:pPr>
        <w:pStyle w:val="BodyText"/>
        <w:spacing w:before="120"/>
        <w:jc w:val="both"/>
        <w:rPr>
          <w:szCs w:val="20"/>
        </w:rPr>
      </w:pPr>
      <w:r w:rsidRPr="002D551F">
        <w:rPr>
          <w:szCs w:val="20"/>
        </w:rPr>
        <w:t>Jaunklidzis atrodas Strenču novada Plāņu pagastā - Ziemeļvidzemes zemienē, Sedas līdzenumā, Vidusgaujas ieplakas smiltāju līdzenumā. Virsas augstums 73.6 m vjl. līdz 88.4 m vjl. Plāņu pagastam cauri tek Gauja, Jaunklidzis atrodas apmēram 4 km attālumā no Gaujas.</w:t>
      </w:r>
    </w:p>
    <w:p w:rsidR="00411505" w:rsidRPr="002D551F" w:rsidRDefault="00411505" w:rsidP="00881CC3">
      <w:pPr>
        <w:pStyle w:val="BodyText"/>
        <w:spacing w:before="120"/>
        <w:jc w:val="both"/>
        <w:rPr>
          <w:szCs w:val="20"/>
        </w:rPr>
      </w:pPr>
      <w:r w:rsidRPr="002D551F">
        <w:t>Reljefs ūdenssaimniecības pakalpojumu zonā (dzīvojamās apbūves teritorijā) ir samērā viendabīgs, ar nelielu kritumu Gaujas virzienā, ciema teritorijā sastopami arī viļņoti līdzenumi un pamatiežu virsmas pacēlumi, bet tie nav raksturīgi dzīvojamās apbūves teritorijai.</w:t>
      </w:r>
    </w:p>
    <w:p w:rsidR="003F50FB"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b/>
          <w:sz w:val="24"/>
          <w:szCs w:val="24"/>
          <w:lang w:val="lv-LV"/>
        </w:rPr>
        <w:t>Klimats</w:t>
      </w:r>
      <w:r w:rsidRPr="002D551F">
        <w:rPr>
          <w:rFonts w:ascii="Times New Roman" w:hAnsi="Times New Roman"/>
          <w:sz w:val="24"/>
          <w:szCs w:val="24"/>
          <w:lang w:val="lv-LV"/>
        </w:rPr>
        <w:t xml:space="preserve">. </w:t>
      </w:r>
    </w:p>
    <w:p w:rsidR="00411505" w:rsidRPr="002D551F"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Jaunklidzis atrodas kontinentālajā klimatiskajā joslā, kurā raksturīgas salīdzinoši vēsas vasaras un maigas ziemas. Laika apstākļi nav noturīgi, mainīga ir gan vasaras, gan ziemas temperatūra, arī nokrišņu daudzums mainīgs. Vidējais nokrišņu daudzums ir 600 - 620 mm/gadā. Pastāvīga sniega sega veidojas decembra otrajā pusē un saglabājas līdz marta beigām. Gaisa vidējā temperatūra janvārī ir -6,5</w:t>
      </w:r>
      <w:r w:rsidRPr="002D551F">
        <w:rPr>
          <w:rFonts w:ascii="Times New Roman" w:hAnsi="Times New Roman"/>
          <w:sz w:val="24"/>
          <w:szCs w:val="24"/>
          <w:vertAlign w:val="superscript"/>
          <w:lang w:val="lv-LV"/>
        </w:rPr>
        <w:t>o</w:t>
      </w:r>
      <w:r w:rsidRPr="002D551F">
        <w:rPr>
          <w:rFonts w:ascii="Times New Roman" w:hAnsi="Times New Roman"/>
          <w:sz w:val="24"/>
          <w:szCs w:val="24"/>
          <w:lang w:val="lv-LV"/>
        </w:rPr>
        <w:t>C, jūlijā 16,9</w:t>
      </w:r>
      <w:r w:rsidRPr="002D551F">
        <w:rPr>
          <w:rFonts w:ascii="Times New Roman" w:hAnsi="Times New Roman"/>
          <w:sz w:val="24"/>
          <w:szCs w:val="24"/>
          <w:vertAlign w:val="superscript"/>
          <w:lang w:val="lv-LV"/>
        </w:rPr>
        <w:t>o</w:t>
      </w:r>
      <w:r w:rsidRPr="002D551F">
        <w:rPr>
          <w:rFonts w:ascii="Times New Roman" w:hAnsi="Times New Roman"/>
          <w:sz w:val="24"/>
          <w:szCs w:val="24"/>
          <w:lang w:val="lv-LV"/>
        </w:rPr>
        <w:t>C, gada vidējā 4,7</w:t>
      </w:r>
      <w:r w:rsidRPr="002D551F">
        <w:rPr>
          <w:rFonts w:ascii="Times New Roman" w:hAnsi="Times New Roman"/>
          <w:sz w:val="24"/>
          <w:szCs w:val="24"/>
          <w:vertAlign w:val="superscript"/>
          <w:lang w:val="lv-LV"/>
        </w:rPr>
        <w:t>o</w:t>
      </w:r>
      <w:r w:rsidRPr="002D551F">
        <w:rPr>
          <w:rFonts w:ascii="Times New Roman" w:hAnsi="Times New Roman"/>
          <w:sz w:val="24"/>
          <w:szCs w:val="24"/>
          <w:lang w:val="lv-LV"/>
        </w:rPr>
        <w:t>C. Valdošie ir rietumu, dienvidrietumu un ziemeļrietumu vēji. Klimatiskos apstākļus Jaunklidzī būtiski ietekmē Gaujas upes sateces baseina ūdensteces un mežainums, kas raksturīgs Strenču novadā.</w:t>
      </w:r>
    </w:p>
    <w:p w:rsidR="003F50FB" w:rsidRDefault="00411505" w:rsidP="00881CC3">
      <w:pPr>
        <w:pStyle w:val="NormalWeb"/>
        <w:spacing w:before="120" w:beforeAutospacing="0" w:after="120" w:afterAutospacing="0"/>
        <w:jc w:val="both"/>
        <w:rPr>
          <w:b/>
        </w:rPr>
      </w:pPr>
      <w:r w:rsidRPr="002D551F">
        <w:rPr>
          <w:b/>
        </w:rPr>
        <w:t xml:space="preserve">Piederība sateces baseinam un virszemes ūdens resursi. </w:t>
      </w:r>
    </w:p>
    <w:p w:rsidR="00411505" w:rsidRPr="002D551F" w:rsidRDefault="00411505" w:rsidP="00881CC3">
      <w:pPr>
        <w:pStyle w:val="NormalWeb"/>
        <w:spacing w:before="120" w:beforeAutospacing="0" w:after="120" w:afterAutospacing="0"/>
        <w:jc w:val="both"/>
      </w:pPr>
      <w:r w:rsidRPr="002D551F">
        <w:t xml:space="preserve">Pēc hidroloģiskā iedalījuma Jaunklidzis ietilpst Gaujas sateces baseinā. Ciemam garām tek Vadžupīte, kas ir Gaujas pieteka. Arī atbilstoši MK noteikumiem nr. 179 „Noteikumi par upju baseinu apgabalu robežu aprakstiem” (15.04.2003.) Jaunklidzis ietilpst </w:t>
      </w:r>
      <w:r w:rsidRPr="002D551F">
        <w:rPr>
          <w:u w:val="single"/>
        </w:rPr>
        <w:t>Gaujas baseina apgabalā</w:t>
      </w:r>
      <w:r w:rsidRPr="002D551F">
        <w:t xml:space="preserve">. </w:t>
      </w:r>
    </w:p>
    <w:p w:rsidR="003F50FB" w:rsidRDefault="00411505" w:rsidP="00881CC3">
      <w:pPr>
        <w:pStyle w:val="NormalWeb"/>
        <w:spacing w:before="120" w:beforeAutospacing="0" w:after="120" w:afterAutospacing="0"/>
        <w:jc w:val="both"/>
        <w:rPr>
          <w:b/>
        </w:rPr>
      </w:pPr>
      <w:r w:rsidRPr="002D551F">
        <w:rPr>
          <w:b/>
        </w:rPr>
        <w:t xml:space="preserve">Notekūdeņus saņemošā ūdenstilpe. </w:t>
      </w:r>
    </w:p>
    <w:p w:rsidR="00411505" w:rsidRPr="002D551F" w:rsidRDefault="00411505" w:rsidP="00881CC3">
      <w:pPr>
        <w:pStyle w:val="NormalWeb"/>
        <w:spacing w:before="120" w:beforeAutospacing="0" w:after="120" w:afterAutospacing="0"/>
        <w:jc w:val="both"/>
      </w:pPr>
      <w:r w:rsidRPr="002D551F">
        <w:t xml:space="preserve">Esošajā situācijā Jaunklidzī nav notekūdeņu attīrīšanas iekārtu (NAI), līdz ar to nevar minēt notekūdeņus saņemošo ūdenstilpi. Plānojot kanalizācijas sistēmas izbūvi, paredzēts NAI izvietot pie novadgrāvja, kas ietek Gaujas pietekā Vadžupītē. Kopumā Vadžupītes ūdens kvalitāte ir apmierinoša. Hidroloģisko režīmu tajā ietekmē arī apkārt esošā meliorācijas sistēma, kas pēdējos gados ir neapmierinoši kopta, tāpēc notece ir apgrūtināta.  </w:t>
      </w:r>
    </w:p>
    <w:p w:rsidR="003F50FB"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b/>
          <w:sz w:val="24"/>
          <w:szCs w:val="24"/>
          <w:lang w:val="lv-LV"/>
        </w:rPr>
        <w:t>Dzeramā ūdens resursi.</w:t>
      </w:r>
      <w:r w:rsidRPr="002D551F">
        <w:rPr>
          <w:rFonts w:ascii="Times New Roman" w:hAnsi="Times New Roman"/>
          <w:sz w:val="24"/>
          <w:szCs w:val="24"/>
          <w:lang w:val="lv-LV"/>
        </w:rPr>
        <w:t xml:space="preserve"> </w:t>
      </w:r>
    </w:p>
    <w:p w:rsidR="00411505" w:rsidRPr="002D551F"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Jaunklidzī </w:t>
      </w:r>
      <w:bookmarkStart w:id="0" w:name="OLE_LINK5"/>
      <w:bookmarkStart w:id="1" w:name="OLE_LINK6"/>
      <w:r w:rsidRPr="002D551F">
        <w:rPr>
          <w:rFonts w:ascii="Times New Roman" w:hAnsi="Times New Roman"/>
          <w:sz w:val="24"/>
          <w:szCs w:val="24"/>
          <w:lang w:val="lv-LV"/>
        </w:rPr>
        <w:t>c</w:t>
      </w:r>
      <w:r w:rsidRPr="002D551F">
        <w:rPr>
          <w:rFonts w:ascii="Times New Roman" w:hAnsi="Times New Roman"/>
          <w:sz w:val="24"/>
          <w:lang w:val="lv-LV" w:eastAsia="lv-LV"/>
        </w:rPr>
        <w:t xml:space="preserve">entralizētās ūdensapgādes sistēmas vajadzībām ūdens tiek iegūts no Gaujas-Amatas pazemes ūdens horizonta, bet individuālās ūdens ieguves ietaises ūdeni iegūst no gruntsūdeņiem. Gaujas-Amatas ūdens </w:t>
      </w:r>
      <w:r w:rsidRPr="002D551F">
        <w:rPr>
          <w:rFonts w:ascii="Times New Roman" w:hAnsi="Times New Roman"/>
          <w:sz w:val="24"/>
          <w:szCs w:val="24"/>
          <w:lang w:val="lv-LV"/>
        </w:rPr>
        <w:t xml:space="preserve">horizonts ir labi aizsargāts pret piesārņojumu un tā ūdeņi ir bakterioloģiski tīri. Jaunklidža artēziskajā urbumā iegūtajā ūdenī izšķīdušo vielu ķīmiskais sastāvs ir atbilstošs dzeramā ūdens nekaitīguma prasībām, dzeramā ūdens attīrīšana nav nepieciešama.  </w:t>
      </w:r>
      <w:bookmarkEnd w:id="0"/>
      <w:bookmarkEnd w:id="1"/>
    </w:p>
    <w:p w:rsidR="003F50FB" w:rsidRDefault="003F50FB" w:rsidP="00881CC3">
      <w:pPr>
        <w:spacing w:before="120" w:after="120" w:line="240" w:lineRule="auto"/>
        <w:jc w:val="both"/>
        <w:rPr>
          <w:rFonts w:ascii="Times New Roman" w:hAnsi="Times New Roman"/>
          <w:b/>
          <w:sz w:val="24"/>
          <w:szCs w:val="24"/>
          <w:lang w:val="lv-LV"/>
        </w:rPr>
      </w:pPr>
      <w:r>
        <w:rPr>
          <w:rFonts w:ascii="Times New Roman" w:hAnsi="Times New Roman"/>
          <w:b/>
          <w:sz w:val="24"/>
          <w:szCs w:val="24"/>
          <w:lang w:val="lv-LV"/>
        </w:rPr>
        <w:br w:type="page"/>
      </w:r>
      <w:r w:rsidR="00411505" w:rsidRPr="002D551F">
        <w:rPr>
          <w:rFonts w:ascii="Times New Roman" w:hAnsi="Times New Roman"/>
          <w:b/>
          <w:sz w:val="24"/>
          <w:szCs w:val="24"/>
          <w:lang w:val="lv-LV"/>
        </w:rPr>
        <w:lastRenderedPageBreak/>
        <w:t xml:space="preserve">Gruntsūdeņi. </w:t>
      </w:r>
    </w:p>
    <w:p w:rsidR="00411505" w:rsidRPr="002D551F"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Gruntsūdeņi izvietojušies virs pirmā ūdens aizsargslāņa porainajos kvartāra starpmorēnu nogulumos. Nereti gruntsūdeņos konstatēti amonija joni, kuru koncentrācija nav atbilstoša dzeramā ūdens prasībām, tāpēc gruntsūdeņu izmantošana dzeramā ūdens vajadzībām nav vēlama un Projekta teritorijā ilgtermiņa plānošanā nav pieļaujama. Novērotais gruntsūdeņu dziļums ir 1,5-2,0 m.</w:t>
      </w:r>
    </w:p>
    <w:p w:rsidR="003F50FB" w:rsidRDefault="00411505" w:rsidP="00881CC3">
      <w:pPr>
        <w:spacing w:before="120" w:after="120" w:line="240" w:lineRule="auto"/>
        <w:jc w:val="both"/>
        <w:rPr>
          <w:rFonts w:ascii="Times New Roman" w:hAnsi="Times New Roman"/>
          <w:b/>
          <w:sz w:val="24"/>
          <w:szCs w:val="24"/>
          <w:lang w:val="lv-LV"/>
        </w:rPr>
      </w:pPr>
      <w:r w:rsidRPr="002D551F">
        <w:rPr>
          <w:rFonts w:ascii="Times New Roman" w:hAnsi="Times New Roman"/>
          <w:b/>
          <w:sz w:val="24"/>
          <w:szCs w:val="24"/>
          <w:lang w:val="lv-LV"/>
        </w:rPr>
        <w:t xml:space="preserve">Ģeotehniskie un inženierģeoloģiskie apstākļi. </w:t>
      </w:r>
    </w:p>
    <w:p w:rsidR="00411505" w:rsidRPr="002D551F" w:rsidRDefault="00411505" w:rsidP="00881CC3">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rPr>
        <w:t xml:space="preserve">Jaunklidža teritorijas ģeoloģiskā griezuma augšējo daļu veido kvartāra nogulumi (vidējais biezums 6,3-30 m). Kvartāra nogulumus veido morēnas mālsmilts, smilšmāls un grants, ko pārklājs smilšainie fluvioglaciālie, limnoglaciālie un aluviālie nogulumi. Zem kvartāra nogulumiem ieguļ Gaujas un Burtnieku svītas smilšakmeni, aleiroliti, domeriti, māli u.c. Pārsvarā zemes virskārtu veido dažādas ģenēzes nogulumi ar labām filtrācijas īpašībām. Pamatiežus klāj kvartāra, galvenokārt, pēdējā apledojuma nogulumi (smilts-grants materiāls ar oļu piejaukumu, aleirītu-smilts materiāls, māli), kurus vietām sedz purvu nogulumi. Tie satur gruntsūdeņus. Gruntsūdeņu līmenis ap 1,5-2,0 m. Artēziskie ūdeņi atrodas Pirmskvartāra nogulumiežos, kuros ieguļ Gaujas-Amatas </w:t>
      </w:r>
      <w:r w:rsidRPr="002D551F">
        <w:rPr>
          <w:rFonts w:ascii="Times New Roman" w:hAnsi="Times New Roman"/>
          <w:sz w:val="24"/>
          <w:szCs w:val="24"/>
          <w:lang w:val="lv-LV" w:eastAsia="lv-LV"/>
        </w:rPr>
        <w:t>pazemes ūdens horizonts, kas ir dzeramā ūdens ieguvei piemēroti ūdens resursi.</w:t>
      </w:r>
    </w:p>
    <w:p w:rsidR="00411505" w:rsidRPr="002D551F"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Inženierģeoloģiskie apstākļi Jaunklidzī ir mainīgi. No celtniecības viedokļa raugoties, labākas zemes  ir apbūvētas. Tām raksturīgs smilts un mālsmilts segums virs pamatiežiem, kā arī raksturīgs zems gruntsūdens līmenis. </w:t>
      </w:r>
    </w:p>
    <w:p w:rsidR="003F50FB" w:rsidRDefault="00411505" w:rsidP="00881CC3">
      <w:pPr>
        <w:spacing w:before="120" w:after="120" w:line="240" w:lineRule="auto"/>
        <w:jc w:val="both"/>
        <w:rPr>
          <w:rFonts w:ascii="Times New Roman" w:hAnsi="Times New Roman"/>
          <w:b/>
          <w:sz w:val="24"/>
          <w:szCs w:val="24"/>
          <w:lang w:val="lv-LV"/>
        </w:rPr>
      </w:pPr>
      <w:r w:rsidRPr="002D551F">
        <w:rPr>
          <w:rFonts w:ascii="Times New Roman" w:hAnsi="Times New Roman"/>
          <w:b/>
          <w:sz w:val="24"/>
          <w:szCs w:val="24"/>
          <w:lang w:val="lv-LV"/>
        </w:rPr>
        <w:t xml:space="preserve">Īpaši aizsargājamās dabas teritorijas. </w:t>
      </w:r>
    </w:p>
    <w:p w:rsidR="00411505" w:rsidRPr="002D551F"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Projekta teritorijā – Jaunklidža ciemā neatrodas NATURA 2000 teritorijas un nav reģistrētas arī citas īpaši aizsargājamās dabas teritorijas, bet jāatzīmē, ka Jaunklidža ciems atrodas 2 km attālumā no </w:t>
      </w:r>
      <w:r w:rsidR="00BD5B4B">
        <w:rPr>
          <w:rFonts w:ascii="Times New Roman" w:hAnsi="Times New Roman"/>
          <w:sz w:val="24"/>
          <w:szCs w:val="24"/>
          <w:lang w:val="lv-LV"/>
        </w:rPr>
        <w:t>aizsargājamā ainavu apvidus „Ziemeļgauja”</w:t>
      </w:r>
      <w:r w:rsidRPr="002D551F">
        <w:rPr>
          <w:rFonts w:ascii="Times New Roman" w:hAnsi="Times New Roman"/>
          <w:sz w:val="24"/>
          <w:szCs w:val="24"/>
          <w:lang w:val="lv-LV"/>
        </w:rPr>
        <w:t>. Ņemot vērā nepieciešamību ierobežot nevēlamo antropogēno ietekmi, Jaunklidā ciemā dabas vērtību saglabāšanai un vides aizsardzības jautājumiem pievērsta pastiprināta uzmanība.</w:t>
      </w:r>
    </w:p>
    <w:p w:rsidR="003F50FB" w:rsidRDefault="00411505" w:rsidP="00881CC3">
      <w:pPr>
        <w:pStyle w:val="NormalWeb"/>
        <w:spacing w:before="120" w:beforeAutospacing="0" w:after="120" w:afterAutospacing="0"/>
        <w:jc w:val="both"/>
        <w:rPr>
          <w:b/>
        </w:rPr>
      </w:pPr>
      <w:r w:rsidRPr="002D551F">
        <w:rPr>
          <w:b/>
        </w:rPr>
        <w:t xml:space="preserve">Aizsargjoslas. </w:t>
      </w:r>
    </w:p>
    <w:p w:rsidR="00411505" w:rsidRPr="002D551F" w:rsidRDefault="00411505" w:rsidP="00881CC3">
      <w:pPr>
        <w:pStyle w:val="NormalWeb"/>
        <w:spacing w:before="120" w:beforeAutospacing="0" w:after="120" w:afterAutospacing="0"/>
        <w:jc w:val="both"/>
      </w:pPr>
      <w:r w:rsidRPr="002D551F">
        <w:t xml:space="preserve">Jaunklidža ciemā aizsargjoslas noteiktas saskaņā ar likuma „Aizsargjoslu likumu” (25.02.1997.) prasībām. Ūdenssaimniecības infrastruktūras esošo un plānoto objektu izvietojums ir saskaņots ar aizsargjoslām un tās neskar. Ar ūdenssaimniecības infrastruktūru tiešā veidā ir saistītas aizsargjoslas, kas izveidotas ap ūdens ņemšanas vietām, ap notekūdeņu attīrīšanas iekārtām un gar ūdensvadu un kanalizācijas tīkliem (3 m katrā pusē no cauruļvada ārējās malas). Teritorijas plānojumā, atbilstoši likumam, noteikti aprobežojumi aizsargjoslās. </w:t>
      </w:r>
    </w:p>
    <w:p w:rsidR="003F50FB" w:rsidRDefault="00411505" w:rsidP="00881CC3">
      <w:pPr>
        <w:spacing w:before="120" w:after="120" w:line="240" w:lineRule="auto"/>
        <w:jc w:val="both"/>
        <w:rPr>
          <w:rFonts w:ascii="Times New Roman" w:hAnsi="Times New Roman"/>
          <w:b/>
          <w:sz w:val="24"/>
          <w:szCs w:val="24"/>
          <w:lang w:val="lv-LV"/>
        </w:rPr>
      </w:pPr>
      <w:r w:rsidRPr="002D551F">
        <w:rPr>
          <w:rFonts w:ascii="Times New Roman" w:hAnsi="Times New Roman"/>
          <w:b/>
          <w:sz w:val="24"/>
          <w:szCs w:val="24"/>
          <w:lang w:val="lv-LV"/>
        </w:rPr>
        <w:t xml:space="preserve">Kultūras un vēstures objekti. </w:t>
      </w:r>
    </w:p>
    <w:p w:rsidR="00411505" w:rsidRPr="002D551F"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Projektu teritorijā – Jaunklidzī neatrodas valsts nozīmes pieminekļi, bet jāatzīmē, ka tajā atrodas Saieta nams, kas ir Strenču novada kultūras un sociālās dzīves centrs. Vietējās nozīmes aizsargājamiem objektiem noteiktas aizsargjoslas, ievērojot teritorijas plānojumā noteiktās aizsardzības prasības, ūdenssaimniecības attīstības projekta realizācija šo objektu vērtību neapdraudēs.  </w:t>
      </w:r>
    </w:p>
    <w:p w:rsidR="003F50FB" w:rsidRDefault="00411505" w:rsidP="00881CC3">
      <w:pPr>
        <w:pStyle w:val="NormalWeb"/>
        <w:spacing w:before="120" w:beforeAutospacing="0" w:after="120" w:afterAutospacing="0"/>
        <w:jc w:val="both"/>
        <w:rPr>
          <w:b/>
        </w:rPr>
      </w:pPr>
      <w:r w:rsidRPr="002D551F">
        <w:rPr>
          <w:b/>
        </w:rPr>
        <w:t xml:space="preserve">Teritorijas plānojumā noteiktie aprobežojumi projektu teritorijā. </w:t>
      </w:r>
    </w:p>
    <w:p w:rsidR="00411505" w:rsidRPr="002D551F" w:rsidRDefault="00411505" w:rsidP="00881CC3">
      <w:pPr>
        <w:pStyle w:val="NormalWeb"/>
        <w:spacing w:before="120" w:beforeAutospacing="0" w:after="120" w:afterAutospacing="0"/>
        <w:jc w:val="both"/>
      </w:pPr>
      <w:r w:rsidRPr="002D551F">
        <w:t>Jaunklidža ciemā inženierģeoloģiskie apstākļi dzīvojamās apbūves teritorijā būvniecībai ir labvēlīgi, teritorijas plānojumā paredzēta dzīvojamās apbūves paplašināšana. Projekta ietvaros tāpēc plānojama arī ūdensapgādes sistēmas paplašināšana un kanalizācijas sistēmas izbūve esošās apbūves teritorijā, bet iespējams, ka tālākā nākotnē apbūves teritorija paplašināsies un palielināsies arī ūdenssaimniecības pakalpojumu zona. Tomēr plānošanas periodā līdz 2020.gadam šādas izmaiņas nav sagaidāmas.</w:t>
      </w:r>
    </w:p>
    <w:p w:rsidR="00411505" w:rsidRPr="002D551F" w:rsidRDefault="00411505" w:rsidP="00881CC3">
      <w:pPr>
        <w:pStyle w:val="apaksvirsr"/>
        <w:numPr>
          <w:ilvl w:val="0"/>
          <w:numId w:val="0"/>
        </w:numPr>
        <w:spacing w:before="120"/>
        <w:ind w:left="748"/>
        <w:rPr>
          <w:lang w:val="lv-LV"/>
        </w:rPr>
      </w:pPr>
    </w:p>
    <w:p w:rsidR="00411505" w:rsidRPr="003F50FB" w:rsidRDefault="00411505" w:rsidP="000E3F8B">
      <w:pPr>
        <w:pStyle w:val="apaksvirsr"/>
        <w:numPr>
          <w:ilvl w:val="0"/>
          <w:numId w:val="6"/>
        </w:numPr>
        <w:spacing w:before="120"/>
        <w:rPr>
          <w:sz w:val="20"/>
          <w:lang w:val="lv-LV"/>
        </w:rPr>
      </w:pPr>
      <w:r w:rsidRPr="003F50FB">
        <w:rPr>
          <w:sz w:val="20"/>
          <w:lang w:val="lv-LV"/>
        </w:rPr>
        <w:t>VIDES PROBLĒMAS UN RISKA TERITORIJAS PROJEKTA TERITORIJĀ</w:t>
      </w:r>
    </w:p>
    <w:p w:rsidR="003F50FB" w:rsidRDefault="00411505" w:rsidP="00881CC3">
      <w:pPr>
        <w:pStyle w:val="BodyText"/>
        <w:spacing w:before="120"/>
        <w:jc w:val="both"/>
        <w:rPr>
          <w:b/>
        </w:rPr>
      </w:pPr>
      <w:r w:rsidRPr="002D551F">
        <w:rPr>
          <w:b/>
        </w:rPr>
        <w:t xml:space="preserve">Vides problēmas. </w:t>
      </w:r>
    </w:p>
    <w:p w:rsidR="00411505" w:rsidRPr="002D551F" w:rsidRDefault="00411505" w:rsidP="00881CC3">
      <w:pPr>
        <w:pStyle w:val="BodyText"/>
        <w:spacing w:before="120"/>
        <w:jc w:val="both"/>
      </w:pPr>
      <w:r w:rsidRPr="002D551F">
        <w:t xml:space="preserve">Galvenā vides problēma Projekta teritorijā ir saistīta ar notekūdeņu apsaimniekošanu, jo ciemā nav notekūdeņu attīrīšanas iekārtu. </w:t>
      </w:r>
    </w:p>
    <w:p w:rsidR="003F50FB" w:rsidRDefault="00411505" w:rsidP="00881CC3">
      <w:pPr>
        <w:pStyle w:val="BodyText"/>
        <w:spacing w:before="120"/>
        <w:jc w:val="both"/>
        <w:rPr>
          <w:b/>
        </w:rPr>
      </w:pPr>
      <w:r w:rsidRPr="002D551F">
        <w:rPr>
          <w:b/>
        </w:rPr>
        <w:t xml:space="preserve">Sabiedrības veselības problēmas. </w:t>
      </w:r>
    </w:p>
    <w:p w:rsidR="00411505" w:rsidRPr="002D551F" w:rsidRDefault="00411505" w:rsidP="00881CC3">
      <w:pPr>
        <w:pStyle w:val="BodyText"/>
        <w:spacing w:before="120"/>
        <w:jc w:val="both"/>
      </w:pPr>
      <w:r w:rsidRPr="002D551F">
        <w:t xml:space="preserve">Pēc Veselības ministrijas datiem, Jaunklidzī saslimstība ar infekcijas slimībām nepārsniedz vidējos rādītājus Vidzemes reģionā. Konstatētie saslimstības gadījumi nav tieši saistīti ar ūdensapgādes un kanalizācijas pakalpojumu kvalitāti. Lielākoties saslimstībai ir neskaidra izcelsme. Nav pierādījumu, ka zarnu infekciju cēlonis būtu dzeramā ūdens resursi vai kāds cits piesārņojuma avots. Jaunklidža dzeramā ūdens testēšanas pārskatos nav konstatētas patogenās baktērijas vai E-koli, nav konstatētas arī citas veselībai bīstamas vielas. </w:t>
      </w:r>
    </w:p>
    <w:p w:rsidR="003F50FB" w:rsidRDefault="00411505" w:rsidP="00881CC3">
      <w:pPr>
        <w:pStyle w:val="BodyText"/>
        <w:spacing w:before="120"/>
        <w:jc w:val="both"/>
        <w:rPr>
          <w:b/>
        </w:rPr>
      </w:pPr>
      <w:r w:rsidRPr="002D551F">
        <w:rPr>
          <w:b/>
        </w:rPr>
        <w:t xml:space="preserve">Riska teritorijas. </w:t>
      </w:r>
    </w:p>
    <w:p w:rsidR="00411505" w:rsidRPr="002D551F" w:rsidRDefault="00411505" w:rsidP="00881CC3">
      <w:pPr>
        <w:pStyle w:val="BodyText"/>
        <w:spacing w:before="120"/>
        <w:jc w:val="both"/>
      </w:pPr>
      <w:r w:rsidRPr="002D551F">
        <w:t xml:space="preserve">Atbilstoši teritorijas plānojumam, Jaunklidzī īpašas riska teritorijas nav izdalītas. Par riska faktoru tiek uzskatītas dabas katastrofas – stipras vētras u.c. Riska objektu sarakstā ir iekļauta kokapstrādes ražotne, kas ir ugunsbīstama un sprādzienbīstama. Šai teritorijai ir nodrošināta ūdens resursu pieejamība ugunsdzēsības vajadzībām – ražotnes teritorijā atrodas ūdens rezervuārs. </w:t>
      </w:r>
    </w:p>
    <w:p w:rsidR="003F50FB" w:rsidRDefault="00411505" w:rsidP="00881CC3">
      <w:pPr>
        <w:pStyle w:val="BodyText"/>
        <w:spacing w:before="120"/>
        <w:jc w:val="both"/>
        <w:rPr>
          <w:b/>
        </w:rPr>
      </w:pPr>
      <w:r w:rsidRPr="002D551F">
        <w:rPr>
          <w:b/>
        </w:rPr>
        <w:t xml:space="preserve">Potenciāli piesārņotas teritorijas. </w:t>
      </w:r>
    </w:p>
    <w:p w:rsidR="00411505" w:rsidRPr="002D551F" w:rsidRDefault="00411505" w:rsidP="00881CC3">
      <w:pPr>
        <w:pStyle w:val="BodyText"/>
        <w:spacing w:before="120"/>
        <w:jc w:val="both"/>
      </w:pPr>
      <w:r w:rsidRPr="002D551F">
        <w:t xml:space="preserve">Atbilstoši teritorijas plānojumam, Jaunklidža ciemā nav izdalītas degradētās un piesārņotās teritorijas, kas radītu problēmas reģionālā vai valsts mērogā. Vietējas nozīmes potenciāli piesārņota teritorija ir vietējā degvielas uzpildes stacija, mehāniskās darbnīcas un kokapstrādes ražotne. </w:t>
      </w:r>
    </w:p>
    <w:p w:rsidR="00411505" w:rsidRPr="002D551F" w:rsidRDefault="00411505" w:rsidP="00881CC3">
      <w:pPr>
        <w:pStyle w:val="ListParagraph"/>
        <w:spacing w:before="120" w:after="120" w:line="240" w:lineRule="auto"/>
        <w:rPr>
          <w:rFonts w:ascii="Times New Roman" w:hAnsi="Times New Roman"/>
          <w:b/>
          <w:sz w:val="20"/>
          <w:szCs w:val="24"/>
          <w:lang w:val="lv-LV" w:eastAsia="lv-LV"/>
        </w:rPr>
      </w:pPr>
    </w:p>
    <w:p w:rsidR="00411505" w:rsidRPr="002D551F" w:rsidRDefault="00411505" w:rsidP="00881CC3">
      <w:pPr>
        <w:spacing w:before="120" w:after="120" w:line="240" w:lineRule="auto"/>
        <w:rPr>
          <w:rFonts w:ascii="Times New Roman" w:hAnsi="Times New Roman"/>
          <w:b/>
          <w:sz w:val="24"/>
          <w:lang w:val="lv-LV"/>
        </w:rPr>
      </w:pPr>
      <w:r w:rsidRPr="002D551F">
        <w:rPr>
          <w:rFonts w:ascii="Times New Roman" w:hAnsi="Times New Roman"/>
          <w:b/>
          <w:sz w:val="24"/>
          <w:lang w:val="lv-LV"/>
        </w:rPr>
        <w:t xml:space="preserve">1.5. APBŪVES RAKSTUROJUMS PROJEKTA TERITORIJĀ </w:t>
      </w:r>
    </w:p>
    <w:p w:rsidR="00411505" w:rsidRPr="002D551F" w:rsidRDefault="00411505" w:rsidP="00881CC3">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Jaunklidža ciema esošā apbūve nosacīti iedalāma 2 apbūves rajonos, ko šķir valsts nozīmes autoceļš P25. Ciema apbūves centrālo daļu veido 13 Līvānu tipa dzīvojamās mājas un mājsaimniecību palīgēkas. Šim apbūves rajonam ir nodrošināta 100% pieejamība centralizētās ūdensapgādes pakalpojumiem. Ceļam otrā pusē atrodas dzīvojamā apbūve, kurā tikai 1 mājai ir pieslēgums centralizētajai ūdensapgādes sistēmai. Ciema teritorijā, kā arī pakalpojumu zonā ārpus ciema teritorijas ir atsevišķas mājas, kurām ir pieslēgumi centralizētās sistēmas ūdensvadiem. Kopā pieejamība ūdensapgādes pakalpojumiem pakalpojumu zonā ir nodrošināta 73,5% no iedzīvotāju skaita un attiecīgi Jaunklidža teritorijā – 69,7%. Kanalizācijas sistēmas Jaunklidzī nav, notekūdeņu savākšana tiek veikta individuālos septiķos/nosēdakās, kas, izņemot Saieta namu, nav izbūvēti atbilstoši vides aizsardzības prasībām.</w:t>
      </w:r>
    </w:p>
    <w:p w:rsidR="00411505" w:rsidRPr="002D551F" w:rsidRDefault="00411505" w:rsidP="00881CC3">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Jaunklidzī nepieciešama ūdensapgādes sistēmas rekonstrukcija un paplašināšana, kā arī kanalizācijas sistēmas izbūve.  </w:t>
      </w:r>
    </w:p>
    <w:p w:rsidR="00411505" w:rsidRPr="002D551F" w:rsidRDefault="00411505" w:rsidP="00881CC3">
      <w:pPr>
        <w:pStyle w:val="ListParagraph"/>
        <w:spacing w:before="120" w:after="120" w:line="240" w:lineRule="auto"/>
        <w:rPr>
          <w:rFonts w:ascii="Times New Roman" w:hAnsi="Times New Roman"/>
          <w:b/>
          <w:bCs/>
          <w:sz w:val="20"/>
          <w:szCs w:val="24"/>
          <w:lang w:val="lv-LV"/>
        </w:rPr>
      </w:pPr>
    </w:p>
    <w:p w:rsidR="00411505" w:rsidRPr="002D551F" w:rsidRDefault="00411505" w:rsidP="00881CC3">
      <w:pPr>
        <w:spacing w:before="120" w:after="120" w:line="240" w:lineRule="auto"/>
        <w:rPr>
          <w:rFonts w:ascii="Times New Roman" w:hAnsi="Times New Roman"/>
          <w:b/>
          <w:bCs/>
          <w:sz w:val="24"/>
          <w:szCs w:val="24"/>
          <w:lang w:val="lv-LV"/>
        </w:rPr>
      </w:pPr>
      <w:r w:rsidRPr="002D551F">
        <w:rPr>
          <w:rFonts w:ascii="Times New Roman" w:hAnsi="Times New Roman"/>
          <w:b/>
          <w:bCs/>
          <w:sz w:val="24"/>
          <w:szCs w:val="24"/>
          <w:lang w:val="lv-LV"/>
        </w:rPr>
        <w:t>1.6. TUVĀKĀS APDZĪVOTĀS VIETAS UN ŪDENSSAIMNIECĪBAS SISTĒMU APVIENOŠANAS IESPĒJAS</w:t>
      </w:r>
    </w:p>
    <w:p w:rsidR="00411505" w:rsidRPr="002D551F" w:rsidRDefault="00411505" w:rsidP="00881CC3">
      <w:pPr>
        <w:spacing w:before="120" w:after="120" w:line="240" w:lineRule="auto"/>
        <w:jc w:val="both"/>
        <w:rPr>
          <w:rFonts w:ascii="Times New Roman" w:hAnsi="Times New Roman"/>
          <w:bCs/>
          <w:sz w:val="24"/>
          <w:szCs w:val="24"/>
          <w:lang w:val="lv-LV"/>
        </w:rPr>
      </w:pPr>
      <w:r w:rsidRPr="002D551F">
        <w:rPr>
          <w:rFonts w:ascii="Times New Roman" w:hAnsi="Times New Roman"/>
          <w:bCs/>
          <w:sz w:val="24"/>
          <w:szCs w:val="24"/>
          <w:lang w:val="lv-LV"/>
        </w:rPr>
        <w:t xml:space="preserve">Jaunklidža ciemam tuvākā pilsēta ir Strenči, līdz kuras centram ir 9 km, bet attālums starp apdzīvoto vietu robežām ir 8 km. Attālums ir pārāk liels, lai izskatītu iespēju veidot apvienotas ūdensapgādes un kanalizācijas sistēmas (sistēmu savienošanas indikatīvās izmaksas būtu apmēram 500 000 latu). Plāņi atrodas 7 km attālumā, Trikāta 8 km attālumā, </w:t>
      </w:r>
      <w:r w:rsidRPr="002D551F">
        <w:rPr>
          <w:rFonts w:ascii="Times New Roman" w:hAnsi="Times New Roman"/>
          <w:bCs/>
          <w:sz w:val="24"/>
          <w:szCs w:val="24"/>
          <w:lang w:val="lv-LV"/>
        </w:rPr>
        <w:lastRenderedPageBreak/>
        <w:t>bet citas apdzīvotās vietas vēl tālāk. Jāņem vērā arī ūdenssaimniecības sistēmu vēsturiskā attīstība – gan Strenču pilsētā, gan Jaunklidzī plānota autonomu sistēmu attīstība un uzsākta katrā apdzīvotā vietā atsevišķu ūdenssaimniecības infrastruktūras attīstības investīciju projektu sagatavošana un īstenošana, tāpēc alternatīvu analīzē nav izskatīta iespēja Jaunklidža ciema ūdenssaimniecības infrastruktūru apvienot ar kādas citas apdzīvotas vietas infrastruktūru.</w:t>
      </w:r>
    </w:p>
    <w:p w:rsidR="00411505" w:rsidRPr="002D551F" w:rsidRDefault="00411505" w:rsidP="00881CC3">
      <w:pPr>
        <w:spacing w:before="120" w:after="120" w:line="240" w:lineRule="auto"/>
        <w:rPr>
          <w:rFonts w:ascii="Times New Roman" w:hAnsi="Times New Roman"/>
          <w:sz w:val="24"/>
          <w:szCs w:val="24"/>
          <w:lang w:val="lv-LV" w:eastAsia="lv-LV"/>
        </w:rPr>
      </w:pPr>
    </w:p>
    <w:p w:rsidR="00411505" w:rsidRPr="002D551F" w:rsidRDefault="00411505" w:rsidP="00881CC3">
      <w:pPr>
        <w:spacing w:before="120" w:after="120" w:line="240" w:lineRule="auto"/>
        <w:jc w:val="both"/>
        <w:rPr>
          <w:rFonts w:ascii="Times New Roman" w:hAnsi="Times New Roman"/>
          <w:b/>
          <w:sz w:val="24"/>
          <w:szCs w:val="24"/>
          <w:lang w:val="lv-LV"/>
        </w:rPr>
      </w:pPr>
      <w:r w:rsidRPr="002D551F">
        <w:rPr>
          <w:rFonts w:ascii="Times New Roman" w:hAnsi="Times New Roman"/>
          <w:b/>
          <w:sz w:val="24"/>
          <w:szCs w:val="24"/>
          <w:lang w:val="lv-LV"/>
        </w:rPr>
        <w:t>1.7. TERITORIJAS ATTĪSTĪBA</w:t>
      </w:r>
    </w:p>
    <w:p w:rsidR="00411505" w:rsidRPr="002D551F" w:rsidRDefault="00411505" w:rsidP="0039799B">
      <w:pPr>
        <w:pStyle w:val="ListParagraph"/>
        <w:numPr>
          <w:ilvl w:val="0"/>
          <w:numId w:val="6"/>
        </w:numPr>
        <w:spacing w:before="360" w:after="120" w:line="240" w:lineRule="auto"/>
        <w:contextualSpacing w:val="0"/>
        <w:rPr>
          <w:rFonts w:ascii="Times New Roman" w:hAnsi="Times New Roman"/>
          <w:b/>
          <w:sz w:val="20"/>
          <w:lang w:val="lv-LV" w:eastAsia="lv-LV"/>
        </w:rPr>
      </w:pPr>
      <w:r w:rsidRPr="002D551F">
        <w:rPr>
          <w:rFonts w:ascii="Times New Roman" w:hAnsi="Times New Roman"/>
          <w:b/>
          <w:sz w:val="20"/>
          <w:lang w:val="lv-LV" w:eastAsia="lv-LV"/>
        </w:rPr>
        <w:t>ATTĪSTĪBAS PLĀNOŠANA</w:t>
      </w:r>
    </w:p>
    <w:p w:rsidR="00411505" w:rsidRPr="002D551F" w:rsidRDefault="00411505" w:rsidP="00881CC3">
      <w:pPr>
        <w:spacing w:before="120" w:after="120" w:line="240" w:lineRule="auto"/>
        <w:jc w:val="both"/>
        <w:rPr>
          <w:rFonts w:ascii="Times New Roman" w:hAnsi="Times New Roman"/>
          <w:sz w:val="24"/>
          <w:szCs w:val="24"/>
          <w:lang w:val="lv-LV" w:eastAsia="lv-LV"/>
        </w:rPr>
      </w:pPr>
      <w:r w:rsidRPr="002D551F">
        <w:rPr>
          <w:rStyle w:val="Strong"/>
          <w:rFonts w:ascii="Times New Roman" w:hAnsi="Times New Roman"/>
          <w:b w:val="0"/>
          <w:bCs/>
          <w:sz w:val="24"/>
          <w:szCs w:val="24"/>
          <w:lang w:val="lv-LV"/>
        </w:rPr>
        <w:t xml:space="preserve">Jaunklidža ciemā saistošais spēkā esošais teritorijas plānojums ir apstiprināts ar </w:t>
      </w:r>
      <w:r w:rsidRPr="002D551F">
        <w:rPr>
          <w:rFonts w:ascii="Times New Roman" w:hAnsi="Times New Roman"/>
          <w:sz w:val="24"/>
          <w:szCs w:val="24"/>
          <w:lang w:val="lv-LV" w:eastAsia="lv-LV"/>
        </w:rPr>
        <w:t xml:space="preserve">Strenču novada domes 2009. gada 16. septembra sēdes lēmumu (protokols Nr. 9; 19.§) "Par novada teritoriālo vienību teritorijas plānojumu un detālplānojumu apstiprināšanu”. Ar minēto pašvaldības lēmumu ir apstiprināti </w:t>
      </w:r>
      <w:r w:rsidRPr="002D551F">
        <w:rPr>
          <w:rFonts w:ascii="Times New Roman" w:hAnsi="Times New Roman"/>
          <w:bCs/>
          <w:sz w:val="24"/>
          <w:szCs w:val="24"/>
          <w:lang w:val="lv-LV" w:eastAsia="lv-LV"/>
        </w:rPr>
        <w:t>Strenču novada saistošie noteikumi Nr 7 ”Par teritorijas plānojumiem”</w:t>
      </w:r>
      <w:r w:rsidRPr="002D551F">
        <w:rPr>
          <w:rFonts w:ascii="Times New Roman" w:hAnsi="Times New Roman"/>
          <w:sz w:val="24"/>
          <w:szCs w:val="24"/>
          <w:lang w:val="lv-LV" w:eastAsia="lv-LV"/>
        </w:rPr>
        <w:t xml:space="preserve">, kas sastāv no Strenču pilsētas, Sedas pilsētas Jērcēnu pagasta un Plāņu pagasta teritorijas plānojumiem. Plāņu pagasta teritorijas plānojums, kas ir iekļauts Strenču novada plānojumā, ir apstiprināts ar bijušās </w:t>
      </w:r>
      <w:r w:rsidRPr="002D551F">
        <w:rPr>
          <w:rFonts w:ascii="Times New Roman" w:hAnsi="Times New Roman"/>
          <w:bCs/>
          <w:sz w:val="24"/>
          <w:szCs w:val="24"/>
          <w:lang w:val="lv-LV" w:eastAsia="lv-LV"/>
        </w:rPr>
        <w:t>Plāņu</w:t>
      </w:r>
      <w:r w:rsidRPr="002D551F">
        <w:rPr>
          <w:rFonts w:ascii="Times New Roman" w:hAnsi="Times New Roman"/>
          <w:sz w:val="24"/>
          <w:szCs w:val="24"/>
          <w:lang w:val="lv-LV" w:eastAsia="lv-LV"/>
        </w:rPr>
        <w:t xml:space="preserve"> pagasta padomes 2006. gada 20. decembra saistošajiem noteikumiem Nr. 6 ”Plāņu pagasta teritorijas plānojums”.</w:t>
      </w:r>
    </w:p>
    <w:p w:rsidR="00411505" w:rsidRPr="002D551F" w:rsidRDefault="00411505" w:rsidP="00881CC3">
      <w:pPr>
        <w:spacing w:before="120" w:after="120" w:line="240" w:lineRule="auto"/>
        <w:ind w:right="-2"/>
        <w:jc w:val="both"/>
        <w:rPr>
          <w:rFonts w:ascii="Times New Roman" w:hAnsi="Times New Roman"/>
          <w:bCs/>
          <w:sz w:val="24"/>
          <w:szCs w:val="24"/>
          <w:lang w:val="lv-LV" w:eastAsia="lv-LV"/>
        </w:rPr>
      </w:pPr>
      <w:r w:rsidRPr="002D551F">
        <w:rPr>
          <w:rFonts w:ascii="Times New Roman" w:hAnsi="Times New Roman"/>
          <w:sz w:val="24"/>
          <w:szCs w:val="24"/>
          <w:lang w:val="lv-LV"/>
        </w:rPr>
        <w:t xml:space="preserve">Uz tehniski ekonomiskā pamatojuma izstrādes brīdi (2011.gada jūlijs-augusts) ir izstrādāta </w:t>
      </w:r>
      <w:r w:rsidRPr="002D551F">
        <w:rPr>
          <w:rStyle w:val="Strong"/>
          <w:rFonts w:ascii="Times New Roman" w:hAnsi="Times New Roman"/>
          <w:b w:val="0"/>
          <w:bCs/>
          <w:sz w:val="24"/>
          <w:szCs w:val="24"/>
          <w:lang w:val="lv-LV"/>
        </w:rPr>
        <w:t xml:space="preserve">Strenču novada teritorijas plānojuma 2012.-2023. gadam pirmā redakcija, kā arī ir sagatavots teritorijas plānojuma vides pārskats. </w:t>
      </w:r>
      <w:r w:rsidRPr="002D551F">
        <w:rPr>
          <w:rFonts w:ascii="Times New Roman" w:hAnsi="Times New Roman"/>
          <w:sz w:val="24"/>
          <w:szCs w:val="24"/>
          <w:lang w:val="lv-LV" w:eastAsia="lv-LV"/>
        </w:rPr>
        <w:t xml:space="preserve">Lēmuma pieņemšana par Strenču novada teritorijas plānojuma apstiprināšanu un Strenču novada pašvaldības Saistošo noteikumu izdošana plānota </w:t>
      </w:r>
      <w:r w:rsidRPr="002D551F">
        <w:rPr>
          <w:rFonts w:ascii="Times New Roman" w:hAnsi="Times New Roman"/>
          <w:bCs/>
          <w:sz w:val="24"/>
          <w:szCs w:val="24"/>
          <w:lang w:val="lv-LV" w:eastAsia="lv-LV"/>
        </w:rPr>
        <w:t>2011. gada septembrī.</w:t>
      </w:r>
    </w:p>
    <w:p w:rsidR="00411505" w:rsidRPr="002D551F" w:rsidRDefault="00411505" w:rsidP="00881CC3">
      <w:pPr>
        <w:spacing w:before="120" w:after="120" w:line="240" w:lineRule="auto"/>
        <w:jc w:val="both"/>
        <w:rPr>
          <w:rFonts w:ascii="Times New Roman" w:hAnsi="Times New Roman"/>
          <w:sz w:val="24"/>
          <w:szCs w:val="24"/>
          <w:lang w:val="lv-LV"/>
        </w:rPr>
      </w:pPr>
      <w:r w:rsidRPr="002D551F">
        <w:rPr>
          <w:rFonts w:ascii="Times New Roman" w:hAnsi="Times New Roman"/>
          <w:bCs/>
          <w:sz w:val="24"/>
          <w:szCs w:val="24"/>
          <w:lang w:val="lv-LV" w:eastAsia="lv-LV"/>
        </w:rPr>
        <w:t>Uzsākta S</w:t>
      </w:r>
      <w:r w:rsidRPr="002D551F">
        <w:rPr>
          <w:rFonts w:ascii="Times New Roman" w:hAnsi="Times New Roman"/>
          <w:sz w:val="24"/>
          <w:szCs w:val="24"/>
          <w:lang w:val="lv-LV"/>
        </w:rPr>
        <w:t xml:space="preserve">trenču novada attīstības programmas 2013.-2020. gadam izstrāde, Strenču novada dome 2010. gadā ir noslēgusi vienošanos ar Valsts reģionālās attīstības aģentūru par projekta „Attīstības plānošanas kapacitātes paaugstināšana Strenču novadā” īstenošanu. Projekta kopējais finansējums ir LVL 20 560.00, kuru 100% sastāda Eiropas Sociālā fonda finansējums. </w:t>
      </w:r>
    </w:p>
    <w:p w:rsidR="00411505" w:rsidRPr="002D551F" w:rsidRDefault="00411505" w:rsidP="00881CC3">
      <w:pPr>
        <w:pStyle w:val="NormalWeb"/>
        <w:spacing w:before="120" w:beforeAutospacing="0" w:after="120" w:afterAutospacing="0"/>
        <w:jc w:val="both"/>
      </w:pPr>
      <w:r w:rsidRPr="002D551F">
        <w:t xml:space="preserve">Strenču novads atrodas Latvijas ziemeļaustrumos, Vidzemes plānošanas reģionā, </w:t>
      </w:r>
      <w:r w:rsidRPr="002D551F">
        <w:rPr>
          <w:bCs/>
        </w:rPr>
        <w:t xml:space="preserve">stratēģiski izdevīgā vietā. Teritoriju šķērso valsts nozīmes autoceļi Rīga - Valka (A1), Inčukalns-Valmiera-Valka (A3), Strenči - Smiltene (P25) un dzelzceļš Rīga - Valga. Novada teritorija ir </w:t>
      </w:r>
      <w:r w:rsidRPr="002D551F">
        <w:t xml:space="preserve">376 km² liela. Vislielāko platību no novada teritorijas aizņem </w:t>
      </w:r>
      <w:r w:rsidRPr="002D551F">
        <w:rPr>
          <w:rStyle w:val="Strong"/>
          <w:b w:val="0"/>
          <w:bCs/>
        </w:rPr>
        <w:t>Plāņu pagasts</w:t>
      </w:r>
      <w:r w:rsidRPr="002D551F">
        <w:t xml:space="preserve"> (219 km², t.i., 58,3% no kopējās novada teritorijas), kurā lielākās apdzīvotās vietas ir Plāņi un Jaunklidzis, tāpēc novada attīstības plānošanā Plāņu pagastam ir liela nozīme. </w:t>
      </w:r>
    </w:p>
    <w:p w:rsidR="00411505" w:rsidRPr="002D551F" w:rsidRDefault="00411505" w:rsidP="00881CC3">
      <w:pPr>
        <w:pStyle w:val="NormalWeb"/>
        <w:spacing w:before="120" w:beforeAutospacing="0" w:after="120" w:afterAutospacing="0"/>
        <w:jc w:val="both"/>
        <w:rPr>
          <w:bCs/>
        </w:rPr>
      </w:pPr>
      <w:r w:rsidRPr="002D551F">
        <w:rPr>
          <w:bCs/>
        </w:rPr>
        <w:t xml:space="preserve">Strenču novadā atrodas liela </w:t>
      </w:r>
      <w:r w:rsidR="00BD5B4B">
        <w:rPr>
          <w:bCs/>
        </w:rPr>
        <w:t xml:space="preserve">aizsargājamā ainavu apvidus „Ziemeļgauja” </w:t>
      </w:r>
      <w:r w:rsidRPr="002D551F">
        <w:rPr>
          <w:bCs/>
        </w:rPr>
        <w:t>teritorija</w:t>
      </w:r>
      <w:r w:rsidRPr="002D551F">
        <w:t xml:space="preserve">, kurā atrodas starptautiskas nozīmes ainavas un ekosistēmas. </w:t>
      </w:r>
      <w:r w:rsidR="00BD5B4B">
        <w:t xml:space="preserve">Aizsargājamās teritorijas </w:t>
      </w:r>
      <w:r w:rsidRPr="002D551F">
        <w:t xml:space="preserve">izveidošanas mērķis ir dabas daudzveidības saglabāšana, vienlaikus veicinot teritorijas sociālo un ekonomiski attīstību, kas savukārt ir cieši saistīta ar vides aizsardzības infrastruktūras attīstību. </w:t>
      </w:r>
    </w:p>
    <w:p w:rsidR="00411505" w:rsidRPr="002D551F" w:rsidRDefault="00411505" w:rsidP="00881CC3">
      <w:pPr>
        <w:spacing w:before="120" w:after="120" w:line="240" w:lineRule="auto"/>
        <w:ind w:right="-2"/>
        <w:jc w:val="both"/>
        <w:rPr>
          <w:rFonts w:ascii="Times New Roman" w:hAnsi="Times New Roman"/>
          <w:bCs/>
          <w:sz w:val="24"/>
          <w:szCs w:val="24"/>
          <w:lang w:val="lv-LV" w:eastAsia="lv-LV"/>
        </w:rPr>
      </w:pPr>
      <w:r w:rsidRPr="002D551F">
        <w:rPr>
          <w:rFonts w:ascii="Times New Roman" w:hAnsi="Times New Roman"/>
          <w:bCs/>
          <w:sz w:val="24"/>
          <w:szCs w:val="24"/>
          <w:lang w:val="lv-LV" w:eastAsia="lv-LV"/>
        </w:rPr>
        <w:t>Strenču novada teritorijas plānojumā 2012.-2023.g. ir paredzēta Jaunklidža ciema attīstība – izdalīta perspektīvās dzīvojamās apbūves teritorija un plānota ūdenssaimniecības un tūrisma infrastruktūras attīstība.</w:t>
      </w:r>
    </w:p>
    <w:p w:rsidR="00411505" w:rsidRPr="002D551F" w:rsidRDefault="003F50FB" w:rsidP="00881CC3">
      <w:pPr>
        <w:pStyle w:val="ListParagraph"/>
        <w:spacing w:before="120" w:after="120" w:line="240" w:lineRule="auto"/>
        <w:ind w:left="714"/>
        <w:contextualSpacing w:val="0"/>
        <w:rPr>
          <w:rFonts w:ascii="Times New Roman" w:hAnsi="Times New Roman"/>
          <w:b/>
          <w:sz w:val="20"/>
          <w:lang w:val="lv-LV" w:eastAsia="lv-LV"/>
        </w:rPr>
      </w:pPr>
      <w:r>
        <w:rPr>
          <w:rFonts w:ascii="Times New Roman" w:hAnsi="Times New Roman"/>
          <w:b/>
          <w:sz w:val="20"/>
          <w:lang w:val="lv-LV" w:eastAsia="lv-LV"/>
        </w:rPr>
        <w:br w:type="page"/>
      </w:r>
    </w:p>
    <w:p w:rsidR="00411505" w:rsidRPr="002D551F" w:rsidRDefault="00411505" w:rsidP="0039799B">
      <w:pPr>
        <w:pStyle w:val="ListParagraph"/>
        <w:numPr>
          <w:ilvl w:val="0"/>
          <w:numId w:val="6"/>
        </w:numPr>
        <w:spacing w:before="120" w:after="120" w:line="240" w:lineRule="auto"/>
        <w:contextualSpacing w:val="0"/>
        <w:rPr>
          <w:rFonts w:ascii="Times New Roman" w:hAnsi="Times New Roman"/>
          <w:b/>
          <w:sz w:val="20"/>
          <w:lang w:val="lv-LV" w:eastAsia="lv-LV"/>
        </w:rPr>
      </w:pPr>
      <w:r w:rsidRPr="002D551F">
        <w:rPr>
          <w:rFonts w:ascii="Times New Roman" w:hAnsi="Times New Roman"/>
          <w:b/>
          <w:sz w:val="20"/>
          <w:lang w:val="lv-LV" w:eastAsia="lv-LV"/>
        </w:rPr>
        <w:t>ATTĪSTĪBAS PROJEKTI</w:t>
      </w:r>
    </w:p>
    <w:p w:rsidR="00411505" w:rsidRPr="002D551F" w:rsidRDefault="00411505" w:rsidP="00AE4EC8">
      <w:pPr>
        <w:pStyle w:val="BodyText"/>
        <w:spacing w:before="120" w:after="0"/>
      </w:pPr>
      <w:r w:rsidRPr="002D551F">
        <w:rPr>
          <w:b/>
          <w:bCs/>
          <w:lang w:eastAsia="lv-LV"/>
        </w:rPr>
        <w:t>3.tabula. Realizētie un realizācijā esošie projekti.</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1276"/>
        <w:gridCol w:w="1701"/>
        <w:gridCol w:w="9"/>
        <w:gridCol w:w="1530"/>
        <w:gridCol w:w="20"/>
        <w:gridCol w:w="1551"/>
        <w:gridCol w:w="9"/>
      </w:tblGrid>
      <w:tr w:rsidR="00411505" w:rsidRPr="002D551F" w:rsidTr="003F50FB">
        <w:trPr>
          <w:gridAfter w:val="1"/>
          <w:wAfter w:w="9" w:type="dxa"/>
        </w:trPr>
        <w:tc>
          <w:tcPr>
            <w:tcW w:w="3119" w:type="dxa"/>
            <w:vAlign w:val="center"/>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Projekta nosaukums</w:t>
            </w:r>
          </w:p>
        </w:tc>
        <w:tc>
          <w:tcPr>
            <w:tcW w:w="1276" w:type="dxa"/>
            <w:vAlign w:val="center"/>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Atbalsta fonds</w:t>
            </w:r>
          </w:p>
        </w:tc>
        <w:tc>
          <w:tcPr>
            <w:tcW w:w="1710" w:type="dxa"/>
            <w:gridSpan w:val="2"/>
            <w:vAlign w:val="center"/>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Īstenošanas periods</w:t>
            </w:r>
          </w:p>
        </w:tc>
        <w:tc>
          <w:tcPr>
            <w:tcW w:w="1530" w:type="dxa"/>
            <w:vAlign w:val="center"/>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Kopējais finansējums, LVL</w:t>
            </w:r>
          </w:p>
        </w:tc>
        <w:tc>
          <w:tcPr>
            <w:tcW w:w="1571" w:type="dxa"/>
            <w:gridSpan w:val="2"/>
            <w:vAlign w:val="center"/>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Pašvaldības līdz-finansējums, LVL</w:t>
            </w:r>
          </w:p>
        </w:tc>
      </w:tr>
      <w:tr w:rsidR="00411505" w:rsidRPr="002D551F" w:rsidTr="003F50FB">
        <w:trPr>
          <w:gridAfter w:val="1"/>
          <w:wAfter w:w="9" w:type="dxa"/>
        </w:trPr>
        <w:tc>
          <w:tcPr>
            <w:tcW w:w="3119" w:type="dxa"/>
          </w:tcPr>
          <w:p w:rsidR="00411505" w:rsidRPr="002D551F" w:rsidRDefault="00411505" w:rsidP="00AE4EC8">
            <w:pPr>
              <w:pStyle w:val="Footer"/>
              <w:rPr>
                <w:rFonts w:ascii="Times New Roman" w:hAnsi="Times New Roman"/>
                <w:sz w:val="20"/>
                <w:szCs w:val="20"/>
                <w:lang w:val="lv-LV"/>
              </w:rPr>
            </w:pPr>
            <w:r w:rsidRPr="002D551F">
              <w:rPr>
                <w:rFonts w:ascii="Times New Roman" w:hAnsi="Times New Roman"/>
                <w:sz w:val="20"/>
                <w:szCs w:val="20"/>
                <w:lang w:val="lv-LV"/>
              </w:rPr>
              <w:t>Kvalitatīvai dabas zinātņu apguvei atbilstošas materiāli tehniskās bāzes nodrošināšana Strenču vidusskolā</w:t>
            </w:r>
          </w:p>
        </w:tc>
        <w:tc>
          <w:tcPr>
            <w:tcW w:w="1276"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ERAF</w:t>
            </w:r>
          </w:p>
          <w:p w:rsidR="00411505" w:rsidRPr="002D551F" w:rsidRDefault="00411505" w:rsidP="00AE4EC8">
            <w:pPr>
              <w:pStyle w:val="Footer"/>
              <w:jc w:val="center"/>
              <w:rPr>
                <w:rFonts w:ascii="Times New Roman" w:hAnsi="Times New Roman"/>
                <w:sz w:val="20"/>
                <w:szCs w:val="20"/>
                <w:lang w:val="lv-LV"/>
              </w:rPr>
            </w:pPr>
          </w:p>
        </w:tc>
        <w:tc>
          <w:tcPr>
            <w:tcW w:w="1710" w:type="dxa"/>
            <w:gridSpan w:val="2"/>
          </w:tcPr>
          <w:p w:rsidR="00411505" w:rsidRPr="002D551F" w:rsidRDefault="00411505" w:rsidP="00256653">
            <w:pPr>
              <w:pStyle w:val="Footer"/>
              <w:rPr>
                <w:rFonts w:ascii="Times New Roman" w:hAnsi="Times New Roman"/>
                <w:sz w:val="20"/>
                <w:szCs w:val="20"/>
                <w:lang w:val="lv-LV"/>
              </w:rPr>
            </w:pPr>
            <w:r w:rsidRPr="002D551F">
              <w:rPr>
                <w:rFonts w:ascii="Times New Roman" w:hAnsi="Times New Roman"/>
                <w:sz w:val="20"/>
                <w:szCs w:val="20"/>
                <w:lang w:val="lv-LV"/>
              </w:rPr>
              <w:t>No 2009.g. maija līdz 2011.g. aprīlim.</w:t>
            </w:r>
          </w:p>
        </w:tc>
        <w:tc>
          <w:tcPr>
            <w:tcW w:w="1530"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98 392</w:t>
            </w:r>
          </w:p>
          <w:p w:rsidR="00411505" w:rsidRPr="002D551F" w:rsidRDefault="00411505" w:rsidP="00AE4EC8">
            <w:pPr>
              <w:pStyle w:val="Footer"/>
              <w:jc w:val="center"/>
              <w:rPr>
                <w:rFonts w:ascii="Times New Roman" w:hAnsi="Times New Roman"/>
                <w:sz w:val="20"/>
                <w:szCs w:val="20"/>
                <w:lang w:val="lv-LV"/>
              </w:rPr>
            </w:pPr>
          </w:p>
        </w:tc>
        <w:tc>
          <w:tcPr>
            <w:tcW w:w="1571" w:type="dxa"/>
            <w:gridSpan w:val="2"/>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7 381</w:t>
            </w:r>
          </w:p>
          <w:p w:rsidR="00411505" w:rsidRPr="002D551F" w:rsidRDefault="00411505" w:rsidP="00AE4EC8">
            <w:pPr>
              <w:pStyle w:val="Footer"/>
              <w:jc w:val="center"/>
              <w:rPr>
                <w:rFonts w:ascii="Times New Roman" w:hAnsi="Times New Roman"/>
                <w:sz w:val="20"/>
                <w:szCs w:val="20"/>
                <w:lang w:val="lv-LV"/>
              </w:rPr>
            </w:pPr>
          </w:p>
        </w:tc>
      </w:tr>
      <w:tr w:rsidR="00411505" w:rsidRPr="002D551F" w:rsidTr="003F50FB">
        <w:trPr>
          <w:gridAfter w:val="1"/>
          <w:wAfter w:w="9" w:type="dxa"/>
        </w:trPr>
        <w:tc>
          <w:tcPr>
            <w:tcW w:w="3119" w:type="dxa"/>
          </w:tcPr>
          <w:p w:rsidR="00411505" w:rsidRPr="002D551F" w:rsidRDefault="00411505" w:rsidP="00AE4EC8">
            <w:pPr>
              <w:pStyle w:val="Footer"/>
              <w:rPr>
                <w:rFonts w:ascii="Times New Roman" w:hAnsi="Times New Roman"/>
                <w:sz w:val="20"/>
                <w:szCs w:val="20"/>
                <w:lang w:val="lv-LV"/>
              </w:rPr>
            </w:pPr>
            <w:r w:rsidRPr="002D551F">
              <w:rPr>
                <w:rFonts w:ascii="Times New Roman" w:hAnsi="Times New Roman"/>
                <w:sz w:val="20"/>
                <w:szCs w:val="20"/>
                <w:lang w:val="lv-LV"/>
              </w:rPr>
              <w:t>Strenču kultūras nama rekonstrukcija – I kārta</w:t>
            </w:r>
          </w:p>
        </w:tc>
        <w:tc>
          <w:tcPr>
            <w:tcW w:w="1276" w:type="dxa"/>
          </w:tcPr>
          <w:p w:rsidR="00411505" w:rsidRPr="002D551F" w:rsidRDefault="00411505" w:rsidP="00AE4EC8">
            <w:pPr>
              <w:pStyle w:val="Footer"/>
              <w:jc w:val="center"/>
              <w:rPr>
                <w:rFonts w:ascii="Times New Roman" w:hAnsi="Times New Roman"/>
                <w:i/>
                <w:sz w:val="20"/>
                <w:szCs w:val="20"/>
                <w:lang w:val="lv-LV"/>
              </w:rPr>
            </w:pPr>
            <w:r w:rsidRPr="002D551F">
              <w:rPr>
                <w:rFonts w:ascii="Times New Roman" w:hAnsi="Times New Roman"/>
                <w:sz w:val="20"/>
                <w:szCs w:val="20"/>
                <w:lang w:val="lv-LV"/>
              </w:rPr>
              <w:t>ELFLA</w:t>
            </w:r>
          </w:p>
        </w:tc>
        <w:tc>
          <w:tcPr>
            <w:tcW w:w="1710" w:type="dxa"/>
            <w:gridSpan w:val="2"/>
          </w:tcPr>
          <w:p w:rsidR="00411505" w:rsidRPr="002D551F" w:rsidRDefault="00411505" w:rsidP="00AE4EC8">
            <w:pPr>
              <w:pStyle w:val="Footer"/>
              <w:rPr>
                <w:rFonts w:ascii="Times New Roman" w:hAnsi="Times New Roman"/>
                <w:i/>
                <w:sz w:val="20"/>
                <w:szCs w:val="20"/>
                <w:lang w:val="lv-LV"/>
              </w:rPr>
            </w:pPr>
            <w:r w:rsidRPr="002D551F">
              <w:rPr>
                <w:rFonts w:ascii="Times New Roman" w:hAnsi="Times New Roman"/>
                <w:sz w:val="20"/>
                <w:szCs w:val="20"/>
                <w:lang w:val="lv-LV"/>
              </w:rPr>
              <w:t>līdz 31.12.2010.</w:t>
            </w:r>
          </w:p>
        </w:tc>
        <w:tc>
          <w:tcPr>
            <w:tcW w:w="1530" w:type="dxa"/>
          </w:tcPr>
          <w:p w:rsidR="00411505" w:rsidRPr="002D551F" w:rsidRDefault="00411505" w:rsidP="00AE4EC8">
            <w:pPr>
              <w:pStyle w:val="Footer"/>
              <w:jc w:val="center"/>
              <w:rPr>
                <w:rFonts w:ascii="Times New Roman" w:hAnsi="Times New Roman"/>
                <w:i/>
                <w:sz w:val="20"/>
                <w:szCs w:val="20"/>
                <w:lang w:val="lv-LV"/>
              </w:rPr>
            </w:pPr>
            <w:r w:rsidRPr="002D551F">
              <w:rPr>
                <w:rFonts w:ascii="Times New Roman" w:hAnsi="Times New Roman"/>
                <w:sz w:val="20"/>
                <w:szCs w:val="20"/>
                <w:lang w:val="lv-LV"/>
              </w:rPr>
              <w:t>152 564.46</w:t>
            </w:r>
          </w:p>
        </w:tc>
        <w:tc>
          <w:tcPr>
            <w:tcW w:w="1571" w:type="dxa"/>
            <w:gridSpan w:val="2"/>
          </w:tcPr>
          <w:p w:rsidR="00411505" w:rsidRPr="002D551F" w:rsidRDefault="00411505" w:rsidP="00AE4EC8">
            <w:pPr>
              <w:pStyle w:val="Footer"/>
              <w:jc w:val="center"/>
              <w:rPr>
                <w:rFonts w:ascii="Times New Roman" w:hAnsi="Times New Roman"/>
                <w:i/>
                <w:sz w:val="20"/>
                <w:szCs w:val="20"/>
                <w:lang w:val="lv-LV"/>
              </w:rPr>
            </w:pPr>
            <w:r w:rsidRPr="002D551F">
              <w:rPr>
                <w:rFonts w:ascii="Times New Roman" w:hAnsi="Times New Roman"/>
                <w:sz w:val="20"/>
                <w:szCs w:val="20"/>
                <w:lang w:val="lv-LV"/>
              </w:rPr>
              <w:t>55 595.53</w:t>
            </w:r>
          </w:p>
        </w:tc>
      </w:tr>
      <w:tr w:rsidR="00411505" w:rsidRPr="002D551F" w:rsidTr="003F50FB">
        <w:trPr>
          <w:gridAfter w:val="1"/>
          <w:wAfter w:w="9" w:type="dxa"/>
        </w:trPr>
        <w:tc>
          <w:tcPr>
            <w:tcW w:w="3119" w:type="dxa"/>
          </w:tcPr>
          <w:p w:rsidR="00411505" w:rsidRPr="002D551F" w:rsidRDefault="00411505" w:rsidP="00AE4EC8">
            <w:pPr>
              <w:pStyle w:val="Footer"/>
              <w:rPr>
                <w:rFonts w:ascii="Times New Roman" w:hAnsi="Times New Roman"/>
                <w:sz w:val="20"/>
                <w:szCs w:val="20"/>
                <w:lang w:val="lv-LV"/>
              </w:rPr>
            </w:pPr>
            <w:r w:rsidRPr="002D551F">
              <w:rPr>
                <w:rFonts w:ascii="Times New Roman" w:hAnsi="Times New Roman"/>
                <w:sz w:val="20"/>
                <w:szCs w:val="20"/>
                <w:lang w:val="lv-LV"/>
              </w:rPr>
              <w:t>Saieta nama būvniecība Plāņu pagasta Jaunklidža ciemā</w:t>
            </w:r>
          </w:p>
        </w:tc>
        <w:tc>
          <w:tcPr>
            <w:tcW w:w="1276"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ELFLA</w:t>
            </w:r>
          </w:p>
        </w:tc>
        <w:tc>
          <w:tcPr>
            <w:tcW w:w="1710" w:type="dxa"/>
            <w:gridSpan w:val="2"/>
          </w:tcPr>
          <w:p w:rsidR="00411505" w:rsidRPr="002D551F" w:rsidRDefault="00411505" w:rsidP="00256653">
            <w:pPr>
              <w:pStyle w:val="Footer"/>
              <w:rPr>
                <w:rFonts w:ascii="Times New Roman" w:hAnsi="Times New Roman"/>
                <w:sz w:val="20"/>
                <w:szCs w:val="20"/>
                <w:lang w:val="lv-LV"/>
              </w:rPr>
            </w:pPr>
            <w:r w:rsidRPr="002D551F">
              <w:rPr>
                <w:rFonts w:ascii="Times New Roman" w:hAnsi="Times New Roman"/>
                <w:sz w:val="20"/>
                <w:szCs w:val="20"/>
                <w:lang w:val="lv-LV"/>
              </w:rPr>
              <w:t xml:space="preserve">No 2009.g..jūnija līdz 2010.g. decembrim </w:t>
            </w:r>
          </w:p>
        </w:tc>
        <w:tc>
          <w:tcPr>
            <w:tcW w:w="1530"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169 400</w:t>
            </w:r>
          </w:p>
        </w:tc>
        <w:tc>
          <w:tcPr>
            <w:tcW w:w="1571" w:type="dxa"/>
            <w:gridSpan w:val="2"/>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64400.00</w:t>
            </w:r>
          </w:p>
        </w:tc>
      </w:tr>
      <w:tr w:rsidR="00411505" w:rsidRPr="002D551F" w:rsidTr="003F50FB">
        <w:trPr>
          <w:gridAfter w:val="1"/>
          <w:wAfter w:w="9" w:type="dxa"/>
          <w:trHeight w:val="721"/>
        </w:trPr>
        <w:tc>
          <w:tcPr>
            <w:tcW w:w="3119" w:type="dxa"/>
          </w:tcPr>
          <w:p w:rsidR="00411505" w:rsidRPr="002D551F" w:rsidRDefault="00411505" w:rsidP="00AE4EC8">
            <w:pPr>
              <w:pStyle w:val="Footer"/>
              <w:rPr>
                <w:rFonts w:ascii="Times New Roman" w:hAnsi="Times New Roman"/>
                <w:i/>
                <w:sz w:val="20"/>
                <w:szCs w:val="20"/>
                <w:lang w:val="lv-LV"/>
              </w:rPr>
            </w:pPr>
            <w:r w:rsidRPr="002D551F">
              <w:rPr>
                <w:rFonts w:ascii="Times New Roman" w:hAnsi="Times New Roman"/>
                <w:sz w:val="20"/>
                <w:szCs w:val="20"/>
                <w:lang w:val="lv-LV"/>
              </w:rPr>
              <w:t>Ūdenssaimniecības attīstība Strenču pilsētā 2. Etaps</w:t>
            </w:r>
          </w:p>
        </w:tc>
        <w:tc>
          <w:tcPr>
            <w:tcW w:w="1276"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 xml:space="preserve">ERAF </w:t>
            </w:r>
          </w:p>
          <w:p w:rsidR="00411505" w:rsidRPr="002D551F" w:rsidRDefault="00411505" w:rsidP="00AE4EC8">
            <w:pPr>
              <w:pStyle w:val="Footer"/>
              <w:jc w:val="center"/>
              <w:rPr>
                <w:rFonts w:ascii="Times New Roman" w:hAnsi="Times New Roman"/>
                <w:sz w:val="20"/>
                <w:szCs w:val="20"/>
                <w:lang w:val="lv-LV"/>
              </w:rPr>
            </w:pPr>
          </w:p>
        </w:tc>
        <w:tc>
          <w:tcPr>
            <w:tcW w:w="1710" w:type="dxa"/>
            <w:gridSpan w:val="2"/>
          </w:tcPr>
          <w:p w:rsidR="00411505" w:rsidRPr="002D551F" w:rsidRDefault="00411505" w:rsidP="00256653">
            <w:pPr>
              <w:pStyle w:val="Footer"/>
              <w:rPr>
                <w:rFonts w:ascii="Times New Roman" w:hAnsi="Times New Roman"/>
                <w:sz w:val="20"/>
                <w:szCs w:val="20"/>
                <w:lang w:val="lv-LV"/>
              </w:rPr>
            </w:pPr>
            <w:r w:rsidRPr="002D551F">
              <w:rPr>
                <w:rFonts w:ascii="Times New Roman" w:hAnsi="Times New Roman"/>
                <w:sz w:val="20"/>
                <w:szCs w:val="20"/>
                <w:lang w:val="lv-LV"/>
              </w:rPr>
              <w:t>No 2009.g. oktobra līdz 2011.g..maijam</w:t>
            </w:r>
          </w:p>
        </w:tc>
        <w:tc>
          <w:tcPr>
            <w:tcW w:w="1530"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545105.10</w:t>
            </w:r>
          </w:p>
        </w:tc>
        <w:tc>
          <w:tcPr>
            <w:tcW w:w="1571" w:type="dxa"/>
            <w:gridSpan w:val="2"/>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183 884.71</w:t>
            </w:r>
          </w:p>
        </w:tc>
      </w:tr>
      <w:tr w:rsidR="00411505" w:rsidRPr="002D551F" w:rsidTr="003F50FB">
        <w:trPr>
          <w:gridAfter w:val="1"/>
          <w:wAfter w:w="9" w:type="dxa"/>
        </w:trPr>
        <w:tc>
          <w:tcPr>
            <w:tcW w:w="3119" w:type="dxa"/>
          </w:tcPr>
          <w:p w:rsidR="00411505" w:rsidRPr="002D551F" w:rsidRDefault="00411505" w:rsidP="00AE4EC8">
            <w:pPr>
              <w:pStyle w:val="Footer"/>
              <w:rPr>
                <w:rFonts w:ascii="Times New Roman" w:hAnsi="Times New Roman"/>
                <w:sz w:val="20"/>
                <w:szCs w:val="20"/>
                <w:lang w:val="lv-LV"/>
              </w:rPr>
            </w:pPr>
            <w:r w:rsidRPr="002D551F">
              <w:rPr>
                <w:rFonts w:ascii="Times New Roman" w:hAnsi="Times New Roman"/>
                <w:sz w:val="20"/>
                <w:szCs w:val="20"/>
                <w:lang w:val="lv-LV"/>
              </w:rPr>
              <w:t>Energoefektivitātes paaugstināšana Strenču novada pašvaldības ēkās</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KPFI</w:t>
            </w:r>
          </w:p>
        </w:tc>
        <w:tc>
          <w:tcPr>
            <w:tcW w:w="1710" w:type="dxa"/>
            <w:gridSpan w:val="2"/>
          </w:tcPr>
          <w:p w:rsidR="00411505" w:rsidRPr="002D551F" w:rsidRDefault="00411505" w:rsidP="00256653">
            <w:pPr>
              <w:pStyle w:val="Footer"/>
              <w:rPr>
                <w:rFonts w:ascii="Times New Roman" w:hAnsi="Times New Roman"/>
                <w:sz w:val="20"/>
                <w:szCs w:val="20"/>
                <w:lang w:val="lv-LV"/>
              </w:rPr>
            </w:pPr>
            <w:r w:rsidRPr="002D551F">
              <w:rPr>
                <w:rFonts w:ascii="Times New Roman" w:hAnsi="Times New Roman"/>
                <w:sz w:val="20"/>
                <w:szCs w:val="20"/>
                <w:lang w:val="lv-LV"/>
              </w:rPr>
              <w:t>No 2009.g. .novembra līdz 2010.g. .decembrim</w:t>
            </w:r>
          </w:p>
        </w:tc>
        <w:tc>
          <w:tcPr>
            <w:tcW w:w="1530"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95 968.43</w:t>
            </w:r>
          </w:p>
        </w:tc>
        <w:tc>
          <w:tcPr>
            <w:tcW w:w="1571" w:type="dxa"/>
            <w:gridSpan w:val="2"/>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24 951.79</w:t>
            </w:r>
          </w:p>
        </w:tc>
      </w:tr>
      <w:tr w:rsidR="00411505" w:rsidRPr="002D551F" w:rsidTr="003F50FB">
        <w:trPr>
          <w:gridAfter w:val="1"/>
          <w:wAfter w:w="9" w:type="dxa"/>
        </w:trPr>
        <w:tc>
          <w:tcPr>
            <w:tcW w:w="3119" w:type="dxa"/>
          </w:tcPr>
          <w:p w:rsidR="00411505" w:rsidRPr="002D551F" w:rsidRDefault="00411505" w:rsidP="00AE4EC8">
            <w:pPr>
              <w:pStyle w:val="Footer"/>
              <w:rPr>
                <w:rFonts w:ascii="Times New Roman" w:hAnsi="Times New Roman"/>
                <w:sz w:val="20"/>
                <w:szCs w:val="20"/>
                <w:lang w:val="lv-LV"/>
              </w:rPr>
            </w:pPr>
            <w:r w:rsidRPr="002D551F">
              <w:rPr>
                <w:rFonts w:ascii="Times New Roman" w:hAnsi="Times New Roman"/>
                <w:sz w:val="20"/>
                <w:szCs w:val="20"/>
                <w:lang w:val="lv-LV"/>
              </w:rPr>
              <w:t>Strenču novada izglītības iestāžu informatizācija</w:t>
            </w:r>
          </w:p>
        </w:tc>
        <w:tc>
          <w:tcPr>
            <w:tcW w:w="1276"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ERAF</w:t>
            </w:r>
          </w:p>
        </w:tc>
        <w:tc>
          <w:tcPr>
            <w:tcW w:w="1710" w:type="dxa"/>
            <w:gridSpan w:val="2"/>
          </w:tcPr>
          <w:p w:rsidR="00411505" w:rsidRPr="002D551F" w:rsidRDefault="00411505" w:rsidP="00256653">
            <w:pPr>
              <w:pStyle w:val="Footer"/>
              <w:rPr>
                <w:rFonts w:ascii="Times New Roman" w:hAnsi="Times New Roman"/>
                <w:sz w:val="20"/>
                <w:szCs w:val="20"/>
                <w:lang w:val="lv-LV"/>
              </w:rPr>
            </w:pPr>
            <w:r w:rsidRPr="002D551F">
              <w:rPr>
                <w:rFonts w:ascii="Times New Roman" w:hAnsi="Times New Roman"/>
                <w:sz w:val="20"/>
                <w:szCs w:val="20"/>
                <w:lang w:val="lv-LV"/>
              </w:rPr>
              <w:t>No 2010.g..janvāra līdz 2011.g. .jūnijam</w:t>
            </w:r>
          </w:p>
        </w:tc>
        <w:tc>
          <w:tcPr>
            <w:tcW w:w="1530" w:type="dxa"/>
          </w:tcPr>
          <w:p w:rsidR="00411505" w:rsidRPr="002D551F" w:rsidRDefault="00411505" w:rsidP="00A208A8">
            <w:pPr>
              <w:pStyle w:val="Footer"/>
              <w:jc w:val="center"/>
              <w:rPr>
                <w:rFonts w:ascii="Times New Roman" w:hAnsi="Times New Roman"/>
                <w:sz w:val="20"/>
                <w:szCs w:val="20"/>
                <w:lang w:val="lv-LV"/>
              </w:rPr>
            </w:pPr>
            <w:r w:rsidRPr="002D551F">
              <w:rPr>
                <w:rFonts w:ascii="Times New Roman" w:hAnsi="Times New Roman"/>
                <w:sz w:val="20"/>
                <w:szCs w:val="20"/>
                <w:lang w:val="lv-LV"/>
              </w:rPr>
              <w:t>15837.24</w:t>
            </w:r>
          </w:p>
        </w:tc>
        <w:tc>
          <w:tcPr>
            <w:tcW w:w="1571" w:type="dxa"/>
            <w:gridSpan w:val="2"/>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w:t>
            </w:r>
          </w:p>
        </w:tc>
      </w:tr>
      <w:tr w:rsidR="00411505" w:rsidRPr="002D551F" w:rsidTr="003F50FB">
        <w:trPr>
          <w:gridAfter w:val="1"/>
          <w:wAfter w:w="9" w:type="dxa"/>
        </w:trPr>
        <w:tc>
          <w:tcPr>
            <w:tcW w:w="3119" w:type="dxa"/>
          </w:tcPr>
          <w:p w:rsidR="00411505" w:rsidRPr="002D551F" w:rsidRDefault="00411505" w:rsidP="00AE4EC8">
            <w:pPr>
              <w:pStyle w:val="Footer"/>
              <w:rPr>
                <w:rFonts w:ascii="Times New Roman" w:hAnsi="Times New Roman"/>
                <w:sz w:val="20"/>
                <w:szCs w:val="20"/>
                <w:lang w:val="lv-LV"/>
              </w:rPr>
            </w:pPr>
            <w:r w:rsidRPr="002D551F">
              <w:rPr>
                <w:rFonts w:ascii="Times New Roman" w:hAnsi="Times New Roman"/>
                <w:sz w:val="20"/>
                <w:szCs w:val="20"/>
                <w:lang w:val="lv-LV"/>
              </w:rPr>
              <w:t>Speciālistu piesaiste Strenču novada pašvaldībā</w:t>
            </w:r>
          </w:p>
        </w:tc>
        <w:tc>
          <w:tcPr>
            <w:tcW w:w="1276" w:type="dxa"/>
          </w:tcPr>
          <w:p w:rsidR="00411505" w:rsidRPr="002D551F" w:rsidRDefault="00411505" w:rsidP="00A208A8">
            <w:pPr>
              <w:pStyle w:val="Footer"/>
              <w:jc w:val="center"/>
              <w:rPr>
                <w:rFonts w:ascii="Times New Roman" w:hAnsi="Times New Roman"/>
                <w:sz w:val="20"/>
                <w:szCs w:val="20"/>
                <w:lang w:val="lv-LV"/>
              </w:rPr>
            </w:pPr>
            <w:r w:rsidRPr="002D551F">
              <w:rPr>
                <w:rFonts w:ascii="Times New Roman" w:hAnsi="Times New Roman"/>
                <w:sz w:val="20"/>
                <w:szCs w:val="20"/>
                <w:lang w:val="lv-LV"/>
              </w:rPr>
              <w:t>ESF</w:t>
            </w:r>
          </w:p>
        </w:tc>
        <w:tc>
          <w:tcPr>
            <w:tcW w:w="1710" w:type="dxa"/>
            <w:gridSpan w:val="2"/>
          </w:tcPr>
          <w:p w:rsidR="00411505" w:rsidRPr="002D551F" w:rsidRDefault="00411505" w:rsidP="00256653">
            <w:pPr>
              <w:pStyle w:val="Footer"/>
              <w:rPr>
                <w:rFonts w:ascii="Times New Roman" w:hAnsi="Times New Roman"/>
                <w:sz w:val="20"/>
                <w:szCs w:val="20"/>
                <w:lang w:val="lv-LV"/>
              </w:rPr>
            </w:pPr>
            <w:r w:rsidRPr="002D551F">
              <w:rPr>
                <w:rFonts w:ascii="Times New Roman" w:hAnsi="Times New Roman"/>
                <w:sz w:val="20"/>
                <w:szCs w:val="20"/>
                <w:lang w:val="lv-LV"/>
              </w:rPr>
              <w:t>No 2010.g. novembra līdz 2012.g. septembrim</w:t>
            </w:r>
          </w:p>
        </w:tc>
        <w:tc>
          <w:tcPr>
            <w:tcW w:w="1530" w:type="dxa"/>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18500.00</w:t>
            </w:r>
          </w:p>
        </w:tc>
        <w:tc>
          <w:tcPr>
            <w:tcW w:w="1571" w:type="dxa"/>
            <w:gridSpan w:val="2"/>
          </w:tcPr>
          <w:p w:rsidR="00411505" w:rsidRPr="002D551F" w:rsidRDefault="00411505"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w:t>
            </w:r>
          </w:p>
        </w:tc>
      </w:tr>
      <w:tr w:rsidR="00411505" w:rsidRPr="002D551F" w:rsidTr="003F50FB">
        <w:trPr>
          <w:gridAfter w:val="1"/>
          <w:wAfter w:w="9" w:type="dxa"/>
        </w:trPr>
        <w:tc>
          <w:tcPr>
            <w:tcW w:w="3119" w:type="dxa"/>
          </w:tcPr>
          <w:p w:rsidR="00411505" w:rsidRPr="002D551F" w:rsidRDefault="00411505" w:rsidP="00AE4EC8">
            <w:pPr>
              <w:pStyle w:val="Footer"/>
              <w:rPr>
                <w:rFonts w:ascii="Times New Roman" w:hAnsi="Times New Roman"/>
                <w:sz w:val="20"/>
                <w:szCs w:val="20"/>
                <w:lang w:val="lv-LV"/>
              </w:rPr>
            </w:pPr>
            <w:r w:rsidRPr="002D551F">
              <w:rPr>
                <w:rFonts w:ascii="Times New Roman" w:hAnsi="Times New Roman"/>
                <w:sz w:val="20"/>
                <w:szCs w:val="20"/>
                <w:lang w:val="lv-LV"/>
              </w:rPr>
              <w:t>Strenču kultūras nama rekonstrukcija – II  kārta</w:t>
            </w:r>
          </w:p>
        </w:tc>
        <w:tc>
          <w:tcPr>
            <w:tcW w:w="1276" w:type="dxa"/>
          </w:tcPr>
          <w:p w:rsidR="00411505" w:rsidRPr="002D551F" w:rsidRDefault="00411505" w:rsidP="00E068F6">
            <w:pPr>
              <w:pStyle w:val="Footer"/>
              <w:jc w:val="center"/>
              <w:rPr>
                <w:rFonts w:ascii="Times New Roman" w:hAnsi="Times New Roman"/>
                <w:i/>
                <w:sz w:val="20"/>
                <w:szCs w:val="20"/>
                <w:lang w:val="lv-LV"/>
              </w:rPr>
            </w:pPr>
            <w:r w:rsidRPr="002D551F">
              <w:rPr>
                <w:rFonts w:ascii="Times New Roman" w:hAnsi="Times New Roman"/>
                <w:sz w:val="20"/>
                <w:szCs w:val="20"/>
                <w:lang w:val="lv-LV"/>
              </w:rPr>
              <w:t>ELFLA</w:t>
            </w:r>
          </w:p>
        </w:tc>
        <w:tc>
          <w:tcPr>
            <w:tcW w:w="1710" w:type="dxa"/>
            <w:gridSpan w:val="2"/>
          </w:tcPr>
          <w:p w:rsidR="00411505" w:rsidRPr="002D551F" w:rsidRDefault="00411505" w:rsidP="00AE4EC8">
            <w:pPr>
              <w:pStyle w:val="Footer"/>
              <w:rPr>
                <w:rFonts w:ascii="Times New Roman" w:hAnsi="Times New Roman"/>
                <w:i/>
                <w:sz w:val="20"/>
                <w:szCs w:val="20"/>
                <w:lang w:val="lv-LV"/>
              </w:rPr>
            </w:pPr>
            <w:r w:rsidRPr="002D551F">
              <w:rPr>
                <w:rFonts w:ascii="Times New Roman" w:hAnsi="Times New Roman"/>
                <w:sz w:val="20"/>
                <w:szCs w:val="20"/>
                <w:lang w:val="lv-LV"/>
              </w:rPr>
              <w:t>līdz 31.12.2010.</w:t>
            </w:r>
          </w:p>
        </w:tc>
        <w:tc>
          <w:tcPr>
            <w:tcW w:w="1530" w:type="dxa"/>
          </w:tcPr>
          <w:p w:rsidR="00411505" w:rsidRPr="002D551F" w:rsidRDefault="00411505" w:rsidP="00AE4EC8">
            <w:pPr>
              <w:pStyle w:val="Footer"/>
              <w:jc w:val="center"/>
              <w:rPr>
                <w:rFonts w:ascii="Times New Roman" w:hAnsi="Times New Roman"/>
                <w:i/>
                <w:sz w:val="20"/>
                <w:szCs w:val="20"/>
                <w:lang w:val="lv-LV"/>
              </w:rPr>
            </w:pPr>
            <w:r w:rsidRPr="002D551F">
              <w:rPr>
                <w:rFonts w:ascii="Times New Roman" w:hAnsi="Times New Roman"/>
                <w:sz w:val="20"/>
                <w:szCs w:val="20"/>
                <w:lang w:val="lv-LV"/>
              </w:rPr>
              <w:t>124041.45</w:t>
            </w:r>
          </w:p>
        </w:tc>
        <w:tc>
          <w:tcPr>
            <w:tcW w:w="1571" w:type="dxa"/>
            <w:gridSpan w:val="2"/>
          </w:tcPr>
          <w:p w:rsidR="00411505" w:rsidRPr="002D551F" w:rsidRDefault="00411505" w:rsidP="00AE4EC8">
            <w:pPr>
              <w:pStyle w:val="Footer"/>
              <w:jc w:val="center"/>
              <w:rPr>
                <w:rFonts w:ascii="Times New Roman" w:hAnsi="Times New Roman"/>
                <w:i/>
                <w:sz w:val="20"/>
                <w:szCs w:val="20"/>
                <w:lang w:val="lv-LV"/>
              </w:rPr>
            </w:pPr>
            <w:r w:rsidRPr="002D551F">
              <w:rPr>
                <w:rFonts w:ascii="Times New Roman" w:hAnsi="Times New Roman"/>
                <w:sz w:val="20"/>
                <w:szCs w:val="20"/>
                <w:lang w:val="lv-LV"/>
              </w:rPr>
              <w:t>12404.15</w:t>
            </w:r>
          </w:p>
        </w:tc>
      </w:tr>
      <w:tr w:rsidR="003F50FB" w:rsidRPr="002D551F" w:rsidTr="00744426">
        <w:trPr>
          <w:gridAfter w:val="1"/>
          <w:wAfter w:w="9" w:type="dxa"/>
        </w:trPr>
        <w:tc>
          <w:tcPr>
            <w:tcW w:w="4395" w:type="dxa"/>
            <w:gridSpan w:val="2"/>
          </w:tcPr>
          <w:p w:rsidR="003F50FB" w:rsidRPr="002D551F" w:rsidRDefault="003F50FB" w:rsidP="00561994">
            <w:pPr>
              <w:pStyle w:val="Footer"/>
              <w:rPr>
                <w:rFonts w:ascii="Times New Roman" w:hAnsi="Times New Roman"/>
                <w:sz w:val="20"/>
                <w:szCs w:val="20"/>
                <w:lang w:val="lv-LV"/>
              </w:rPr>
            </w:pPr>
            <w:r w:rsidRPr="002D551F">
              <w:rPr>
                <w:rFonts w:ascii="Times New Roman" w:hAnsi="Times New Roman"/>
                <w:sz w:val="20"/>
                <w:szCs w:val="20"/>
                <w:lang w:val="lv-LV"/>
              </w:rPr>
              <w:t>Strenči – „Active Through Passive!” Igaunijas un Latvijas pārrobežu sadarbības programma</w:t>
            </w:r>
          </w:p>
        </w:tc>
        <w:tc>
          <w:tcPr>
            <w:tcW w:w="1710" w:type="dxa"/>
            <w:gridSpan w:val="2"/>
          </w:tcPr>
          <w:p w:rsidR="003F50FB" w:rsidRPr="002D551F" w:rsidRDefault="003F50FB" w:rsidP="00AE4EC8">
            <w:pPr>
              <w:pStyle w:val="Footer"/>
              <w:rPr>
                <w:rFonts w:ascii="Times New Roman" w:hAnsi="Times New Roman"/>
                <w:sz w:val="20"/>
                <w:szCs w:val="20"/>
                <w:lang w:val="lv-LV"/>
              </w:rPr>
            </w:pPr>
            <w:r w:rsidRPr="002D551F">
              <w:rPr>
                <w:rFonts w:ascii="Times New Roman" w:hAnsi="Times New Roman"/>
                <w:sz w:val="20"/>
                <w:szCs w:val="20"/>
                <w:lang w:val="lv-LV"/>
              </w:rPr>
              <w:t>01.02.2010.- 31.07.2011.</w:t>
            </w:r>
          </w:p>
        </w:tc>
        <w:tc>
          <w:tcPr>
            <w:tcW w:w="1530" w:type="dxa"/>
          </w:tcPr>
          <w:p w:rsidR="003F50FB" w:rsidRPr="002D551F" w:rsidRDefault="003F50FB" w:rsidP="00AE4EC8">
            <w:pPr>
              <w:pStyle w:val="Footer"/>
              <w:jc w:val="center"/>
              <w:rPr>
                <w:rFonts w:ascii="Times New Roman" w:hAnsi="Times New Roman"/>
                <w:sz w:val="20"/>
                <w:szCs w:val="20"/>
                <w:lang w:val="lv-LV"/>
              </w:rPr>
            </w:pPr>
            <w:r w:rsidRPr="002D551F">
              <w:rPr>
                <w:rFonts w:ascii="Times New Roman" w:hAnsi="Times New Roman"/>
                <w:sz w:val="20"/>
                <w:szCs w:val="20"/>
                <w:lang w:val="lv-LV"/>
              </w:rPr>
              <w:t>341017.00EUR</w:t>
            </w:r>
          </w:p>
        </w:tc>
        <w:tc>
          <w:tcPr>
            <w:tcW w:w="1571" w:type="dxa"/>
            <w:gridSpan w:val="2"/>
          </w:tcPr>
          <w:p w:rsidR="003F50FB" w:rsidRPr="002D551F" w:rsidRDefault="003F50FB" w:rsidP="00561994">
            <w:pPr>
              <w:pStyle w:val="Footer"/>
              <w:jc w:val="center"/>
              <w:rPr>
                <w:rFonts w:ascii="Times New Roman" w:hAnsi="Times New Roman"/>
                <w:sz w:val="20"/>
                <w:szCs w:val="20"/>
                <w:lang w:val="lv-LV"/>
              </w:rPr>
            </w:pPr>
            <w:r w:rsidRPr="002D551F">
              <w:rPr>
                <w:rFonts w:ascii="Times New Roman" w:hAnsi="Times New Roman"/>
                <w:sz w:val="20"/>
                <w:szCs w:val="20"/>
                <w:lang w:val="lv-LV"/>
              </w:rPr>
              <w:t>1040.25EUR</w:t>
            </w:r>
          </w:p>
        </w:tc>
      </w:tr>
      <w:tr w:rsidR="00411505" w:rsidRPr="002D551F" w:rsidTr="003F50FB">
        <w:trPr>
          <w:gridAfter w:val="1"/>
          <w:wAfter w:w="9" w:type="dxa"/>
        </w:trPr>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Ūdenssaimniecības attīstība – rekonstrukcija Sedas pilsētā</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 xml:space="preserve">ERAF </w:t>
            </w:r>
          </w:p>
          <w:p w:rsidR="00411505" w:rsidRPr="002D551F" w:rsidRDefault="00411505" w:rsidP="00FE4597">
            <w:pPr>
              <w:pStyle w:val="Footer"/>
              <w:jc w:val="center"/>
              <w:rPr>
                <w:rFonts w:ascii="Times New Roman" w:hAnsi="Times New Roman"/>
                <w:sz w:val="20"/>
                <w:szCs w:val="20"/>
                <w:lang w:val="lv-LV"/>
              </w:rPr>
            </w:pPr>
          </w:p>
        </w:tc>
        <w:tc>
          <w:tcPr>
            <w:tcW w:w="171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2011.gads</w:t>
            </w:r>
          </w:p>
        </w:tc>
        <w:tc>
          <w:tcPr>
            <w:tcW w:w="1530"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431487.58</w:t>
            </w:r>
          </w:p>
        </w:tc>
        <w:tc>
          <w:tcPr>
            <w:tcW w:w="1571"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132795.88</w:t>
            </w:r>
          </w:p>
        </w:tc>
      </w:tr>
      <w:tr w:rsidR="00411505" w:rsidRPr="002D551F" w:rsidTr="003F50FB">
        <w:trPr>
          <w:gridAfter w:val="1"/>
          <w:wAfter w:w="9" w:type="dxa"/>
        </w:trPr>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Ūdenssaimniecības infrastruktūras attīstība Jērcēnu pagasta Jērcēnu ciemā</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 xml:space="preserve">ERAF </w:t>
            </w:r>
          </w:p>
          <w:p w:rsidR="00411505" w:rsidRPr="002D551F" w:rsidRDefault="00411505" w:rsidP="00FE4597">
            <w:pPr>
              <w:pStyle w:val="Footer"/>
              <w:jc w:val="center"/>
              <w:rPr>
                <w:rFonts w:ascii="Times New Roman" w:hAnsi="Times New Roman"/>
                <w:sz w:val="20"/>
                <w:szCs w:val="20"/>
                <w:lang w:val="lv-LV"/>
              </w:rPr>
            </w:pPr>
          </w:p>
        </w:tc>
        <w:tc>
          <w:tcPr>
            <w:tcW w:w="171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2011.gads</w:t>
            </w:r>
          </w:p>
        </w:tc>
        <w:tc>
          <w:tcPr>
            <w:tcW w:w="1530"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421072.99</w:t>
            </w:r>
          </w:p>
        </w:tc>
        <w:tc>
          <w:tcPr>
            <w:tcW w:w="1571"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 xml:space="preserve">125277.92 </w:t>
            </w:r>
          </w:p>
          <w:p w:rsidR="00411505" w:rsidRPr="002D551F" w:rsidRDefault="00411505" w:rsidP="00FE4597">
            <w:pPr>
              <w:pStyle w:val="Footer"/>
              <w:rPr>
                <w:rFonts w:ascii="Times New Roman" w:hAnsi="Times New Roman"/>
                <w:sz w:val="20"/>
                <w:szCs w:val="20"/>
                <w:lang w:val="lv-LV"/>
              </w:rPr>
            </w:pPr>
          </w:p>
        </w:tc>
      </w:tr>
      <w:tr w:rsidR="00411505" w:rsidRPr="002D551F" w:rsidTr="003F50FB">
        <w:trPr>
          <w:gridAfter w:val="1"/>
          <w:wAfter w:w="9" w:type="dxa"/>
        </w:trPr>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Ūdenssaimniecības attīstība Strenču novada Plāņu ciemā</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 xml:space="preserve">ERAF </w:t>
            </w:r>
          </w:p>
          <w:p w:rsidR="00411505" w:rsidRPr="002D551F" w:rsidRDefault="00411505" w:rsidP="00FE4597">
            <w:pPr>
              <w:pStyle w:val="Footer"/>
              <w:jc w:val="center"/>
              <w:rPr>
                <w:rFonts w:ascii="Times New Roman" w:hAnsi="Times New Roman"/>
                <w:sz w:val="20"/>
                <w:szCs w:val="20"/>
                <w:lang w:val="lv-LV"/>
              </w:rPr>
            </w:pPr>
          </w:p>
        </w:tc>
        <w:tc>
          <w:tcPr>
            <w:tcW w:w="171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2011.gads</w:t>
            </w:r>
          </w:p>
        </w:tc>
        <w:tc>
          <w:tcPr>
            <w:tcW w:w="1530"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267971.53</w:t>
            </w:r>
          </w:p>
        </w:tc>
        <w:tc>
          <w:tcPr>
            <w:tcW w:w="1571"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33219.61</w:t>
            </w:r>
          </w:p>
        </w:tc>
      </w:tr>
      <w:tr w:rsidR="00411505" w:rsidRPr="002D551F" w:rsidTr="003F50FB">
        <w:trPr>
          <w:gridAfter w:val="1"/>
          <w:wAfter w:w="9" w:type="dxa"/>
        </w:trPr>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Attīstības plānošanas kapacitātes paaugstināšana Strenču novadā</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ESF</w:t>
            </w:r>
          </w:p>
        </w:tc>
        <w:tc>
          <w:tcPr>
            <w:tcW w:w="171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21.12.2010.- 30.06.2012.</w:t>
            </w:r>
          </w:p>
        </w:tc>
        <w:tc>
          <w:tcPr>
            <w:tcW w:w="1530"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20560.00</w:t>
            </w:r>
          </w:p>
        </w:tc>
        <w:tc>
          <w:tcPr>
            <w:tcW w:w="1571"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w:t>
            </w:r>
          </w:p>
        </w:tc>
      </w:tr>
      <w:tr w:rsidR="00411505" w:rsidRPr="002D551F" w:rsidTr="003F50FB">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Tranzītielas posma Valkas ielā rekonstrukcija Strenču pilsētā</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ERAF</w:t>
            </w:r>
          </w:p>
        </w:tc>
        <w:tc>
          <w:tcPr>
            <w:tcW w:w="1701"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01.11.2010.- 30.09.2014.</w:t>
            </w:r>
          </w:p>
        </w:tc>
        <w:tc>
          <w:tcPr>
            <w:tcW w:w="1559" w:type="dxa"/>
            <w:gridSpan w:val="3"/>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650013.75</w:t>
            </w:r>
          </w:p>
        </w:tc>
        <w:tc>
          <w:tcPr>
            <w:tcW w:w="156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78001.67</w:t>
            </w:r>
          </w:p>
        </w:tc>
      </w:tr>
      <w:tr w:rsidR="00411505" w:rsidRPr="002D551F" w:rsidTr="003F50FB">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Satiksmes drošības uzlabošana Pulkveža Zemitāna ielā Strenču pilsētā</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 xml:space="preserve">ERAF </w:t>
            </w:r>
          </w:p>
          <w:p w:rsidR="00411505" w:rsidRPr="002D551F" w:rsidRDefault="00411505" w:rsidP="00FE4597">
            <w:pPr>
              <w:pStyle w:val="Footer"/>
              <w:jc w:val="center"/>
              <w:rPr>
                <w:rFonts w:ascii="Times New Roman" w:hAnsi="Times New Roman"/>
                <w:sz w:val="20"/>
                <w:szCs w:val="20"/>
                <w:lang w:val="lv-LV"/>
              </w:rPr>
            </w:pPr>
          </w:p>
        </w:tc>
        <w:tc>
          <w:tcPr>
            <w:tcW w:w="1701"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14.02.2011.-13.02.2013.</w:t>
            </w:r>
          </w:p>
        </w:tc>
        <w:tc>
          <w:tcPr>
            <w:tcW w:w="1559" w:type="dxa"/>
            <w:gridSpan w:val="3"/>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173283.26</w:t>
            </w:r>
          </w:p>
        </w:tc>
        <w:tc>
          <w:tcPr>
            <w:tcW w:w="156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22873.40</w:t>
            </w:r>
          </w:p>
        </w:tc>
      </w:tr>
      <w:tr w:rsidR="00411505" w:rsidRPr="002D551F" w:rsidTr="003F50FB">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Strenču novada pašvaldības darbinieku zināšanu un prasmju paaugstināšana Eiropas Savienības un cita ārvalstu finansējuma piesaistīšanai un projektu ieviešanai</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ESF</w:t>
            </w:r>
          </w:p>
        </w:tc>
        <w:tc>
          <w:tcPr>
            <w:tcW w:w="1701"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07.2011.-01.2012.</w:t>
            </w:r>
          </w:p>
        </w:tc>
        <w:tc>
          <w:tcPr>
            <w:tcW w:w="1559" w:type="dxa"/>
            <w:gridSpan w:val="3"/>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6496.20</w:t>
            </w:r>
          </w:p>
        </w:tc>
        <w:tc>
          <w:tcPr>
            <w:tcW w:w="156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w:t>
            </w:r>
          </w:p>
        </w:tc>
      </w:tr>
      <w:tr w:rsidR="00411505" w:rsidRPr="002D551F" w:rsidTr="003F50FB">
        <w:tc>
          <w:tcPr>
            <w:tcW w:w="3119"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PII „Minkāns” struktūrvienības „Dzērvītes” ēkas Meža iela 4, Seda, rekonstrukcija, izmantojot zema enerģijas patēriņu ēku būvniecības principus</w:t>
            </w:r>
          </w:p>
        </w:tc>
        <w:tc>
          <w:tcPr>
            <w:tcW w:w="1276" w:type="dxa"/>
          </w:tcPr>
          <w:p w:rsidR="00411505" w:rsidRPr="002D551F" w:rsidRDefault="00411505" w:rsidP="00FE4597">
            <w:pPr>
              <w:pStyle w:val="Footer"/>
              <w:jc w:val="center"/>
              <w:rPr>
                <w:rFonts w:ascii="Times New Roman" w:hAnsi="Times New Roman"/>
                <w:sz w:val="20"/>
                <w:szCs w:val="20"/>
                <w:lang w:val="lv-LV"/>
              </w:rPr>
            </w:pPr>
            <w:r w:rsidRPr="002D551F">
              <w:rPr>
                <w:rFonts w:ascii="Times New Roman" w:hAnsi="Times New Roman"/>
                <w:sz w:val="20"/>
                <w:szCs w:val="20"/>
                <w:lang w:val="lv-LV"/>
              </w:rPr>
              <w:t xml:space="preserve">KPFI </w:t>
            </w:r>
          </w:p>
        </w:tc>
        <w:tc>
          <w:tcPr>
            <w:tcW w:w="1701" w:type="dxa"/>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08.2011.- 08.2012.</w:t>
            </w:r>
          </w:p>
        </w:tc>
        <w:tc>
          <w:tcPr>
            <w:tcW w:w="1559" w:type="dxa"/>
            <w:gridSpan w:val="3"/>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270105.17</w:t>
            </w:r>
          </w:p>
        </w:tc>
        <w:tc>
          <w:tcPr>
            <w:tcW w:w="1560" w:type="dxa"/>
            <w:gridSpan w:val="2"/>
          </w:tcPr>
          <w:p w:rsidR="00411505" w:rsidRPr="002D551F" w:rsidRDefault="00411505" w:rsidP="00FE4597">
            <w:pPr>
              <w:pStyle w:val="Footer"/>
              <w:rPr>
                <w:rFonts w:ascii="Times New Roman" w:hAnsi="Times New Roman"/>
                <w:sz w:val="20"/>
                <w:szCs w:val="20"/>
                <w:lang w:val="lv-LV"/>
              </w:rPr>
            </w:pPr>
            <w:r w:rsidRPr="002D551F">
              <w:rPr>
                <w:rFonts w:ascii="Times New Roman" w:hAnsi="Times New Roman"/>
                <w:sz w:val="20"/>
                <w:szCs w:val="20"/>
                <w:lang w:val="lv-LV"/>
              </w:rPr>
              <w:t>105595.16</w:t>
            </w:r>
          </w:p>
        </w:tc>
      </w:tr>
    </w:tbl>
    <w:p w:rsidR="00411505" w:rsidRPr="002D551F" w:rsidRDefault="00411505" w:rsidP="00FE4597">
      <w:pPr>
        <w:pStyle w:val="Footer"/>
        <w:ind w:left="720"/>
        <w:jc w:val="both"/>
        <w:rPr>
          <w:rFonts w:ascii="Times New Roman" w:hAnsi="Times New Roman"/>
          <w:b/>
          <w:sz w:val="24"/>
          <w:szCs w:val="24"/>
          <w:lang w:val="lv-LV"/>
        </w:rPr>
      </w:pPr>
    </w:p>
    <w:p w:rsidR="00411505" w:rsidRPr="002D551F" w:rsidRDefault="00411505">
      <w:pPr>
        <w:spacing w:after="0" w:line="240" w:lineRule="auto"/>
        <w:rPr>
          <w:rFonts w:ascii="Times New Roman" w:hAnsi="Times New Roman"/>
          <w:sz w:val="24"/>
          <w:lang w:val="lv-LV"/>
        </w:rPr>
      </w:pPr>
      <w:r w:rsidRPr="002D551F">
        <w:rPr>
          <w:rFonts w:ascii="Times New Roman" w:hAnsi="Times New Roman"/>
          <w:sz w:val="24"/>
          <w:lang w:val="lv-LV"/>
        </w:rPr>
        <w:br w:type="page"/>
      </w:r>
    </w:p>
    <w:p w:rsidR="00411505" w:rsidRPr="002D551F" w:rsidRDefault="00411505" w:rsidP="004E7787">
      <w:pPr>
        <w:spacing w:after="0" w:line="240" w:lineRule="auto"/>
        <w:rPr>
          <w:rFonts w:ascii="Times New Roman" w:hAnsi="Times New Roman"/>
          <w:sz w:val="24"/>
          <w:lang w:val="lv-LV"/>
        </w:rPr>
      </w:pPr>
    </w:p>
    <w:p w:rsidR="00411505" w:rsidRPr="002D551F" w:rsidRDefault="00411505" w:rsidP="004E7787">
      <w:pPr>
        <w:spacing w:after="0" w:line="240" w:lineRule="auto"/>
        <w:rPr>
          <w:rFonts w:ascii="Times New Roman" w:hAnsi="Times New Roman"/>
          <w:sz w:val="24"/>
          <w:lang w:val="lv-LV"/>
        </w:rPr>
      </w:pPr>
    </w:p>
    <w:p w:rsidR="00411505" w:rsidRPr="002D551F" w:rsidRDefault="00411505" w:rsidP="004E7787">
      <w:pPr>
        <w:spacing w:after="0" w:line="240" w:lineRule="auto"/>
        <w:rPr>
          <w:rFonts w:ascii="Times New Roman" w:hAnsi="Times New Roman"/>
          <w:b/>
          <w:sz w:val="32"/>
          <w:lang w:val="lv-LV"/>
        </w:rPr>
      </w:pPr>
    </w:p>
    <w:p w:rsidR="00411505" w:rsidRPr="00A904A9" w:rsidRDefault="00411505" w:rsidP="004E7787">
      <w:pPr>
        <w:spacing w:after="0" w:line="240" w:lineRule="auto"/>
        <w:rPr>
          <w:rFonts w:ascii="Times New Roman" w:hAnsi="Times New Roman"/>
          <w:b/>
          <w:sz w:val="28"/>
          <w:lang w:val="lv-LV"/>
        </w:rPr>
      </w:pPr>
      <w:r w:rsidRPr="00A904A9">
        <w:rPr>
          <w:rFonts w:ascii="Times New Roman" w:hAnsi="Times New Roman"/>
          <w:b/>
          <w:sz w:val="28"/>
          <w:lang w:val="lv-LV"/>
        </w:rPr>
        <w:t>2. ŪDENSSAIMNIECĪBAS RAKSTUROJUMS</w:t>
      </w:r>
    </w:p>
    <w:p w:rsidR="00411505" w:rsidRPr="002D551F" w:rsidRDefault="00411505" w:rsidP="002B459A">
      <w:pPr>
        <w:spacing w:before="120" w:after="120" w:line="240" w:lineRule="auto"/>
        <w:rPr>
          <w:rFonts w:ascii="Times New Roman" w:hAnsi="Times New Roman"/>
          <w:b/>
          <w:sz w:val="24"/>
          <w:lang w:val="lv-LV"/>
        </w:rPr>
      </w:pPr>
    </w:p>
    <w:p w:rsidR="00411505" w:rsidRPr="002D551F" w:rsidRDefault="00411505" w:rsidP="002B459A">
      <w:pPr>
        <w:spacing w:before="120" w:after="120" w:line="240" w:lineRule="auto"/>
        <w:rPr>
          <w:rFonts w:ascii="Times New Roman" w:hAnsi="Times New Roman"/>
          <w:b/>
          <w:sz w:val="24"/>
          <w:lang w:val="lv-LV"/>
        </w:rPr>
      </w:pPr>
      <w:r w:rsidRPr="002D551F">
        <w:rPr>
          <w:rFonts w:ascii="Times New Roman" w:hAnsi="Times New Roman"/>
          <w:b/>
          <w:sz w:val="24"/>
          <w:lang w:val="lv-LV"/>
        </w:rPr>
        <w:t>2.1. ŪDENSSAIMNIECĪBAS PAKALPOJUMU ORGANIZĀCIJA</w:t>
      </w:r>
    </w:p>
    <w:p w:rsidR="00411505" w:rsidRPr="002D551F" w:rsidRDefault="00411505" w:rsidP="00A6087D">
      <w:pPr>
        <w:spacing w:before="360" w:after="120" w:line="240" w:lineRule="auto"/>
        <w:rPr>
          <w:rFonts w:ascii="Times New Roman" w:hAnsi="Times New Roman"/>
          <w:sz w:val="24"/>
          <w:lang w:val="lv-LV"/>
        </w:rPr>
      </w:pPr>
      <w:r w:rsidRPr="002D551F">
        <w:rPr>
          <w:rFonts w:ascii="Times New Roman" w:hAnsi="Times New Roman"/>
          <w:sz w:val="24"/>
          <w:lang w:val="lv-LV"/>
        </w:rPr>
        <w:t xml:space="preserve">Ūdenssaimniecības pakalpojumu sniedzēja rīcībā esošā </w:t>
      </w:r>
      <w:r w:rsidRPr="002D551F">
        <w:rPr>
          <w:rFonts w:ascii="Times New Roman" w:hAnsi="Times New Roman"/>
          <w:sz w:val="24"/>
          <w:u w:val="single"/>
          <w:lang w:val="lv-LV"/>
        </w:rPr>
        <w:t>tehniskā dokumentācija:</w:t>
      </w:r>
    </w:p>
    <w:p w:rsidR="00411505" w:rsidRPr="002D551F" w:rsidRDefault="00411505" w:rsidP="00FD07F7">
      <w:pPr>
        <w:spacing w:before="120" w:after="120" w:line="240" w:lineRule="auto"/>
        <w:rPr>
          <w:rFonts w:ascii="Times New Roman" w:hAnsi="Times New Roman"/>
          <w:sz w:val="24"/>
          <w:lang w:val="lv-LV"/>
        </w:rPr>
      </w:pPr>
      <w:r w:rsidRPr="002D551F">
        <w:rPr>
          <w:rFonts w:ascii="Times New Roman" w:hAnsi="Times New Roman"/>
          <w:sz w:val="24"/>
          <w:lang w:val="lv-LV"/>
        </w:rPr>
        <w:t>1) Artēziskā urbuma pases. – 12.05.1965.</w:t>
      </w:r>
    </w:p>
    <w:p w:rsidR="00411505" w:rsidRPr="002D551F" w:rsidRDefault="00411505" w:rsidP="00FD07F7">
      <w:pPr>
        <w:spacing w:before="120" w:after="120" w:line="240" w:lineRule="auto"/>
        <w:rPr>
          <w:rFonts w:ascii="Times New Roman" w:hAnsi="Times New Roman"/>
          <w:sz w:val="24"/>
          <w:lang w:val="lv-LV"/>
        </w:rPr>
      </w:pPr>
      <w:r w:rsidRPr="002D551F">
        <w:rPr>
          <w:rFonts w:ascii="Times New Roman" w:hAnsi="Times New Roman"/>
          <w:sz w:val="24"/>
          <w:lang w:val="lv-LV"/>
        </w:rPr>
        <w:t>2) Ūdensapgādes sistēmas tehniskā pase. – SIA „Delfīns un Ko”.</w:t>
      </w:r>
    </w:p>
    <w:p w:rsidR="00411505" w:rsidRPr="002D551F" w:rsidRDefault="00411505" w:rsidP="00FD07F7">
      <w:pPr>
        <w:spacing w:before="120" w:after="120" w:line="240" w:lineRule="auto"/>
        <w:rPr>
          <w:rFonts w:ascii="Times New Roman" w:hAnsi="Times New Roman"/>
          <w:sz w:val="24"/>
          <w:lang w:val="lv-LV"/>
        </w:rPr>
      </w:pPr>
      <w:r w:rsidRPr="002D551F">
        <w:rPr>
          <w:rFonts w:ascii="Times New Roman" w:hAnsi="Times New Roman"/>
          <w:sz w:val="24"/>
          <w:lang w:val="lv-LV"/>
        </w:rPr>
        <w:t xml:space="preserve">3) Ūdens resursu lietošanas atļauja Nr. VA10DU0022 – VVD Valmieras RVP, 2010. </w:t>
      </w:r>
    </w:p>
    <w:p w:rsidR="00411505" w:rsidRPr="002D551F" w:rsidRDefault="00411505" w:rsidP="00A65F68">
      <w:pPr>
        <w:spacing w:before="120" w:after="120" w:line="240" w:lineRule="auto"/>
        <w:jc w:val="both"/>
        <w:rPr>
          <w:rFonts w:ascii="Times New Roman" w:hAnsi="Times New Roman"/>
          <w:sz w:val="24"/>
          <w:u w:val="single"/>
          <w:lang w:val="lv-LV"/>
        </w:rPr>
      </w:pPr>
    </w:p>
    <w:p w:rsidR="00411505" w:rsidRPr="002D551F" w:rsidRDefault="00411505" w:rsidP="00A65F68">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u w:val="single"/>
          <w:lang w:val="lv-LV"/>
        </w:rPr>
        <w:t>Ūdensapgāde.</w:t>
      </w:r>
      <w:r w:rsidRPr="002D551F">
        <w:rPr>
          <w:rFonts w:ascii="Times New Roman" w:hAnsi="Times New Roman"/>
          <w:sz w:val="24"/>
          <w:lang w:val="lv-LV"/>
        </w:rPr>
        <w:t xml:space="preserve"> Ūdensapgādes pakalpojumu zona ietver ne tikai Jaunklidža ciema teritoriju, bet </w:t>
      </w:r>
      <w:r w:rsidRPr="002D551F">
        <w:rPr>
          <w:rFonts w:ascii="Times New Roman" w:hAnsi="Times New Roman"/>
          <w:sz w:val="24"/>
          <w:szCs w:val="24"/>
          <w:lang w:val="lv-LV" w:eastAsia="lv-LV"/>
        </w:rPr>
        <w:t xml:space="preserve">vēl 4 dzīvojamās mājas (Liepas, Bāliņi, Klešas un Lapsukalni), kurās dzīvo 26 cilvēki. Jaunklidža ciemā 2011. gadā konstatētais iedzīvotāju skaits ir 178 cilvēki, bet ūdenssaimniecības pakalpojumu zonā 204 cilvēki. </w:t>
      </w:r>
    </w:p>
    <w:p w:rsidR="00411505" w:rsidRPr="002D551F" w:rsidRDefault="00411505" w:rsidP="00A65F68">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Ūdensapgādes pakalpojumu pieejamība Jaunklidža ciema teritorijā ir nodrošināta 69,7% no iedzīvotāju skaita, bet pakalpojumu zonā 73,5%. </w:t>
      </w:r>
    </w:p>
    <w:p w:rsidR="00411505" w:rsidRPr="002D551F" w:rsidRDefault="00411505" w:rsidP="00A65F68">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Instrumentāli tiek uzmērīts tikai iegūtā ūdens daudzums, artēziskajā urbumā ir uzstādīts verificēts ūdens skaitītājs. Piegādātā ūdens daudzums iedzīvotājiem tiek noteikts aprēķinu ceļā, līdz ar to arī zudumi ir aprēķināti un tiem ir indikatīvs raksturs.</w:t>
      </w:r>
    </w:p>
    <w:p w:rsidR="00411505" w:rsidRPr="002D551F" w:rsidRDefault="00411505" w:rsidP="00A65F68">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Ar pašvaldības saistošajiem noteikumiem ir noteikta maksa par ūdens piegādi (0,75 Ls/cilv.mēnesī), bet nav noteikta norma, pie kādas šī maksa ir aprēķināta. Izmantojot datus par vidējo ūdens patēriņu diennaktī uz cilvēku, Konsultants aprēķinājis, ka iedzīvotāju vidējais ūdens patēriņš ir apmēram 1,9 m</w:t>
      </w:r>
      <w:r w:rsidRPr="002D551F">
        <w:rPr>
          <w:rFonts w:ascii="Times New Roman" w:hAnsi="Times New Roman"/>
          <w:sz w:val="24"/>
          <w:szCs w:val="24"/>
          <w:vertAlign w:val="superscript"/>
          <w:lang w:val="lv-LV" w:eastAsia="lv-LV"/>
        </w:rPr>
        <w:t>3</w:t>
      </w:r>
      <w:r w:rsidRPr="002D551F">
        <w:rPr>
          <w:rFonts w:ascii="Times New Roman" w:hAnsi="Times New Roman"/>
          <w:sz w:val="24"/>
          <w:szCs w:val="24"/>
          <w:lang w:val="lv-LV" w:eastAsia="lv-LV"/>
        </w:rPr>
        <w:t>/cilv. mēnesī. Šajā patēriņā ieskaitīts gan iedzīvotāju patēriņš pārtikas un higiēnas vajadzībām, gan arī citām mājsaimniecības vajadzībām.</w:t>
      </w:r>
    </w:p>
    <w:p w:rsidR="00411505" w:rsidRPr="002D551F" w:rsidRDefault="00411505" w:rsidP="00A65F68">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Ūdens zudumus veido noplūdes ūdens sadales tīklos, kuri ir nolietojušies un cauruļvadu saduru vietās vērojamas noplūdes. Dzeramā ūdens sagatavošanas stacijas un ūdenstorņa Jaunklidzī nav, tāpēc tehnoloģiskie zudumi praktiski neveidojas, izņemot atsevišķus gadījumus, kad tiek veikta cauruļvadu skalošana.  </w:t>
      </w:r>
    </w:p>
    <w:p w:rsidR="00411505" w:rsidRPr="002D551F" w:rsidRDefault="00411505" w:rsidP="003F70A7">
      <w:pPr>
        <w:spacing w:before="120" w:after="0" w:line="240" w:lineRule="auto"/>
        <w:rPr>
          <w:rFonts w:ascii="Times New Roman" w:hAnsi="Times New Roman"/>
          <w:b/>
          <w:sz w:val="24"/>
          <w:szCs w:val="24"/>
          <w:lang w:val="lv-LV"/>
        </w:rPr>
      </w:pPr>
      <w:r w:rsidRPr="002D551F">
        <w:rPr>
          <w:rFonts w:ascii="Times New Roman" w:hAnsi="Times New Roman"/>
          <w:b/>
          <w:sz w:val="24"/>
          <w:szCs w:val="24"/>
          <w:lang w:val="lv-LV"/>
        </w:rPr>
        <w:t xml:space="preserve">4.tabula. Ūdensapgādes nodrošinājums 2010.gadā. </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850"/>
        <w:gridCol w:w="709"/>
        <w:gridCol w:w="851"/>
        <w:gridCol w:w="708"/>
        <w:gridCol w:w="709"/>
        <w:gridCol w:w="992"/>
        <w:gridCol w:w="709"/>
        <w:gridCol w:w="851"/>
        <w:gridCol w:w="850"/>
        <w:gridCol w:w="1134"/>
      </w:tblGrid>
      <w:tr w:rsidR="00411505" w:rsidRPr="002D551F" w:rsidTr="00A60774">
        <w:tc>
          <w:tcPr>
            <w:tcW w:w="1277" w:type="dxa"/>
            <w:vMerge w:val="restart"/>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Teritorija</w:t>
            </w:r>
          </w:p>
        </w:tc>
        <w:tc>
          <w:tcPr>
            <w:tcW w:w="2410" w:type="dxa"/>
            <w:gridSpan w:val="3"/>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Iedzīvotāji un pieslēgumi</w:t>
            </w:r>
          </w:p>
        </w:tc>
        <w:tc>
          <w:tcPr>
            <w:tcW w:w="3118" w:type="dxa"/>
            <w:gridSpan w:val="4"/>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Ūdens patēriņš</w:t>
            </w:r>
          </w:p>
        </w:tc>
        <w:tc>
          <w:tcPr>
            <w:tcW w:w="1701" w:type="dxa"/>
            <w:gridSpan w:val="2"/>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Ūdens zudumi</w:t>
            </w:r>
          </w:p>
        </w:tc>
        <w:tc>
          <w:tcPr>
            <w:tcW w:w="1134" w:type="dxa"/>
            <w:vMerge w:val="restart"/>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Iegūtais ūdens daudzums</w:t>
            </w:r>
          </w:p>
        </w:tc>
      </w:tr>
      <w:tr w:rsidR="00411505" w:rsidRPr="002D551F" w:rsidTr="00A60774">
        <w:tc>
          <w:tcPr>
            <w:tcW w:w="1277" w:type="dxa"/>
            <w:vMerge/>
            <w:vAlign w:val="center"/>
          </w:tcPr>
          <w:p w:rsidR="00411505" w:rsidRPr="002D551F" w:rsidRDefault="00411505" w:rsidP="00C64AEC">
            <w:pPr>
              <w:spacing w:after="0" w:line="240" w:lineRule="auto"/>
              <w:jc w:val="center"/>
              <w:rPr>
                <w:rFonts w:ascii="Times New Roman" w:hAnsi="Times New Roman"/>
                <w:sz w:val="20"/>
                <w:lang w:val="lv-LV"/>
              </w:rPr>
            </w:pPr>
          </w:p>
        </w:tc>
        <w:tc>
          <w:tcPr>
            <w:tcW w:w="850"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Iedzī-votāji</w:t>
            </w:r>
          </w:p>
        </w:tc>
        <w:tc>
          <w:tcPr>
            <w:tcW w:w="1560" w:type="dxa"/>
            <w:gridSpan w:val="2"/>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Lietotāji</w:t>
            </w:r>
          </w:p>
          <w:p w:rsidR="00411505" w:rsidRPr="002D551F" w:rsidRDefault="00411505" w:rsidP="00C64AEC">
            <w:pPr>
              <w:spacing w:after="0" w:line="240" w:lineRule="auto"/>
              <w:jc w:val="center"/>
              <w:rPr>
                <w:rFonts w:ascii="Times New Roman" w:hAnsi="Times New Roman"/>
                <w:sz w:val="20"/>
                <w:lang w:val="lv-LV"/>
              </w:rPr>
            </w:pPr>
          </w:p>
        </w:tc>
        <w:tc>
          <w:tcPr>
            <w:tcW w:w="1417" w:type="dxa"/>
            <w:gridSpan w:val="2"/>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Mājsaim-niecības</w:t>
            </w:r>
          </w:p>
        </w:tc>
        <w:tc>
          <w:tcPr>
            <w:tcW w:w="992"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Instituci-onālais patēriņš</w:t>
            </w:r>
          </w:p>
        </w:tc>
        <w:tc>
          <w:tcPr>
            <w:tcW w:w="709"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Kopā</w:t>
            </w:r>
          </w:p>
        </w:tc>
        <w:tc>
          <w:tcPr>
            <w:tcW w:w="851" w:type="dxa"/>
            <w:vMerge w:val="restart"/>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m</w:t>
            </w:r>
            <w:r w:rsidRPr="002D551F">
              <w:rPr>
                <w:rFonts w:ascii="Times New Roman" w:hAnsi="Times New Roman"/>
                <w:sz w:val="20"/>
                <w:vertAlign w:val="superscript"/>
                <w:lang w:val="lv-LV"/>
              </w:rPr>
              <w:t>3</w:t>
            </w:r>
            <w:r w:rsidRPr="002D551F">
              <w:rPr>
                <w:rFonts w:ascii="Times New Roman" w:hAnsi="Times New Roman"/>
                <w:sz w:val="20"/>
                <w:lang w:val="lv-LV"/>
              </w:rPr>
              <w:t>/dn</w:t>
            </w:r>
          </w:p>
        </w:tc>
        <w:tc>
          <w:tcPr>
            <w:tcW w:w="850" w:type="dxa"/>
            <w:vMerge w:val="restart"/>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w:t>
            </w:r>
          </w:p>
        </w:tc>
        <w:tc>
          <w:tcPr>
            <w:tcW w:w="1134" w:type="dxa"/>
            <w:vMerge/>
            <w:vAlign w:val="center"/>
          </w:tcPr>
          <w:p w:rsidR="00411505" w:rsidRPr="002D551F" w:rsidRDefault="00411505" w:rsidP="00C64AEC">
            <w:pPr>
              <w:spacing w:after="0" w:line="240" w:lineRule="auto"/>
              <w:jc w:val="center"/>
              <w:rPr>
                <w:rFonts w:ascii="Times New Roman" w:hAnsi="Times New Roman"/>
                <w:sz w:val="20"/>
                <w:lang w:val="lv-LV"/>
              </w:rPr>
            </w:pPr>
          </w:p>
        </w:tc>
      </w:tr>
      <w:tr w:rsidR="00411505" w:rsidRPr="002D551F" w:rsidTr="00A60774">
        <w:tc>
          <w:tcPr>
            <w:tcW w:w="1277" w:type="dxa"/>
            <w:vMerge/>
          </w:tcPr>
          <w:p w:rsidR="00411505" w:rsidRPr="002D551F" w:rsidRDefault="00411505" w:rsidP="00C64AEC">
            <w:pPr>
              <w:spacing w:after="0" w:line="240" w:lineRule="auto"/>
              <w:jc w:val="center"/>
              <w:rPr>
                <w:rFonts w:ascii="Times New Roman" w:hAnsi="Times New Roman"/>
                <w:b/>
                <w:sz w:val="20"/>
                <w:lang w:val="lv-LV"/>
              </w:rPr>
            </w:pPr>
          </w:p>
        </w:tc>
        <w:tc>
          <w:tcPr>
            <w:tcW w:w="850"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Skaits</w:t>
            </w:r>
          </w:p>
        </w:tc>
        <w:tc>
          <w:tcPr>
            <w:tcW w:w="709"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skaits</w:t>
            </w:r>
          </w:p>
        </w:tc>
        <w:tc>
          <w:tcPr>
            <w:tcW w:w="851"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w:t>
            </w:r>
          </w:p>
        </w:tc>
        <w:tc>
          <w:tcPr>
            <w:tcW w:w="708"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l/c/d</w:t>
            </w:r>
          </w:p>
        </w:tc>
        <w:tc>
          <w:tcPr>
            <w:tcW w:w="709"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m</w:t>
            </w:r>
            <w:r w:rsidRPr="002D551F">
              <w:rPr>
                <w:rFonts w:ascii="Times New Roman" w:hAnsi="Times New Roman"/>
                <w:sz w:val="20"/>
                <w:vertAlign w:val="superscript"/>
                <w:lang w:val="lv-LV"/>
              </w:rPr>
              <w:t>3</w:t>
            </w:r>
            <w:r w:rsidRPr="002D551F">
              <w:rPr>
                <w:rFonts w:ascii="Times New Roman" w:hAnsi="Times New Roman"/>
                <w:sz w:val="20"/>
                <w:lang w:val="lv-LV"/>
              </w:rPr>
              <w:t>/dn</w:t>
            </w:r>
          </w:p>
        </w:tc>
        <w:tc>
          <w:tcPr>
            <w:tcW w:w="992"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m</w:t>
            </w:r>
            <w:r w:rsidRPr="002D551F">
              <w:rPr>
                <w:rFonts w:ascii="Times New Roman" w:hAnsi="Times New Roman"/>
                <w:sz w:val="20"/>
                <w:vertAlign w:val="superscript"/>
                <w:lang w:val="lv-LV"/>
              </w:rPr>
              <w:t>3</w:t>
            </w:r>
            <w:r w:rsidRPr="002D551F">
              <w:rPr>
                <w:rFonts w:ascii="Times New Roman" w:hAnsi="Times New Roman"/>
                <w:sz w:val="20"/>
                <w:lang w:val="lv-LV"/>
              </w:rPr>
              <w:t>/dn</w:t>
            </w:r>
          </w:p>
        </w:tc>
        <w:tc>
          <w:tcPr>
            <w:tcW w:w="709"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m</w:t>
            </w:r>
            <w:r w:rsidRPr="002D551F">
              <w:rPr>
                <w:rFonts w:ascii="Times New Roman" w:hAnsi="Times New Roman"/>
                <w:sz w:val="20"/>
                <w:vertAlign w:val="superscript"/>
                <w:lang w:val="lv-LV"/>
              </w:rPr>
              <w:t>3</w:t>
            </w:r>
            <w:r w:rsidRPr="002D551F">
              <w:rPr>
                <w:rFonts w:ascii="Times New Roman" w:hAnsi="Times New Roman"/>
                <w:sz w:val="20"/>
                <w:lang w:val="lv-LV"/>
              </w:rPr>
              <w:t>/dn</w:t>
            </w:r>
          </w:p>
        </w:tc>
        <w:tc>
          <w:tcPr>
            <w:tcW w:w="851" w:type="dxa"/>
            <w:vMerge/>
          </w:tcPr>
          <w:p w:rsidR="00411505" w:rsidRPr="002D551F" w:rsidRDefault="00411505" w:rsidP="00C64AEC">
            <w:pPr>
              <w:spacing w:after="0" w:line="240" w:lineRule="auto"/>
              <w:jc w:val="center"/>
              <w:rPr>
                <w:rFonts w:ascii="Times New Roman" w:hAnsi="Times New Roman"/>
                <w:sz w:val="20"/>
                <w:lang w:val="lv-LV"/>
              </w:rPr>
            </w:pPr>
          </w:p>
        </w:tc>
        <w:tc>
          <w:tcPr>
            <w:tcW w:w="850" w:type="dxa"/>
            <w:vMerge/>
          </w:tcPr>
          <w:p w:rsidR="00411505" w:rsidRPr="002D551F" w:rsidRDefault="00411505" w:rsidP="00C64AEC">
            <w:pPr>
              <w:spacing w:after="0" w:line="240" w:lineRule="auto"/>
              <w:jc w:val="center"/>
              <w:rPr>
                <w:rFonts w:ascii="Times New Roman" w:hAnsi="Times New Roman"/>
                <w:sz w:val="20"/>
                <w:lang w:val="lv-LV"/>
              </w:rPr>
            </w:pPr>
          </w:p>
        </w:tc>
        <w:tc>
          <w:tcPr>
            <w:tcW w:w="1134" w:type="dxa"/>
            <w:vAlign w:val="center"/>
          </w:tcPr>
          <w:p w:rsidR="00411505" w:rsidRPr="002D551F" w:rsidRDefault="00411505" w:rsidP="00C64AEC">
            <w:pPr>
              <w:spacing w:after="0" w:line="240" w:lineRule="auto"/>
              <w:jc w:val="center"/>
              <w:rPr>
                <w:rFonts w:ascii="Times New Roman" w:hAnsi="Times New Roman"/>
                <w:sz w:val="20"/>
                <w:lang w:val="lv-LV"/>
              </w:rPr>
            </w:pPr>
            <w:r w:rsidRPr="002D551F">
              <w:rPr>
                <w:rFonts w:ascii="Times New Roman" w:hAnsi="Times New Roman"/>
                <w:sz w:val="20"/>
                <w:lang w:val="lv-LV"/>
              </w:rPr>
              <w:t>m</w:t>
            </w:r>
            <w:r w:rsidRPr="002D551F">
              <w:rPr>
                <w:rFonts w:ascii="Times New Roman" w:hAnsi="Times New Roman"/>
                <w:sz w:val="20"/>
                <w:vertAlign w:val="superscript"/>
                <w:lang w:val="lv-LV"/>
              </w:rPr>
              <w:t>3</w:t>
            </w:r>
            <w:r w:rsidRPr="002D551F">
              <w:rPr>
                <w:rFonts w:ascii="Times New Roman" w:hAnsi="Times New Roman"/>
                <w:sz w:val="20"/>
                <w:lang w:val="lv-LV"/>
              </w:rPr>
              <w:t>/dn</w:t>
            </w:r>
          </w:p>
        </w:tc>
      </w:tr>
      <w:tr w:rsidR="00411505" w:rsidRPr="002D551F" w:rsidTr="00A60774">
        <w:tc>
          <w:tcPr>
            <w:tcW w:w="1277" w:type="dxa"/>
          </w:tcPr>
          <w:p w:rsidR="00411505" w:rsidRPr="002D551F" w:rsidRDefault="00411505" w:rsidP="00EB624E">
            <w:pPr>
              <w:spacing w:after="0" w:line="240" w:lineRule="auto"/>
              <w:rPr>
                <w:rFonts w:ascii="Times New Roman" w:hAnsi="Times New Roman"/>
                <w:sz w:val="20"/>
                <w:lang w:val="lv-LV"/>
              </w:rPr>
            </w:pPr>
            <w:r w:rsidRPr="002D551F">
              <w:rPr>
                <w:rFonts w:ascii="Times New Roman" w:hAnsi="Times New Roman"/>
                <w:sz w:val="20"/>
                <w:lang w:val="lv-LV"/>
              </w:rPr>
              <w:t>Pakalpojumu zonā</w:t>
            </w:r>
          </w:p>
        </w:tc>
        <w:tc>
          <w:tcPr>
            <w:tcW w:w="850" w:type="dxa"/>
            <w:vAlign w:val="center"/>
          </w:tcPr>
          <w:p w:rsidR="00411505" w:rsidRPr="002D551F" w:rsidRDefault="00411505" w:rsidP="00BB2BED">
            <w:pPr>
              <w:spacing w:after="0" w:line="240" w:lineRule="auto"/>
              <w:jc w:val="center"/>
              <w:rPr>
                <w:rFonts w:ascii="Times New Roman" w:hAnsi="Times New Roman"/>
                <w:sz w:val="20"/>
                <w:lang w:val="lv-LV"/>
              </w:rPr>
            </w:pPr>
            <w:r w:rsidRPr="002D551F">
              <w:rPr>
                <w:rFonts w:ascii="Times New Roman" w:hAnsi="Times New Roman"/>
                <w:sz w:val="20"/>
                <w:lang w:val="lv-LV"/>
              </w:rPr>
              <w:t>204</w:t>
            </w:r>
          </w:p>
        </w:tc>
        <w:tc>
          <w:tcPr>
            <w:tcW w:w="709" w:type="dxa"/>
            <w:vAlign w:val="center"/>
          </w:tcPr>
          <w:p w:rsidR="00411505" w:rsidRPr="002D551F" w:rsidRDefault="00411505" w:rsidP="00BB2BED">
            <w:pPr>
              <w:spacing w:after="0" w:line="240" w:lineRule="auto"/>
              <w:jc w:val="center"/>
              <w:rPr>
                <w:rFonts w:ascii="Times New Roman" w:hAnsi="Times New Roman"/>
                <w:sz w:val="20"/>
                <w:lang w:val="lv-LV"/>
              </w:rPr>
            </w:pPr>
            <w:r w:rsidRPr="002D551F">
              <w:rPr>
                <w:rFonts w:ascii="Times New Roman" w:hAnsi="Times New Roman"/>
                <w:sz w:val="20"/>
                <w:lang w:val="lv-LV"/>
              </w:rPr>
              <w:t>150</w:t>
            </w:r>
          </w:p>
        </w:tc>
        <w:tc>
          <w:tcPr>
            <w:tcW w:w="851" w:type="dxa"/>
            <w:vAlign w:val="center"/>
          </w:tcPr>
          <w:p w:rsidR="00411505" w:rsidRPr="002D551F" w:rsidRDefault="00411505" w:rsidP="00BB2BED">
            <w:pPr>
              <w:spacing w:after="0" w:line="240" w:lineRule="auto"/>
              <w:jc w:val="center"/>
              <w:rPr>
                <w:rFonts w:ascii="Times New Roman" w:hAnsi="Times New Roman"/>
                <w:sz w:val="20"/>
                <w:lang w:val="lv-LV"/>
              </w:rPr>
            </w:pPr>
            <w:r w:rsidRPr="002D551F">
              <w:rPr>
                <w:rFonts w:ascii="Times New Roman" w:hAnsi="Times New Roman"/>
                <w:sz w:val="20"/>
                <w:lang w:val="lv-LV"/>
              </w:rPr>
              <w:t>73,5%</w:t>
            </w:r>
          </w:p>
        </w:tc>
        <w:tc>
          <w:tcPr>
            <w:tcW w:w="708" w:type="dxa"/>
            <w:vMerge w:val="restart"/>
            <w:vAlign w:val="center"/>
          </w:tcPr>
          <w:p w:rsidR="00411505" w:rsidRPr="002D551F" w:rsidRDefault="00411505" w:rsidP="008B47A6">
            <w:pPr>
              <w:spacing w:after="0" w:line="240" w:lineRule="auto"/>
              <w:jc w:val="center"/>
              <w:rPr>
                <w:rFonts w:ascii="Times New Roman" w:hAnsi="Times New Roman"/>
                <w:sz w:val="20"/>
                <w:lang w:val="lv-LV"/>
              </w:rPr>
            </w:pPr>
            <w:r w:rsidRPr="002D551F">
              <w:rPr>
                <w:rFonts w:ascii="Times New Roman" w:hAnsi="Times New Roman"/>
                <w:sz w:val="20"/>
                <w:lang w:val="lv-LV"/>
              </w:rPr>
              <w:t>61,5</w:t>
            </w:r>
          </w:p>
        </w:tc>
        <w:tc>
          <w:tcPr>
            <w:tcW w:w="709" w:type="dxa"/>
            <w:vMerge w:val="restart"/>
            <w:vAlign w:val="center"/>
          </w:tcPr>
          <w:p w:rsidR="00411505" w:rsidRPr="002D551F" w:rsidRDefault="00411505" w:rsidP="00A60774">
            <w:pPr>
              <w:spacing w:after="0" w:line="240" w:lineRule="auto"/>
              <w:jc w:val="center"/>
              <w:rPr>
                <w:rFonts w:ascii="Times New Roman" w:hAnsi="Times New Roman"/>
                <w:sz w:val="20"/>
                <w:lang w:val="lv-LV"/>
              </w:rPr>
            </w:pPr>
            <w:r w:rsidRPr="002D551F">
              <w:rPr>
                <w:rFonts w:ascii="Times New Roman" w:hAnsi="Times New Roman"/>
                <w:sz w:val="20"/>
                <w:lang w:val="lv-LV"/>
              </w:rPr>
              <w:t>9,225</w:t>
            </w:r>
          </w:p>
        </w:tc>
        <w:tc>
          <w:tcPr>
            <w:tcW w:w="992" w:type="dxa"/>
            <w:vMerge w:val="restart"/>
            <w:vAlign w:val="center"/>
          </w:tcPr>
          <w:p w:rsidR="00411505" w:rsidRPr="002D551F" w:rsidRDefault="00411505" w:rsidP="00A60774">
            <w:pPr>
              <w:spacing w:after="0" w:line="240" w:lineRule="auto"/>
              <w:jc w:val="center"/>
              <w:rPr>
                <w:rFonts w:ascii="Times New Roman" w:hAnsi="Times New Roman"/>
                <w:sz w:val="20"/>
                <w:lang w:val="lv-LV"/>
              </w:rPr>
            </w:pPr>
            <w:r w:rsidRPr="002D551F">
              <w:rPr>
                <w:rFonts w:ascii="Times New Roman" w:hAnsi="Times New Roman"/>
                <w:sz w:val="20"/>
                <w:lang w:val="lv-LV"/>
              </w:rPr>
              <w:t>0,600</w:t>
            </w:r>
          </w:p>
        </w:tc>
        <w:tc>
          <w:tcPr>
            <w:tcW w:w="709" w:type="dxa"/>
            <w:vMerge w:val="restart"/>
            <w:vAlign w:val="center"/>
          </w:tcPr>
          <w:p w:rsidR="00411505" w:rsidRPr="002D551F" w:rsidRDefault="00411505" w:rsidP="00A60774">
            <w:pPr>
              <w:spacing w:after="0" w:line="240" w:lineRule="auto"/>
              <w:jc w:val="center"/>
              <w:rPr>
                <w:rFonts w:ascii="Times New Roman" w:hAnsi="Times New Roman"/>
                <w:sz w:val="20"/>
                <w:lang w:val="lv-LV"/>
              </w:rPr>
            </w:pPr>
            <w:r w:rsidRPr="002D551F">
              <w:rPr>
                <w:rFonts w:ascii="Times New Roman" w:hAnsi="Times New Roman"/>
                <w:sz w:val="20"/>
                <w:lang w:val="lv-LV"/>
              </w:rPr>
              <w:t>9,825</w:t>
            </w:r>
          </w:p>
        </w:tc>
        <w:tc>
          <w:tcPr>
            <w:tcW w:w="851" w:type="dxa"/>
            <w:vMerge w:val="restart"/>
            <w:vAlign w:val="center"/>
          </w:tcPr>
          <w:p w:rsidR="00411505" w:rsidRPr="002D551F" w:rsidRDefault="00411505" w:rsidP="00A60774">
            <w:pPr>
              <w:spacing w:after="0" w:line="240" w:lineRule="auto"/>
              <w:jc w:val="center"/>
              <w:rPr>
                <w:rFonts w:ascii="Times New Roman" w:hAnsi="Times New Roman"/>
                <w:sz w:val="20"/>
                <w:lang w:val="lv-LV"/>
              </w:rPr>
            </w:pPr>
            <w:r w:rsidRPr="002D551F">
              <w:rPr>
                <w:rFonts w:ascii="Times New Roman" w:hAnsi="Times New Roman"/>
                <w:sz w:val="20"/>
                <w:lang w:val="lv-LV"/>
              </w:rPr>
              <w:t>2,115</w:t>
            </w:r>
          </w:p>
        </w:tc>
        <w:tc>
          <w:tcPr>
            <w:tcW w:w="850" w:type="dxa"/>
            <w:vMerge w:val="restart"/>
            <w:vAlign w:val="center"/>
          </w:tcPr>
          <w:p w:rsidR="00411505" w:rsidRPr="002D551F" w:rsidRDefault="00411505" w:rsidP="00A60774">
            <w:pPr>
              <w:spacing w:after="0" w:line="240" w:lineRule="auto"/>
              <w:jc w:val="center"/>
              <w:rPr>
                <w:rFonts w:ascii="Times New Roman" w:hAnsi="Times New Roman"/>
                <w:sz w:val="20"/>
                <w:lang w:val="lv-LV"/>
              </w:rPr>
            </w:pPr>
            <w:r w:rsidRPr="002D551F">
              <w:rPr>
                <w:rFonts w:ascii="Times New Roman" w:hAnsi="Times New Roman"/>
                <w:sz w:val="20"/>
                <w:lang w:val="lv-LV"/>
              </w:rPr>
              <w:t>17,7%</w:t>
            </w:r>
          </w:p>
        </w:tc>
        <w:tc>
          <w:tcPr>
            <w:tcW w:w="1134" w:type="dxa"/>
            <w:vMerge w:val="restart"/>
            <w:vAlign w:val="center"/>
          </w:tcPr>
          <w:p w:rsidR="00411505" w:rsidRPr="002D551F" w:rsidRDefault="00411505" w:rsidP="00A60774">
            <w:pPr>
              <w:spacing w:after="0" w:line="240" w:lineRule="auto"/>
              <w:jc w:val="center"/>
              <w:rPr>
                <w:rFonts w:ascii="Times New Roman" w:hAnsi="Times New Roman"/>
                <w:sz w:val="20"/>
                <w:lang w:val="lv-LV"/>
              </w:rPr>
            </w:pPr>
            <w:r w:rsidRPr="002D551F">
              <w:rPr>
                <w:rFonts w:ascii="Times New Roman" w:hAnsi="Times New Roman"/>
                <w:sz w:val="20"/>
                <w:lang w:val="lv-LV"/>
              </w:rPr>
              <w:t>11,940</w:t>
            </w:r>
          </w:p>
        </w:tc>
      </w:tr>
      <w:tr w:rsidR="00411505" w:rsidRPr="002D551F" w:rsidTr="00A60774">
        <w:tc>
          <w:tcPr>
            <w:tcW w:w="1277" w:type="dxa"/>
          </w:tcPr>
          <w:p w:rsidR="00411505" w:rsidRPr="002D551F" w:rsidRDefault="00411505" w:rsidP="00C64AEC">
            <w:pPr>
              <w:spacing w:after="0" w:line="240" w:lineRule="auto"/>
              <w:rPr>
                <w:rFonts w:ascii="Times New Roman" w:hAnsi="Times New Roman"/>
                <w:sz w:val="20"/>
                <w:lang w:val="lv-LV"/>
              </w:rPr>
            </w:pPr>
            <w:r w:rsidRPr="002D551F">
              <w:rPr>
                <w:rFonts w:ascii="Times New Roman" w:hAnsi="Times New Roman"/>
                <w:sz w:val="20"/>
                <w:lang w:val="lv-LV"/>
              </w:rPr>
              <w:t>t.sk.</w:t>
            </w:r>
          </w:p>
          <w:p w:rsidR="00411505" w:rsidRPr="002D551F" w:rsidRDefault="00411505" w:rsidP="00C64AEC">
            <w:pPr>
              <w:spacing w:after="0" w:line="240" w:lineRule="auto"/>
              <w:rPr>
                <w:rFonts w:ascii="Times New Roman" w:hAnsi="Times New Roman"/>
                <w:sz w:val="20"/>
                <w:lang w:val="lv-LV"/>
              </w:rPr>
            </w:pPr>
            <w:r w:rsidRPr="002D551F">
              <w:rPr>
                <w:rFonts w:ascii="Times New Roman" w:hAnsi="Times New Roman"/>
                <w:sz w:val="20"/>
                <w:lang w:val="lv-LV"/>
              </w:rPr>
              <w:t>Jaunklidzī</w:t>
            </w:r>
          </w:p>
        </w:tc>
        <w:tc>
          <w:tcPr>
            <w:tcW w:w="850" w:type="dxa"/>
            <w:vAlign w:val="center"/>
          </w:tcPr>
          <w:p w:rsidR="00411505" w:rsidRPr="002D551F" w:rsidRDefault="00411505" w:rsidP="00BB2BED">
            <w:pPr>
              <w:spacing w:after="0" w:line="240" w:lineRule="auto"/>
              <w:jc w:val="center"/>
              <w:rPr>
                <w:rFonts w:ascii="Times New Roman" w:hAnsi="Times New Roman"/>
                <w:sz w:val="20"/>
                <w:lang w:val="lv-LV"/>
              </w:rPr>
            </w:pPr>
            <w:r w:rsidRPr="002D551F">
              <w:rPr>
                <w:rFonts w:ascii="Times New Roman" w:hAnsi="Times New Roman"/>
                <w:sz w:val="20"/>
                <w:lang w:val="lv-LV"/>
              </w:rPr>
              <w:t>178</w:t>
            </w:r>
          </w:p>
        </w:tc>
        <w:tc>
          <w:tcPr>
            <w:tcW w:w="709" w:type="dxa"/>
            <w:vAlign w:val="center"/>
          </w:tcPr>
          <w:p w:rsidR="00411505" w:rsidRPr="002D551F" w:rsidRDefault="00411505" w:rsidP="00BB2BED">
            <w:pPr>
              <w:spacing w:after="0" w:line="240" w:lineRule="auto"/>
              <w:jc w:val="center"/>
              <w:rPr>
                <w:rFonts w:ascii="Times New Roman" w:hAnsi="Times New Roman"/>
                <w:sz w:val="20"/>
                <w:lang w:val="lv-LV"/>
              </w:rPr>
            </w:pPr>
            <w:r w:rsidRPr="002D551F">
              <w:rPr>
                <w:rFonts w:ascii="Times New Roman" w:hAnsi="Times New Roman"/>
                <w:sz w:val="20"/>
                <w:lang w:val="lv-LV"/>
              </w:rPr>
              <w:t>124</w:t>
            </w:r>
          </w:p>
        </w:tc>
        <w:tc>
          <w:tcPr>
            <w:tcW w:w="851" w:type="dxa"/>
            <w:vAlign w:val="center"/>
          </w:tcPr>
          <w:p w:rsidR="00411505" w:rsidRPr="002D551F" w:rsidRDefault="00411505" w:rsidP="00BB2BED">
            <w:pPr>
              <w:spacing w:after="0" w:line="240" w:lineRule="auto"/>
              <w:jc w:val="center"/>
              <w:rPr>
                <w:rFonts w:ascii="Times New Roman" w:hAnsi="Times New Roman"/>
                <w:sz w:val="20"/>
                <w:lang w:val="lv-LV"/>
              </w:rPr>
            </w:pPr>
            <w:r w:rsidRPr="002D551F">
              <w:rPr>
                <w:rFonts w:ascii="Times New Roman" w:hAnsi="Times New Roman"/>
                <w:sz w:val="20"/>
                <w:lang w:val="lv-LV"/>
              </w:rPr>
              <w:t>69,7%</w:t>
            </w:r>
          </w:p>
        </w:tc>
        <w:tc>
          <w:tcPr>
            <w:tcW w:w="708" w:type="dxa"/>
            <w:vMerge/>
            <w:vAlign w:val="center"/>
          </w:tcPr>
          <w:p w:rsidR="00411505" w:rsidRPr="002D551F" w:rsidRDefault="00411505" w:rsidP="00BB2BED">
            <w:pPr>
              <w:spacing w:after="0" w:line="240" w:lineRule="auto"/>
              <w:jc w:val="center"/>
              <w:rPr>
                <w:rFonts w:ascii="Times New Roman" w:hAnsi="Times New Roman"/>
                <w:sz w:val="20"/>
                <w:lang w:val="lv-LV"/>
              </w:rPr>
            </w:pPr>
          </w:p>
        </w:tc>
        <w:tc>
          <w:tcPr>
            <w:tcW w:w="709" w:type="dxa"/>
            <w:vMerge/>
          </w:tcPr>
          <w:p w:rsidR="00411505" w:rsidRPr="002D551F" w:rsidRDefault="00411505" w:rsidP="00C64AEC">
            <w:pPr>
              <w:spacing w:after="0" w:line="240" w:lineRule="auto"/>
              <w:jc w:val="center"/>
              <w:rPr>
                <w:rFonts w:ascii="Times New Roman" w:hAnsi="Times New Roman"/>
                <w:sz w:val="20"/>
                <w:lang w:val="lv-LV"/>
              </w:rPr>
            </w:pPr>
          </w:p>
        </w:tc>
        <w:tc>
          <w:tcPr>
            <w:tcW w:w="992" w:type="dxa"/>
            <w:vMerge/>
          </w:tcPr>
          <w:p w:rsidR="00411505" w:rsidRPr="002D551F" w:rsidRDefault="00411505" w:rsidP="00C64AEC">
            <w:pPr>
              <w:spacing w:after="0" w:line="240" w:lineRule="auto"/>
              <w:jc w:val="center"/>
              <w:rPr>
                <w:rFonts w:ascii="Times New Roman" w:hAnsi="Times New Roman"/>
                <w:sz w:val="20"/>
                <w:lang w:val="lv-LV"/>
              </w:rPr>
            </w:pPr>
          </w:p>
        </w:tc>
        <w:tc>
          <w:tcPr>
            <w:tcW w:w="709" w:type="dxa"/>
            <w:vMerge/>
          </w:tcPr>
          <w:p w:rsidR="00411505" w:rsidRPr="002D551F" w:rsidRDefault="00411505" w:rsidP="00C64AEC">
            <w:pPr>
              <w:spacing w:after="0" w:line="240" w:lineRule="auto"/>
              <w:jc w:val="center"/>
              <w:rPr>
                <w:rFonts w:ascii="Times New Roman" w:hAnsi="Times New Roman"/>
                <w:sz w:val="20"/>
                <w:lang w:val="lv-LV"/>
              </w:rPr>
            </w:pPr>
          </w:p>
        </w:tc>
        <w:tc>
          <w:tcPr>
            <w:tcW w:w="851" w:type="dxa"/>
            <w:vMerge/>
          </w:tcPr>
          <w:p w:rsidR="00411505" w:rsidRPr="002D551F" w:rsidRDefault="00411505" w:rsidP="00C64AEC">
            <w:pPr>
              <w:spacing w:after="0" w:line="240" w:lineRule="auto"/>
              <w:jc w:val="center"/>
              <w:rPr>
                <w:rFonts w:ascii="Times New Roman" w:hAnsi="Times New Roman"/>
                <w:sz w:val="20"/>
                <w:lang w:val="lv-LV"/>
              </w:rPr>
            </w:pPr>
          </w:p>
        </w:tc>
        <w:tc>
          <w:tcPr>
            <w:tcW w:w="850" w:type="dxa"/>
            <w:vMerge/>
          </w:tcPr>
          <w:p w:rsidR="00411505" w:rsidRPr="002D551F" w:rsidRDefault="00411505" w:rsidP="00C64AEC">
            <w:pPr>
              <w:spacing w:after="0" w:line="240" w:lineRule="auto"/>
              <w:jc w:val="center"/>
              <w:rPr>
                <w:rFonts w:ascii="Times New Roman" w:hAnsi="Times New Roman"/>
                <w:sz w:val="20"/>
                <w:lang w:val="lv-LV"/>
              </w:rPr>
            </w:pPr>
          </w:p>
        </w:tc>
        <w:tc>
          <w:tcPr>
            <w:tcW w:w="1134" w:type="dxa"/>
            <w:vMerge/>
          </w:tcPr>
          <w:p w:rsidR="00411505" w:rsidRPr="002D551F" w:rsidRDefault="00411505" w:rsidP="00C64AEC">
            <w:pPr>
              <w:spacing w:after="0" w:line="240" w:lineRule="auto"/>
              <w:jc w:val="center"/>
              <w:rPr>
                <w:rFonts w:ascii="Times New Roman" w:hAnsi="Times New Roman"/>
                <w:sz w:val="20"/>
                <w:lang w:val="lv-LV"/>
              </w:rPr>
            </w:pPr>
          </w:p>
        </w:tc>
      </w:tr>
    </w:tbl>
    <w:p w:rsidR="00411505" w:rsidRPr="002D551F" w:rsidRDefault="00411505" w:rsidP="003F70A7">
      <w:pPr>
        <w:spacing w:line="240" w:lineRule="auto"/>
        <w:jc w:val="both"/>
        <w:rPr>
          <w:rFonts w:ascii="Times New Roman" w:hAnsi="Times New Roman"/>
          <w:sz w:val="20"/>
          <w:szCs w:val="20"/>
          <w:lang w:val="lv-LV"/>
        </w:rPr>
      </w:pPr>
      <w:r w:rsidRPr="002D551F">
        <w:rPr>
          <w:rFonts w:ascii="Times New Roman" w:hAnsi="Times New Roman"/>
          <w:sz w:val="20"/>
          <w:szCs w:val="20"/>
          <w:lang w:val="lv-LV"/>
        </w:rPr>
        <w:t>Informācijas avots: Statistikas pārskats U2, Konsultanta aprēķini.</w:t>
      </w:r>
    </w:p>
    <w:p w:rsidR="00411505" w:rsidRPr="002D551F" w:rsidRDefault="00411505" w:rsidP="00A65F68">
      <w:pPr>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Ūdensapgādes sistēmu Projekta teritorijā veido 1965. gadā izbūvēts artēziskais urbums, kas aprīkots ar dziļurbuma sūkni un ūdens skaitītāju, un ūdensapgādes tīkli, kuriem izbūvēti 42 pieslēgumi. Tīklu kopgarums, atbilstoši ūdensapgādes tehniskās pases datiem, ir 3,7 km, t.sk. 1,8 km maģistrālie vadi, kas iet pa ielām, un 1,9 km pievadi. Jāatzīmē, ka par </w:t>
      </w:r>
      <w:r w:rsidRPr="002D551F">
        <w:rPr>
          <w:rFonts w:ascii="Times New Roman" w:hAnsi="Times New Roman"/>
          <w:sz w:val="24"/>
          <w:szCs w:val="24"/>
          <w:lang w:val="lv-LV" w:eastAsia="lv-LV"/>
        </w:rPr>
        <w:lastRenderedPageBreak/>
        <w:t>pievadiem tiek uzskatīti arī tie ūdensvadi, kas nodrošina ūdensapgādi Līvānu tipa māju dzīvojamajā rajonā, jo šajā rajonā piebraucamie ceļi atrodas privātīpašumā esošos zemesgabalos, kas nav pašvaldības īpašumā (ūdensvadi – gan pievadi, gan ielu tīklojums) ir pašvaldības īpašumā.</w:t>
      </w:r>
    </w:p>
    <w:p w:rsidR="00411505" w:rsidRPr="002D551F" w:rsidRDefault="00411505" w:rsidP="00A65F68">
      <w:pPr>
        <w:spacing w:before="120" w:after="120" w:line="240" w:lineRule="auto"/>
        <w:jc w:val="both"/>
        <w:rPr>
          <w:rFonts w:ascii="Times New Roman" w:hAnsi="Times New Roman"/>
          <w:b/>
          <w:sz w:val="24"/>
          <w:szCs w:val="24"/>
          <w:lang w:val="lv-LV" w:eastAsia="lv-LV"/>
        </w:rPr>
      </w:pPr>
      <w:r w:rsidRPr="002D551F">
        <w:rPr>
          <w:rFonts w:ascii="Times New Roman" w:hAnsi="Times New Roman"/>
          <w:b/>
          <w:sz w:val="24"/>
          <w:szCs w:val="24"/>
          <w:lang w:val="lv-LV" w:eastAsia="lv-LV"/>
        </w:rPr>
        <w:t>Jaunklidža ciemā nepieciešama ūdensapgādes infrastruktūras rekonstrukcija un sistēmas paplašināšana.</w:t>
      </w:r>
    </w:p>
    <w:p w:rsidR="00411505" w:rsidRPr="002D551F" w:rsidRDefault="00411505" w:rsidP="00A65F68">
      <w:pPr>
        <w:spacing w:before="120" w:after="120" w:line="240" w:lineRule="auto"/>
        <w:jc w:val="both"/>
        <w:rPr>
          <w:rFonts w:ascii="Times New Roman" w:hAnsi="Times New Roman"/>
          <w:sz w:val="24"/>
          <w:szCs w:val="24"/>
          <w:u w:val="single"/>
          <w:lang w:val="lv-LV" w:eastAsia="lv-LV"/>
        </w:rPr>
      </w:pPr>
    </w:p>
    <w:p w:rsidR="00411505" w:rsidRPr="002D551F" w:rsidRDefault="00411505" w:rsidP="00E70937">
      <w:pPr>
        <w:spacing w:before="120" w:after="120" w:line="240" w:lineRule="auto"/>
        <w:jc w:val="both"/>
        <w:rPr>
          <w:rFonts w:ascii="Times New Roman" w:hAnsi="Times New Roman"/>
          <w:bCs/>
          <w:sz w:val="24"/>
          <w:szCs w:val="24"/>
          <w:lang w:val="lv-LV"/>
        </w:rPr>
      </w:pPr>
      <w:r w:rsidRPr="002D551F">
        <w:rPr>
          <w:rFonts w:ascii="Times New Roman" w:hAnsi="Times New Roman"/>
          <w:sz w:val="24"/>
          <w:szCs w:val="24"/>
          <w:u w:val="single"/>
          <w:lang w:val="lv-LV" w:eastAsia="lv-LV"/>
        </w:rPr>
        <w:t>Notekūdeņu apsaimniekošana.</w:t>
      </w:r>
      <w:r w:rsidRPr="002D551F">
        <w:rPr>
          <w:rFonts w:ascii="Times New Roman" w:hAnsi="Times New Roman"/>
          <w:sz w:val="24"/>
          <w:szCs w:val="24"/>
          <w:lang w:val="lv-LV" w:eastAsia="lv-LV"/>
        </w:rPr>
        <w:t xml:space="preserve"> Jaunklidža ciemā vides normatīvajām prasībām atbilstoša notekūdeņu apsaimniekošana nodrošināta tikai Saieta namam, kuram ir izbūvēts lokālais septiķis/nostādinātājs ar izplūdi novadgrāvī. C</w:t>
      </w:r>
      <w:r w:rsidRPr="002D551F">
        <w:rPr>
          <w:rFonts w:ascii="Times New Roman" w:hAnsi="Times New Roman"/>
          <w:bCs/>
          <w:sz w:val="24"/>
          <w:szCs w:val="24"/>
          <w:lang w:val="lv-LV"/>
        </w:rPr>
        <w:t xml:space="preserve">iemā nav notekūdeņu attīrīšanas iekārtu. </w:t>
      </w:r>
      <w:r w:rsidRPr="002D551F">
        <w:rPr>
          <w:rFonts w:ascii="Times New Roman" w:hAnsi="Times New Roman"/>
          <w:sz w:val="24"/>
          <w:szCs w:val="24"/>
          <w:lang w:val="lv-LV" w:eastAsia="lv-LV"/>
        </w:rPr>
        <w:t xml:space="preserve">Pārējie notekūdeņi tiek savākti individuālajās nosēdakās vai septiķos, kuru apsaimniekošana nav atbilstoša vides aizsardzības prasībām. </w:t>
      </w:r>
      <w:r w:rsidRPr="002D551F">
        <w:rPr>
          <w:rFonts w:ascii="Times New Roman" w:hAnsi="Times New Roman"/>
          <w:bCs/>
          <w:sz w:val="24"/>
          <w:szCs w:val="24"/>
          <w:lang w:val="lv-LV"/>
        </w:rPr>
        <w:t xml:space="preserve">Līgumi ar ūdenssaimniecības pakalpojumu sniedzēju par asenizācijas pakalpojumiem Jaunklidža ciemā nav noslēgti. Asenizācijas pakalpojumus piedāvā gan ūdenssaimniecības pakalpojumu sniedzējs, gan arī individuālais komersants, bet iedzīvotāji tos izmanto nelabprāt. </w:t>
      </w:r>
    </w:p>
    <w:p w:rsidR="00411505" w:rsidRPr="002D551F" w:rsidRDefault="00411505" w:rsidP="00E70937">
      <w:pPr>
        <w:spacing w:before="120" w:after="120" w:line="240" w:lineRule="auto"/>
        <w:jc w:val="both"/>
        <w:rPr>
          <w:rFonts w:ascii="Times New Roman" w:hAnsi="Times New Roman"/>
          <w:b/>
          <w:bCs/>
          <w:sz w:val="24"/>
          <w:szCs w:val="24"/>
          <w:lang w:val="lv-LV"/>
        </w:rPr>
      </w:pPr>
      <w:r w:rsidRPr="002D551F">
        <w:rPr>
          <w:rFonts w:ascii="Times New Roman" w:hAnsi="Times New Roman"/>
          <w:b/>
          <w:bCs/>
          <w:sz w:val="24"/>
          <w:szCs w:val="24"/>
          <w:lang w:val="lv-LV"/>
        </w:rPr>
        <w:t>Jaunklidža ciemā nepieciešama kanalizācijas sistēmas izbūve.</w:t>
      </w:r>
    </w:p>
    <w:p w:rsidR="00411505" w:rsidRPr="002D551F" w:rsidRDefault="00411505" w:rsidP="00403903">
      <w:pPr>
        <w:spacing w:before="120" w:after="120" w:line="240" w:lineRule="auto"/>
        <w:rPr>
          <w:rFonts w:ascii="Times New Roman" w:hAnsi="Times New Roman"/>
          <w:b/>
          <w:sz w:val="24"/>
          <w:lang w:val="lv-LV"/>
        </w:rPr>
      </w:pPr>
    </w:p>
    <w:p w:rsidR="00411505" w:rsidRPr="002D551F" w:rsidRDefault="00411505" w:rsidP="00403903">
      <w:pPr>
        <w:spacing w:before="120" w:after="120" w:line="240" w:lineRule="auto"/>
        <w:rPr>
          <w:rFonts w:ascii="Times New Roman" w:hAnsi="Times New Roman"/>
          <w:b/>
          <w:sz w:val="24"/>
          <w:lang w:val="lv-LV"/>
        </w:rPr>
      </w:pPr>
      <w:r w:rsidRPr="002D551F">
        <w:rPr>
          <w:rFonts w:ascii="Times New Roman" w:hAnsi="Times New Roman"/>
          <w:b/>
          <w:sz w:val="24"/>
          <w:lang w:val="lv-LV"/>
        </w:rPr>
        <w:t>2.2. ŪDENS APGĀDES INFRASTRUKTŪRAS RAKSTUROJUMS</w:t>
      </w:r>
    </w:p>
    <w:p w:rsidR="00411505" w:rsidRPr="002D551F" w:rsidRDefault="00411505" w:rsidP="00A15D6D">
      <w:pPr>
        <w:spacing w:before="120" w:after="0" w:line="240" w:lineRule="auto"/>
        <w:rPr>
          <w:rFonts w:ascii="Times New Roman" w:hAnsi="Times New Roman"/>
          <w:b/>
          <w:sz w:val="24"/>
          <w:szCs w:val="24"/>
          <w:lang w:val="lv-LV"/>
        </w:rPr>
      </w:pPr>
      <w:r w:rsidRPr="002D551F">
        <w:rPr>
          <w:rFonts w:ascii="Times New Roman" w:hAnsi="Times New Roman"/>
          <w:b/>
          <w:sz w:val="24"/>
          <w:szCs w:val="24"/>
          <w:lang w:val="lv-LV"/>
        </w:rPr>
        <w:t>5.tabula. Artēziskā urbuma raksturojums.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6521"/>
      </w:tblGrid>
      <w:tr w:rsidR="00411505" w:rsidRPr="002D551F" w:rsidTr="007C30C6">
        <w:tc>
          <w:tcPr>
            <w:tcW w:w="2376" w:type="dxa"/>
          </w:tcPr>
          <w:p w:rsidR="00411505" w:rsidRPr="002D551F" w:rsidRDefault="00411505" w:rsidP="00A46884">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lv-LV"/>
              </w:rPr>
              <w:t>Akas nosaukums un funkcionālā nozīme</w:t>
            </w:r>
          </w:p>
        </w:tc>
        <w:tc>
          <w:tcPr>
            <w:tcW w:w="6521" w:type="dxa"/>
          </w:tcPr>
          <w:p w:rsidR="00411505" w:rsidRPr="002D551F" w:rsidRDefault="00411505" w:rsidP="00A46884">
            <w:pPr>
              <w:pStyle w:val="Header"/>
              <w:tabs>
                <w:tab w:val="clear" w:pos="4153"/>
                <w:tab w:val="clear" w:pos="8306"/>
              </w:tabs>
              <w:rPr>
                <w:rFonts w:ascii="Times New Roman" w:hAnsi="Times New Roman"/>
                <w:sz w:val="20"/>
                <w:szCs w:val="20"/>
                <w:lang w:val="lv-LV" w:eastAsia="lv-LV"/>
              </w:rPr>
            </w:pPr>
            <w:r w:rsidRPr="002D551F">
              <w:rPr>
                <w:rFonts w:ascii="Times New Roman" w:hAnsi="Times New Roman"/>
                <w:sz w:val="20"/>
                <w:szCs w:val="20"/>
                <w:lang w:val="lv-LV" w:eastAsia="lv-LV"/>
              </w:rPr>
              <w:t xml:space="preserve">Artēziskā aka „Vīcepi” (Jaunklidzis); P500109, VĢD DB Nr. 6491; </w:t>
            </w:r>
          </w:p>
          <w:p w:rsidR="00411505" w:rsidRPr="002D551F" w:rsidRDefault="00411505" w:rsidP="00A46884">
            <w:pPr>
              <w:pStyle w:val="Header"/>
              <w:tabs>
                <w:tab w:val="clear" w:pos="4153"/>
                <w:tab w:val="clear" w:pos="8306"/>
              </w:tabs>
              <w:rPr>
                <w:rFonts w:ascii="Times New Roman" w:hAnsi="Times New Roman"/>
                <w:b/>
                <w:sz w:val="20"/>
                <w:szCs w:val="20"/>
                <w:lang w:val="lv-LV"/>
              </w:rPr>
            </w:pPr>
            <w:r w:rsidRPr="002D551F">
              <w:rPr>
                <w:rFonts w:ascii="Times New Roman" w:hAnsi="Times New Roman"/>
                <w:sz w:val="20"/>
                <w:szCs w:val="20"/>
                <w:lang w:val="lv-LV" w:eastAsia="lv-LV"/>
              </w:rPr>
              <w:t>darba aka</w:t>
            </w:r>
          </w:p>
        </w:tc>
      </w:tr>
      <w:tr w:rsidR="00411505" w:rsidRPr="002D551F" w:rsidTr="007C30C6">
        <w:tc>
          <w:tcPr>
            <w:tcW w:w="2376" w:type="dxa"/>
          </w:tcPr>
          <w:p w:rsidR="00411505" w:rsidRPr="002D551F" w:rsidRDefault="00411505" w:rsidP="00A46884">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lv-LV"/>
              </w:rPr>
              <w:t>Izbūves gads</w:t>
            </w:r>
          </w:p>
        </w:tc>
        <w:tc>
          <w:tcPr>
            <w:tcW w:w="6521" w:type="dxa"/>
          </w:tcPr>
          <w:p w:rsidR="00411505" w:rsidRPr="002D551F" w:rsidRDefault="00411505" w:rsidP="00A46884">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lv-LV"/>
              </w:rPr>
              <w:t>1965.g.</w:t>
            </w:r>
          </w:p>
        </w:tc>
      </w:tr>
      <w:tr w:rsidR="00411505" w:rsidRPr="00BD5B4B" w:rsidTr="00F026BF">
        <w:tc>
          <w:tcPr>
            <w:tcW w:w="2376" w:type="dxa"/>
          </w:tcPr>
          <w:p w:rsidR="00411505" w:rsidRPr="002D551F" w:rsidRDefault="00411505" w:rsidP="00A46884">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lv-LV"/>
              </w:rPr>
              <w:t>Debits</w:t>
            </w:r>
          </w:p>
        </w:tc>
        <w:tc>
          <w:tcPr>
            <w:tcW w:w="6521" w:type="dxa"/>
          </w:tcPr>
          <w:p w:rsidR="00411505" w:rsidRPr="002D551F" w:rsidRDefault="00411505" w:rsidP="00A46884">
            <w:pPr>
              <w:pStyle w:val="Header"/>
              <w:tabs>
                <w:tab w:val="clear" w:pos="4153"/>
                <w:tab w:val="clear" w:pos="8306"/>
              </w:tabs>
              <w:rPr>
                <w:rFonts w:ascii="Times New Roman" w:hAnsi="Times New Roman"/>
                <w:b/>
                <w:sz w:val="20"/>
                <w:szCs w:val="20"/>
                <w:lang w:val="lv-LV"/>
              </w:rPr>
            </w:pPr>
            <w:r w:rsidRPr="002D551F">
              <w:rPr>
                <w:rFonts w:ascii="Times New Roman" w:hAnsi="Times New Roman"/>
                <w:sz w:val="20"/>
                <w:szCs w:val="20"/>
                <w:lang w:val="lv-LV" w:eastAsia="lv-LV"/>
              </w:rPr>
              <w:t>Maksimālais pieļaujamais debits 2,0 l/s; Īpatnējais debits 1,0 l/s.</w:t>
            </w:r>
          </w:p>
        </w:tc>
      </w:tr>
      <w:tr w:rsidR="00411505" w:rsidRPr="00BD5B4B" w:rsidTr="00F026BF">
        <w:tc>
          <w:tcPr>
            <w:tcW w:w="2376"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eastAsia="lv-LV"/>
              </w:rPr>
              <w:t>Akas dziļums,</w:t>
            </w:r>
            <w:r w:rsidRPr="002D551F">
              <w:rPr>
                <w:rFonts w:ascii="Times New Roman" w:hAnsi="Times New Roman"/>
                <w:sz w:val="20"/>
                <w:szCs w:val="20"/>
                <w:lang w:val="lv-LV"/>
              </w:rPr>
              <w:t xml:space="preserve"> ūdens ieguves horizonts un iegūtā ūdens kvalitāte</w:t>
            </w:r>
          </w:p>
        </w:tc>
        <w:tc>
          <w:tcPr>
            <w:tcW w:w="6521"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Akas dziļums 50 m</w:t>
            </w:r>
          </w:p>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Gaujas-Amatas ūdens horizonta (D</w:t>
            </w:r>
            <w:r w:rsidRPr="002D551F">
              <w:rPr>
                <w:rFonts w:ascii="Times New Roman" w:hAnsi="Times New Roman"/>
                <w:sz w:val="20"/>
                <w:szCs w:val="20"/>
                <w:vertAlign w:val="subscript"/>
                <w:lang w:val="lv-LV"/>
              </w:rPr>
              <w:t>3</w:t>
            </w:r>
            <w:r w:rsidRPr="002D551F">
              <w:rPr>
                <w:rFonts w:ascii="Times New Roman" w:hAnsi="Times New Roman"/>
                <w:sz w:val="20"/>
                <w:szCs w:val="20"/>
                <w:lang w:val="lv-LV"/>
              </w:rPr>
              <w:t>gj+am)</w:t>
            </w:r>
          </w:p>
          <w:p w:rsidR="00411505" w:rsidRPr="002D551F" w:rsidRDefault="00411505" w:rsidP="00A4176E">
            <w:pPr>
              <w:spacing w:after="0" w:line="240" w:lineRule="auto"/>
              <w:rPr>
                <w:rFonts w:ascii="Times New Roman" w:hAnsi="Times New Roman"/>
                <w:sz w:val="20"/>
                <w:szCs w:val="20"/>
                <w:lang w:val="lv-LV"/>
              </w:rPr>
            </w:pPr>
            <w:r w:rsidRPr="002D551F">
              <w:rPr>
                <w:rFonts w:ascii="Times New Roman" w:hAnsi="Times New Roman"/>
                <w:sz w:val="20"/>
                <w:szCs w:val="20"/>
                <w:lang w:val="lv-LV"/>
              </w:rPr>
              <w:t>No urbuma iegūtā ūdens kvalitāte ir atbilstoša normatīvajām prasībām.</w:t>
            </w:r>
          </w:p>
        </w:tc>
      </w:tr>
      <w:tr w:rsidR="00411505" w:rsidRPr="00BD5B4B" w:rsidTr="00F026BF">
        <w:tc>
          <w:tcPr>
            <w:tcW w:w="2376" w:type="dxa"/>
          </w:tcPr>
          <w:p w:rsidR="00411505" w:rsidRPr="002D551F" w:rsidRDefault="00411505" w:rsidP="00A46884">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lv-LV"/>
              </w:rPr>
              <w:t>Atļautais un iegūtais ūdens ieguves daudzums</w:t>
            </w:r>
          </w:p>
        </w:tc>
        <w:tc>
          <w:tcPr>
            <w:tcW w:w="6521" w:type="dxa"/>
          </w:tcPr>
          <w:p w:rsidR="00411505" w:rsidRPr="002D551F" w:rsidRDefault="00411505" w:rsidP="00A46884">
            <w:pPr>
              <w:pStyle w:val="Header"/>
              <w:tabs>
                <w:tab w:val="clear" w:pos="4153"/>
                <w:tab w:val="clear" w:pos="8306"/>
              </w:tabs>
              <w:rPr>
                <w:rFonts w:ascii="Times New Roman" w:hAnsi="Times New Roman"/>
                <w:sz w:val="20"/>
                <w:szCs w:val="20"/>
                <w:lang w:val="lv-LV" w:eastAsia="lv-LV"/>
              </w:rPr>
            </w:pPr>
            <w:r w:rsidRPr="002D551F">
              <w:rPr>
                <w:rFonts w:ascii="Times New Roman" w:hAnsi="Times New Roman"/>
                <w:sz w:val="20"/>
                <w:szCs w:val="20"/>
                <w:lang w:val="lv-LV" w:eastAsia="lv-LV"/>
              </w:rPr>
              <w:t>Atļautais daudzums: 14,0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/dnn, 5110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/g</w:t>
            </w:r>
          </w:p>
          <w:p w:rsidR="00411505" w:rsidRPr="002D551F" w:rsidRDefault="00411505" w:rsidP="00A46884">
            <w:pPr>
              <w:pStyle w:val="Header"/>
              <w:tabs>
                <w:tab w:val="clear" w:pos="4153"/>
                <w:tab w:val="clear" w:pos="8306"/>
              </w:tabs>
              <w:rPr>
                <w:rFonts w:ascii="Times New Roman" w:hAnsi="Times New Roman"/>
                <w:sz w:val="20"/>
                <w:szCs w:val="20"/>
                <w:lang w:val="lv-LV" w:eastAsia="lv-LV"/>
              </w:rPr>
            </w:pPr>
            <w:r w:rsidRPr="002D551F">
              <w:rPr>
                <w:rFonts w:ascii="Times New Roman" w:hAnsi="Times New Roman"/>
                <w:sz w:val="20"/>
                <w:szCs w:val="20"/>
                <w:lang w:val="lv-LV" w:eastAsia="lv-LV"/>
              </w:rPr>
              <w:t>Iegūtais daudzums: 2008.g. 11,2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/dnn; 4100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/gadā</w:t>
            </w:r>
          </w:p>
          <w:p w:rsidR="00411505" w:rsidRPr="002D551F" w:rsidRDefault="00411505" w:rsidP="00A46884">
            <w:pPr>
              <w:pStyle w:val="Header"/>
              <w:tabs>
                <w:tab w:val="clear" w:pos="4153"/>
                <w:tab w:val="clear" w:pos="8306"/>
              </w:tabs>
              <w:rPr>
                <w:rFonts w:ascii="Times New Roman" w:hAnsi="Times New Roman"/>
                <w:sz w:val="20"/>
                <w:szCs w:val="20"/>
                <w:lang w:val="lv-LV" w:eastAsia="lv-LV"/>
              </w:rPr>
            </w:pPr>
            <w:r w:rsidRPr="002D551F">
              <w:rPr>
                <w:rFonts w:ascii="Times New Roman" w:hAnsi="Times New Roman"/>
                <w:sz w:val="20"/>
                <w:szCs w:val="20"/>
                <w:lang w:val="lv-LV" w:eastAsia="lv-LV"/>
              </w:rPr>
              <w:t xml:space="preserve">                                2009.g. 10,2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/dnn; 3740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/gadā</w:t>
            </w:r>
          </w:p>
          <w:p w:rsidR="00411505" w:rsidRPr="002D551F" w:rsidRDefault="00411505" w:rsidP="00A46884">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lv-LV"/>
              </w:rPr>
              <w:t xml:space="preserve">                                2010.g. 11,9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/dnn; 4358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/gadā</w:t>
            </w:r>
          </w:p>
        </w:tc>
      </w:tr>
      <w:tr w:rsidR="00411505" w:rsidRPr="00BD5B4B" w:rsidTr="007C30C6">
        <w:tc>
          <w:tcPr>
            <w:tcW w:w="2376" w:type="dxa"/>
          </w:tcPr>
          <w:p w:rsidR="00411505" w:rsidRPr="002D551F" w:rsidRDefault="00411505" w:rsidP="00A46884">
            <w:pPr>
              <w:pStyle w:val="Header"/>
              <w:tabs>
                <w:tab w:val="clear" w:pos="4153"/>
                <w:tab w:val="clear" w:pos="8306"/>
              </w:tabs>
              <w:ind w:left="-78" w:right="-85" w:firstLine="73"/>
              <w:rPr>
                <w:rFonts w:ascii="Times New Roman" w:hAnsi="Times New Roman"/>
                <w:sz w:val="20"/>
                <w:szCs w:val="20"/>
                <w:lang w:val="lv-LV" w:eastAsia="lv-LV"/>
              </w:rPr>
            </w:pPr>
            <w:r w:rsidRPr="002D551F">
              <w:rPr>
                <w:rFonts w:ascii="Times New Roman" w:hAnsi="Times New Roman"/>
                <w:sz w:val="20"/>
                <w:szCs w:val="20"/>
                <w:lang w:val="lv-LV" w:eastAsia="lv-LV"/>
              </w:rPr>
              <w:t>Akas aprīkojums</w:t>
            </w:r>
          </w:p>
        </w:tc>
        <w:tc>
          <w:tcPr>
            <w:tcW w:w="6521" w:type="dxa"/>
          </w:tcPr>
          <w:p w:rsidR="00411505" w:rsidRPr="002D551F" w:rsidRDefault="00411505" w:rsidP="00A46884">
            <w:pPr>
              <w:pStyle w:val="Header"/>
              <w:tabs>
                <w:tab w:val="clear" w:pos="4153"/>
                <w:tab w:val="clear" w:pos="8306"/>
              </w:tabs>
              <w:rPr>
                <w:rFonts w:ascii="Times New Roman" w:hAnsi="Times New Roman"/>
                <w:sz w:val="20"/>
                <w:szCs w:val="20"/>
                <w:lang w:val="lv-LV" w:eastAsia="lv-LV"/>
              </w:rPr>
            </w:pPr>
            <w:r w:rsidRPr="002D551F">
              <w:rPr>
                <w:rFonts w:ascii="Times New Roman" w:hAnsi="Times New Roman"/>
                <w:sz w:val="20"/>
                <w:szCs w:val="20"/>
                <w:lang w:val="lv-LV" w:eastAsia="lv-LV"/>
              </w:rPr>
              <w:t>Urbums ir cieši noslēgts, nodrošināts urbuma atveres aprīkojuma hermētiskums. Uzstādīts centrifugālais iegremdējamais sūknis</w:t>
            </w:r>
          </w:p>
          <w:p w:rsidR="00411505" w:rsidRPr="002D551F" w:rsidRDefault="00411505" w:rsidP="00A46884">
            <w:pPr>
              <w:pStyle w:val="Header"/>
              <w:tabs>
                <w:tab w:val="clear" w:pos="4153"/>
                <w:tab w:val="clear" w:pos="8306"/>
              </w:tabs>
              <w:rPr>
                <w:rFonts w:ascii="Times New Roman" w:hAnsi="Times New Roman"/>
                <w:sz w:val="20"/>
                <w:szCs w:val="20"/>
                <w:lang w:val="lv-LV" w:eastAsia="lv-LV"/>
              </w:rPr>
            </w:pPr>
            <w:r w:rsidRPr="002D551F">
              <w:rPr>
                <w:rFonts w:ascii="Times New Roman" w:hAnsi="Times New Roman"/>
                <w:sz w:val="20"/>
                <w:szCs w:val="20"/>
                <w:lang w:val="lv-LV" w:eastAsia="lv-LV"/>
              </w:rPr>
              <w:t>Maksimālā ražība 7,2 m</w:t>
            </w:r>
            <w:r w:rsidRPr="002D551F">
              <w:rPr>
                <w:rFonts w:ascii="Times New Roman" w:hAnsi="Times New Roman"/>
                <w:sz w:val="20"/>
                <w:szCs w:val="20"/>
                <w:vertAlign w:val="superscript"/>
                <w:lang w:val="lv-LV" w:eastAsia="lv-LV"/>
              </w:rPr>
              <w:t>3</w:t>
            </w:r>
            <w:r w:rsidRPr="002D551F">
              <w:rPr>
                <w:rFonts w:ascii="Times New Roman" w:hAnsi="Times New Roman"/>
                <w:sz w:val="20"/>
                <w:szCs w:val="20"/>
                <w:lang w:val="lv-LV" w:eastAsia="lv-LV"/>
              </w:rPr>
              <w:t>/h, 2,0 l/s; jauda 1,4 kW</w:t>
            </w:r>
          </w:p>
          <w:p w:rsidR="00411505" w:rsidRPr="002D551F" w:rsidRDefault="00411505" w:rsidP="00A46884">
            <w:pPr>
              <w:spacing w:after="0" w:line="240" w:lineRule="auto"/>
              <w:rPr>
                <w:rFonts w:ascii="Times New Roman" w:hAnsi="Times New Roman"/>
                <w:sz w:val="20"/>
                <w:szCs w:val="20"/>
                <w:lang w:val="lv-LV" w:eastAsia="lv-LV"/>
              </w:rPr>
            </w:pPr>
            <w:r w:rsidRPr="002D551F">
              <w:rPr>
                <w:rFonts w:ascii="Times New Roman" w:hAnsi="Times New Roman"/>
                <w:sz w:val="20"/>
                <w:szCs w:val="20"/>
                <w:lang w:val="lv-LV" w:eastAsia="lv-LV"/>
              </w:rPr>
              <w:t>Akas izvads slēgtā paviljonā, pie akas galvas plūsmas mērītājs.</w:t>
            </w:r>
          </w:p>
          <w:p w:rsidR="00411505" w:rsidRPr="002D551F" w:rsidRDefault="00411505" w:rsidP="00A46884">
            <w:pPr>
              <w:spacing w:after="0" w:line="240" w:lineRule="auto"/>
              <w:rPr>
                <w:rFonts w:ascii="Times New Roman" w:hAnsi="Times New Roman"/>
                <w:sz w:val="20"/>
                <w:szCs w:val="20"/>
                <w:lang w:val="lv-LV" w:eastAsia="lv-LV"/>
              </w:rPr>
            </w:pPr>
            <w:r w:rsidRPr="002D551F">
              <w:rPr>
                <w:rFonts w:ascii="Times New Roman" w:hAnsi="Times New Roman"/>
                <w:sz w:val="20"/>
                <w:szCs w:val="20"/>
                <w:lang w:val="lv-LV" w:eastAsia="lv-LV"/>
              </w:rPr>
              <w:t xml:space="preserve"> Sūkņa darbība nav efektīva, ūdens pieprasījuma izmaiņas diennakts ietvaros rada nevienmērīgu noslogojumu un sistēmā veidojas hidrauliskās pārslodzes. Lai to novērstu, ūdens ieguves avotu nepieciešams aprīkot ar frekvenču pārveidotāju. </w:t>
            </w:r>
          </w:p>
          <w:p w:rsidR="00411505" w:rsidRPr="002D551F" w:rsidRDefault="00411505" w:rsidP="00A46884">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lv-LV"/>
              </w:rPr>
              <w:t>Tā kā ūdensapgādes sistēmā nav ūdenstorņa, nepieciešams iegādāties dīzeļģeneratoru, kas nodrošinātu ūdens ieguvi elektroapgādes pārtraukumu gadījumos.</w:t>
            </w:r>
          </w:p>
        </w:tc>
      </w:tr>
      <w:tr w:rsidR="00411505" w:rsidRPr="00BD5B4B" w:rsidTr="007C30C6">
        <w:tc>
          <w:tcPr>
            <w:tcW w:w="2376"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Virsbūves/paviljona raksturojums</w:t>
            </w:r>
          </w:p>
        </w:tc>
        <w:tc>
          <w:tcPr>
            <w:tcW w:w="6521"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Akas galva atrodas slēgtā paviljonā, kura tehniskais stāvoklis ir slikts – ēkai nepieciešama renovācija.</w:t>
            </w:r>
          </w:p>
        </w:tc>
      </w:tr>
      <w:tr w:rsidR="00411505" w:rsidRPr="00BD5B4B" w:rsidTr="007C30C6">
        <w:tc>
          <w:tcPr>
            <w:tcW w:w="2376"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Aizsargjoslas raksturojums</w:t>
            </w:r>
          </w:p>
        </w:tc>
        <w:tc>
          <w:tcPr>
            <w:tcW w:w="6521"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 xml:space="preserve">Aizsargjosla (stingrā režīma aizsargjosla, R=10 m) ierīkota un apsaimniekota atbilstoši MK not.nr.8 „Aizsargjoslu ap ūdens ņemšanas vietām noteikšanas metodikai” (05.01.1999).. </w:t>
            </w:r>
          </w:p>
        </w:tc>
      </w:tr>
      <w:tr w:rsidR="00411505" w:rsidRPr="00BD5B4B" w:rsidTr="007C30C6">
        <w:tc>
          <w:tcPr>
            <w:tcW w:w="2376"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Teritorijas raksturojums</w:t>
            </w:r>
          </w:p>
        </w:tc>
        <w:tc>
          <w:tcPr>
            <w:tcW w:w="6521"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Teritorija iežogota un kopta atbilstoši vides normatīvajām prasībām.</w:t>
            </w:r>
          </w:p>
        </w:tc>
      </w:tr>
      <w:tr w:rsidR="00411505" w:rsidRPr="00BD5B4B" w:rsidTr="007C30C6">
        <w:tc>
          <w:tcPr>
            <w:tcW w:w="2376" w:type="dxa"/>
          </w:tcPr>
          <w:p w:rsidR="00411505" w:rsidRPr="002D551F" w:rsidRDefault="00411505" w:rsidP="00A46884">
            <w:pPr>
              <w:spacing w:after="0" w:line="240" w:lineRule="auto"/>
              <w:rPr>
                <w:rFonts w:ascii="Times New Roman" w:hAnsi="Times New Roman"/>
                <w:sz w:val="20"/>
                <w:szCs w:val="20"/>
                <w:lang w:val="lv-LV"/>
              </w:rPr>
            </w:pPr>
            <w:r w:rsidRPr="002D551F">
              <w:rPr>
                <w:rFonts w:ascii="Times New Roman" w:hAnsi="Times New Roman"/>
                <w:sz w:val="20"/>
                <w:szCs w:val="20"/>
                <w:lang w:val="lv-LV"/>
              </w:rPr>
              <w:t>Darbības vērtējums un nepieciešamie uzlabojumi</w:t>
            </w:r>
          </w:p>
        </w:tc>
        <w:tc>
          <w:tcPr>
            <w:tcW w:w="6521" w:type="dxa"/>
          </w:tcPr>
          <w:p w:rsidR="00411505" w:rsidRPr="002D551F" w:rsidRDefault="00411505" w:rsidP="00A46884">
            <w:pPr>
              <w:spacing w:after="0" w:line="240" w:lineRule="auto"/>
              <w:rPr>
                <w:rFonts w:ascii="Times New Roman" w:hAnsi="Times New Roman"/>
                <w:sz w:val="20"/>
                <w:szCs w:val="20"/>
                <w:lang w:val="lv-LV" w:eastAsia="lv-LV"/>
              </w:rPr>
            </w:pPr>
            <w:r w:rsidRPr="002D551F">
              <w:rPr>
                <w:rFonts w:ascii="Times New Roman" w:hAnsi="Times New Roman"/>
                <w:sz w:val="20"/>
                <w:szCs w:val="20"/>
                <w:lang w:val="lv-LV" w:eastAsia="lv-LV"/>
              </w:rPr>
              <w:t xml:space="preserve">Urbums darbojas apmierinoši, iegūtā ūdens kvalitāte ir atbilstoša dzeramā ūdens kvalitātes normatīvajām prasībām. Ūdens attīrīšanas iekārtas nav vajadzīgas, tomēr uzlabojumi ūdens ieguvē nepieciešami, jo ūdens ieguve nav racionāla un nav stabila. </w:t>
            </w:r>
          </w:p>
          <w:p w:rsidR="00411505" w:rsidRPr="002D551F" w:rsidRDefault="00411505" w:rsidP="00A46884">
            <w:pPr>
              <w:spacing w:after="0" w:line="240" w:lineRule="auto"/>
              <w:rPr>
                <w:rFonts w:ascii="Times New Roman" w:hAnsi="Times New Roman"/>
                <w:b/>
                <w:sz w:val="20"/>
                <w:szCs w:val="20"/>
                <w:lang w:val="lv-LV" w:eastAsia="lv-LV"/>
              </w:rPr>
            </w:pPr>
            <w:r w:rsidRPr="002D551F">
              <w:rPr>
                <w:rFonts w:ascii="Times New Roman" w:hAnsi="Times New Roman"/>
                <w:b/>
                <w:sz w:val="20"/>
                <w:szCs w:val="20"/>
                <w:lang w:val="lv-LV" w:eastAsia="lv-LV"/>
              </w:rPr>
              <w:t>Urbuma darbības uzlabošanai nepieciešama paviljona renovācija un frekvenču pārveidotāja uzstādīšana, kā arī dīzeļģeneratora uzstādīšana.</w:t>
            </w:r>
          </w:p>
        </w:tc>
      </w:tr>
    </w:tbl>
    <w:p w:rsidR="00411505" w:rsidRDefault="00411505" w:rsidP="00CE5ED9">
      <w:pPr>
        <w:spacing w:after="0" w:line="240" w:lineRule="auto"/>
        <w:jc w:val="both"/>
        <w:rPr>
          <w:rFonts w:ascii="Times New Roman" w:hAnsi="Times New Roman"/>
          <w:sz w:val="20"/>
          <w:szCs w:val="20"/>
          <w:lang w:val="lv-LV"/>
        </w:rPr>
      </w:pPr>
      <w:r w:rsidRPr="002D551F">
        <w:rPr>
          <w:rFonts w:ascii="Times New Roman" w:hAnsi="Times New Roman"/>
          <w:sz w:val="20"/>
          <w:szCs w:val="20"/>
          <w:lang w:val="lv-LV"/>
        </w:rPr>
        <w:t>Informācijas avoti: Ūdensapgādes tehniskā pase, Urbuma pase, Ūdens resursu lietošanas atļauja, Teritorijas plānojuma paskaidrojuma raksts, Statistikas pārskati U2 par 2008.-2010.g.</w:t>
      </w:r>
    </w:p>
    <w:p w:rsidR="00AC727A" w:rsidRPr="008E2F95" w:rsidRDefault="00AC727A" w:rsidP="0050211D">
      <w:pPr>
        <w:spacing w:before="120" w:after="120" w:line="240" w:lineRule="auto"/>
        <w:jc w:val="both"/>
        <w:rPr>
          <w:rFonts w:ascii="Times New Roman" w:hAnsi="Times New Roman"/>
          <w:sz w:val="24"/>
          <w:szCs w:val="24"/>
          <w:lang w:val="lv-LV"/>
        </w:rPr>
      </w:pPr>
      <w:r w:rsidRPr="008E2F95">
        <w:rPr>
          <w:rFonts w:ascii="Times New Roman" w:hAnsi="Times New Roman"/>
          <w:sz w:val="24"/>
          <w:szCs w:val="20"/>
          <w:lang w:val="lv-LV"/>
        </w:rPr>
        <w:lastRenderedPageBreak/>
        <w:t xml:space="preserve">Spiediena nodrošināšanai ūdensapgādes sistēmā </w:t>
      </w:r>
      <w:r w:rsidR="001E3AA9" w:rsidRPr="008E2F95">
        <w:rPr>
          <w:rFonts w:ascii="Times New Roman" w:hAnsi="Times New Roman"/>
          <w:sz w:val="24"/>
          <w:szCs w:val="20"/>
          <w:lang w:val="lv-LV"/>
        </w:rPr>
        <w:t>plānots</w:t>
      </w:r>
      <w:r w:rsidRPr="008E2F95">
        <w:rPr>
          <w:rFonts w:ascii="Times New Roman" w:hAnsi="Times New Roman"/>
          <w:sz w:val="24"/>
          <w:szCs w:val="20"/>
          <w:lang w:val="lv-LV"/>
        </w:rPr>
        <w:t xml:space="preserve"> izmantots frekvenču pārveidotāj</w:t>
      </w:r>
      <w:r w:rsidR="001E3AA9" w:rsidRPr="008E2F95">
        <w:rPr>
          <w:rFonts w:ascii="Times New Roman" w:hAnsi="Times New Roman"/>
          <w:sz w:val="24"/>
          <w:szCs w:val="20"/>
          <w:lang w:val="lv-LV"/>
        </w:rPr>
        <w:t>u</w:t>
      </w:r>
      <w:r w:rsidR="00FE41A4" w:rsidRPr="008E2F95">
        <w:rPr>
          <w:rFonts w:ascii="Times New Roman" w:hAnsi="Times New Roman"/>
          <w:sz w:val="24"/>
          <w:szCs w:val="20"/>
          <w:lang w:val="lv-LV"/>
        </w:rPr>
        <w:t xml:space="preserve"> (jauda 2,0 kW)</w:t>
      </w:r>
      <w:r w:rsidRPr="008E2F95">
        <w:rPr>
          <w:rFonts w:ascii="Times New Roman" w:hAnsi="Times New Roman"/>
          <w:sz w:val="24"/>
          <w:szCs w:val="20"/>
          <w:lang w:val="lv-LV"/>
        </w:rPr>
        <w:t xml:space="preserve">, kas automātiski pielāgojas ūdens patēriņa svārstībām tīklā un atbilstoši konkrētā brīža patēriņam regulē sūkņa darbību. Līdzko sistēmā spiediens krītas, frekvenču pārveidotājs palielina sūkņa darbības ātrumu. Mazās sistēmās, kāda ir Jaunklidža ūdensapgādes sistēma (tīklu kopgarums 3,7 km), bez frekvenču pārveidotāja nepieciešams </w:t>
      </w:r>
      <w:r w:rsidRPr="008E2F95">
        <w:rPr>
          <w:rFonts w:ascii="Times New Roman" w:hAnsi="Times New Roman"/>
          <w:sz w:val="24"/>
          <w:szCs w:val="24"/>
          <w:lang w:val="lv-LV"/>
        </w:rPr>
        <w:t>arī neliels spiedkatls (V=0,5 m</w:t>
      </w:r>
      <w:r w:rsidRPr="008E2F95">
        <w:rPr>
          <w:rFonts w:ascii="Times New Roman" w:hAnsi="Times New Roman"/>
          <w:sz w:val="24"/>
          <w:szCs w:val="24"/>
          <w:vertAlign w:val="superscript"/>
          <w:lang w:val="lv-LV"/>
        </w:rPr>
        <w:t>3</w:t>
      </w:r>
      <w:r w:rsidRPr="008E2F95">
        <w:rPr>
          <w:rFonts w:ascii="Times New Roman" w:hAnsi="Times New Roman"/>
          <w:sz w:val="24"/>
          <w:szCs w:val="24"/>
          <w:lang w:val="lv-LV"/>
        </w:rPr>
        <w:t xml:space="preserve">). Hidroforu </w:t>
      </w:r>
      <w:r w:rsidR="007A5C6A" w:rsidRPr="008E2F95">
        <w:rPr>
          <w:rFonts w:ascii="Times New Roman" w:hAnsi="Times New Roman"/>
          <w:sz w:val="24"/>
          <w:szCs w:val="24"/>
          <w:lang w:val="lv-LV"/>
        </w:rPr>
        <w:t xml:space="preserve">kopā ar frekvenču pārveidotāju </w:t>
      </w:r>
      <w:r w:rsidRPr="008E2F95">
        <w:rPr>
          <w:rFonts w:ascii="Times New Roman" w:hAnsi="Times New Roman"/>
          <w:sz w:val="24"/>
          <w:szCs w:val="24"/>
          <w:lang w:val="lv-LV"/>
        </w:rPr>
        <w:t xml:space="preserve">plānots uzstādīt </w:t>
      </w:r>
      <w:r w:rsidR="007A5C6A" w:rsidRPr="008E2F95">
        <w:rPr>
          <w:rFonts w:ascii="Times New Roman" w:hAnsi="Times New Roman"/>
          <w:sz w:val="24"/>
          <w:szCs w:val="24"/>
          <w:lang w:val="lv-LV"/>
        </w:rPr>
        <w:t>akas izvada slēgtajā paviljonā.</w:t>
      </w:r>
      <w:r w:rsidRPr="008E2F95">
        <w:rPr>
          <w:rFonts w:ascii="Times New Roman" w:hAnsi="Times New Roman"/>
          <w:sz w:val="24"/>
          <w:szCs w:val="24"/>
          <w:lang w:val="lv-LV"/>
        </w:rPr>
        <w:t xml:space="preserve"> </w:t>
      </w:r>
    </w:p>
    <w:p w:rsidR="0050211D" w:rsidRPr="0050211D" w:rsidRDefault="0050211D" w:rsidP="0050211D">
      <w:pPr>
        <w:spacing w:before="120" w:after="120" w:line="240" w:lineRule="auto"/>
        <w:jc w:val="both"/>
        <w:rPr>
          <w:rFonts w:ascii="Times New Roman" w:hAnsi="Times New Roman"/>
          <w:sz w:val="24"/>
          <w:szCs w:val="24"/>
          <w:lang w:val="lv-LV"/>
        </w:rPr>
      </w:pPr>
      <w:r w:rsidRPr="008E2F95">
        <w:rPr>
          <w:rFonts w:ascii="Times New Roman" w:hAnsi="Times New Roman"/>
          <w:sz w:val="24"/>
          <w:szCs w:val="24"/>
          <w:lang w:val="lv-LV"/>
        </w:rPr>
        <w:t xml:space="preserve">Darbības nodrošināšanai elektroapgādes pārtraukumu gadījumā urbuma paviljonā tiks uzstādīts dīzeļģenerators. Dīzeļģeneratora nepieciešamā jauda, ņemot vērā sistēmā uzstādīto iekārtu jaudas un rezervi (sūkņa jauda – 1,4 kW, frekvenču pārveidotāja jauda – 2,0 kW) – </w:t>
      </w:r>
      <w:r w:rsidR="008E2F95">
        <w:rPr>
          <w:rFonts w:ascii="Times New Roman" w:hAnsi="Times New Roman"/>
          <w:sz w:val="24"/>
          <w:szCs w:val="24"/>
          <w:lang w:val="lv-LV"/>
        </w:rPr>
        <w:t>6-8</w:t>
      </w:r>
      <w:r w:rsidRPr="008E2F95">
        <w:rPr>
          <w:rFonts w:ascii="Times New Roman" w:hAnsi="Times New Roman"/>
          <w:sz w:val="24"/>
          <w:szCs w:val="24"/>
          <w:lang w:val="lv-LV"/>
        </w:rPr>
        <w:t xml:space="preserve"> kW.</w:t>
      </w:r>
    </w:p>
    <w:p w:rsidR="0050211D" w:rsidRPr="00AC727A" w:rsidRDefault="0050211D" w:rsidP="00AC727A">
      <w:pPr>
        <w:spacing w:before="120" w:after="120" w:line="240" w:lineRule="auto"/>
        <w:jc w:val="both"/>
        <w:rPr>
          <w:rFonts w:ascii="Times New Roman" w:hAnsi="Times New Roman"/>
          <w:sz w:val="24"/>
          <w:szCs w:val="20"/>
          <w:lang w:val="lv-LV"/>
        </w:rPr>
      </w:pPr>
    </w:p>
    <w:p w:rsidR="00411505" w:rsidRPr="002D551F" w:rsidRDefault="00411505" w:rsidP="00541D80">
      <w:pPr>
        <w:spacing w:before="120" w:after="0" w:line="240" w:lineRule="auto"/>
        <w:rPr>
          <w:rFonts w:ascii="Times New Roman" w:hAnsi="Times New Roman"/>
          <w:b/>
          <w:sz w:val="24"/>
          <w:szCs w:val="24"/>
          <w:lang w:val="lv-LV"/>
        </w:rPr>
      </w:pPr>
      <w:r w:rsidRPr="002D551F">
        <w:rPr>
          <w:rFonts w:ascii="Times New Roman" w:hAnsi="Times New Roman"/>
          <w:b/>
          <w:sz w:val="24"/>
          <w:szCs w:val="24"/>
          <w:lang w:val="lv-LV"/>
        </w:rPr>
        <w:t>6.tabula. Ūdensapgādes tīklu raksturojums.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6379"/>
      </w:tblGrid>
      <w:tr w:rsidR="00411505" w:rsidRPr="007A5C6A" w:rsidTr="008C70CD">
        <w:tc>
          <w:tcPr>
            <w:tcW w:w="2660" w:type="dxa"/>
          </w:tcPr>
          <w:p w:rsidR="00411505" w:rsidRPr="002D551F" w:rsidRDefault="00411505" w:rsidP="000136B0">
            <w:pPr>
              <w:spacing w:after="0"/>
              <w:jc w:val="center"/>
              <w:rPr>
                <w:rFonts w:ascii="Times New Roman" w:hAnsi="Times New Roman"/>
                <w:sz w:val="20"/>
                <w:szCs w:val="24"/>
                <w:lang w:val="lv-LV" w:eastAsia="lv-LV"/>
              </w:rPr>
            </w:pPr>
            <w:r w:rsidRPr="002D551F">
              <w:rPr>
                <w:rFonts w:ascii="Times New Roman" w:hAnsi="Times New Roman"/>
                <w:sz w:val="20"/>
                <w:szCs w:val="24"/>
                <w:lang w:val="lv-LV" w:eastAsia="lv-LV"/>
              </w:rPr>
              <w:t>Rādītāji</w:t>
            </w:r>
          </w:p>
        </w:tc>
        <w:tc>
          <w:tcPr>
            <w:tcW w:w="6379" w:type="dxa"/>
          </w:tcPr>
          <w:p w:rsidR="00411505" w:rsidRPr="002D551F" w:rsidRDefault="00411505" w:rsidP="000136B0">
            <w:pPr>
              <w:spacing w:after="0"/>
              <w:jc w:val="center"/>
              <w:rPr>
                <w:rFonts w:ascii="Times New Roman" w:hAnsi="Times New Roman"/>
                <w:sz w:val="20"/>
                <w:szCs w:val="24"/>
                <w:lang w:val="lv-LV" w:eastAsia="lv-LV"/>
              </w:rPr>
            </w:pPr>
            <w:r w:rsidRPr="002D551F">
              <w:rPr>
                <w:rFonts w:ascii="Times New Roman" w:hAnsi="Times New Roman"/>
                <w:sz w:val="20"/>
                <w:szCs w:val="24"/>
                <w:lang w:val="lv-LV" w:eastAsia="lv-LV"/>
              </w:rPr>
              <w:t>Raksturojums</w:t>
            </w:r>
          </w:p>
        </w:tc>
      </w:tr>
      <w:tr w:rsidR="00411505" w:rsidRPr="007A5C6A" w:rsidTr="008C70CD">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Ūdensapgādes sistēmas izbūve</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1965.-1966.g.</w:t>
            </w:r>
          </w:p>
        </w:tc>
      </w:tr>
      <w:tr w:rsidR="00411505" w:rsidRPr="002D551F" w:rsidTr="008C70CD">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Tīklu kopējais garums</w:t>
            </w:r>
          </w:p>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t.sk. ielu tīklojums</w:t>
            </w:r>
          </w:p>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 xml:space="preserve">        pievadi</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3698 m</w:t>
            </w:r>
          </w:p>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1783 m [PE caurules, d=25 mm, 543m; 32 mm, 115m un 50 mm, 1125m]</w:t>
            </w:r>
          </w:p>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1915 m [PE caurules, d=50 mm]</w:t>
            </w:r>
          </w:p>
        </w:tc>
      </w:tr>
      <w:tr w:rsidR="00411505" w:rsidRPr="00BD5B4B" w:rsidTr="008C70CD">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Pieslēgumi</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42 ievadi/pieslēgumi ēkās.</w:t>
            </w:r>
          </w:p>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Ūdensapgādes lietotāju skaits pakalpojumu zonā – 150 (73,5% no iedzīvotāju skaita); Jaunklidža ciemā 124 (69,7% no iedzīvotāju skaita)</w:t>
            </w:r>
          </w:p>
        </w:tc>
      </w:tr>
      <w:tr w:rsidR="00411505" w:rsidRPr="00BD5B4B" w:rsidTr="000136B0">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Ūdens plūsmas skaitītāji</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Ūdens sadales sistēmā plūsmas mērītāji nav uzstādīti</w:t>
            </w:r>
          </w:p>
        </w:tc>
      </w:tr>
      <w:tr w:rsidR="00411505" w:rsidRPr="00BD5B4B" w:rsidTr="000136B0">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Armatūras un aizbīdņu raksturojums</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Armatūra drūpoša, aizbīdņi nolietojušies un nedarbojas.</w:t>
            </w:r>
          </w:p>
        </w:tc>
      </w:tr>
      <w:tr w:rsidR="00411505" w:rsidRPr="002D551F" w:rsidTr="008C70CD">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Spiediens sistēmā</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Nav datu</w:t>
            </w:r>
          </w:p>
        </w:tc>
      </w:tr>
      <w:tr w:rsidR="00411505" w:rsidRPr="002D551F" w:rsidTr="008C70CD">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Sacilpojuma raksturojums</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Sacilpojuma nav</w:t>
            </w:r>
          </w:p>
        </w:tc>
      </w:tr>
      <w:tr w:rsidR="00411505" w:rsidRPr="002D551F" w:rsidTr="008C70CD">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Reģistrēto avāriju skaits gadā</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3-4 avārijas gadā</w:t>
            </w:r>
          </w:p>
        </w:tc>
      </w:tr>
      <w:tr w:rsidR="00411505" w:rsidRPr="002D551F" w:rsidTr="008C70CD">
        <w:trPr>
          <w:trHeight w:val="70"/>
        </w:trPr>
        <w:tc>
          <w:tcPr>
            <w:tcW w:w="2660"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 xml:space="preserve">Ūdens zudumi gadā </w:t>
            </w:r>
          </w:p>
        </w:tc>
        <w:tc>
          <w:tcPr>
            <w:tcW w:w="6379" w:type="dxa"/>
          </w:tcPr>
          <w:p w:rsidR="00411505" w:rsidRPr="002D551F" w:rsidRDefault="00411505" w:rsidP="00A46884">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2,115 m3/dnn, 17,7%</w:t>
            </w:r>
          </w:p>
        </w:tc>
      </w:tr>
      <w:tr w:rsidR="00411505" w:rsidRPr="00BD5B4B" w:rsidTr="00A46884">
        <w:trPr>
          <w:trHeight w:val="70"/>
        </w:trPr>
        <w:tc>
          <w:tcPr>
            <w:tcW w:w="2660" w:type="dxa"/>
          </w:tcPr>
          <w:p w:rsidR="00411505" w:rsidRPr="002D551F" w:rsidRDefault="00411505" w:rsidP="000136B0">
            <w:pPr>
              <w:spacing w:after="0" w:line="240" w:lineRule="auto"/>
              <w:rPr>
                <w:rFonts w:ascii="Times New Roman" w:hAnsi="Times New Roman"/>
                <w:sz w:val="20"/>
                <w:szCs w:val="24"/>
                <w:lang w:val="lv-LV" w:eastAsia="lv-LV"/>
              </w:rPr>
            </w:pPr>
            <w:r w:rsidRPr="002D551F">
              <w:rPr>
                <w:rFonts w:ascii="Times New Roman" w:hAnsi="Times New Roman"/>
                <w:sz w:val="20"/>
                <w:szCs w:val="24"/>
                <w:lang w:val="lv-LV" w:eastAsia="lv-LV"/>
              </w:rPr>
              <w:t>Nepieciešamie uzlabojumi</w:t>
            </w:r>
          </w:p>
        </w:tc>
        <w:tc>
          <w:tcPr>
            <w:tcW w:w="6379" w:type="dxa"/>
          </w:tcPr>
          <w:p w:rsidR="00411505" w:rsidRPr="002D551F" w:rsidRDefault="00411505" w:rsidP="000136B0">
            <w:pPr>
              <w:spacing w:after="0" w:line="240" w:lineRule="auto"/>
              <w:rPr>
                <w:rFonts w:ascii="Times New Roman" w:hAnsi="Times New Roman"/>
                <w:b/>
                <w:sz w:val="20"/>
                <w:szCs w:val="24"/>
                <w:lang w:val="lv-LV" w:eastAsia="lv-LV"/>
              </w:rPr>
            </w:pPr>
            <w:r w:rsidRPr="002D551F">
              <w:rPr>
                <w:rFonts w:ascii="Times New Roman" w:hAnsi="Times New Roman"/>
                <w:b/>
                <w:sz w:val="20"/>
                <w:szCs w:val="24"/>
                <w:lang w:val="lv-LV" w:eastAsia="lv-LV"/>
              </w:rPr>
              <w:t>Nepieciešama ūdensapgādes tīklu rekonstrukcija un paplašināšana.</w:t>
            </w:r>
          </w:p>
        </w:tc>
      </w:tr>
    </w:tbl>
    <w:p w:rsidR="00411505" w:rsidRPr="002D551F" w:rsidRDefault="00411505" w:rsidP="00A6087D">
      <w:pPr>
        <w:spacing w:after="0" w:line="240" w:lineRule="auto"/>
        <w:jc w:val="both"/>
        <w:rPr>
          <w:rFonts w:ascii="Times New Roman" w:hAnsi="Times New Roman"/>
          <w:sz w:val="20"/>
          <w:szCs w:val="20"/>
          <w:lang w:val="lv-LV"/>
        </w:rPr>
      </w:pPr>
      <w:r w:rsidRPr="002D551F">
        <w:rPr>
          <w:rFonts w:ascii="Times New Roman" w:hAnsi="Times New Roman"/>
          <w:sz w:val="20"/>
          <w:szCs w:val="20"/>
          <w:lang w:val="lv-LV"/>
        </w:rPr>
        <w:t>Informācijas avoti: Ūdensapgādes tehniskā pase, Ūdens resursu lietošanas atļauja, Teritorijas plānojuma paskaidrojuma raksts, Statistikas pārskati U2 par 2008.-2010.g.</w:t>
      </w:r>
    </w:p>
    <w:p w:rsidR="00411505" w:rsidRDefault="00411505">
      <w:pPr>
        <w:spacing w:after="0" w:line="240" w:lineRule="auto"/>
        <w:rPr>
          <w:rFonts w:ascii="Times New Roman" w:hAnsi="Times New Roman"/>
          <w:sz w:val="24"/>
          <w:lang w:val="lv-LV"/>
        </w:rPr>
      </w:pPr>
    </w:p>
    <w:p w:rsidR="00411505" w:rsidRPr="002D551F" w:rsidRDefault="00411505" w:rsidP="00A46884">
      <w:pPr>
        <w:spacing w:before="360" w:after="120" w:line="240" w:lineRule="auto"/>
        <w:rPr>
          <w:rFonts w:ascii="Times New Roman" w:hAnsi="Times New Roman"/>
          <w:b/>
          <w:sz w:val="24"/>
          <w:lang w:val="lv-LV"/>
        </w:rPr>
      </w:pPr>
      <w:r w:rsidRPr="002D551F">
        <w:rPr>
          <w:rFonts w:ascii="Times New Roman" w:hAnsi="Times New Roman"/>
          <w:b/>
          <w:sz w:val="24"/>
          <w:lang w:val="lv-LV"/>
        </w:rPr>
        <w:t>2.3. ŪDENS APGĀDES KVALITĀTE</w:t>
      </w:r>
    </w:p>
    <w:p w:rsidR="00411505" w:rsidRPr="002D551F" w:rsidRDefault="00411505" w:rsidP="00A46884">
      <w:pPr>
        <w:autoSpaceDE w:val="0"/>
        <w:autoSpaceDN w:val="0"/>
        <w:adjustRightInd w:val="0"/>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 xml:space="preserve">Jaunklidzī dzeramā </w:t>
      </w:r>
      <w:r w:rsidRPr="002D551F">
        <w:rPr>
          <w:rFonts w:ascii="Times New Roman" w:eastAsia="TimesNewRoman" w:hAnsi="Times New Roman"/>
          <w:sz w:val="24"/>
          <w:szCs w:val="24"/>
          <w:lang w:val="lv-LV" w:eastAsia="lv-LV"/>
        </w:rPr>
        <w:t>ū</w:t>
      </w:r>
      <w:r w:rsidRPr="002D551F">
        <w:rPr>
          <w:rFonts w:ascii="Times New Roman" w:hAnsi="Times New Roman"/>
          <w:sz w:val="24"/>
          <w:szCs w:val="24"/>
          <w:lang w:val="lv-LV" w:eastAsia="lv-LV"/>
        </w:rPr>
        <w:t>dens kvalit</w:t>
      </w:r>
      <w:r w:rsidRPr="002D551F">
        <w:rPr>
          <w:rFonts w:ascii="Times New Roman" w:eastAsia="TimesNewRoman" w:hAnsi="Times New Roman"/>
          <w:sz w:val="24"/>
          <w:szCs w:val="24"/>
          <w:lang w:val="lv-LV" w:eastAsia="lv-LV"/>
        </w:rPr>
        <w:t>ā</w:t>
      </w:r>
      <w:r w:rsidRPr="002D551F">
        <w:rPr>
          <w:rFonts w:ascii="Times New Roman" w:hAnsi="Times New Roman"/>
          <w:sz w:val="24"/>
          <w:szCs w:val="24"/>
          <w:lang w:val="lv-LV" w:eastAsia="lv-LV"/>
        </w:rPr>
        <w:t>tes kontrole tiek veikta saskaņ</w:t>
      </w:r>
      <w:r w:rsidRPr="002D551F">
        <w:rPr>
          <w:rFonts w:ascii="Times New Roman" w:eastAsia="TimesNewRoman" w:hAnsi="Times New Roman"/>
          <w:sz w:val="24"/>
          <w:szCs w:val="24"/>
          <w:lang w:val="lv-LV" w:eastAsia="lv-LV"/>
        </w:rPr>
        <w:t xml:space="preserve">ā </w:t>
      </w:r>
      <w:r w:rsidRPr="002D551F">
        <w:rPr>
          <w:rFonts w:ascii="Times New Roman" w:hAnsi="Times New Roman"/>
          <w:sz w:val="24"/>
          <w:szCs w:val="24"/>
          <w:lang w:val="lv-LV" w:eastAsia="lv-LV"/>
        </w:rPr>
        <w:t>ar MK noteikumu Nr.235 „Dzeram</w:t>
      </w:r>
      <w:r w:rsidRPr="002D551F">
        <w:rPr>
          <w:rFonts w:ascii="Times New Roman" w:eastAsia="TimesNewRoman" w:hAnsi="Times New Roman"/>
          <w:sz w:val="24"/>
          <w:szCs w:val="24"/>
          <w:lang w:val="lv-LV" w:eastAsia="lv-LV"/>
        </w:rPr>
        <w:t>ā ū</w:t>
      </w:r>
      <w:r w:rsidRPr="002D551F">
        <w:rPr>
          <w:rFonts w:ascii="Times New Roman" w:hAnsi="Times New Roman"/>
          <w:sz w:val="24"/>
          <w:szCs w:val="24"/>
          <w:lang w:val="lv-LV" w:eastAsia="lv-LV"/>
        </w:rPr>
        <w:t>dens oblig</w:t>
      </w:r>
      <w:r w:rsidRPr="002D551F">
        <w:rPr>
          <w:rFonts w:ascii="Times New Roman" w:eastAsia="TimesNewRoman" w:hAnsi="Times New Roman"/>
          <w:sz w:val="24"/>
          <w:szCs w:val="24"/>
          <w:lang w:val="lv-LV" w:eastAsia="lv-LV"/>
        </w:rPr>
        <w:t>ā</w:t>
      </w:r>
      <w:r w:rsidRPr="002D551F">
        <w:rPr>
          <w:rFonts w:ascii="Times New Roman" w:hAnsi="Times New Roman"/>
          <w:sz w:val="24"/>
          <w:szCs w:val="24"/>
          <w:lang w:val="lv-LV" w:eastAsia="lv-LV"/>
        </w:rPr>
        <w:t>t</w:t>
      </w:r>
      <w:r w:rsidRPr="002D551F">
        <w:rPr>
          <w:rFonts w:ascii="Times New Roman" w:eastAsia="TimesNewRoman" w:hAnsi="Times New Roman"/>
          <w:sz w:val="24"/>
          <w:szCs w:val="24"/>
          <w:lang w:val="lv-LV" w:eastAsia="lv-LV"/>
        </w:rPr>
        <w:t>ā</w:t>
      </w:r>
      <w:r w:rsidRPr="002D551F">
        <w:rPr>
          <w:rFonts w:ascii="Times New Roman" w:hAnsi="Times New Roman"/>
          <w:sz w:val="24"/>
          <w:szCs w:val="24"/>
          <w:lang w:val="lv-LV" w:eastAsia="lv-LV"/>
        </w:rPr>
        <w:t>s nekait</w:t>
      </w:r>
      <w:r w:rsidRPr="002D551F">
        <w:rPr>
          <w:rFonts w:ascii="Times New Roman" w:eastAsia="TimesNewRoman" w:hAnsi="Times New Roman"/>
          <w:sz w:val="24"/>
          <w:szCs w:val="24"/>
          <w:lang w:val="lv-LV" w:eastAsia="lv-LV"/>
        </w:rPr>
        <w:t>ī</w:t>
      </w:r>
      <w:r w:rsidRPr="002D551F">
        <w:rPr>
          <w:rFonts w:ascii="Times New Roman" w:hAnsi="Times New Roman"/>
          <w:sz w:val="24"/>
          <w:szCs w:val="24"/>
          <w:lang w:val="lv-LV" w:eastAsia="lv-LV"/>
        </w:rPr>
        <w:t>guma un kvalit</w:t>
      </w:r>
      <w:r w:rsidRPr="002D551F">
        <w:rPr>
          <w:rFonts w:ascii="Times New Roman" w:eastAsia="TimesNewRoman" w:hAnsi="Times New Roman"/>
          <w:sz w:val="24"/>
          <w:szCs w:val="24"/>
          <w:lang w:val="lv-LV" w:eastAsia="lv-LV"/>
        </w:rPr>
        <w:t>ā</w:t>
      </w:r>
      <w:r w:rsidRPr="002D551F">
        <w:rPr>
          <w:rFonts w:ascii="Times New Roman" w:hAnsi="Times New Roman"/>
          <w:sz w:val="24"/>
          <w:szCs w:val="24"/>
          <w:lang w:val="lv-LV" w:eastAsia="lv-LV"/>
        </w:rPr>
        <w:t>tes pras</w:t>
      </w:r>
      <w:r w:rsidRPr="002D551F">
        <w:rPr>
          <w:rFonts w:ascii="Times New Roman" w:eastAsia="TimesNewRoman" w:hAnsi="Times New Roman"/>
          <w:sz w:val="24"/>
          <w:szCs w:val="24"/>
          <w:lang w:val="lv-LV" w:eastAsia="lv-LV"/>
        </w:rPr>
        <w:t>ī</w:t>
      </w:r>
      <w:r w:rsidRPr="002D551F">
        <w:rPr>
          <w:rFonts w:ascii="Times New Roman" w:hAnsi="Times New Roman"/>
          <w:sz w:val="24"/>
          <w:szCs w:val="24"/>
          <w:lang w:val="lv-LV" w:eastAsia="lv-LV"/>
        </w:rPr>
        <w:t>bas, monitoringa un kontroles k</w:t>
      </w:r>
      <w:r w:rsidRPr="002D551F">
        <w:rPr>
          <w:rFonts w:ascii="Times New Roman" w:eastAsia="TimesNewRoman" w:hAnsi="Times New Roman"/>
          <w:sz w:val="24"/>
          <w:szCs w:val="24"/>
          <w:lang w:val="lv-LV" w:eastAsia="lv-LV"/>
        </w:rPr>
        <w:t>ā</w:t>
      </w:r>
      <w:r w:rsidRPr="002D551F">
        <w:rPr>
          <w:rFonts w:ascii="Times New Roman" w:hAnsi="Times New Roman"/>
          <w:sz w:val="24"/>
          <w:szCs w:val="24"/>
          <w:lang w:val="lv-LV" w:eastAsia="lv-LV"/>
        </w:rPr>
        <w:t>rt</w:t>
      </w:r>
      <w:r w:rsidRPr="002D551F">
        <w:rPr>
          <w:rFonts w:ascii="Times New Roman" w:eastAsia="TimesNewRoman" w:hAnsi="Times New Roman"/>
          <w:sz w:val="24"/>
          <w:szCs w:val="24"/>
          <w:lang w:val="lv-LV" w:eastAsia="lv-LV"/>
        </w:rPr>
        <w:t>ī</w:t>
      </w:r>
      <w:r w:rsidRPr="002D551F">
        <w:rPr>
          <w:rFonts w:ascii="Times New Roman" w:hAnsi="Times New Roman"/>
          <w:sz w:val="24"/>
          <w:szCs w:val="24"/>
          <w:lang w:val="lv-LV" w:eastAsia="lv-LV"/>
        </w:rPr>
        <w:t>ba” pras</w:t>
      </w:r>
      <w:r w:rsidRPr="002D551F">
        <w:rPr>
          <w:rFonts w:ascii="Times New Roman" w:eastAsia="TimesNewRoman" w:hAnsi="Times New Roman"/>
          <w:sz w:val="24"/>
          <w:szCs w:val="24"/>
          <w:lang w:val="lv-LV" w:eastAsia="lv-LV"/>
        </w:rPr>
        <w:t>ī</w:t>
      </w:r>
      <w:r w:rsidRPr="002D551F">
        <w:rPr>
          <w:rFonts w:ascii="Times New Roman" w:hAnsi="Times New Roman"/>
          <w:sz w:val="24"/>
          <w:szCs w:val="24"/>
          <w:lang w:val="lv-LV" w:eastAsia="lv-LV"/>
        </w:rPr>
        <w:t>b</w:t>
      </w:r>
      <w:r w:rsidRPr="002D551F">
        <w:rPr>
          <w:rFonts w:ascii="Times New Roman" w:eastAsia="TimesNewRoman" w:hAnsi="Times New Roman"/>
          <w:sz w:val="24"/>
          <w:szCs w:val="24"/>
          <w:lang w:val="lv-LV" w:eastAsia="lv-LV"/>
        </w:rPr>
        <w:t>ā</w:t>
      </w:r>
      <w:r w:rsidRPr="002D551F">
        <w:rPr>
          <w:rFonts w:ascii="Times New Roman" w:hAnsi="Times New Roman"/>
          <w:sz w:val="24"/>
          <w:szCs w:val="24"/>
          <w:lang w:val="lv-LV" w:eastAsia="lv-LV"/>
        </w:rPr>
        <w:t xml:space="preserve">m. </w:t>
      </w:r>
    </w:p>
    <w:p w:rsidR="00411505" w:rsidRPr="002D551F" w:rsidRDefault="00411505" w:rsidP="00A46884">
      <w:pPr>
        <w:autoSpaceDE w:val="0"/>
        <w:autoSpaceDN w:val="0"/>
        <w:adjustRightInd w:val="0"/>
        <w:spacing w:before="120" w:after="120" w:line="240" w:lineRule="auto"/>
        <w:jc w:val="both"/>
        <w:rPr>
          <w:rFonts w:ascii="Times New Roman" w:hAnsi="Times New Roman"/>
          <w:sz w:val="24"/>
          <w:szCs w:val="24"/>
          <w:lang w:val="lv-LV" w:eastAsia="lv-LV"/>
        </w:rPr>
      </w:pPr>
      <w:r w:rsidRPr="002D551F">
        <w:rPr>
          <w:rFonts w:ascii="Times New Roman" w:hAnsi="Times New Roman"/>
          <w:sz w:val="24"/>
          <w:szCs w:val="24"/>
          <w:lang w:val="lv-LV" w:eastAsia="lv-LV"/>
        </w:rPr>
        <w:t>No artēziskā urbuma iegūtā ūdens kvalitāte ir atbilstoša sabiedrības veselības normatīvajām prasībām, dzeramā ūdens sagatavošanas stacija Jaunklidzī nav vajadzīga.</w:t>
      </w:r>
    </w:p>
    <w:p w:rsidR="00411505" w:rsidRPr="002D551F" w:rsidRDefault="001E3AA9" w:rsidP="00A46884">
      <w:pPr>
        <w:spacing w:before="120" w:after="0" w:line="240" w:lineRule="auto"/>
        <w:jc w:val="both"/>
        <w:rPr>
          <w:rFonts w:ascii="Times New Roman" w:hAnsi="Times New Roman"/>
          <w:b/>
          <w:sz w:val="24"/>
          <w:szCs w:val="24"/>
          <w:lang w:val="lv-LV"/>
        </w:rPr>
      </w:pPr>
      <w:r>
        <w:rPr>
          <w:rFonts w:ascii="Times New Roman" w:hAnsi="Times New Roman"/>
          <w:b/>
          <w:sz w:val="24"/>
          <w:szCs w:val="24"/>
          <w:lang w:val="lv-LV" w:eastAsia="lv-LV"/>
        </w:rPr>
        <w:br w:type="page"/>
      </w:r>
      <w:r w:rsidR="00411505" w:rsidRPr="002D551F">
        <w:rPr>
          <w:rFonts w:ascii="Times New Roman" w:hAnsi="Times New Roman"/>
          <w:b/>
          <w:sz w:val="24"/>
          <w:szCs w:val="24"/>
          <w:lang w:val="lv-LV" w:eastAsia="lv-LV"/>
        </w:rPr>
        <w:lastRenderedPageBreak/>
        <w:t>7.tabula. Dzeramā ūdens kvalitāte.</w:t>
      </w:r>
      <w:r w:rsidR="00411505" w:rsidRPr="002D551F">
        <w:rPr>
          <w:rFonts w:ascii="Times New Roman" w:hAnsi="Times New Roman"/>
          <w:b/>
          <w:sz w:val="24"/>
          <w:szCs w:val="24"/>
          <w:lang w:val="lv-LV"/>
        </w:rPr>
        <w:t xml:space="preserve"> </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4"/>
        <w:gridCol w:w="1843"/>
        <w:gridCol w:w="1842"/>
        <w:gridCol w:w="2552"/>
      </w:tblGrid>
      <w:tr w:rsidR="00411505" w:rsidRPr="00BD5B4B" w:rsidTr="002F20EC">
        <w:tc>
          <w:tcPr>
            <w:tcW w:w="2694" w:type="dxa"/>
            <w:vAlign w:val="center"/>
          </w:tcPr>
          <w:p w:rsidR="00411505" w:rsidRPr="002D551F" w:rsidRDefault="00411505" w:rsidP="002F20EC">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Rādītāji</w:t>
            </w:r>
          </w:p>
        </w:tc>
        <w:tc>
          <w:tcPr>
            <w:tcW w:w="1843" w:type="dxa"/>
            <w:vAlign w:val="center"/>
          </w:tcPr>
          <w:p w:rsidR="00411505" w:rsidRPr="002D551F" w:rsidRDefault="00411505" w:rsidP="002F20EC">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Pie patērētāja:</w:t>
            </w:r>
          </w:p>
          <w:p w:rsidR="00411505" w:rsidRPr="002D551F" w:rsidRDefault="00411505" w:rsidP="002F20EC">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(pārsk.nr.V1/2035.1-2011)</w:t>
            </w:r>
          </w:p>
        </w:tc>
        <w:tc>
          <w:tcPr>
            <w:tcW w:w="1842" w:type="dxa"/>
            <w:vAlign w:val="center"/>
          </w:tcPr>
          <w:p w:rsidR="00411505" w:rsidRPr="002D551F" w:rsidRDefault="00411505" w:rsidP="002F20EC">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Urbumu pases dati</w:t>
            </w:r>
          </w:p>
        </w:tc>
        <w:tc>
          <w:tcPr>
            <w:tcW w:w="2552" w:type="dxa"/>
            <w:vAlign w:val="center"/>
          </w:tcPr>
          <w:p w:rsidR="00411505" w:rsidRPr="002D551F" w:rsidRDefault="00411505" w:rsidP="002F20EC">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Normatīvs pēc MK not. 235 prasībām un SVA prasībām</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pH</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7,4</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7,4</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6,5-9,5</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Kopējā cietība, mg/l</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6,63</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Kopējais Fe, mg/l</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&lt;0,02</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0,02</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0,20</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Elektrovadītspēja, uS/cm</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384</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Nav datu</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2500</w:t>
            </w:r>
          </w:p>
        </w:tc>
      </w:tr>
      <w:tr w:rsidR="00411505" w:rsidRPr="00BD5B4B"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lang w:val="lv-LV"/>
              </w:rPr>
              <w:br w:type="page"/>
            </w:r>
            <w:r w:rsidRPr="002D551F">
              <w:rPr>
                <w:rFonts w:ascii="Times New Roman" w:hAnsi="Times New Roman"/>
                <w:bCs/>
                <w:sz w:val="20"/>
                <w:szCs w:val="20"/>
                <w:lang w:val="lv-LV"/>
              </w:rPr>
              <w:t xml:space="preserve">Krāsainība </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&lt;5 mg/l Pt</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Bez krāsas</w:t>
            </w:r>
          </w:p>
        </w:tc>
        <w:tc>
          <w:tcPr>
            <w:tcW w:w="2552" w:type="dxa"/>
            <w:vMerge w:val="restart"/>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Pieņemama patērētājam un bez būtiskām izmaiņām</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Garša, smarža</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Nav</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Bez garšas un smakas</w:t>
            </w:r>
          </w:p>
        </w:tc>
        <w:tc>
          <w:tcPr>
            <w:tcW w:w="2552" w:type="dxa"/>
            <w:vMerge/>
          </w:tcPr>
          <w:p w:rsidR="00411505" w:rsidRPr="002D551F" w:rsidRDefault="00411505" w:rsidP="000136B0">
            <w:pPr>
              <w:spacing w:after="0" w:line="240" w:lineRule="auto"/>
              <w:jc w:val="center"/>
              <w:rPr>
                <w:rFonts w:ascii="Times New Roman" w:hAnsi="Times New Roman"/>
                <w:bCs/>
                <w:sz w:val="20"/>
                <w:szCs w:val="20"/>
                <w:lang w:val="lv-LV"/>
              </w:rPr>
            </w:pP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 xml:space="preserve">Duļķainība </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&lt;0,6 mg/l NTU</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Dzidrs, nedaudz nogulsnes</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1,75 mg/l</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Amonija joni, mg/l</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&lt;0,03</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0,3</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0,50</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Magnijs, mg/l</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21,8</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Mangāns, mg/l</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Nav konstatēts</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Sulfāti</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33,7</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250</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Hlorīdi</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8,0</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250</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Nātrijs+Kālijs</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30,1</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200</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Nitrāti un nitrīti</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80,1</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 xml:space="preserve">Koliformas, KVV/100 ml </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w:t>
            </w:r>
          </w:p>
        </w:tc>
      </w:tr>
      <w:tr w:rsidR="00411505" w:rsidRPr="002D551F" w:rsidTr="002F20EC">
        <w:tc>
          <w:tcPr>
            <w:tcW w:w="2694" w:type="dxa"/>
          </w:tcPr>
          <w:p w:rsidR="00411505" w:rsidRPr="002D551F" w:rsidRDefault="00411505" w:rsidP="000136B0">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E coli, KVV/100 ml</w:t>
            </w:r>
          </w:p>
        </w:tc>
        <w:tc>
          <w:tcPr>
            <w:tcW w:w="1843"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w:t>
            </w:r>
          </w:p>
        </w:tc>
        <w:tc>
          <w:tcPr>
            <w:tcW w:w="184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w:t>
            </w:r>
          </w:p>
        </w:tc>
        <w:tc>
          <w:tcPr>
            <w:tcW w:w="2552" w:type="dxa"/>
          </w:tcPr>
          <w:p w:rsidR="00411505" w:rsidRPr="002D551F" w:rsidRDefault="00411505" w:rsidP="000136B0">
            <w:pPr>
              <w:spacing w:after="0" w:line="240" w:lineRule="auto"/>
              <w:jc w:val="center"/>
              <w:rPr>
                <w:rFonts w:ascii="Times New Roman" w:hAnsi="Times New Roman"/>
                <w:bCs/>
                <w:sz w:val="20"/>
                <w:szCs w:val="20"/>
                <w:lang w:val="lv-LV"/>
              </w:rPr>
            </w:pPr>
            <w:r w:rsidRPr="002D551F">
              <w:rPr>
                <w:rFonts w:ascii="Times New Roman" w:hAnsi="Times New Roman"/>
                <w:bCs/>
                <w:sz w:val="20"/>
                <w:szCs w:val="20"/>
                <w:lang w:val="lv-LV"/>
              </w:rPr>
              <w:t>0</w:t>
            </w:r>
          </w:p>
        </w:tc>
      </w:tr>
    </w:tbl>
    <w:p w:rsidR="00411505" w:rsidRPr="002D551F" w:rsidRDefault="00411505" w:rsidP="00A46884">
      <w:pPr>
        <w:spacing w:after="0" w:line="240" w:lineRule="auto"/>
        <w:rPr>
          <w:rFonts w:ascii="Times New Roman" w:hAnsi="Times New Roman"/>
          <w:sz w:val="20"/>
          <w:lang w:val="lv-LV" w:eastAsia="lv-LV"/>
        </w:rPr>
      </w:pPr>
      <w:r w:rsidRPr="002D551F">
        <w:rPr>
          <w:rFonts w:ascii="Times New Roman" w:hAnsi="Times New Roman"/>
          <w:sz w:val="20"/>
          <w:lang w:val="lv-LV" w:eastAsia="lv-LV"/>
        </w:rPr>
        <w:t xml:space="preserve">Informācijas avoti: 1) Pārtikas drošības, dzīvnieku veselības un vides zinātniskā institūta „BIOR” Vidzemes reģionālās laboratorijas testēšanas pārskati. 2) Urbumu pases dati.  </w:t>
      </w:r>
    </w:p>
    <w:p w:rsidR="001E3AA9" w:rsidRDefault="001E3AA9" w:rsidP="002F20EC">
      <w:pPr>
        <w:spacing w:before="360" w:after="120" w:line="240" w:lineRule="auto"/>
        <w:rPr>
          <w:rFonts w:ascii="Times New Roman" w:hAnsi="Times New Roman"/>
          <w:b/>
          <w:sz w:val="24"/>
          <w:lang w:val="lv-LV"/>
        </w:rPr>
      </w:pPr>
    </w:p>
    <w:p w:rsidR="00411505" w:rsidRPr="002D551F" w:rsidRDefault="00411505" w:rsidP="002F20EC">
      <w:pPr>
        <w:spacing w:before="360" w:after="120" w:line="240" w:lineRule="auto"/>
        <w:rPr>
          <w:rFonts w:ascii="Times New Roman" w:hAnsi="Times New Roman"/>
          <w:b/>
          <w:sz w:val="24"/>
          <w:lang w:val="lv-LV"/>
        </w:rPr>
      </w:pPr>
      <w:r w:rsidRPr="002D551F">
        <w:rPr>
          <w:rFonts w:ascii="Times New Roman" w:hAnsi="Times New Roman"/>
          <w:b/>
          <w:sz w:val="24"/>
          <w:lang w:val="lv-LV"/>
        </w:rPr>
        <w:t>2.4. ŪDENS REZERVES UN RESURSI UGUNSDZĒSĪBAS VAJADZĪBĀM</w:t>
      </w:r>
    </w:p>
    <w:p w:rsidR="00411505" w:rsidRPr="002D551F" w:rsidRDefault="00411505" w:rsidP="003871D0">
      <w:pPr>
        <w:spacing w:before="120" w:after="120" w:line="240" w:lineRule="auto"/>
        <w:jc w:val="both"/>
        <w:rPr>
          <w:rFonts w:ascii="Times New Roman" w:hAnsi="Times New Roman"/>
          <w:sz w:val="24"/>
          <w:lang w:val="lv-LV"/>
        </w:rPr>
      </w:pPr>
      <w:r w:rsidRPr="002D551F">
        <w:rPr>
          <w:rFonts w:ascii="Times New Roman" w:hAnsi="Times New Roman"/>
          <w:sz w:val="24"/>
          <w:lang w:val="lv-LV"/>
        </w:rPr>
        <w:t>Pagājušā gadsimta astoņdesmitajos gados, kad tika prognozēta būtiska Jaunklidža ciema izaugsme, tika uzbūvēts ūdenstornis (V=25 m</w:t>
      </w:r>
      <w:r w:rsidRPr="002D551F">
        <w:rPr>
          <w:rFonts w:ascii="Times New Roman" w:hAnsi="Times New Roman"/>
          <w:sz w:val="24"/>
          <w:vertAlign w:val="superscript"/>
          <w:lang w:val="lv-LV"/>
        </w:rPr>
        <w:t>3</w:t>
      </w:r>
      <w:r w:rsidRPr="002D551F">
        <w:rPr>
          <w:rFonts w:ascii="Times New Roman" w:hAnsi="Times New Roman"/>
          <w:sz w:val="24"/>
          <w:lang w:val="lv-LV"/>
        </w:rPr>
        <w:t xml:space="preserve">), bet šī torņa ekspluatācija nav bijusi lietderīga, jo Jaunklidža ūdens pieprasījums nespēja nodrošināt ūdens apmaiņu tornī, tāpēc tornis tika atslēgts no sistēmas un 2009. gadā demontēts. Blakus artēziskajam urbumam ir palikusi tikai torņa pamatne. Dzeramā ūdens rezervju uzkrāšanas tilpnes Jaunklidzī nav, tāpēc aktuāls jautājums ir </w:t>
      </w:r>
      <w:r w:rsidRPr="002D551F">
        <w:rPr>
          <w:rFonts w:ascii="Times New Roman" w:hAnsi="Times New Roman"/>
          <w:sz w:val="24"/>
          <w:u w:val="single"/>
          <w:lang w:val="lv-LV"/>
        </w:rPr>
        <w:t>dīzeļģeneratora iegāde</w:t>
      </w:r>
      <w:r w:rsidRPr="002D551F">
        <w:rPr>
          <w:rFonts w:ascii="Times New Roman" w:hAnsi="Times New Roman"/>
          <w:sz w:val="24"/>
          <w:lang w:val="lv-LV"/>
        </w:rPr>
        <w:t xml:space="preserve">, lai elektroapgādes pārtraukumu gadījumā varētu nodrošināt ūdens ieguvi un padevi ūdensapgādes tīklā. </w:t>
      </w:r>
    </w:p>
    <w:p w:rsidR="00411505" w:rsidRPr="002D551F" w:rsidRDefault="00411505" w:rsidP="003871D0">
      <w:pPr>
        <w:spacing w:before="120" w:after="120" w:line="240" w:lineRule="auto"/>
        <w:jc w:val="both"/>
        <w:rPr>
          <w:rFonts w:ascii="Times New Roman" w:hAnsi="Times New Roman"/>
          <w:sz w:val="24"/>
          <w:lang w:val="lv-LV"/>
        </w:rPr>
      </w:pPr>
      <w:r w:rsidRPr="002D551F">
        <w:rPr>
          <w:rFonts w:ascii="Times New Roman" w:hAnsi="Times New Roman"/>
          <w:sz w:val="24"/>
          <w:lang w:val="lv-LV"/>
        </w:rPr>
        <w:t>Esošajā situācijā ūdens rezerves ugunsdzēsības vajadzībām tiek nodrošinātas no dabīgām un mākslīgām ūdenstilpēm. Mākslīgi izrakts dīķis atrodas pie Saieta nama, ūdens rezervuārs ir pie kokapstrādes darbnīcām, Līvānu māju apbūves teritorijā ir dabīgas izcelsmes dīķis.</w:t>
      </w:r>
    </w:p>
    <w:p w:rsidR="00411505" w:rsidRPr="002D551F" w:rsidRDefault="00411505" w:rsidP="003871D0">
      <w:pPr>
        <w:spacing w:before="120" w:after="120" w:line="240" w:lineRule="auto"/>
        <w:jc w:val="both"/>
        <w:rPr>
          <w:rFonts w:ascii="Times New Roman" w:hAnsi="Times New Roman"/>
          <w:sz w:val="24"/>
          <w:lang w:val="lv-LV"/>
        </w:rPr>
      </w:pPr>
    </w:p>
    <w:p w:rsidR="00411505" w:rsidRPr="002D551F" w:rsidRDefault="00411505" w:rsidP="00A868C3">
      <w:pPr>
        <w:spacing w:before="360" w:after="120" w:line="240" w:lineRule="auto"/>
        <w:rPr>
          <w:rFonts w:ascii="Times New Roman" w:hAnsi="Times New Roman"/>
          <w:b/>
          <w:sz w:val="24"/>
          <w:lang w:val="lv-LV"/>
        </w:rPr>
      </w:pPr>
      <w:r w:rsidRPr="002D551F">
        <w:rPr>
          <w:rFonts w:ascii="Times New Roman" w:hAnsi="Times New Roman"/>
          <w:b/>
          <w:sz w:val="24"/>
          <w:lang w:val="lv-LV"/>
        </w:rPr>
        <w:t>2.5. ELEKTROENERĢIJAS PATĒRIŅŠ ŪDENSAPGĀDĒ</w:t>
      </w:r>
    </w:p>
    <w:p w:rsidR="00411505" w:rsidRPr="002D551F" w:rsidRDefault="00411505" w:rsidP="004D07D7">
      <w:pPr>
        <w:spacing w:before="120" w:after="120" w:line="240" w:lineRule="auto"/>
        <w:jc w:val="both"/>
        <w:rPr>
          <w:rFonts w:ascii="Times New Roman" w:hAnsi="Times New Roman"/>
          <w:sz w:val="24"/>
          <w:lang w:val="lv-LV" w:eastAsia="lv-LV"/>
        </w:rPr>
      </w:pPr>
      <w:r w:rsidRPr="002D551F">
        <w:rPr>
          <w:rFonts w:ascii="Times New Roman" w:hAnsi="Times New Roman"/>
          <w:sz w:val="24"/>
          <w:lang w:val="lv-LV" w:eastAsia="lv-LV"/>
        </w:rPr>
        <w:t>Elektroenerģijas patēriņš ūdensapgādē veidojas tikai dzeramā ūdens ieguves procesā – urbuma darbināšanā. Uzskaitītais patēriņš pēdējos 3 gados ir bijis mainīgs – no 0,286 kWh/m</w:t>
      </w:r>
      <w:r w:rsidRPr="002D551F">
        <w:rPr>
          <w:rFonts w:ascii="Times New Roman" w:hAnsi="Times New Roman"/>
          <w:sz w:val="24"/>
          <w:vertAlign w:val="superscript"/>
          <w:lang w:val="lv-LV" w:eastAsia="lv-LV"/>
        </w:rPr>
        <w:t>3</w:t>
      </w:r>
      <w:r w:rsidRPr="002D551F">
        <w:rPr>
          <w:rFonts w:ascii="Times New Roman" w:hAnsi="Times New Roman"/>
          <w:sz w:val="24"/>
          <w:lang w:val="lv-LV" w:eastAsia="lv-LV"/>
        </w:rPr>
        <w:t xml:space="preserve"> līdz 0,418 kWhm</w:t>
      </w:r>
      <w:r w:rsidRPr="002D551F">
        <w:rPr>
          <w:rFonts w:ascii="Times New Roman" w:hAnsi="Times New Roman"/>
          <w:sz w:val="24"/>
          <w:vertAlign w:val="superscript"/>
          <w:lang w:val="lv-LV" w:eastAsia="lv-LV"/>
        </w:rPr>
        <w:t>3</w:t>
      </w:r>
      <w:r w:rsidRPr="002D551F">
        <w:rPr>
          <w:rFonts w:ascii="Times New Roman" w:hAnsi="Times New Roman"/>
          <w:sz w:val="24"/>
          <w:lang w:val="lv-LV" w:eastAsia="lv-LV"/>
        </w:rPr>
        <w:t xml:space="preserve">, rēķinot uz iegūtā ūdens daudzumu. Tehniski ekonomiskā pamatojuma izstrādes vajadzībām lietots </w:t>
      </w:r>
      <w:r w:rsidRPr="002D551F">
        <w:rPr>
          <w:rFonts w:ascii="Times New Roman" w:hAnsi="Times New Roman"/>
          <w:sz w:val="24"/>
          <w:u w:val="single"/>
          <w:lang w:val="lv-LV" w:eastAsia="lv-LV"/>
        </w:rPr>
        <w:t>vidējais patēriņš – 0,358 kWh/m</w:t>
      </w:r>
      <w:r w:rsidRPr="002D551F">
        <w:rPr>
          <w:rFonts w:ascii="Times New Roman" w:hAnsi="Times New Roman"/>
          <w:sz w:val="24"/>
          <w:u w:val="single"/>
          <w:vertAlign w:val="superscript"/>
          <w:lang w:val="lv-LV" w:eastAsia="lv-LV"/>
        </w:rPr>
        <w:t>3</w:t>
      </w:r>
      <w:r w:rsidRPr="002D551F">
        <w:rPr>
          <w:rFonts w:ascii="Times New Roman" w:hAnsi="Times New Roman"/>
          <w:sz w:val="24"/>
          <w:u w:val="single"/>
          <w:lang w:val="lv-LV" w:eastAsia="lv-LV"/>
        </w:rPr>
        <w:t>.</w:t>
      </w:r>
    </w:p>
    <w:p w:rsidR="00411505" w:rsidRPr="002D551F" w:rsidRDefault="00411505" w:rsidP="004D07D7">
      <w:pPr>
        <w:spacing w:before="120" w:after="120" w:line="240" w:lineRule="auto"/>
        <w:jc w:val="both"/>
        <w:rPr>
          <w:rFonts w:ascii="Times New Roman" w:hAnsi="Times New Roman"/>
          <w:sz w:val="24"/>
          <w:lang w:val="lv-LV" w:eastAsia="lv-LV"/>
        </w:rPr>
      </w:pPr>
      <w:r w:rsidRPr="002D551F">
        <w:rPr>
          <w:rFonts w:ascii="Times New Roman" w:hAnsi="Times New Roman"/>
          <w:sz w:val="24"/>
          <w:lang w:val="lv-LV" w:eastAsia="lv-LV"/>
        </w:rPr>
        <w:t xml:space="preserve">Elektroenerģijas patēriņā nav sagaidāmas būtiskas izmaiņas, konstatētais patēriņš ir adekvāts Jaunklidža ūdens ieguves infrastruktūras ekspluatācijas raksturojumam. </w:t>
      </w:r>
    </w:p>
    <w:p w:rsidR="00411505" w:rsidRPr="002D551F" w:rsidRDefault="001E3AA9" w:rsidP="004D07D7">
      <w:pPr>
        <w:spacing w:before="120" w:after="120" w:line="240" w:lineRule="auto"/>
        <w:jc w:val="both"/>
        <w:rPr>
          <w:rFonts w:ascii="Times New Roman" w:hAnsi="Times New Roman"/>
          <w:sz w:val="24"/>
          <w:lang w:val="lv-LV" w:eastAsia="lv-LV"/>
        </w:rPr>
      </w:pPr>
      <w:r>
        <w:rPr>
          <w:rFonts w:ascii="Times New Roman" w:hAnsi="Times New Roman"/>
          <w:sz w:val="24"/>
          <w:lang w:val="lv-LV" w:eastAsia="lv-LV"/>
        </w:rPr>
        <w:br w:type="page"/>
      </w:r>
    </w:p>
    <w:p w:rsidR="00411505" w:rsidRPr="002D551F" w:rsidRDefault="00411505" w:rsidP="00A868C3">
      <w:pPr>
        <w:pStyle w:val="Heading4"/>
        <w:spacing w:before="240"/>
        <w:rPr>
          <w:rFonts w:ascii="Times New Roman" w:hAnsi="Times New Roman"/>
        </w:rPr>
      </w:pPr>
      <w:r w:rsidRPr="002D551F">
        <w:rPr>
          <w:rFonts w:ascii="Times New Roman" w:hAnsi="Times New Roman"/>
        </w:rPr>
        <w:t>2.6. ESOŠĀS SITUĀCIJAS ATBILSTĪBA ES UN LR NORMATĪVAJĀM PRASĪBĀM</w:t>
      </w:r>
    </w:p>
    <w:p w:rsidR="00411505" w:rsidRPr="002D551F" w:rsidRDefault="00411505" w:rsidP="00A868C3">
      <w:pPr>
        <w:pStyle w:val="BodyText"/>
        <w:spacing w:before="120" w:after="0"/>
        <w:rPr>
          <w:b/>
        </w:rPr>
      </w:pPr>
      <w:r w:rsidRPr="002D551F">
        <w:rPr>
          <w:b/>
        </w:rPr>
        <w:t>8.tabula. Ūdensapgādes atbilstība normatīvajām prasībām.</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7"/>
        <w:gridCol w:w="4394"/>
      </w:tblGrid>
      <w:tr w:rsidR="00411505" w:rsidRPr="002D551F" w:rsidTr="00D62B87">
        <w:tc>
          <w:tcPr>
            <w:tcW w:w="4537" w:type="dxa"/>
          </w:tcPr>
          <w:p w:rsidR="00411505" w:rsidRPr="002D551F" w:rsidRDefault="00411505" w:rsidP="00D62B87">
            <w:pPr>
              <w:spacing w:after="0" w:line="240" w:lineRule="auto"/>
              <w:jc w:val="center"/>
              <w:rPr>
                <w:rFonts w:ascii="Times New Roman" w:hAnsi="Times New Roman"/>
                <w:b/>
                <w:sz w:val="20"/>
                <w:szCs w:val="20"/>
                <w:lang w:val="lv-LV"/>
              </w:rPr>
            </w:pPr>
            <w:r w:rsidRPr="002D551F">
              <w:rPr>
                <w:rFonts w:ascii="Times New Roman" w:hAnsi="Times New Roman"/>
                <w:b/>
                <w:sz w:val="20"/>
                <w:szCs w:val="20"/>
                <w:lang w:val="lv-LV"/>
              </w:rPr>
              <w:t>Normatīvie akti</w:t>
            </w:r>
          </w:p>
        </w:tc>
        <w:tc>
          <w:tcPr>
            <w:tcW w:w="4394" w:type="dxa"/>
          </w:tcPr>
          <w:p w:rsidR="00411505" w:rsidRPr="002D551F" w:rsidRDefault="00411505" w:rsidP="00D62B87">
            <w:pPr>
              <w:spacing w:after="0" w:line="240" w:lineRule="auto"/>
              <w:jc w:val="center"/>
              <w:rPr>
                <w:rFonts w:ascii="Times New Roman" w:hAnsi="Times New Roman"/>
                <w:b/>
                <w:sz w:val="20"/>
                <w:szCs w:val="20"/>
                <w:lang w:val="lv-LV"/>
              </w:rPr>
            </w:pPr>
            <w:r w:rsidRPr="002D551F">
              <w:rPr>
                <w:rFonts w:ascii="Times New Roman" w:hAnsi="Times New Roman"/>
                <w:b/>
                <w:sz w:val="20"/>
                <w:szCs w:val="20"/>
                <w:lang w:val="lv-LV"/>
              </w:rPr>
              <w:t>Atbilstības vērtējums</w:t>
            </w:r>
          </w:p>
        </w:tc>
      </w:tr>
      <w:tr w:rsidR="00411505" w:rsidRPr="00BD5B4B" w:rsidTr="00D62B87">
        <w:tc>
          <w:tcPr>
            <w:tcW w:w="4537" w:type="dxa"/>
          </w:tcPr>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rPr>
              <w:t>Eiropas Parlamenta un Padomes Direktīva 2000/60/EK (2000.gada 23.oktobris), ar ko izveido sistēmu Kopienas rīcībai ūdens resursu politikas jomā (</w:t>
            </w:r>
            <w:r w:rsidRPr="002D551F">
              <w:rPr>
                <w:rFonts w:ascii="Times New Roman" w:hAnsi="Times New Roman"/>
                <w:sz w:val="20"/>
                <w:szCs w:val="20"/>
                <w:lang w:val="lv-LV" w:eastAsia="ja-JP"/>
              </w:rPr>
              <w:t>Ūdens struktūrdirektīva).</w:t>
            </w:r>
          </w:p>
        </w:tc>
        <w:tc>
          <w:tcPr>
            <w:tcW w:w="4394" w:type="dxa"/>
          </w:tcPr>
          <w:p w:rsidR="00411505" w:rsidRPr="002D551F" w:rsidRDefault="00411505" w:rsidP="00535AB4">
            <w:pPr>
              <w:spacing w:after="0" w:line="240" w:lineRule="auto"/>
              <w:rPr>
                <w:rFonts w:ascii="Times New Roman" w:hAnsi="Times New Roman"/>
                <w:sz w:val="20"/>
                <w:szCs w:val="20"/>
                <w:lang w:val="lv-LV"/>
              </w:rPr>
            </w:pPr>
            <w:r w:rsidRPr="002D551F">
              <w:rPr>
                <w:rFonts w:ascii="Times New Roman" w:hAnsi="Times New Roman"/>
                <w:sz w:val="20"/>
                <w:szCs w:val="20"/>
                <w:lang w:val="lv-LV"/>
              </w:rPr>
              <w:t>Esošajā situācijā neatbilst minētā normatīvā akta prasībām. Lai sasniegtu atbilstību, nepieciešams sasniegt 100% patērētā ūdens instrumentālu uzskaiti.</w:t>
            </w:r>
          </w:p>
        </w:tc>
      </w:tr>
      <w:tr w:rsidR="00411505" w:rsidRPr="00BD5B4B" w:rsidTr="00D62B87">
        <w:tc>
          <w:tcPr>
            <w:tcW w:w="4537" w:type="dxa"/>
          </w:tcPr>
          <w:p w:rsidR="00411505" w:rsidRPr="002D551F" w:rsidRDefault="00DD3BAC" w:rsidP="00D62B87">
            <w:pPr>
              <w:spacing w:after="0" w:line="240" w:lineRule="auto"/>
              <w:rPr>
                <w:rFonts w:ascii="Times New Roman" w:hAnsi="Times New Roman"/>
                <w:bCs/>
                <w:sz w:val="20"/>
                <w:szCs w:val="20"/>
                <w:lang w:val="lv-LV"/>
              </w:rPr>
            </w:pPr>
            <w:hyperlink r:id="rId10" w:history="1">
              <w:r w:rsidR="00411505" w:rsidRPr="002D551F">
                <w:rPr>
                  <w:rFonts w:ascii="Times New Roman" w:hAnsi="Times New Roman"/>
                  <w:bCs/>
                  <w:sz w:val="20"/>
                  <w:szCs w:val="20"/>
                  <w:lang w:val="lv-LV"/>
                </w:rPr>
                <w:t xml:space="preserve">Padomes Direktīva 98/83/EK (1998.gada 3.novembris) par dzeramā ūdens kvalitāti </w:t>
              </w:r>
            </w:hyperlink>
            <w:r w:rsidR="00411505" w:rsidRPr="002D551F">
              <w:rPr>
                <w:rFonts w:ascii="Times New Roman" w:hAnsi="Times New Roman"/>
                <w:sz w:val="20"/>
                <w:szCs w:val="20"/>
                <w:lang w:val="lv-LV"/>
              </w:rPr>
              <w:t>.</w:t>
            </w:r>
          </w:p>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eastAsia="ja-JP"/>
              </w:rPr>
              <w:t>MK 2003.gada 29. aprīļa noteikumi Nr.235 „</w:t>
            </w:r>
            <w:r w:rsidRPr="002D551F">
              <w:rPr>
                <w:rFonts w:ascii="Times New Roman" w:hAnsi="Times New Roman"/>
                <w:sz w:val="20"/>
                <w:szCs w:val="20"/>
                <w:lang w:val="lv-LV"/>
              </w:rPr>
              <w:t xml:space="preserve">Dzeramā ūdens obligātās nekaitīguma un kvalitātes prasības, monitoringa un kontroles kārtība”. </w:t>
            </w:r>
          </w:p>
        </w:tc>
        <w:tc>
          <w:tcPr>
            <w:tcW w:w="4394" w:type="dxa"/>
          </w:tcPr>
          <w:p w:rsidR="00411505" w:rsidRPr="002D551F" w:rsidRDefault="00411505" w:rsidP="00535AB4">
            <w:pPr>
              <w:spacing w:after="0" w:line="240" w:lineRule="auto"/>
              <w:rPr>
                <w:rFonts w:ascii="Times New Roman" w:hAnsi="Times New Roman"/>
                <w:sz w:val="20"/>
                <w:szCs w:val="20"/>
                <w:lang w:val="lv-LV"/>
              </w:rPr>
            </w:pPr>
            <w:r w:rsidRPr="002D551F">
              <w:rPr>
                <w:rFonts w:ascii="Times New Roman" w:hAnsi="Times New Roman"/>
                <w:sz w:val="20"/>
                <w:szCs w:val="20"/>
                <w:lang w:val="lv-LV"/>
              </w:rPr>
              <w:t>Neatbilst minēto normatīvo aktu prasībām. Patērētājiem piegādātā dzeramā ūdens kvalitāte ir atbilstoša normatīvajām prasībām, bet pakalpojuma pieejamība nodrošināta tikai 73,5% no iedzīvotāju skaita pakalpojumu zonā.</w:t>
            </w:r>
          </w:p>
        </w:tc>
      </w:tr>
      <w:tr w:rsidR="00411505" w:rsidRPr="00BD5B4B" w:rsidTr="00D62B87">
        <w:tc>
          <w:tcPr>
            <w:tcW w:w="4537" w:type="dxa"/>
          </w:tcPr>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rPr>
              <w:t>Eiropas Parlamenta un Padomes Direktīva 2006/118/EK (2006.gada 12.decembris) par gruntsūdeņu aizsardzību pret piesārņojumu un pasliktināšanos.</w:t>
            </w:r>
          </w:p>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eastAsia="ja-JP"/>
              </w:rPr>
              <w:t>MK 2002. gada 12. marta noteikumi Nr.118 “Noteikumi par virszemes un pazemes ūdeņu kvalitāti”</w:t>
            </w:r>
          </w:p>
        </w:tc>
        <w:tc>
          <w:tcPr>
            <w:tcW w:w="4394" w:type="dxa"/>
          </w:tcPr>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rPr>
              <w:t>Atbilst minēto normatīvo aktu prasībām. Artēziskais urbums ir pasargāts no bojājumiem un aprīkots ar aizsargbūvi, aizsargjosla noteikta atbilstoši normatīvajām prasībām.</w:t>
            </w:r>
          </w:p>
        </w:tc>
      </w:tr>
    </w:tbl>
    <w:p w:rsidR="00411505" w:rsidRPr="002D551F" w:rsidRDefault="00411505">
      <w:pPr>
        <w:spacing w:after="0" w:line="240" w:lineRule="auto"/>
        <w:rPr>
          <w:rFonts w:ascii="Times New Roman" w:hAnsi="Times New Roman"/>
          <w:b/>
          <w:sz w:val="24"/>
          <w:szCs w:val="24"/>
          <w:lang w:val="lv-LV"/>
        </w:rPr>
      </w:pPr>
    </w:p>
    <w:p w:rsidR="00411505" w:rsidRPr="002D551F" w:rsidRDefault="00411505" w:rsidP="00535AB4">
      <w:pPr>
        <w:pStyle w:val="BodyText"/>
        <w:spacing w:before="120" w:after="0"/>
        <w:rPr>
          <w:b/>
        </w:rPr>
      </w:pPr>
      <w:r w:rsidRPr="002D551F">
        <w:rPr>
          <w:b/>
        </w:rPr>
        <w:t>9.tabula. Notekūdeņu apsaimniekošanas atbilstība normatīvajām prasībām.</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4536"/>
      </w:tblGrid>
      <w:tr w:rsidR="00411505" w:rsidRPr="002D551F" w:rsidTr="00D62B87">
        <w:tc>
          <w:tcPr>
            <w:tcW w:w="4361" w:type="dxa"/>
          </w:tcPr>
          <w:p w:rsidR="00411505" w:rsidRPr="002D551F" w:rsidRDefault="00411505" w:rsidP="00D62B87">
            <w:pPr>
              <w:spacing w:after="0" w:line="240" w:lineRule="auto"/>
              <w:jc w:val="center"/>
              <w:rPr>
                <w:rFonts w:ascii="Times New Roman" w:hAnsi="Times New Roman"/>
                <w:b/>
                <w:sz w:val="20"/>
                <w:szCs w:val="20"/>
                <w:lang w:val="lv-LV"/>
              </w:rPr>
            </w:pPr>
            <w:r w:rsidRPr="002D551F">
              <w:rPr>
                <w:rFonts w:ascii="Times New Roman" w:hAnsi="Times New Roman"/>
                <w:b/>
                <w:sz w:val="20"/>
                <w:szCs w:val="20"/>
                <w:lang w:val="lv-LV"/>
              </w:rPr>
              <w:t>Normatīvie akti</w:t>
            </w:r>
          </w:p>
        </w:tc>
        <w:tc>
          <w:tcPr>
            <w:tcW w:w="4536" w:type="dxa"/>
          </w:tcPr>
          <w:p w:rsidR="00411505" w:rsidRPr="002D551F" w:rsidRDefault="00411505" w:rsidP="00D62B87">
            <w:pPr>
              <w:spacing w:after="0" w:line="240" w:lineRule="auto"/>
              <w:jc w:val="center"/>
              <w:rPr>
                <w:rFonts w:ascii="Times New Roman" w:hAnsi="Times New Roman"/>
                <w:b/>
                <w:sz w:val="20"/>
                <w:szCs w:val="20"/>
                <w:lang w:val="lv-LV"/>
              </w:rPr>
            </w:pPr>
            <w:r w:rsidRPr="002D551F">
              <w:rPr>
                <w:rFonts w:ascii="Times New Roman" w:hAnsi="Times New Roman"/>
                <w:b/>
                <w:sz w:val="20"/>
                <w:szCs w:val="20"/>
                <w:lang w:val="lv-LV"/>
              </w:rPr>
              <w:t>Atbilstības vērtējums</w:t>
            </w:r>
          </w:p>
        </w:tc>
      </w:tr>
      <w:tr w:rsidR="00411505" w:rsidRPr="00BD5B4B" w:rsidTr="00D62B87">
        <w:tc>
          <w:tcPr>
            <w:tcW w:w="4361" w:type="dxa"/>
          </w:tcPr>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rPr>
              <w:t>Eiropas Parlamenta un Padomes Direktīva 2000/60/EK (2000.gada  23.oktobris), ar ko izveido sistēmu Kopienas rīcībai ūdens resursu politikas jomā (</w:t>
            </w:r>
            <w:r w:rsidRPr="002D551F">
              <w:rPr>
                <w:rFonts w:ascii="Times New Roman" w:hAnsi="Times New Roman"/>
                <w:sz w:val="20"/>
                <w:szCs w:val="20"/>
                <w:lang w:val="lv-LV" w:eastAsia="ja-JP"/>
              </w:rPr>
              <w:t>Ūdens struktūrdirektīva).</w:t>
            </w:r>
          </w:p>
        </w:tc>
        <w:tc>
          <w:tcPr>
            <w:tcW w:w="4536" w:type="dxa"/>
          </w:tcPr>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rPr>
              <w:t>Neatbilst minētā normatīvā akta prasībām. Lai pilnībā sasniegtu atbilstību, nepieciešams sasniegt 100% ūdens patēriņa instrumentālo uzskaiti.</w:t>
            </w:r>
          </w:p>
        </w:tc>
      </w:tr>
      <w:tr w:rsidR="00411505" w:rsidRPr="00BD5B4B" w:rsidTr="00D62B87">
        <w:tc>
          <w:tcPr>
            <w:tcW w:w="4361" w:type="dxa"/>
          </w:tcPr>
          <w:p w:rsidR="00411505" w:rsidRPr="002D551F" w:rsidRDefault="00DD3BAC" w:rsidP="00D62B87">
            <w:pPr>
              <w:spacing w:after="0" w:line="240" w:lineRule="auto"/>
              <w:rPr>
                <w:rFonts w:ascii="Times New Roman" w:hAnsi="Times New Roman"/>
                <w:bCs/>
                <w:sz w:val="20"/>
                <w:szCs w:val="20"/>
                <w:lang w:val="lv-LV"/>
              </w:rPr>
            </w:pPr>
            <w:hyperlink r:id="rId11" w:history="1">
              <w:r w:rsidR="00411505" w:rsidRPr="002D551F">
                <w:rPr>
                  <w:rFonts w:ascii="Times New Roman" w:hAnsi="Times New Roman"/>
                  <w:bCs/>
                  <w:sz w:val="20"/>
                  <w:szCs w:val="20"/>
                  <w:lang w:val="lv-LV"/>
                </w:rPr>
                <w:t xml:space="preserve">Padomes Direktīva 91/271/EEK (1991.gada 21.maijs) par komunālo notekūdeņu attīrīšanu </w:t>
              </w:r>
            </w:hyperlink>
          </w:p>
          <w:p w:rsidR="00411505" w:rsidRPr="002D551F" w:rsidRDefault="00411505" w:rsidP="00D62B87">
            <w:pPr>
              <w:spacing w:after="0" w:line="240" w:lineRule="auto"/>
              <w:rPr>
                <w:rFonts w:ascii="Times New Roman" w:hAnsi="Times New Roman"/>
                <w:bCs/>
                <w:sz w:val="20"/>
                <w:szCs w:val="20"/>
                <w:lang w:val="lv-LV"/>
              </w:rPr>
            </w:pPr>
            <w:r w:rsidRPr="002D551F">
              <w:rPr>
                <w:rFonts w:ascii="Times New Roman" w:hAnsi="Times New Roman"/>
                <w:bCs/>
                <w:sz w:val="20"/>
                <w:szCs w:val="20"/>
                <w:lang w:val="lv-LV"/>
              </w:rPr>
              <w:t>Eiropas Parlamenta un Padomes direktīva</w:t>
            </w:r>
            <w:hyperlink r:id="rId12" w:history="1">
              <w:r w:rsidRPr="002D551F">
                <w:rPr>
                  <w:rFonts w:ascii="Times New Roman" w:hAnsi="Times New Roman"/>
                  <w:bCs/>
                  <w:sz w:val="20"/>
                  <w:szCs w:val="20"/>
                  <w:lang w:val="lv-LV"/>
                </w:rPr>
                <w:t xml:space="preserve"> 2006/118/EK (2006. gada 12. decembris) par gruntsūdeņu aizsardzību pret piesārņojumu un pasliktināšanos</w:t>
              </w:r>
            </w:hyperlink>
          </w:p>
          <w:p w:rsidR="00411505" w:rsidRPr="002D551F" w:rsidRDefault="00411505" w:rsidP="00D62B87">
            <w:pPr>
              <w:spacing w:after="0" w:line="240" w:lineRule="auto"/>
              <w:rPr>
                <w:rFonts w:ascii="Times New Roman" w:hAnsi="Times New Roman"/>
                <w:b/>
                <w:sz w:val="20"/>
                <w:szCs w:val="20"/>
                <w:lang w:val="lv-LV"/>
              </w:rPr>
            </w:pPr>
            <w:r w:rsidRPr="002D551F">
              <w:rPr>
                <w:rFonts w:ascii="Times New Roman" w:hAnsi="Times New Roman"/>
                <w:sz w:val="20"/>
                <w:szCs w:val="20"/>
                <w:lang w:val="lv-LV" w:eastAsia="ja-JP"/>
              </w:rPr>
              <w:t xml:space="preserve">MK 22.01.2002. noteikumi Nr. </w:t>
            </w:r>
            <w:r w:rsidRPr="002D551F">
              <w:rPr>
                <w:rFonts w:ascii="Times New Roman" w:hAnsi="Times New Roman"/>
                <w:sz w:val="20"/>
                <w:szCs w:val="20"/>
                <w:lang w:val="lv-LV"/>
              </w:rPr>
              <w:t xml:space="preserve">34 </w:t>
            </w:r>
            <w:hyperlink r:id="rId13" w:history="1">
              <w:r w:rsidRPr="002D551F">
                <w:rPr>
                  <w:rStyle w:val="Strong"/>
                  <w:rFonts w:ascii="Times New Roman" w:hAnsi="Times New Roman"/>
                  <w:b w:val="0"/>
                  <w:bCs/>
                  <w:sz w:val="20"/>
                  <w:szCs w:val="20"/>
                  <w:lang w:val="lv-LV"/>
                </w:rPr>
                <w:t>"Noteikumi par piesārņojošo vielu emisiju ūdenī</w:t>
              </w:r>
              <w:r w:rsidRPr="002D551F">
                <w:rPr>
                  <w:rFonts w:ascii="Times New Roman" w:hAnsi="Times New Roman"/>
                  <w:b/>
                  <w:sz w:val="20"/>
                  <w:szCs w:val="20"/>
                  <w:lang w:val="lv-LV"/>
                </w:rPr>
                <w:t>"</w:t>
              </w:r>
            </w:hyperlink>
          </w:p>
        </w:tc>
        <w:tc>
          <w:tcPr>
            <w:tcW w:w="4536" w:type="dxa"/>
          </w:tcPr>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rPr>
              <w:t xml:space="preserve">Neatbilst minēto normatīvo aktu prasībām, jo vides piesārņojumu rada normatīvajām prasībām neatbilstoša nosēdaku un individuālo septiķu apsaimniekošana, kanalizācijas sistēma nav izbūvēta. </w:t>
            </w:r>
          </w:p>
          <w:p w:rsidR="00411505" w:rsidRPr="002D551F" w:rsidRDefault="00411505" w:rsidP="00D62B87">
            <w:pPr>
              <w:spacing w:after="0" w:line="240" w:lineRule="auto"/>
              <w:rPr>
                <w:rFonts w:ascii="Times New Roman" w:hAnsi="Times New Roman"/>
                <w:sz w:val="20"/>
                <w:szCs w:val="20"/>
                <w:lang w:val="lv-LV"/>
              </w:rPr>
            </w:pPr>
          </w:p>
        </w:tc>
      </w:tr>
      <w:tr w:rsidR="00411505" w:rsidRPr="00BD5B4B" w:rsidTr="00D62B87">
        <w:tc>
          <w:tcPr>
            <w:tcW w:w="4361" w:type="dxa"/>
          </w:tcPr>
          <w:p w:rsidR="00411505" w:rsidRPr="002D551F" w:rsidRDefault="00411505" w:rsidP="00D62B87">
            <w:pPr>
              <w:pStyle w:val="Bullet"/>
              <w:numPr>
                <w:ilvl w:val="0"/>
                <w:numId w:val="0"/>
              </w:numPr>
              <w:spacing w:line="240" w:lineRule="auto"/>
              <w:rPr>
                <w:rFonts w:ascii="Times New Roman" w:hAnsi="Times New Roman"/>
                <w:sz w:val="20"/>
                <w:lang w:val="lv-LV" w:eastAsia="ja-JP"/>
              </w:rPr>
            </w:pPr>
            <w:r w:rsidRPr="002D551F">
              <w:rPr>
                <w:rFonts w:ascii="Times New Roman" w:hAnsi="Times New Roman"/>
                <w:sz w:val="20"/>
                <w:lang w:val="lv-LV"/>
              </w:rPr>
              <w:t>Padomes Direktīva 86/278/EEK (1986.gada 12.jūnijs) par vides, jo īpaši augsnes, aizsardzību, lauksaimniecībā izmantojot notekūdeņu dūņas.</w:t>
            </w:r>
          </w:p>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eastAsia="ja-JP"/>
              </w:rPr>
              <w:t>MK 2006.gada 2.maija noteikumi Nr.362 „Noteikumi par notekūdeņu dūņu un to kompostu izmantošanu, monitoringu un kontroli”.</w:t>
            </w:r>
          </w:p>
        </w:tc>
        <w:tc>
          <w:tcPr>
            <w:tcW w:w="4536" w:type="dxa"/>
          </w:tcPr>
          <w:p w:rsidR="00411505" w:rsidRPr="002D551F" w:rsidRDefault="00411505" w:rsidP="00D62B87">
            <w:pPr>
              <w:spacing w:after="0" w:line="240" w:lineRule="auto"/>
              <w:rPr>
                <w:rFonts w:ascii="Times New Roman" w:hAnsi="Times New Roman"/>
                <w:sz w:val="20"/>
                <w:szCs w:val="20"/>
                <w:lang w:val="lv-LV"/>
              </w:rPr>
            </w:pPr>
            <w:r w:rsidRPr="002D551F">
              <w:rPr>
                <w:rFonts w:ascii="Times New Roman" w:hAnsi="Times New Roman"/>
                <w:sz w:val="20"/>
                <w:szCs w:val="20"/>
                <w:lang w:val="lv-LV"/>
              </w:rPr>
              <w:t>Neatbilst minēto normatīvo aktu prasībām, jo individuālie septiķi un nosēdakas netiek apsaimniekoti atbilstoši vides normatīvajām prasībām..</w:t>
            </w:r>
          </w:p>
          <w:p w:rsidR="00411505" w:rsidRPr="002D551F" w:rsidRDefault="00411505" w:rsidP="00D62B87">
            <w:pPr>
              <w:spacing w:after="0" w:line="240" w:lineRule="auto"/>
              <w:rPr>
                <w:rFonts w:ascii="Times New Roman" w:hAnsi="Times New Roman"/>
                <w:sz w:val="20"/>
                <w:szCs w:val="20"/>
                <w:lang w:val="lv-LV"/>
              </w:rPr>
            </w:pPr>
          </w:p>
        </w:tc>
      </w:tr>
    </w:tbl>
    <w:p w:rsidR="00411505" w:rsidRPr="002D551F" w:rsidRDefault="00411505">
      <w:pPr>
        <w:spacing w:after="0" w:line="240" w:lineRule="auto"/>
        <w:rPr>
          <w:rFonts w:ascii="Times New Roman" w:hAnsi="Times New Roman"/>
          <w:sz w:val="24"/>
          <w:lang w:val="lv-LV"/>
        </w:rPr>
      </w:pPr>
    </w:p>
    <w:p w:rsidR="00411505" w:rsidRPr="002D551F" w:rsidRDefault="00411505" w:rsidP="00A46884">
      <w:pPr>
        <w:spacing w:before="120" w:after="120" w:line="240" w:lineRule="auto"/>
        <w:rPr>
          <w:rFonts w:ascii="Times New Roman" w:hAnsi="Times New Roman"/>
          <w:sz w:val="24"/>
          <w:lang w:val="lv-LV"/>
        </w:rPr>
      </w:pPr>
    </w:p>
    <w:p w:rsidR="00411505" w:rsidRPr="002D551F" w:rsidRDefault="00411505" w:rsidP="00A46884">
      <w:pPr>
        <w:pStyle w:val="ListParagraph"/>
        <w:spacing w:before="120" w:after="120" w:line="240" w:lineRule="auto"/>
        <w:rPr>
          <w:rFonts w:ascii="Times New Roman" w:hAnsi="Times New Roman"/>
          <w:b/>
          <w:sz w:val="20"/>
          <w:lang w:val="lv-LV"/>
        </w:rPr>
      </w:pPr>
    </w:p>
    <w:p w:rsidR="00411505" w:rsidRPr="002D551F" w:rsidRDefault="00411505">
      <w:pPr>
        <w:spacing w:after="0" w:line="240" w:lineRule="auto"/>
        <w:rPr>
          <w:rFonts w:ascii="Times New Roman" w:hAnsi="Times New Roman"/>
          <w:sz w:val="24"/>
          <w:lang w:val="lv-LV"/>
        </w:rPr>
      </w:pPr>
      <w:r w:rsidRPr="002D551F">
        <w:rPr>
          <w:rFonts w:ascii="Times New Roman" w:hAnsi="Times New Roman"/>
          <w:sz w:val="24"/>
          <w:lang w:val="lv-LV"/>
        </w:rPr>
        <w:br w:type="page"/>
      </w:r>
    </w:p>
    <w:p w:rsidR="00411505" w:rsidRPr="002D551F" w:rsidRDefault="00411505" w:rsidP="00C5148A">
      <w:pPr>
        <w:spacing w:before="120" w:after="120" w:line="240" w:lineRule="auto"/>
        <w:rPr>
          <w:rFonts w:ascii="Times New Roman" w:hAnsi="Times New Roman"/>
          <w:b/>
          <w:sz w:val="32"/>
          <w:lang w:val="lv-LV"/>
        </w:rPr>
      </w:pPr>
    </w:p>
    <w:p w:rsidR="00411505" w:rsidRPr="00A904A9" w:rsidRDefault="00411505" w:rsidP="00C5148A">
      <w:pPr>
        <w:spacing w:before="120" w:after="120" w:line="240" w:lineRule="auto"/>
        <w:rPr>
          <w:rFonts w:ascii="Times New Roman" w:hAnsi="Times New Roman"/>
          <w:b/>
          <w:sz w:val="28"/>
          <w:lang w:val="lv-LV"/>
        </w:rPr>
      </w:pPr>
      <w:r w:rsidRPr="00A904A9">
        <w:rPr>
          <w:rFonts w:ascii="Times New Roman" w:hAnsi="Times New Roman"/>
          <w:b/>
          <w:sz w:val="28"/>
          <w:lang w:val="lv-LV"/>
        </w:rPr>
        <w:t>3. INSTITUCIONĀLĀS SITUĀCIJAS RAKSTUROJUMS</w:t>
      </w:r>
    </w:p>
    <w:p w:rsidR="00411505" w:rsidRPr="002D551F" w:rsidRDefault="00411505" w:rsidP="00A65F68">
      <w:pPr>
        <w:pStyle w:val="Heading3"/>
        <w:spacing w:before="360" w:after="120"/>
        <w:rPr>
          <w:rFonts w:ascii="Times New Roman" w:hAnsi="Times New Roman"/>
          <w:b/>
          <w:i w:val="0"/>
          <w:sz w:val="24"/>
        </w:rPr>
      </w:pPr>
      <w:bookmarkStart w:id="2" w:name="_Toc279398540"/>
      <w:bookmarkStart w:id="3" w:name="_Toc279480618"/>
      <w:r w:rsidRPr="002D551F">
        <w:rPr>
          <w:rFonts w:ascii="Times New Roman" w:hAnsi="Times New Roman"/>
          <w:b/>
          <w:i w:val="0"/>
          <w:sz w:val="24"/>
        </w:rPr>
        <w:t>3.1. PAŠVALDĪBAS RAKSTUROJUMS</w:t>
      </w:r>
      <w:bookmarkEnd w:id="2"/>
      <w:bookmarkEnd w:id="3"/>
    </w:p>
    <w:p w:rsidR="003F50FB" w:rsidRDefault="00411505" w:rsidP="0078627E">
      <w:pPr>
        <w:spacing w:before="120" w:after="120" w:line="240" w:lineRule="auto"/>
        <w:jc w:val="both"/>
        <w:rPr>
          <w:rFonts w:ascii="Times New Roman" w:hAnsi="Times New Roman"/>
          <w:sz w:val="24"/>
          <w:szCs w:val="24"/>
          <w:lang w:val="lv-LV"/>
        </w:rPr>
      </w:pPr>
      <w:r w:rsidRPr="002D551F">
        <w:rPr>
          <w:rFonts w:ascii="Times New Roman" w:hAnsi="Times New Roman"/>
          <w:b/>
          <w:sz w:val="24"/>
          <w:szCs w:val="24"/>
          <w:lang w:val="lv-LV"/>
        </w:rPr>
        <w:t>Lēmējvara.</w:t>
      </w:r>
      <w:r w:rsidRPr="002D551F">
        <w:rPr>
          <w:rFonts w:ascii="Times New Roman" w:hAnsi="Times New Roman"/>
          <w:sz w:val="24"/>
          <w:szCs w:val="24"/>
          <w:lang w:val="lv-LV"/>
        </w:rPr>
        <w:t xml:space="preserve"> </w:t>
      </w:r>
    </w:p>
    <w:p w:rsidR="00411505" w:rsidRPr="002D551F" w:rsidRDefault="00411505" w:rsidP="0078627E">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Jaunklidzī, kas ir Projekta īstenošanas vieta, lēmējvaru pārstāv Strenču novadā dzīvojošo iedzīvotāju ievēlēta Dome – Strenču novada dome, kuras sastāvā ir 13 deputāti. Domes darbu vada no deputātu vidus ievēlēts domes priekšsēdētājs. Lai īstenotu Domes lēmumu izpildi un nodrošinātu likumā „Par pašvaldībām” noteikto pašvaldības funkciju izpildi, ar Domes lēmumu ir izveidotas izpildinstitūcijas. Strenču novadu veido Strenču pilsēta, Sedas pilsēta, Jērcēnu pagasts un Plāņu pagasts. Jaunklidzis atrodas Plāņu pagastā. </w:t>
      </w:r>
    </w:p>
    <w:p w:rsidR="003F50FB" w:rsidRDefault="00411505" w:rsidP="0078627E">
      <w:pPr>
        <w:spacing w:before="120" w:after="120" w:line="240" w:lineRule="auto"/>
        <w:jc w:val="both"/>
        <w:rPr>
          <w:rFonts w:ascii="Times New Roman" w:hAnsi="Times New Roman"/>
          <w:sz w:val="24"/>
          <w:szCs w:val="24"/>
          <w:lang w:val="lv-LV"/>
        </w:rPr>
      </w:pPr>
      <w:r w:rsidRPr="002D551F">
        <w:rPr>
          <w:rFonts w:ascii="Times New Roman" w:hAnsi="Times New Roman"/>
          <w:b/>
          <w:sz w:val="24"/>
          <w:szCs w:val="24"/>
          <w:lang w:val="lv-LV"/>
        </w:rPr>
        <w:t>Izpildinstitūcijas.</w:t>
      </w:r>
      <w:r w:rsidRPr="002D551F">
        <w:rPr>
          <w:rFonts w:ascii="Times New Roman" w:hAnsi="Times New Roman"/>
          <w:sz w:val="24"/>
          <w:szCs w:val="24"/>
          <w:lang w:val="lv-LV"/>
        </w:rPr>
        <w:t xml:space="preserve"> </w:t>
      </w:r>
    </w:p>
    <w:p w:rsidR="00411505" w:rsidRPr="002D551F" w:rsidRDefault="00411505" w:rsidP="0078627E">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Domes pieņemto lēmumu izpildes organizatorisko un tehnisko nodrošinājumu veic Domes centrālā administrācija, pašvaldības iestādes, kā arī pilsētu un pagastu pārvaldes. Pašvaldības pakļautībā ir 3 izglītības iestādes un 2 kultūras iestādes, kur viena no struktūrvienībām ir Jaunklidža Saieta nams. Pašvaldība ir kapitāldaļu turētājs 3 kapitālsabiedrībās (SIA „Ziemeļvidzemes atkritumu apsaimniekošanas organizācija”, SIA „Vidzemes attīstības aģentūra” un SIA „SES Baltija”). Strenču novada pašvaldība ir dalībnieks 5 sabiedriskajās organizācijās – biedrībā „Latvijas Pašvaldību savienība”, biedrībā „Lauku partnerība „Ziemeļgauja””, biedrībā „Latvijas piļu un muižu asociācija”, biedrībā „Vidzemes tūrisma asociācija” un biedrībā „Gaujas plostnieki”.  </w:t>
      </w:r>
    </w:p>
    <w:p w:rsidR="00411505" w:rsidRPr="002D551F" w:rsidRDefault="00411505" w:rsidP="0078627E">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Pašvaldības sniegto pakalpojumu pieejamību teritoriālajās vienībās nodrošina pagastu un pilsētu pārvaldes, starp kurām ir arī Plāņu pārvalde (Jaunklidža ciems atrodas Plāņu pagastā). Plāņu pagasta pārvaldei ir struktūrvienības statuss. </w:t>
      </w:r>
    </w:p>
    <w:p w:rsidR="00411505" w:rsidRPr="002D551F" w:rsidRDefault="00411505" w:rsidP="003F50FB">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Ūdenssaimniecības pakalpojumus Strenču novadā, t.sk. arī Jaunklidža ciemā nodrošina Strenču novada pašvaldība, kura ir izveidojusi Saimnieciskās darbības nodrošināšanas departamentu. Tiešo darbu veikšanai tiek izmantoti Departamenta resursi un Plāņu pagasta pārvaldes resursi.</w:t>
      </w:r>
    </w:p>
    <w:p w:rsidR="00411505" w:rsidRPr="002D551F" w:rsidRDefault="00411505" w:rsidP="003F50FB">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Ūdenssaimniecības attīstības projektu sagatavošanu un īstenošanu koordinē Attīstības un plānošanas departaments un Saimnieciskās darbības nodrošināšanas departaments.</w:t>
      </w:r>
    </w:p>
    <w:p w:rsidR="003F50FB" w:rsidRDefault="00411505" w:rsidP="003F50FB">
      <w:pPr>
        <w:pStyle w:val="Bezatstarpm"/>
        <w:spacing w:before="120" w:after="120"/>
        <w:jc w:val="both"/>
        <w:rPr>
          <w:rFonts w:ascii="Times New Roman" w:hAnsi="Times New Roman"/>
          <w:sz w:val="24"/>
          <w:lang w:val="lv-LV"/>
        </w:rPr>
      </w:pPr>
      <w:r w:rsidRPr="002D551F">
        <w:rPr>
          <w:rFonts w:ascii="Times New Roman" w:hAnsi="Times New Roman"/>
          <w:b/>
          <w:sz w:val="24"/>
          <w:lang w:val="lv-LV"/>
        </w:rPr>
        <w:t>Pašvaldības darbības tiesiskais regulējums</w:t>
      </w:r>
      <w:r w:rsidRPr="002D551F">
        <w:rPr>
          <w:rFonts w:ascii="Times New Roman" w:hAnsi="Times New Roman"/>
          <w:sz w:val="24"/>
          <w:lang w:val="lv-LV"/>
        </w:rPr>
        <w:t xml:space="preserve">. </w:t>
      </w:r>
    </w:p>
    <w:p w:rsidR="00411505" w:rsidRPr="002D551F" w:rsidRDefault="00411505" w:rsidP="003F50FB">
      <w:pPr>
        <w:pStyle w:val="Bezatstarpm"/>
        <w:spacing w:before="120" w:after="120"/>
        <w:jc w:val="both"/>
        <w:rPr>
          <w:rFonts w:ascii="Times New Roman" w:hAnsi="Times New Roman"/>
          <w:sz w:val="24"/>
          <w:szCs w:val="24"/>
          <w:lang w:val="lv-LV"/>
        </w:rPr>
      </w:pPr>
      <w:r w:rsidRPr="002D551F">
        <w:rPr>
          <w:rFonts w:ascii="Times New Roman" w:hAnsi="Times New Roman"/>
          <w:sz w:val="24"/>
          <w:szCs w:val="24"/>
          <w:lang w:val="lv-LV"/>
        </w:rPr>
        <w:t>Strenču novada dome un pašvaldības izpildinstitūcijas darbojas saskaņā ar 2011. gada 18. maija sēdē apstiprinātajiem Strenču novada pašvaldības saistošajiem noteikumiem nr. 9/2011 „Strenču novada pašvaldības nolikums”.</w:t>
      </w:r>
    </w:p>
    <w:p w:rsidR="00411505" w:rsidRPr="002D551F" w:rsidRDefault="00263A67" w:rsidP="00D45CEF">
      <w:pPr>
        <w:pStyle w:val="Heading3"/>
        <w:spacing w:before="120" w:after="120" w:line="240" w:lineRule="auto"/>
        <w:rPr>
          <w:rFonts w:ascii="Times New Roman" w:hAnsi="Times New Roman"/>
          <w:b/>
          <w:i w:val="0"/>
          <w:sz w:val="24"/>
        </w:rPr>
      </w:pPr>
      <w:r>
        <w:rPr>
          <w:rFonts w:ascii="Times New Roman" w:hAnsi="Times New Roman"/>
          <w:b/>
          <w:i w:val="0"/>
          <w:sz w:val="24"/>
        </w:rPr>
        <w:br w:type="page"/>
      </w:r>
    </w:p>
    <w:p w:rsidR="00411505" w:rsidRPr="002D551F" w:rsidRDefault="00411505" w:rsidP="00D45CEF">
      <w:pPr>
        <w:pStyle w:val="Heading3"/>
        <w:spacing w:before="120" w:after="120" w:line="240" w:lineRule="auto"/>
        <w:rPr>
          <w:rFonts w:ascii="Times New Roman" w:hAnsi="Times New Roman"/>
          <w:b/>
          <w:i w:val="0"/>
          <w:sz w:val="24"/>
        </w:rPr>
      </w:pPr>
      <w:r w:rsidRPr="002D551F">
        <w:rPr>
          <w:rFonts w:ascii="Times New Roman" w:hAnsi="Times New Roman"/>
          <w:b/>
          <w:i w:val="0"/>
          <w:sz w:val="24"/>
        </w:rPr>
        <w:t>3.2. ŪDENSSAIMNIECĪBAS PAKALPOJUMU NODROŠINĀŠANA JAUNKLIDZĪ</w:t>
      </w:r>
    </w:p>
    <w:p w:rsidR="00411505" w:rsidRPr="002D551F" w:rsidRDefault="00411505" w:rsidP="00D45CEF">
      <w:pPr>
        <w:pStyle w:val="ListParagraph"/>
        <w:numPr>
          <w:ilvl w:val="0"/>
          <w:numId w:val="14"/>
        </w:numPr>
        <w:spacing w:before="240" w:after="120" w:line="240" w:lineRule="auto"/>
        <w:ind w:left="782" w:hanging="357"/>
        <w:contextualSpacing w:val="0"/>
        <w:jc w:val="both"/>
        <w:rPr>
          <w:rFonts w:ascii="Times New Roman" w:hAnsi="Times New Roman"/>
          <w:b/>
          <w:sz w:val="20"/>
          <w:szCs w:val="24"/>
          <w:lang w:val="lv-LV"/>
        </w:rPr>
      </w:pPr>
      <w:r w:rsidRPr="002D551F">
        <w:rPr>
          <w:rFonts w:ascii="Times New Roman" w:hAnsi="Times New Roman"/>
          <w:b/>
          <w:sz w:val="20"/>
          <w:szCs w:val="24"/>
          <w:lang w:val="lv-LV"/>
        </w:rPr>
        <w:t xml:space="preserve">PAŠVALDĪBAS LĒMUMS </w:t>
      </w:r>
    </w:p>
    <w:p w:rsidR="00411505" w:rsidRPr="002D551F" w:rsidRDefault="00411505" w:rsidP="007850F5">
      <w:pPr>
        <w:spacing w:before="120" w:after="120" w:line="240" w:lineRule="auto"/>
        <w:jc w:val="both"/>
        <w:rPr>
          <w:rFonts w:ascii="Times New Roman" w:hAnsi="Times New Roman"/>
          <w:sz w:val="24"/>
          <w:lang w:val="lv-LV"/>
        </w:rPr>
      </w:pPr>
      <w:r w:rsidRPr="002D551F">
        <w:rPr>
          <w:rFonts w:ascii="Times New Roman" w:hAnsi="Times New Roman"/>
          <w:sz w:val="24"/>
          <w:szCs w:val="24"/>
          <w:lang w:val="lv-LV"/>
        </w:rPr>
        <w:t xml:space="preserve">Strenču novada dome ir pieņēmusi lēmumu (Strenču novada domes 2009. gada 19. novembra lēmums nr. 12, ar 2010. gada 15. septembra grozījumiem) par ūdenssaimniecības sabiedrisko pakalpojumu sniegšanu Strenču novadā. Atbilstoši lēmumam, </w:t>
      </w:r>
      <w:r w:rsidRPr="002D551F">
        <w:rPr>
          <w:rFonts w:ascii="Times New Roman" w:hAnsi="Times New Roman"/>
          <w:sz w:val="24"/>
          <w:lang w:val="lv-LV"/>
        </w:rPr>
        <w:t>sniedzamie sabiedriskie ūdenssaimniecības pakalpojumi ir:</w:t>
      </w:r>
    </w:p>
    <w:p w:rsidR="00411505" w:rsidRPr="002D551F" w:rsidRDefault="00411505" w:rsidP="00A4176E">
      <w:pPr>
        <w:pStyle w:val="Bezatstarpm"/>
        <w:rPr>
          <w:rFonts w:ascii="Times New Roman" w:hAnsi="Times New Roman"/>
          <w:sz w:val="24"/>
          <w:lang w:val="lv-LV"/>
        </w:rPr>
      </w:pPr>
      <w:r w:rsidRPr="002D551F">
        <w:rPr>
          <w:rFonts w:ascii="Times New Roman" w:hAnsi="Times New Roman"/>
          <w:sz w:val="24"/>
          <w:lang w:val="lv-LV"/>
        </w:rPr>
        <w:t>- dzeramā ūdens ieguve, sagatavošana un piegāde pa centralizēto ūdensapgādes tīklu;</w:t>
      </w:r>
    </w:p>
    <w:p w:rsidR="00411505" w:rsidRPr="002D551F" w:rsidRDefault="00411505" w:rsidP="00A4176E">
      <w:pPr>
        <w:pStyle w:val="Bezatstarpm"/>
        <w:rPr>
          <w:rFonts w:ascii="Times New Roman" w:hAnsi="Times New Roman"/>
          <w:sz w:val="24"/>
          <w:lang w:val="lv-LV"/>
        </w:rPr>
      </w:pPr>
      <w:r w:rsidRPr="002D551F">
        <w:rPr>
          <w:rFonts w:ascii="Times New Roman" w:hAnsi="Times New Roman"/>
          <w:sz w:val="24"/>
          <w:lang w:val="lv-LV"/>
        </w:rPr>
        <w:t>- notekūdeņu savākšana, attīrīšana un novadīšana;</w:t>
      </w:r>
    </w:p>
    <w:p w:rsidR="00411505" w:rsidRPr="002D551F" w:rsidRDefault="00411505" w:rsidP="00A4176E">
      <w:pPr>
        <w:pStyle w:val="Bezatstarpm"/>
        <w:spacing w:after="120"/>
        <w:rPr>
          <w:rFonts w:ascii="Times New Roman" w:hAnsi="Times New Roman"/>
          <w:lang w:val="lv-LV"/>
        </w:rPr>
      </w:pPr>
      <w:r w:rsidRPr="002D551F">
        <w:rPr>
          <w:rFonts w:ascii="Times New Roman" w:hAnsi="Times New Roman"/>
          <w:sz w:val="24"/>
          <w:lang w:val="lv-LV"/>
        </w:rPr>
        <w:t>- notekūdeņu dūņu apstrāde un asenizācijas pakalpojumu sniegšana</w:t>
      </w:r>
      <w:r w:rsidRPr="002D551F">
        <w:rPr>
          <w:rFonts w:ascii="Times New Roman" w:hAnsi="Times New Roman"/>
          <w:lang w:val="lv-LV"/>
        </w:rPr>
        <w:t>.</w:t>
      </w:r>
    </w:p>
    <w:p w:rsidR="00411505" w:rsidRPr="002D551F" w:rsidRDefault="00411505" w:rsidP="007850F5">
      <w:pPr>
        <w:pStyle w:val="Bezatstarpm"/>
        <w:spacing w:before="120" w:after="120"/>
        <w:jc w:val="both"/>
        <w:rPr>
          <w:rFonts w:ascii="Times New Roman" w:hAnsi="Times New Roman"/>
          <w:sz w:val="24"/>
          <w:lang w:val="lv-LV"/>
        </w:rPr>
      </w:pPr>
      <w:r w:rsidRPr="002D551F">
        <w:rPr>
          <w:rFonts w:ascii="Times New Roman" w:hAnsi="Times New Roman"/>
          <w:sz w:val="24"/>
          <w:lang w:val="lv-LV"/>
        </w:rPr>
        <w:t>Strenču novada Plāņu pagasta Jaunklidža ciemā Strenču novada pašvaldība esošajā situācijā pakalpojumu zonā nodrošina tikai dzeramā ūdens ieguvi un piegādi pa centralizēto ūdensapgādes tīklu, kā arī piedāvā asenizācijas pakalpojumus. Lai pilnībā nodrošinātu ūdenssaimniecības pakalpojumu pieejamību atbilstoši pašvaldības lēmumam, Jaunklidzī nepieciešams izbūvēt kanalizācijas infrastruktūru, kuras šobrīd šajā ciemā nav.</w:t>
      </w:r>
    </w:p>
    <w:p w:rsidR="00411505" w:rsidRPr="002D551F" w:rsidRDefault="00411505" w:rsidP="0004279F">
      <w:pPr>
        <w:pStyle w:val="ListParagraph"/>
        <w:numPr>
          <w:ilvl w:val="0"/>
          <w:numId w:val="15"/>
        </w:numPr>
        <w:autoSpaceDE w:val="0"/>
        <w:autoSpaceDN w:val="0"/>
        <w:spacing w:before="360" w:after="120" w:line="240" w:lineRule="auto"/>
        <w:ind w:left="777" w:hanging="357"/>
        <w:contextualSpacing w:val="0"/>
        <w:jc w:val="both"/>
        <w:rPr>
          <w:rFonts w:ascii="Times New Roman" w:hAnsi="Times New Roman"/>
          <w:sz w:val="20"/>
          <w:szCs w:val="24"/>
          <w:lang w:val="lv-LV"/>
        </w:rPr>
      </w:pPr>
      <w:r w:rsidRPr="002D551F">
        <w:rPr>
          <w:rFonts w:ascii="Times New Roman" w:hAnsi="Times New Roman"/>
          <w:b/>
          <w:sz w:val="20"/>
          <w:szCs w:val="24"/>
          <w:lang w:val="lv-LV"/>
        </w:rPr>
        <w:t>PAKALPOJUMU ORGANIZĀCIJA</w:t>
      </w:r>
      <w:r w:rsidRPr="002D551F">
        <w:rPr>
          <w:rFonts w:ascii="Times New Roman" w:hAnsi="Times New Roman"/>
          <w:sz w:val="20"/>
          <w:szCs w:val="24"/>
          <w:lang w:val="lv-LV"/>
        </w:rPr>
        <w:t xml:space="preserve"> </w:t>
      </w:r>
    </w:p>
    <w:p w:rsidR="00411505" w:rsidRPr="002D551F" w:rsidRDefault="00411505" w:rsidP="0004279F">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Ūdenssaimniecības pakalpojumu sniedzējs Jaunklidža ciemā ir Strenču novada pašvaldība, kura pakalpojumu sniegšanu veic ar Saimnieciskās darbības nodrošināšanas departamenta un Plāņu pagasta pārvaldes resursiem. Tiešo darbu organizāciju nodrošina Saimnieciskās darbības nodrošināšanas departamenta vadītājs. Avārijas situāciju novēršanai un citiem remontdarbiem, kā arī asenizācijai un dūņu izvešanai tiek izmantoti gan Saimnieciskās darbības nodrošināšanas departamenta, gan komersantu pakalpojumi.</w:t>
      </w:r>
    </w:p>
    <w:p w:rsidR="00411505" w:rsidRPr="002D551F" w:rsidRDefault="00411505" w:rsidP="0004279F">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Ūdenssaimniecības pakalpojumu klientiem rēķinus izraksta Strenču novada Grāmatvedības un finanšu departaments; maksājumus iespējams veikt ar pārskaitījumu bankā vai veicot iemaksas Plāņu pagasta pārvaldes kasē. Ūdenssaimniecības pakalpojumu kvalitātes monitoringu, atbilstoši ūdens resursu lietošanas atļaujai, organizē Saimnieciskās darbības nodrošināšanas departaments.</w:t>
      </w:r>
    </w:p>
    <w:p w:rsidR="00411505" w:rsidRPr="002D551F" w:rsidRDefault="00411505" w:rsidP="0004279F">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 xml:space="preserve">Plāņu pagasta komunālās saimniecības darbs nav bijis stingri nodalīts no pārvaldes vispārējās darbības līdz 2010. gadam, tāpēc radusies situācija, ka ūdenssaimniecības nozares uzskaitītās izmaksas neatspoguļo faktiskās izmaksas. Tās iespējams iegūt tikai aprēķinu ceļā. </w:t>
      </w:r>
    </w:p>
    <w:p w:rsidR="00411505" w:rsidRPr="002D551F" w:rsidRDefault="00411505" w:rsidP="0004279F">
      <w:pPr>
        <w:spacing w:before="120" w:after="120" w:line="240" w:lineRule="auto"/>
        <w:jc w:val="both"/>
        <w:rPr>
          <w:rFonts w:ascii="Times New Roman" w:hAnsi="Times New Roman"/>
          <w:sz w:val="24"/>
          <w:szCs w:val="24"/>
          <w:lang w:val="lv-LV"/>
        </w:rPr>
      </w:pPr>
      <w:r w:rsidRPr="002D551F">
        <w:rPr>
          <w:rFonts w:ascii="Times New Roman" w:hAnsi="Times New Roman"/>
          <w:sz w:val="24"/>
          <w:szCs w:val="24"/>
          <w:lang w:val="lv-LV"/>
        </w:rPr>
        <w:t>Strenču novada dome plāno ieviest uzlabojumus ūdenssaimniecības pakalpojumu nodrošināšanas institucionālajā situācijā visā novadā, t.sk. arī Jaunklidža ciemā.</w:t>
      </w:r>
    </w:p>
    <w:p w:rsidR="00411505" w:rsidRPr="002D551F" w:rsidRDefault="00411505" w:rsidP="00706035">
      <w:pPr>
        <w:pStyle w:val="ListParagraph"/>
        <w:numPr>
          <w:ilvl w:val="0"/>
          <w:numId w:val="15"/>
        </w:numPr>
        <w:autoSpaceDE w:val="0"/>
        <w:autoSpaceDN w:val="0"/>
        <w:spacing w:before="360" w:after="120" w:line="240" w:lineRule="auto"/>
        <w:ind w:left="777" w:hanging="357"/>
        <w:contextualSpacing w:val="0"/>
        <w:jc w:val="both"/>
        <w:rPr>
          <w:rFonts w:ascii="Times New Roman" w:hAnsi="Times New Roman"/>
          <w:sz w:val="20"/>
          <w:szCs w:val="24"/>
          <w:lang w:val="lv-LV"/>
        </w:rPr>
      </w:pPr>
      <w:r w:rsidRPr="002D551F">
        <w:rPr>
          <w:rFonts w:ascii="Times New Roman" w:hAnsi="Times New Roman"/>
          <w:b/>
          <w:sz w:val="20"/>
          <w:szCs w:val="24"/>
          <w:lang w:val="lv-LV"/>
        </w:rPr>
        <w:t>PAMATLĪDZEKĻU UN ZEMES ĪPAŠUMTIESĪBAS</w:t>
      </w:r>
      <w:r w:rsidRPr="002D551F">
        <w:rPr>
          <w:rFonts w:ascii="Times New Roman" w:hAnsi="Times New Roman"/>
          <w:sz w:val="20"/>
          <w:szCs w:val="24"/>
          <w:lang w:val="lv-LV"/>
        </w:rPr>
        <w:t xml:space="preserve"> </w:t>
      </w:r>
    </w:p>
    <w:p w:rsidR="00411505" w:rsidRPr="002D551F" w:rsidRDefault="00411505" w:rsidP="00706035">
      <w:pPr>
        <w:pStyle w:val="Caption"/>
        <w:jc w:val="both"/>
        <w:rPr>
          <w:rStyle w:val="Emphasis"/>
          <w:rFonts w:ascii="Times New Roman" w:hAnsi="Times New Roman"/>
          <w:i w:val="0"/>
          <w:color w:val="auto"/>
          <w:spacing w:val="0"/>
          <w:sz w:val="24"/>
          <w:szCs w:val="24"/>
          <w:lang w:val="lv-LV"/>
        </w:rPr>
      </w:pPr>
      <w:r w:rsidRPr="002D551F">
        <w:rPr>
          <w:rStyle w:val="Emphasis"/>
          <w:rFonts w:ascii="Times New Roman" w:hAnsi="Times New Roman"/>
          <w:b/>
          <w:i w:val="0"/>
          <w:color w:val="auto"/>
          <w:spacing w:val="0"/>
          <w:sz w:val="24"/>
          <w:szCs w:val="24"/>
          <w:lang w:val="lv-LV"/>
        </w:rPr>
        <w:t>Zemes īpašumtiesības</w:t>
      </w:r>
      <w:r w:rsidRPr="002D551F">
        <w:rPr>
          <w:rStyle w:val="Emphasis"/>
          <w:rFonts w:ascii="Times New Roman" w:hAnsi="Times New Roman"/>
          <w:i w:val="0"/>
          <w:color w:val="auto"/>
          <w:spacing w:val="0"/>
          <w:sz w:val="24"/>
          <w:szCs w:val="24"/>
          <w:lang w:val="lv-LV"/>
        </w:rPr>
        <w:t xml:space="preserve">. Jaunklidža urbums atrodas pašvaldības īpašumā esošos zemes gabalā, ūdensapgādes tīklojums galvenokārt izvietots pašvaldības ielās, bet atsevišķi posmi šķērso arī privātos zemesgabalos. Rekonstruējot ūdensvadus, plānots saglabāt esošo trasējumu, optimizējot pieslēgumu izbūvi. Tīklu paplašināšana tiks plānota, lai izvairītos no privātu zemesgabalu šķērsošanas. Kanalizācijas tīkli tiks izvietoti paralēli ūdensvadiem. Notekūdeņu attīrīšanas iekārtas tiks būvētas pašvaldībai piederošā zemesgabalā. </w:t>
      </w:r>
    </w:p>
    <w:p w:rsidR="00411505" w:rsidRPr="002D551F" w:rsidRDefault="00411505" w:rsidP="00706035">
      <w:pPr>
        <w:pStyle w:val="Caption"/>
        <w:jc w:val="both"/>
        <w:rPr>
          <w:rStyle w:val="Emphasis"/>
          <w:rFonts w:ascii="Times New Roman" w:hAnsi="Times New Roman"/>
          <w:i w:val="0"/>
          <w:color w:val="auto"/>
          <w:spacing w:val="0"/>
          <w:sz w:val="24"/>
          <w:szCs w:val="24"/>
          <w:lang w:val="lv-LV"/>
        </w:rPr>
      </w:pPr>
      <w:r w:rsidRPr="002D551F">
        <w:rPr>
          <w:rStyle w:val="Emphasis"/>
          <w:rFonts w:ascii="Times New Roman" w:hAnsi="Times New Roman"/>
          <w:b/>
          <w:i w:val="0"/>
          <w:color w:val="auto"/>
          <w:spacing w:val="0"/>
          <w:sz w:val="24"/>
          <w:szCs w:val="24"/>
          <w:lang w:val="lv-LV"/>
        </w:rPr>
        <w:t>Pamatlīdzekļi</w:t>
      </w:r>
      <w:r w:rsidRPr="002D551F">
        <w:rPr>
          <w:rStyle w:val="Emphasis"/>
          <w:rFonts w:ascii="Times New Roman" w:hAnsi="Times New Roman"/>
          <w:i w:val="0"/>
          <w:color w:val="auto"/>
          <w:spacing w:val="0"/>
          <w:sz w:val="24"/>
          <w:szCs w:val="24"/>
          <w:lang w:val="lv-LV"/>
        </w:rPr>
        <w:t>. Jaunklidža ciema ūdensapgādes pamatlīdzekļi ir pašvaldības īpašumā. Tos veido artēziskā urbuma un ūdensvadu vērtība, kura uz 01.01.2010 bija 1367 Ls. Pamatlīdzekļu sākotnējā vērtība ir bijusi 1429 Ls, uzskaitītais nolietojums 62 Ls.</w:t>
      </w:r>
    </w:p>
    <w:p w:rsidR="00411505" w:rsidRPr="00263A67" w:rsidRDefault="00411505" w:rsidP="0022123B">
      <w:pPr>
        <w:pStyle w:val="Virsr-2"/>
      </w:pPr>
      <w:bookmarkStart w:id="4" w:name="_Toc284317427"/>
    </w:p>
    <w:p w:rsidR="00411505" w:rsidRPr="00A904A9" w:rsidRDefault="00411505" w:rsidP="0022123B">
      <w:pPr>
        <w:spacing w:before="120" w:after="120" w:line="240" w:lineRule="auto"/>
        <w:rPr>
          <w:rFonts w:ascii="Times New Roman" w:hAnsi="Times New Roman"/>
          <w:b/>
          <w:sz w:val="28"/>
          <w:lang w:val="lv-LV"/>
        </w:rPr>
      </w:pPr>
      <w:r w:rsidRPr="00A904A9">
        <w:rPr>
          <w:rFonts w:ascii="Times New Roman" w:hAnsi="Times New Roman"/>
          <w:b/>
          <w:sz w:val="28"/>
          <w:lang w:val="lv-LV"/>
        </w:rPr>
        <w:t>4. FINANŠU SITUĀCIJAS RAKSTUROJUMS</w:t>
      </w:r>
    </w:p>
    <w:p w:rsidR="00411505" w:rsidRPr="00263A67" w:rsidRDefault="00411505" w:rsidP="0022123B">
      <w:pPr>
        <w:pStyle w:val="Virsr-2"/>
      </w:pPr>
      <w:r w:rsidRPr="00263A67">
        <w:t>4.1. PAŠVALDĪBAS BUDŽETS UN BUDŽETA SAISTĪBAS</w:t>
      </w:r>
      <w:bookmarkEnd w:id="4"/>
    </w:p>
    <w:p w:rsidR="00411505" w:rsidRPr="00263A67" w:rsidRDefault="00411505" w:rsidP="001914E8">
      <w:pPr>
        <w:pStyle w:val="virsr3"/>
        <w:numPr>
          <w:ilvl w:val="0"/>
          <w:numId w:val="15"/>
        </w:numPr>
      </w:pPr>
      <w:bookmarkStart w:id="5" w:name="_Toc284317428"/>
      <w:r w:rsidRPr="00263A67">
        <w:t>PAŠVALDĪBAS BUDŽETS</w:t>
      </w:r>
      <w:bookmarkEnd w:id="5"/>
      <w:r w:rsidRPr="00263A67">
        <w:tab/>
      </w:r>
    </w:p>
    <w:p w:rsidR="00411505" w:rsidRPr="00263A67" w:rsidRDefault="00411505" w:rsidP="0022123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Strenču novads ir izveidots 2009. gada 1. jūlijā, kad apvienojās Strenču pilsēta, Sedas pilsēta ar lauku teritoriju, Jērcēnu un Plāņu pagasti. Novada centrs atrodas Strenču pilsētā.</w:t>
      </w:r>
    </w:p>
    <w:p w:rsidR="00411505" w:rsidRPr="00263A67" w:rsidRDefault="00411505" w:rsidP="0022123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Apvienojot bijušo pašvaldību budžetus, 2009. gadā izveidojās vienots Strenču novada pašvaldības budžets, kura pamatbudžeta ieņēmumu kopējā summa bija 2 174 316 lati.</w:t>
      </w:r>
    </w:p>
    <w:p w:rsidR="00411505" w:rsidRPr="00263A67" w:rsidRDefault="00411505" w:rsidP="0022123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Strenču novada finanšu stāvokli būtiski ietekmē tas, ka divām no apvienotā Strenču novada pašvaldībām iepriekš tika piemērota finanšu stabilizācija. Tas nozīmē, ka brīdī, kad pašvaldības saistību slogs bija kļuvis pārlieku liels, tika veikta pašvaldības finanšu stabilizācija – segtas iepriekšējās saistības, saņemot jaunus aizņēmumus un arī turpmākajām finanšu darbībām bija nepieciešams saņemt Finanšu ministrijas nozīmētā finanšu stabilizācijas uzrauga akceptu. Uz 30.06.2011 Strenču novada pašvaldības saistībās bija 5 aizņēmumi finanšu stabilizācijai un šo aizņēmumu neatmaksātā pamatsumma bija 926 tūkst. latu. Minētie aizņēmumi tika saņemti 1999.-2008. gados.</w:t>
      </w:r>
    </w:p>
    <w:p w:rsidR="00411505" w:rsidRPr="00263A67" w:rsidRDefault="00411505" w:rsidP="0022123B">
      <w:pPr>
        <w:pStyle w:val="TEKSTS0"/>
        <w:rPr>
          <w:rFonts w:ascii="Times New Roman" w:hAnsi="Times New Roman"/>
          <w:b/>
          <w:sz w:val="24"/>
          <w:szCs w:val="24"/>
        </w:rPr>
      </w:pPr>
      <w:r w:rsidRPr="00263A67">
        <w:rPr>
          <w:rFonts w:ascii="Times New Roman" w:hAnsi="Times New Roman"/>
          <w:b/>
          <w:sz w:val="24"/>
          <w:szCs w:val="24"/>
        </w:rPr>
        <w:t>10.tabula. Strenču novada pamatbudžeta ieņēmumi, latos</w:t>
      </w:r>
    </w:p>
    <w:tbl>
      <w:tblPr>
        <w:tblW w:w="8804" w:type="dxa"/>
        <w:tblInd w:w="93" w:type="dxa"/>
        <w:tblLayout w:type="fixed"/>
        <w:tblLook w:val="0000"/>
      </w:tblPr>
      <w:tblGrid>
        <w:gridCol w:w="2850"/>
        <w:gridCol w:w="1116"/>
        <w:gridCol w:w="1116"/>
        <w:gridCol w:w="1116"/>
        <w:gridCol w:w="1116"/>
        <w:gridCol w:w="1490"/>
      </w:tblGrid>
      <w:tr w:rsidR="00411505" w:rsidRPr="00263A67" w:rsidTr="00A31316">
        <w:trPr>
          <w:trHeight w:val="255"/>
          <w:tblHeader/>
        </w:trPr>
        <w:tc>
          <w:tcPr>
            <w:tcW w:w="2850" w:type="dxa"/>
            <w:tcBorders>
              <w:top w:val="single" w:sz="4" w:space="0" w:color="auto"/>
              <w:left w:val="single" w:sz="4" w:space="0" w:color="auto"/>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Rādītāji</w:t>
            </w:r>
          </w:p>
        </w:tc>
        <w:tc>
          <w:tcPr>
            <w:tcW w:w="1116"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2009.g.</w:t>
            </w:r>
          </w:p>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izpilde</w:t>
            </w:r>
          </w:p>
        </w:tc>
        <w:tc>
          <w:tcPr>
            <w:tcW w:w="1116"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2010.g.</w:t>
            </w:r>
          </w:p>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izpilde</w:t>
            </w:r>
          </w:p>
        </w:tc>
        <w:tc>
          <w:tcPr>
            <w:tcW w:w="1116"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2010.g. / 2009.g. ,%</w:t>
            </w:r>
          </w:p>
        </w:tc>
        <w:tc>
          <w:tcPr>
            <w:tcW w:w="1116"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2011.g. plāns*</w:t>
            </w:r>
          </w:p>
        </w:tc>
        <w:tc>
          <w:tcPr>
            <w:tcW w:w="1490" w:type="dxa"/>
            <w:tcBorders>
              <w:top w:val="single" w:sz="4" w:space="0" w:color="auto"/>
              <w:left w:val="nil"/>
              <w:bottom w:val="single" w:sz="4" w:space="0" w:color="auto"/>
              <w:right w:val="single" w:sz="4" w:space="0" w:color="auto"/>
            </w:tcBorders>
            <w:shd w:val="clear" w:color="auto" w:fill="F3F3F3"/>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2011.g. plāns/ 2010.g. izpilde</w:t>
            </w:r>
          </w:p>
        </w:tc>
      </w:tr>
      <w:tr w:rsidR="00411505" w:rsidRPr="00263A67" w:rsidTr="00A31316">
        <w:trPr>
          <w:trHeight w:val="255"/>
        </w:trPr>
        <w:tc>
          <w:tcPr>
            <w:tcW w:w="2850"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bCs/>
                <w:sz w:val="20"/>
                <w:szCs w:val="20"/>
                <w:lang w:val="lv-LV"/>
              </w:rPr>
            </w:pPr>
            <w:r w:rsidRPr="00263A67">
              <w:rPr>
                <w:rFonts w:ascii="Times New Roman" w:hAnsi="Times New Roman"/>
                <w:bCs/>
                <w:sz w:val="20"/>
                <w:szCs w:val="20"/>
                <w:lang w:val="lv-LV"/>
              </w:rPr>
              <w:t>IEŅĒMUMI</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2 174 316</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2 996 062</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137,8</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2 067 550</w:t>
            </w:r>
          </w:p>
        </w:tc>
        <w:tc>
          <w:tcPr>
            <w:tcW w:w="1490" w:type="dxa"/>
            <w:tcBorders>
              <w:top w:val="nil"/>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69,0</w:t>
            </w:r>
          </w:p>
        </w:tc>
      </w:tr>
      <w:tr w:rsidR="00411505" w:rsidRPr="00263A67" w:rsidTr="00A31316">
        <w:trPr>
          <w:trHeight w:val="255"/>
        </w:trPr>
        <w:tc>
          <w:tcPr>
            <w:tcW w:w="2850"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Iedzīvotāju ienākuma nodoklis</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777 527</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832 365</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107,1</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759 388</w:t>
            </w:r>
          </w:p>
        </w:tc>
        <w:tc>
          <w:tcPr>
            <w:tcW w:w="1490" w:type="dxa"/>
            <w:tcBorders>
              <w:top w:val="nil"/>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91,2</w:t>
            </w:r>
          </w:p>
        </w:tc>
      </w:tr>
      <w:tr w:rsidR="00411505" w:rsidRPr="00263A67" w:rsidTr="00A31316">
        <w:trPr>
          <w:trHeight w:val="255"/>
        </w:trPr>
        <w:tc>
          <w:tcPr>
            <w:tcW w:w="2850"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Nodokļi no īpašuma</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57 906</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74 184</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128,1</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73 927</w:t>
            </w:r>
          </w:p>
        </w:tc>
        <w:tc>
          <w:tcPr>
            <w:tcW w:w="1490" w:type="dxa"/>
            <w:tcBorders>
              <w:top w:val="nil"/>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99,7</w:t>
            </w:r>
          </w:p>
        </w:tc>
      </w:tr>
      <w:tr w:rsidR="00411505" w:rsidRPr="00263A67" w:rsidTr="00A31316">
        <w:trPr>
          <w:trHeight w:val="255"/>
        </w:trPr>
        <w:tc>
          <w:tcPr>
            <w:tcW w:w="2850"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Nenodokļu ieņēmumi</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80 714</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13 077</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16,2</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3 230</w:t>
            </w:r>
          </w:p>
        </w:tc>
        <w:tc>
          <w:tcPr>
            <w:tcW w:w="1490" w:type="dxa"/>
            <w:tcBorders>
              <w:top w:val="nil"/>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24,7</w:t>
            </w:r>
          </w:p>
        </w:tc>
      </w:tr>
      <w:tr w:rsidR="00411505" w:rsidRPr="00263A67" w:rsidTr="00A31316">
        <w:trPr>
          <w:trHeight w:val="255"/>
        </w:trPr>
        <w:tc>
          <w:tcPr>
            <w:tcW w:w="2850"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Maksas pakalpojumi </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502 548</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525 378</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104,5</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562 459</w:t>
            </w:r>
          </w:p>
        </w:tc>
        <w:tc>
          <w:tcPr>
            <w:tcW w:w="1490" w:type="dxa"/>
            <w:tcBorders>
              <w:top w:val="nil"/>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107,1</w:t>
            </w:r>
          </w:p>
        </w:tc>
      </w:tr>
      <w:tr w:rsidR="00411505" w:rsidRPr="00263A67" w:rsidTr="00A31316">
        <w:trPr>
          <w:trHeight w:val="255"/>
        </w:trPr>
        <w:tc>
          <w:tcPr>
            <w:tcW w:w="2850"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Ārvalstu finanšu palīdzība</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n/a</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490" w:type="dxa"/>
            <w:tcBorders>
              <w:top w:val="nil"/>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0,0</w:t>
            </w:r>
          </w:p>
        </w:tc>
      </w:tr>
      <w:tr w:rsidR="00411505" w:rsidRPr="00263A67" w:rsidTr="00A31316">
        <w:trPr>
          <w:trHeight w:val="255"/>
        </w:trPr>
        <w:tc>
          <w:tcPr>
            <w:tcW w:w="2850"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Transferti</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755 621</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1 551 052</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205,3</w:t>
            </w:r>
          </w:p>
        </w:tc>
        <w:tc>
          <w:tcPr>
            <w:tcW w:w="1116" w:type="dxa"/>
            <w:tcBorders>
              <w:top w:val="nil"/>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668 546</w:t>
            </w:r>
          </w:p>
        </w:tc>
        <w:tc>
          <w:tcPr>
            <w:tcW w:w="1490" w:type="dxa"/>
            <w:tcBorders>
              <w:top w:val="nil"/>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43,1</w:t>
            </w:r>
          </w:p>
        </w:tc>
      </w:tr>
      <w:tr w:rsidR="00411505" w:rsidRPr="00263A67" w:rsidTr="00A31316">
        <w:trPr>
          <w:trHeight w:val="255"/>
        </w:trPr>
        <w:tc>
          <w:tcPr>
            <w:tcW w:w="2850" w:type="dxa"/>
            <w:tcBorders>
              <w:top w:val="single" w:sz="4" w:space="0" w:color="auto"/>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t.sk. mērķdotācijas</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86 582</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279 523</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322,8</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252 948</w:t>
            </w:r>
          </w:p>
        </w:tc>
        <w:tc>
          <w:tcPr>
            <w:tcW w:w="1490" w:type="dxa"/>
            <w:tcBorders>
              <w:top w:val="single" w:sz="4" w:space="0" w:color="auto"/>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90,5</w:t>
            </w:r>
          </w:p>
        </w:tc>
      </w:tr>
      <w:tr w:rsidR="00411505" w:rsidRPr="00263A67" w:rsidTr="00A31316">
        <w:trPr>
          <w:trHeight w:val="255"/>
        </w:trPr>
        <w:tc>
          <w:tcPr>
            <w:tcW w:w="2850" w:type="dxa"/>
            <w:tcBorders>
              <w:top w:val="single" w:sz="4" w:space="0" w:color="auto"/>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t.sk. no Pašvaldību finanšu izlīdzināšanas fonda</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95 162</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283 513</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297,9</w:t>
            </w:r>
          </w:p>
        </w:tc>
        <w:tc>
          <w:tcPr>
            <w:tcW w:w="1116" w:type="dxa"/>
            <w:tcBorders>
              <w:top w:val="single" w:sz="4" w:space="0" w:color="auto"/>
              <w:left w:val="nil"/>
              <w:bottom w:val="single" w:sz="4" w:space="0" w:color="auto"/>
              <w:right w:val="single" w:sz="4" w:space="0" w:color="auto"/>
            </w:tcBorders>
            <w:noWrap/>
            <w:vAlign w:val="center"/>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315 838</w:t>
            </w:r>
          </w:p>
        </w:tc>
        <w:tc>
          <w:tcPr>
            <w:tcW w:w="1490" w:type="dxa"/>
            <w:tcBorders>
              <w:top w:val="single" w:sz="4" w:space="0" w:color="auto"/>
              <w:left w:val="nil"/>
              <w:bottom w:val="single" w:sz="4" w:space="0" w:color="auto"/>
              <w:right w:val="single" w:sz="4" w:space="0" w:color="auto"/>
            </w:tcBorders>
            <w:vAlign w:val="center"/>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111,4</w:t>
            </w:r>
          </w:p>
        </w:tc>
      </w:tr>
    </w:tbl>
    <w:p w:rsidR="00411505" w:rsidRPr="00263A67" w:rsidRDefault="00411505" w:rsidP="0022123B">
      <w:pPr>
        <w:pStyle w:val="TEKSTS0"/>
        <w:spacing w:before="0"/>
        <w:rPr>
          <w:rFonts w:ascii="Times New Roman" w:hAnsi="Times New Roman"/>
        </w:rPr>
      </w:pPr>
      <w:r w:rsidRPr="00263A67">
        <w:rPr>
          <w:rFonts w:ascii="Times New Roman" w:hAnsi="Times New Roman"/>
        </w:rPr>
        <w:t>Informācijas avots: Valsts kase (</w:t>
      </w:r>
      <w:hyperlink r:id="rId14" w:history="1">
        <w:r w:rsidRPr="00263A67">
          <w:rPr>
            <w:rStyle w:val="Hyperlink"/>
            <w:rFonts w:ascii="Times New Roman" w:hAnsi="Times New Roman"/>
          </w:rPr>
          <w:t>www.kase.gov.lv</w:t>
        </w:r>
      </w:hyperlink>
      <w:r w:rsidRPr="00263A67">
        <w:rPr>
          <w:rFonts w:ascii="Times New Roman" w:hAnsi="Times New Roman"/>
        </w:rPr>
        <w:t>)</w:t>
      </w:r>
    </w:p>
    <w:p w:rsidR="00411505" w:rsidRPr="00263A67" w:rsidRDefault="00411505" w:rsidP="0022123B">
      <w:pPr>
        <w:pStyle w:val="FootnoteText"/>
        <w:rPr>
          <w:rFonts w:ascii="Times New Roman" w:hAnsi="Times New Roman"/>
          <w:lang w:val="lv-LV"/>
        </w:rPr>
      </w:pPr>
      <w:r w:rsidRPr="00263A67">
        <w:rPr>
          <w:rStyle w:val="FootnoteReference"/>
          <w:rFonts w:ascii="Times New Roman" w:hAnsi="Times New Roman"/>
          <w:vertAlign w:val="baseline"/>
          <w:lang w:val="lv-LV"/>
        </w:rPr>
        <w:t>*</w:t>
      </w:r>
      <w:r w:rsidRPr="00263A67">
        <w:rPr>
          <w:rFonts w:ascii="Times New Roman" w:hAnsi="Times New Roman"/>
          <w:lang w:val="lv-LV"/>
        </w:rPr>
        <w:t>Uz 30.06.2011 spēkā esošais Strenču novada pamatbudžeta plāns</w:t>
      </w:r>
    </w:p>
    <w:p w:rsidR="00411505" w:rsidRPr="00263A67" w:rsidRDefault="00411505" w:rsidP="0022123B">
      <w:pPr>
        <w:pStyle w:val="TEKSTS0"/>
        <w:rPr>
          <w:rFonts w:ascii="Times New Roman" w:hAnsi="Times New Roman"/>
          <w:sz w:val="24"/>
          <w:szCs w:val="24"/>
        </w:rPr>
      </w:pPr>
      <w:r w:rsidRPr="00263A67">
        <w:rPr>
          <w:rFonts w:ascii="Times New Roman" w:hAnsi="Times New Roman"/>
          <w:sz w:val="24"/>
          <w:szCs w:val="24"/>
        </w:rPr>
        <w:t>Strenču novada domes ieņēmumu plāns 2011. gadā ir zemāks nekā 2009. un 2010. gada budžeta izpilde. Tiek prognozēts, ka salīdzinot ar iepriekšējo gadu 2011. gadā ieņēmumi samazināsies gandrīz visos lielākajos ieņēmumu posteņos, izņemot ieņēmumus no maksas pakalpojumiem. Kopējais saņemto transfertu apjoms 2011. gada ir samazinājies, salīdzinot gan ar iepriekšējo, gan 2009. gadu, taču transfertos iekļautā dotācija no Pašvaldību finanšu izlīdzināšanas fonda (tupmāk – PFIF) pieaug. Kaut arī 2011. gadā dotācija no PFIF ir aprēķināta 315 838 latu apmērā, tomēr arī pēc dotācijas saņemšanas vidējie vērtētie ieņēmumi uz cilvēku nesasniegs vidējo ieņēmumu līmeni Latvijas pašvaldībās. Tas nozīmē, ka pašvaldības funkciju izpildei saviem spēkiem pašvaldībā netiek iegūti pietiekami daudz resursu.</w:t>
      </w:r>
    </w:p>
    <w:p w:rsidR="00411505" w:rsidRPr="00263A67" w:rsidRDefault="00411505" w:rsidP="006F0AAA">
      <w:pPr>
        <w:pStyle w:val="TEKSTS0"/>
        <w:spacing w:before="0" w:after="120"/>
        <w:rPr>
          <w:rFonts w:ascii="Times New Roman" w:hAnsi="Times New Roman"/>
          <w:sz w:val="24"/>
          <w:szCs w:val="24"/>
        </w:rPr>
      </w:pPr>
      <w:r w:rsidRPr="00263A67">
        <w:rPr>
          <w:rFonts w:ascii="Times New Roman" w:hAnsi="Times New Roman"/>
          <w:sz w:val="24"/>
          <w:szCs w:val="24"/>
        </w:rPr>
        <w:t xml:space="preserve">Tomēr jāņem vērā, ka budžeta plānā šobrīd ir ietvertas valsts budžeta mērķdotācijas pedagogu u.c. darba apmaksai tikai par gada pirmajiem 8 mēnešiem. Strenču novada pašvaldības pamatbudžets rudenī tiks palielināts. </w:t>
      </w:r>
    </w:p>
    <w:p w:rsidR="00411505" w:rsidRPr="00263A67" w:rsidRDefault="00411505" w:rsidP="0022123B">
      <w:pPr>
        <w:pStyle w:val="TEKSTS0"/>
        <w:rPr>
          <w:rFonts w:ascii="Times New Roman" w:hAnsi="Times New Roman"/>
          <w:sz w:val="24"/>
          <w:szCs w:val="24"/>
        </w:rPr>
      </w:pPr>
      <w:r w:rsidRPr="00263A67">
        <w:rPr>
          <w:rFonts w:ascii="Times New Roman" w:hAnsi="Times New Roman"/>
          <w:sz w:val="24"/>
          <w:szCs w:val="24"/>
        </w:rPr>
        <w:lastRenderedPageBreak/>
        <w:t>Lielais Strenču novada pamatbudžeta ieņēmumu pieaugums 2010. gadā ir izskaidrojams ar vairāku ES fondu projektu īstenošanu un ES fondu finansējuma saņemšanu.</w:t>
      </w:r>
    </w:p>
    <w:p w:rsidR="00411505" w:rsidRPr="00263A67" w:rsidRDefault="00411505" w:rsidP="0022123B">
      <w:pPr>
        <w:pStyle w:val="TEKSTS0"/>
        <w:keepNext/>
        <w:rPr>
          <w:rFonts w:ascii="Times New Roman" w:hAnsi="Times New Roman"/>
          <w:b/>
          <w:sz w:val="24"/>
          <w:szCs w:val="24"/>
        </w:rPr>
      </w:pPr>
      <w:r w:rsidRPr="00263A67">
        <w:rPr>
          <w:rFonts w:ascii="Times New Roman" w:hAnsi="Times New Roman"/>
          <w:b/>
          <w:sz w:val="24"/>
          <w:szCs w:val="24"/>
        </w:rPr>
        <w:t>11. tabula. Strenču novada pamatbudžeta izdevumi, latos</w:t>
      </w:r>
    </w:p>
    <w:tbl>
      <w:tblPr>
        <w:tblW w:w="8804" w:type="dxa"/>
        <w:tblInd w:w="93" w:type="dxa"/>
        <w:tblLayout w:type="fixed"/>
        <w:tblLook w:val="0000"/>
      </w:tblPr>
      <w:tblGrid>
        <w:gridCol w:w="2992"/>
        <w:gridCol w:w="1134"/>
        <w:gridCol w:w="1134"/>
        <w:gridCol w:w="1080"/>
        <w:gridCol w:w="1046"/>
        <w:gridCol w:w="1418"/>
      </w:tblGrid>
      <w:tr w:rsidR="00411505" w:rsidRPr="00263A67" w:rsidTr="0022123B">
        <w:trPr>
          <w:trHeight w:val="255"/>
          <w:tblHeader/>
        </w:trPr>
        <w:tc>
          <w:tcPr>
            <w:tcW w:w="2992" w:type="dxa"/>
            <w:tcBorders>
              <w:top w:val="single" w:sz="4" w:space="0" w:color="auto"/>
              <w:left w:val="single" w:sz="4" w:space="0" w:color="auto"/>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Rādītāji</w:t>
            </w:r>
          </w:p>
        </w:tc>
        <w:tc>
          <w:tcPr>
            <w:tcW w:w="1134"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2009.g.</w:t>
            </w:r>
          </w:p>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izpilde</w:t>
            </w:r>
          </w:p>
        </w:tc>
        <w:tc>
          <w:tcPr>
            <w:tcW w:w="1134"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2010.g.</w:t>
            </w:r>
          </w:p>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Izpilde</w:t>
            </w:r>
          </w:p>
        </w:tc>
        <w:tc>
          <w:tcPr>
            <w:tcW w:w="1080"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2010.g. / 2009.g.</w:t>
            </w:r>
          </w:p>
        </w:tc>
        <w:tc>
          <w:tcPr>
            <w:tcW w:w="1046" w:type="dxa"/>
            <w:tcBorders>
              <w:top w:val="single" w:sz="4" w:space="0" w:color="auto"/>
              <w:left w:val="nil"/>
              <w:bottom w:val="single" w:sz="4" w:space="0" w:color="auto"/>
              <w:right w:val="single" w:sz="4" w:space="0" w:color="auto"/>
            </w:tcBorders>
            <w:shd w:val="clear" w:color="auto" w:fill="F3F3F3"/>
            <w:noWrap/>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2011.g. plāns*</w:t>
            </w:r>
          </w:p>
        </w:tc>
        <w:tc>
          <w:tcPr>
            <w:tcW w:w="1418" w:type="dxa"/>
            <w:tcBorders>
              <w:top w:val="single" w:sz="4" w:space="0" w:color="auto"/>
              <w:left w:val="nil"/>
              <w:bottom w:val="single" w:sz="4" w:space="0" w:color="auto"/>
              <w:right w:val="single" w:sz="4" w:space="0" w:color="auto"/>
            </w:tcBorders>
            <w:shd w:val="clear" w:color="auto" w:fill="F3F3F3"/>
            <w:vAlign w:val="center"/>
          </w:tcPr>
          <w:p w:rsidR="00411505" w:rsidRPr="00263A67" w:rsidRDefault="00411505" w:rsidP="0022123B">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2011.g. plāns/ 2010.g. izpilde</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bCs/>
                <w:sz w:val="20"/>
                <w:szCs w:val="20"/>
                <w:lang w:val="lv-LV"/>
              </w:rPr>
            </w:pPr>
            <w:r w:rsidRPr="00263A67">
              <w:rPr>
                <w:rFonts w:ascii="Times New Roman" w:hAnsi="Times New Roman"/>
                <w:bCs/>
                <w:sz w:val="20"/>
                <w:szCs w:val="20"/>
                <w:lang w:val="lv-LV"/>
              </w:rPr>
              <w:t>IZDEVUMI PĒC EKONOMISKAJĀM FUNKCIJĀM</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2 427 025</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3 219 627</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132,7</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2 559 307</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79,5</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Uzturēšanas izdevumi</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1 959 417</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2 094 970</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106,9</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1 937 270</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92,5</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Kārtējie izdevumi</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1 793 839</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 xml:space="preserve">1 773 853 </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98,9</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1 628 925</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91,8</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Procentu izdevumi</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63 280</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73 936</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116,8</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77 000</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104,1</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Subsīdijas, dotācijas un sociālie pabalsti</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69 150</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192 513</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278,4</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178 345</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92,6</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Transferti utmldz.</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33 148</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54 668</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164,9</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53 000</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96,9</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Kapitālie izdevumi</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467 541</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 xml:space="preserve">1 124 527 </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240,5</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622 017</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55,3</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Pārējie izdevumi, kas veidojas pēc uzkrāšanas principa un nav klasificēti iepriekš</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67</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130</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194,0</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20</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15,4</w:t>
            </w:r>
          </w:p>
        </w:tc>
      </w:tr>
      <w:tr w:rsidR="00411505" w:rsidRPr="00263A67" w:rsidTr="0022123B">
        <w:trPr>
          <w:trHeight w:val="255"/>
        </w:trPr>
        <w:tc>
          <w:tcPr>
            <w:tcW w:w="2992" w:type="dxa"/>
            <w:tcBorders>
              <w:top w:val="nil"/>
              <w:left w:val="single" w:sz="4" w:space="0" w:color="auto"/>
              <w:bottom w:val="single" w:sz="4" w:space="0" w:color="auto"/>
              <w:right w:val="single" w:sz="4" w:space="0" w:color="auto"/>
            </w:tcBorders>
            <w:noWrap/>
          </w:tcPr>
          <w:p w:rsidR="00411505" w:rsidRPr="00263A67" w:rsidRDefault="00411505" w:rsidP="0022123B">
            <w:pPr>
              <w:spacing w:after="0" w:line="240" w:lineRule="auto"/>
              <w:rPr>
                <w:rFonts w:ascii="Times New Roman" w:hAnsi="Times New Roman"/>
                <w:sz w:val="20"/>
                <w:szCs w:val="20"/>
                <w:lang w:val="lv-LV"/>
              </w:rPr>
            </w:pPr>
            <w:r w:rsidRPr="00263A67">
              <w:rPr>
                <w:rFonts w:ascii="Times New Roman" w:hAnsi="Times New Roman"/>
                <w:sz w:val="20"/>
                <w:szCs w:val="20"/>
                <w:lang w:val="lv-LV"/>
              </w:rPr>
              <w:t>Ieņēmumu pārsniegums (+) vai deficīts (-)</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-252 709</w:t>
            </w:r>
          </w:p>
        </w:tc>
        <w:tc>
          <w:tcPr>
            <w:tcW w:w="1134"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-223 565</w:t>
            </w:r>
          </w:p>
        </w:tc>
        <w:tc>
          <w:tcPr>
            <w:tcW w:w="1080"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n/a</w:t>
            </w:r>
          </w:p>
        </w:tc>
        <w:tc>
          <w:tcPr>
            <w:tcW w:w="1046" w:type="dxa"/>
            <w:tcBorders>
              <w:top w:val="nil"/>
              <w:left w:val="nil"/>
              <w:bottom w:val="single" w:sz="4" w:space="0" w:color="auto"/>
              <w:right w:val="single" w:sz="4" w:space="0" w:color="auto"/>
            </w:tcBorders>
            <w:noWrap/>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-491 757</w:t>
            </w:r>
          </w:p>
        </w:tc>
        <w:tc>
          <w:tcPr>
            <w:tcW w:w="1418" w:type="dxa"/>
            <w:tcBorders>
              <w:top w:val="nil"/>
              <w:left w:val="nil"/>
              <w:bottom w:val="single" w:sz="4" w:space="0" w:color="auto"/>
              <w:right w:val="single" w:sz="4" w:space="0" w:color="auto"/>
            </w:tcBorders>
            <w:vAlign w:val="bottom"/>
          </w:tcPr>
          <w:p w:rsidR="00411505" w:rsidRPr="00263A67" w:rsidRDefault="00411505" w:rsidP="0022123B">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n/a</w:t>
            </w:r>
          </w:p>
        </w:tc>
      </w:tr>
    </w:tbl>
    <w:p w:rsidR="00411505" w:rsidRPr="00263A67" w:rsidRDefault="00411505" w:rsidP="0022123B">
      <w:pPr>
        <w:pStyle w:val="TEKSTS0"/>
        <w:spacing w:before="0"/>
        <w:rPr>
          <w:rFonts w:ascii="Times New Roman" w:hAnsi="Times New Roman"/>
        </w:rPr>
      </w:pPr>
      <w:r w:rsidRPr="00263A67">
        <w:rPr>
          <w:rFonts w:ascii="Times New Roman" w:hAnsi="Times New Roman"/>
        </w:rPr>
        <w:t>Informācijas avots: Valsts kase (</w:t>
      </w:r>
      <w:hyperlink r:id="rId15" w:history="1">
        <w:r w:rsidRPr="00263A67">
          <w:rPr>
            <w:rStyle w:val="Hyperlink"/>
            <w:rFonts w:ascii="Times New Roman" w:hAnsi="Times New Roman"/>
          </w:rPr>
          <w:t>www.kase.gov.lv</w:t>
        </w:r>
      </w:hyperlink>
      <w:r w:rsidRPr="00263A67">
        <w:rPr>
          <w:rFonts w:ascii="Times New Roman" w:hAnsi="Times New Roman"/>
        </w:rPr>
        <w:t>)</w:t>
      </w:r>
    </w:p>
    <w:p w:rsidR="00411505" w:rsidRPr="00263A67" w:rsidRDefault="00411505" w:rsidP="0022123B">
      <w:pPr>
        <w:pStyle w:val="FootnoteText"/>
        <w:rPr>
          <w:rFonts w:ascii="Times New Roman" w:hAnsi="Times New Roman"/>
          <w:lang w:val="lv-LV"/>
        </w:rPr>
      </w:pPr>
      <w:r w:rsidRPr="00263A67">
        <w:rPr>
          <w:rFonts w:ascii="Times New Roman" w:hAnsi="Times New Roman"/>
          <w:lang w:val="lv-LV"/>
        </w:rPr>
        <w:t>*Uz 30.06.2011 spēkā esošais Strenču novada pamatbudžeta plāns</w:t>
      </w:r>
    </w:p>
    <w:p w:rsidR="00411505" w:rsidRPr="00263A67" w:rsidRDefault="00411505" w:rsidP="00697215">
      <w:pPr>
        <w:pStyle w:val="TEKSTS0"/>
        <w:spacing w:after="120" w:line="240" w:lineRule="auto"/>
        <w:rPr>
          <w:rFonts w:ascii="Times New Roman" w:hAnsi="Times New Roman"/>
          <w:sz w:val="24"/>
          <w:szCs w:val="24"/>
        </w:rPr>
      </w:pPr>
      <w:r w:rsidRPr="00263A67">
        <w:rPr>
          <w:rFonts w:ascii="Times New Roman" w:hAnsi="Times New Roman"/>
          <w:sz w:val="24"/>
          <w:szCs w:val="24"/>
        </w:rPr>
        <w:t>Atbilstoši 2011. gada budžeta plānam kopējie pamatbudžeta izdevumi būs tikai 79,5% no 2010. gadā veiktajiem pamatbudžeta izdevumiem. Lielais izdevumu samazinājums vistiešāk ir saistīts ar izdevumu samazinājumu kapitālajiem izdevumiem.</w:t>
      </w:r>
    </w:p>
    <w:p w:rsidR="00411505" w:rsidRPr="00263A67" w:rsidRDefault="00411505" w:rsidP="00697215">
      <w:pPr>
        <w:pStyle w:val="TEKSTS0"/>
        <w:spacing w:after="120" w:line="240" w:lineRule="auto"/>
        <w:rPr>
          <w:rFonts w:ascii="Times New Roman" w:hAnsi="Times New Roman"/>
          <w:sz w:val="24"/>
          <w:szCs w:val="24"/>
        </w:rPr>
      </w:pPr>
      <w:r w:rsidRPr="00263A67">
        <w:rPr>
          <w:rFonts w:ascii="Times New Roman" w:hAnsi="Times New Roman"/>
          <w:sz w:val="24"/>
          <w:szCs w:val="24"/>
        </w:rPr>
        <w:t xml:space="preserve">2010. gada pamatbudžeta izdevumus Strenču novada pašvaldība sedza arī ar ilgtermiņa aizņēmumiem (daļa no tiem bija paredzēta projekta priekšfinansēšanai – tas nozīmē, pēc ES fondu naudas atgūšanas daļa ilgtermiņa saistību tiks dzēstas). Īstenotajos ES fondu projektos aptuveni 70-90% veido piesaistītais ES fondu kapitāls.  </w:t>
      </w:r>
    </w:p>
    <w:p w:rsidR="00411505" w:rsidRPr="00263A67" w:rsidRDefault="00411505" w:rsidP="00697215">
      <w:pPr>
        <w:pStyle w:val="TEKSTS0"/>
        <w:spacing w:after="120" w:line="240" w:lineRule="auto"/>
        <w:rPr>
          <w:rFonts w:ascii="Times New Roman" w:hAnsi="Times New Roman"/>
          <w:sz w:val="24"/>
          <w:szCs w:val="24"/>
          <w:highlight w:val="yellow"/>
        </w:rPr>
      </w:pPr>
      <w:r w:rsidRPr="00263A67">
        <w:rPr>
          <w:rFonts w:ascii="Times New Roman" w:hAnsi="Times New Roman"/>
          <w:sz w:val="24"/>
          <w:szCs w:val="24"/>
        </w:rPr>
        <w:t xml:space="preserve">2010.–2011. gada Strenču novada pamatbudžeti raksturīgi ar izmaksu samazināšanu kārtējiem izdevumiem (algām, precēm utt.), bet lielu pieaugumu subsīdijām un dotācijām. Strenču novadā pieaug arī izdevumi kredītu procentiem, jo projektu priekšfinansēšanai 2010. gadā bija nepieciešams saņemt virkni aizņēmumu. </w:t>
      </w:r>
    </w:p>
    <w:p w:rsidR="00411505" w:rsidRPr="00263A67" w:rsidRDefault="00411505" w:rsidP="00697215">
      <w:pPr>
        <w:pStyle w:val="TEKSTS0"/>
        <w:spacing w:after="120" w:line="240" w:lineRule="auto"/>
        <w:rPr>
          <w:rFonts w:ascii="Times New Roman" w:hAnsi="Times New Roman"/>
          <w:bCs/>
          <w:color w:val="000000"/>
          <w:sz w:val="24"/>
          <w:szCs w:val="24"/>
        </w:rPr>
      </w:pPr>
      <w:r w:rsidRPr="00263A67">
        <w:rPr>
          <w:rFonts w:ascii="Times New Roman" w:hAnsi="Times New Roman"/>
          <w:sz w:val="24"/>
          <w:szCs w:val="24"/>
        </w:rPr>
        <w:t>Atbilstoši Valsts kases datiem uz 30.06.2011, Strenču novada p</w:t>
      </w:r>
      <w:r w:rsidRPr="00263A67">
        <w:rPr>
          <w:rFonts w:ascii="Times New Roman" w:hAnsi="Times New Roman"/>
          <w:bCs/>
          <w:color w:val="000000"/>
          <w:sz w:val="24"/>
          <w:szCs w:val="24"/>
        </w:rPr>
        <w:t>ašvaldības pamatbudžeta ieņēmumi bez mērķdotācijām un iemaksām PFIF 2011. gadā plānoti 1 814 602 lati.</w:t>
      </w:r>
    </w:p>
    <w:p w:rsidR="00411505" w:rsidRPr="00263A67" w:rsidRDefault="00411505" w:rsidP="001914E8">
      <w:pPr>
        <w:pStyle w:val="virsr3"/>
        <w:numPr>
          <w:ilvl w:val="0"/>
          <w:numId w:val="15"/>
        </w:numPr>
        <w:spacing w:before="480"/>
        <w:jc w:val="left"/>
      </w:pPr>
      <w:r w:rsidRPr="00263A67">
        <w:t>PAŠVALDĪBAS BUDŽETA SAISTĪBAS UN SPĒJA NODROŠINĀT PROJEKTA LĪDZFINANSĒJUMU</w:t>
      </w:r>
    </w:p>
    <w:p w:rsidR="00411505" w:rsidRPr="00263A67" w:rsidRDefault="00411505" w:rsidP="00697215">
      <w:pPr>
        <w:spacing w:before="120" w:after="120" w:line="240" w:lineRule="auto"/>
        <w:jc w:val="both"/>
        <w:rPr>
          <w:rFonts w:ascii="Times New Roman" w:hAnsi="Times New Roman"/>
          <w:sz w:val="24"/>
          <w:lang w:val="lv-LV"/>
        </w:rPr>
      </w:pPr>
      <w:r w:rsidRPr="00263A67">
        <w:rPr>
          <w:rFonts w:ascii="Times New Roman" w:hAnsi="Times New Roman"/>
          <w:sz w:val="24"/>
          <w:lang w:val="lv-LV"/>
        </w:rPr>
        <w:t>Strenču novada pašvaldības budžeta iespējas ir ierobežotas, taču tā meklē iespējas nodrošināt projektu īstenošanu, piesaistot ES fondu līdzekļus. Šādi pēdējo gadu laikā ir īstenoti dažādi infrastruktūras uzlabošanas, izglītības un citi projekti. pašvaldības darbiniekiem ir pieredze gan ERAF, gan ELFLA, gan ESF u.c. fondu finansējuma apguvē.</w:t>
      </w:r>
    </w:p>
    <w:p w:rsidR="00411505" w:rsidRPr="00263A67" w:rsidRDefault="00411505" w:rsidP="00697215">
      <w:pPr>
        <w:spacing w:before="120" w:after="120" w:line="240" w:lineRule="auto"/>
        <w:jc w:val="both"/>
        <w:rPr>
          <w:rFonts w:ascii="Times New Roman" w:hAnsi="Times New Roman"/>
          <w:sz w:val="24"/>
          <w:lang w:val="lv-LV"/>
        </w:rPr>
      </w:pPr>
      <w:r w:rsidRPr="00263A67">
        <w:rPr>
          <w:rFonts w:ascii="Times New Roman" w:hAnsi="Times New Roman"/>
          <w:sz w:val="24"/>
          <w:lang w:val="lv-LV"/>
        </w:rPr>
        <w:t>ES fondu projektu finanšu shēma nereti nosaka, ka projektam nepieciešama priekšfinansēšana, taču, atgūstot ES fondu līdzekļus, saistību slogs uz pašvaldības budžetu nav liels.</w:t>
      </w:r>
    </w:p>
    <w:p w:rsidR="00411505" w:rsidRPr="00263A67" w:rsidRDefault="00411505" w:rsidP="00697215">
      <w:pPr>
        <w:spacing w:before="120" w:after="120" w:line="240" w:lineRule="auto"/>
        <w:jc w:val="both"/>
        <w:rPr>
          <w:rFonts w:ascii="Times New Roman" w:hAnsi="Times New Roman"/>
          <w:sz w:val="24"/>
          <w:lang w:val="lv-LV"/>
        </w:rPr>
      </w:pPr>
      <w:r w:rsidRPr="00263A67">
        <w:rPr>
          <w:rFonts w:ascii="Times New Roman" w:hAnsi="Times New Roman"/>
          <w:sz w:val="24"/>
          <w:lang w:val="lv-LV"/>
        </w:rPr>
        <w:t xml:space="preserve">Strenču novada pašvaldības saistības veido 14 aizņēmumi un vienas ilgtermiņa saistības (kas plānotas tikai līdz 2013. gadam). Aizņēmumiem ir dažāds atmaksas termiņš, bet 9 no 14 aizņēmumiem saistību atmaksa paredzēta ilgākā termiņā nekā 2020. gads (līdz pat 2040. gadam). Valsts kasē pieejamajā saistību grafikā ir norādīta tikai aizņēmumu </w:t>
      </w:r>
      <w:r w:rsidRPr="00263A67">
        <w:rPr>
          <w:rFonts w:ascii="Times New Roman" w:hAnsi="Times New Roman"/>
          <w:sz w:val="24"/>
          <w:lang w:val="lv-LV"/>
        </w:rPr>
        <w:lastRenderedPageBreak/>
        <w:t>pamatsummas atmaksa. Maksimālais saistību līmenis – 9,3% tiek prognozēts 2012.-2013. gados, bet turpmākajos gados saistību apjoms samazināsies.</w:t>
      </w:r>
    </w:p>
    <w:p w:rsidR="00411505" w:rsidRPr="00263A67" w:rsidRDefault="00411505" w:rsidP="00697215">
      <w:pPr>
        <w:spacing w:before="120" w:after="120" w:line="240" w:lineRule="auto"/>
        <w:jc w:val="both"/>
        <w:rPr>
          <w:rFonts w:ascii="Times New Roman" w:hAnsi="Times New Roman"/>
          <w:sz w:val="24"/>
          <w:lang w:val="lv-LV"/>
        </w:rPr>
      </w:pPr>
      <w:r w:rsidRPr="00263A67">
        <w:rPr>
          <w:rFonts w:ascii="Times New Roman" w:hAnsi="Times New Roman"/>
          <w:sz w:val="24"/>
          <w:lang w:val="lv-LV"/>
        </w:rPr>
        <w:t>Saskaņā ar Konsultanta aprēķiniem un pieņēmumiem, saistību grafikā iekļaujot arī procentu maksājumus, kopējais Strenču novada saistību līmenis varētu būt par 4,5-6 procentpunktiem augstāks, tādējādi sasniedzot aptuveni 15% līmeni. Šāds saistību līmenis ir vidēji liels, tomēr joprojām saglabājas rezerve uzņemties jaunas saistības. Saistību līmenis pēc jau realizēto projektu ES fondu finansējuma atgūšanas un kredītu pirmstermiņa atmaksas būtiski samazināsies un var prognozēt, ka Strenču novada dome spēs uzņemties ilgtermiņa saistības plānotajiem ES fondu projektiem.</w:t>
      </w:r>
    </w:p>
    <w:p w:rsidR="00411505" w:rsidRPr="00263A67" w:rsidRDefault="00411505" w:rsidP="00697215">
      <w:pPr>
        <w:pStyle w:val="ListParagraph"/>
        <w:spacing w:before="120" w:after="120" w:line="240" w:lineRule="auto"/>
        <w:ind w:left="0"/>
        <w:rPr>
          <w:rFonts w:ascii="Times New Roman" w:hAnsi="Times New Roman"/>
          <w:b/>
          <w:sz w:val="20"/>
          <w:szCs w:val="24"/>
          <w:highlight w:val="yellow"/>
          <w:lang w:val="lv-LV"/>
        </w:rPr>
        <w:sectPr w:rsidR="00411505" w:rsidRPr="00263A67" w:rsidSect="007125F9">
          <w:footerReference w:type="even" r:id="rId16"/>
          <w:footerReference w:type="default" r:id="rId17"/>
          <w:pgSz w:w="11906" w:h="16838"/>
          <w:pgMar w:top="1134" w:right="1134" w:bottom="1134" w:left="1985" w:header="709" w:footer="709" w:gutter="0"/>
          <w:cols w:space="708"/>
          <w:docGrid w:linePitch="360"/>
        </w:sectPr>
      </w:pPr>
    </w:p>
    <w:p w:rsidR="00411505" w:rsidRPr="00263A67" w:rsidRDefault="00411505" w:rsidP="0022123B">
      <w:pPr>
        <w:pStyle w:val="TEKSTS0"/>
        <w:rPr>
          <w:rFonts w:ascii="Times New Roman" w:hAnsi="Times New Roman"/>
          <w:b/>
          <w:sz w:val="24"/>
          <w:szCs w:val="24"/>
        </w:rPr>
      </w:pPr>
      <w:r w:rsidRPr="00263A67">
        <w:rPr>
          <w:rFonts w:ascii="Times New Roman" w:hAnsi="Times New Roman"/>
          <w:b/>
          <w:sz w:val="24"/>
          <w:szCs w:val="24"/>
        </w:rPr>
        <w:lastRenderedPageBreak/>
        <w:t>12. tabula. Strenču novada pamatbudžeta saistības, latos. Valsts kases dati uz 30.06.2011.</w:t>
      </w:r>
    </w:p>
    <w:tbl>
      <w:tblPr>
        <w:tblW w:w="15877" w:type="dxa"/>
        <w:tblInd w:w="-601" w:type="dxa"/>
        <w:tblLayout w:type="fixed"/>
        <w:tblLook w:val="00A0"/>
      </w:tblPr>
      <w:tblGrid>
        <w:gridCol w:w="1249"/>
        <w:gridCol w:w="4563"/>
        <w:gridCol w:w="1172"/>
        <w:gridCol w:w="861"/>
        <w:gridCol w:w="861"/>
        <w:gridCol w:w="861"/>
        <w:gridCol w:w="861"/>
        <w:gridCol w:w="861"/>
        <w:gridCol w:w="861"/>
        <w:gridCol w:w="861"/>
        <w:gridCol w:w="1589"/>
        <w:gridCol w:w="1277"/>
      </w:tblGrid>
      <w:tr w:rsidR="00411505" w:rsidRPr="00263A67" w:rsidTr="00697215">
        <w:trPr>
          <w:trHeight w:val="797"/>
          <w:tblHeader/>
        </w:trPr>
        <w:tc>
          <w:tcPr>
            <w:tcW w:w="1249" w:type="dxa"/>
            <w:tcBorders>
              <w:top w:val="single" w:sz="4" w:space="0" w:color="auto"/>
              <w:left w:val="single" w:sz="4" w:space="0" w:color="auto"/>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Aizdevējs</w:t>
            </w:r>
          </w:p>
        </w:tc>
        <w:tc>
          <w:tcPr>
            <w:tcW w:w="4563"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Mērķis</w:t>
            </w:r>
          </w:p>
        </w:tc>
        <w:tc>
          <w:tcPr>
            <w:tcW w:w="1172"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Līguma noslēgšanas datums</w:t>
            </w:r>
          </w:p>
        </w:tc>
        <w:tc>
          <w:tcPr>
            <w:tcW w:w="861"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2011</w:t>
            </w:r>
          </w:p>
        </w:tc>
        <w:tc>
          <w:tcPr>
            <w:tcW w:w="861"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2012</w:t>
            </w:r>
          </w:p>
        </w:tc>
        <w:tc>
          <w:tcPr>
            <w:tcW w:w="861"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2013</w:t>
            </w:r>
          </w:p>
        </w:tc>
        <w:tc>
          <w:tcPr>
            <w:tcW w:w="861"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2014</w:t>
            </w:r>
          </w:p>
        </w:tc>
        <w:tc>
          <w:tcPr>
            <w:tcW w:w="861"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2015</w:t>
            </w:r>
          </w:p>
        </w:tc>
        <w:tc>
          <w:tcPr>
            <w:tcW w:w="861"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2016</w:t>
            </w:r>
          </w:p>
        </w:tc>
        <w:tc>
          <w:tcPr>
            <w:tcW w:w="861"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2017</w:t>
            </w:r>
          </w:p>
        </w:tc>
        <w:tc>
          <w:tcPr>
            <w:tcW w:w="1589"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Saistību apmērs / Turpmākajos gados</w:t>
            </w:r>
          </w:p>
        </w:tc>
        <w:tc>
          <w:tcPr>
            <w:tcW w:w="1277" w:type="dxa"/>
            <w:tcBorders>
              <w:top w:val="single" w:sz="4" w:space="0" w:color="auto"/>
              <w:left w:val="nil"/>
              <w:bottom w:val="single" w:sz="4" w:space="0" w:color="auto"/>
              <w:right w:val="single" w:sz="4" w:space="0" w:color="auto"/>
            </w:tcBorders>
            <w:vAlign w:val="center"/>
          </w:tcPr>
          <w:p w:rsidR="00411505" w:rsidRPr="00263A67" w:rsidRDefault="00411505" w:rsidP="00697215">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xml:space="preserve">Saistību apmērs / Pavisam </w:t>
            </w:r>
          </w:p>
        </w:tc>
      </w:tr>
      <w:tr w:rsidR="00411505" w:rsidRPr="00263A67" w:rsidTr="00697215">
        <w:trPr>
          <w:trHeight w:val="282"/>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 Dānijas Unibanka</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Dānijas Unibankas Bezprocentu kredīta atmaksa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22.03.2000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48 036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48 036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48 036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48 036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48 036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48 036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48 036</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859 419</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1 195 671</w:t>
            </w:r>
          </w:p>
        </w:tc>
      </w:tr>
      <w:tr w:rsidR="00411505" w:rsidRPr="00263A67" w:rsidTr="00697215">
        <w:trPr>
          <w:trHeight w:val="151"/>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Ūdenssaimniecības attīstība Strenču pilsētā</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19.04.2007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17 808</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17 808</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13 094</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48 710</w:t>
            </w:r>
          </w:p>
        </w:tc>
      </w:tr>
      <w:tr w:rsidR="00411505" w:rsidRPr="00263A67" w:rsidTr="00697215">
        <w:trPr>
          <w:trHeight w:val="183"/>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Ūdenssaimniecības attīstība Strenču pilsētā</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01.10.2007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17 520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17 520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17 520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17 520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17 520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12 900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100 500</w:t>
            </w:r>
          </w:p>
        </w:tc>
      </w:tr>
      <w:tr w:rsidR="00411505" w:rsidRPr="00263A67" w:rsidTr="00697215">
        <w:trPr>
          <w:trHeight w:val="452"/>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Pašvaldības daudzīvokļu dzīvojamās mājas Skolas ielā 5 lokālās katlu mājas izbūvei</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22.12.2006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1 900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1 900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1 900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1 900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1 900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1 884</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11 384</w:t>
            </w:r>
          </w:p>
        </w:tc>
      </w:tr>
      <w:tr w:rsidR="00411505" w:rsidRPr="00263A67" w:rsidTr="00697215">
        <w:trPr>
          <w:trHeight w:val="267"/>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Finanšu stabilizācija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24.09.1999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9 600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9 600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18 000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34 280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125 480</w:t>
            </w:r>
          </w:p>
        </w:tc>
      </w:tr>
      <w:tr w:rsidR="00411505" w:rsidRPr="00263A67" w:rsidTr="00697215">
        <w:trPr>
          <w:trHeight w:val="129"/>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Finanšu stabilizācija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09.09.2005</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3 000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9 000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29 000</w:t>
            </w:r>
          </w:p>
        </w:tc>
      </w:tr>
      <w:tr w:rsidR="00411505" w:rsidRPr="00263A67" w:rsidTr="00697215">
        <w:trPr>
          <w:trHeight w:val="191"/>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Finanšu stabilizācija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21.04.2006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4 000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7 959</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35 959</w:t>
            </w:r>
          </w:p>
        </w:tc>
      </w:tr>
      <w:tr w:rsidR="00411505" w:rsidRPr="00263A67" w:rsidTr="00697215">
        <w:trPr>
          <w:trHeight w:val="197"/>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Finanšu stabilizācija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18.12.2007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10 000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10 000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16 000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16 000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16 000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20 000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20 000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316 999</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424 999</w:t>
            </w:r>
          </w:p>
        </w:tc>
      </w:tr>
      <w:tr w:rsidR="00411505" w:rsidRPr="00263A67" w:rsidTr="00697215">
        <w:trPr>
          <w:trHeight w:val="171"/>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Finanšu stabilizācija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29.05.2008</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12 000</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226 600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310 600</w:t>
            </w:r>
          </w:p>
        </w:tc>
      </w:tr>
      <w:tr w:rsidR="00411505" w:rsidRPr="00263A67" w:rsidTr="00697215">
        <w:trPr>
          <w:trHeight w:val="217"/>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Strenču kultūras nama rekonstrukcija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18.03.2010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3 981</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3 981</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3 981</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3 981</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3 981</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3 981</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88 608</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112 494</w:t>
            </w:r>
          </w:p>
        </w:tc>
      </w:tr>
      <w:tr w:rsidR="00411505" w:rsidRPr="00263A67" w:rsidTr="00697215">
        <w:trPr>
          <w:trHeight w:val="263"/>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Energoefektivitāte pašvaldības ēkās</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18.05.2010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1 167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1 167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1 167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1 167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1 167</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1 167</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25 924</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32 926</w:t>
            </w:r>
          </w:p>
        </w:tc>
      </w:tr>
      <w:tr w:rsidR="00411505" w:rsidRPr="00263A67" w:rsidTr="00697215">
        <w:trPr>
          <w:trHeight w:val="267"/>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Ūdenssaimniecības attīstība Strenču pilsētā 2.etaps</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06.07.2010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18 292</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18 292</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18 292</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18 292</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18 292</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18 292</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122 833</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232 585</w:t>
            </w:r>
          </w:p>
        </w:tc>
      </w:tr>
      <w:tr w:rsidR="00411505" w:rsidRPr="00263A67" w:rsidTr="00697215">
        <w:trPr>
          <w:trHeight w:val="265"/>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Saieta nama būvniecība Plāņu pag.</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18.05.2010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3 719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3 719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3 719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3 719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3 719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3 719</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82 686</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105 000</w:t>
            </w:r>
          </w:p>
        </w:tc>
      </w:tr>
      <w:tr w:rsidR="00411505" w:rsidRPr="00263A67" w:rsidTr="00697215">
        <w:trPr>
          <w:trHeight w:val="283"/>
        </w:trPr>
        <w:tc>
          <w:tcPr>
            <w:tcW w:w="1249" w:type="dxa"/>
            <w:tcBorders>
              <w:top w:val="nil"/>
              <w:left w:val="single" w:sz="4" w:space="0" w:color="auto"/>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Valsts kase</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Strenču kultūras nama rekonstrukcija II kārta</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20.10.2010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1 106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4 424</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4 424</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4 424</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4 424</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4 424</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101 662</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124 888</w:t>
            </w:r>
          </w:p>
        </w:tc>
      </w:tr>
      <w:tr w:rsidR="00411505" w:rsidRPr="00263A67" w:rsidTr="00697215">
        <w:trPr>
          <w:trHeight w:val="259"/>
        </w:trPr>
        <w:tc>
          <w:tcPr>
            <w:tcW w:w="1249" w:type="dxa"/>
            <w:tcBorders>
              <w:top w:val="nil"/>
              <w:left w:val="single" w:sz="4" w:space="0" w:color="auto"/>
              <w:bottom w:val="single" w:sz="4" w:space="0" w:color="auto"/>
              <w:right w:val="single" w:sz="4" w:space="0" w:color="auto"/>
            </w:tcBorders>
            <w:vAlign w:val="bottom"/>
          </w:tcPr>
          <w:p w:rsidR="00411505" w:rsidRPr="00263A67" w:rsidRDefault="00411505" w:rsidP="00697215">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KOPĀ:</w:t>
            </w:r>
          </w:p>
        </w:tc>
        <w:tc>
          <w:tcPr>
            <w:tcW w:w="4563" w:type="dxa"/>
            <w:tcBorders>
              <w:top w:val="nil"/>
              <w:left w:val="nil"/>
              <w:bottom w:val="single" w:sz="4" w:space="0" w:color="auto"/>
              <w:right w:val="single" w:sz="4" w:space="0" w:color="auto"/>
            </w:tcBorders>
          </w:tcPr>
          <w:p w:rsidR="00411505" w:rsidRPr="00263A67" w:rsidRDefault="00411505" w:rsidP="00697215">
            <w:pPr>
              <w:spacing w:after="0" w:line="240" w:lineRule="auto"/>
              <w:rPr>
                <w:rFonts w:ascii="Times New Roman" w:hAnsi="Times New Roman"/>
                <w:sz w:val="20"/>
                <w:szCs w:val="20"/>
                <w:lang w:val="lv-LV" w:eastAsia="lv-LV"/>
              </w:rPr>
            </w:pP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lang w:val="lv-LV" w:eastAsia="lv-LV"/>
              </w:rPr>
            </w:pP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122864</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152129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159133</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146039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146039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151403</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136619</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1 875 970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2 890 196</w:t>
            </w:r>
          </w:p>
        </w:tc>
      </w:tr>
      <w:tr w:rsidR="00411505" w:rsidRPr="00263A67" w:rsidTr="00F50C4F">
        <w:trPr>
          <w:trHeight w:val="183"/>
        </w:trPr>
        <w:tc>
          <w:tcPr>
            <w:tcW w:w="5812" w:type="dxa"/>
            <w:gridSpan w:val="2"/>
            <w:tcBorders>
              <w:top w:val="single" w:sz="4" w:space="0" w:color="auto"/>
              <w:left w:val="single" w:sz="4" w:space="0" w:color="auto"/>
              <w:bottom w:val="single" w:sz="4" w:space="0" w:color="auto"/>
              <w:right w:val="single" w:sz="4" w:space="0" w:color="auto"/>
            </w:tcBorders>
            <w:vAlign w:val="bottom"/>
          </w:tcPr>
          <w:p w:rsidR="00411505" w:rsidRPr="00263A67" w:rsidRDefault="00411505" w:rsidP="00697215">
            <w:pPr>
              <w:spacing w:after="0" w:line="240" w:lineRule="auto"/>
              <w:rPr>
                <w:rFonts w:ascii="Times New Roman" w:hAnsi="Times New Roman"/>
                <w:sz w:val="20"/>
                <w:szCs w:val="20"/>
                <w:highlight w:val="yellow"/>
                <w:lang w:val="lv-LV" w:eastAsia="lv-LV"/>
              </w:rPr>
            </w:pPr>
            <w:r w:rsidRPr="00263A67">
              <w:rPr>
                <w:rFonts w:ascii="Times New Roman" w:hAnsi="Times New Roman"/>
                <w:bCs/>
                <w:sz w:val="20"/>
                <w:szCs w:val="20"/>
                <w:lang w:val="lv-LV" w:eastAsia="lv-LV"/>
              </w:rPr>
              <w:t>Citas ilgtermiņa saistības</w:t>
            </w:r>
          </w:p>
        </w:tc>
        <w:tc>
          <w:tcPr>
            <w:tcW w:w="1172"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highlight w:val="yellow"/>
                <w:lang w:val="lv-LV" w:eastAsia="lv-LV"/>
              </w:rPr>
            </w:pPr>
          </w:p>
        </w:tc>
        <w:tc>
          <w:tcPr>
            <w:tcW w:w="861"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17 406</w:t>
            </w:r>
          </w:p>
        </w:tc>
        <w:tc>
          <w:tcPr>
            <w:tcW w:w="861"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16 087</w:t>
            </w:r>
          </w:p>
        </w:tc>
        <w:tc>
          <w:tcPr>
            <w:tcW w:w="861"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10 042</w:t>
            </w:r>
          </w:p>
        </w:tc>
        <w:tc>
          <w:tcPr>
            <w:tcW w:w="861"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0</w:t>
            </w:r>
          </w:p>
        </w:tc>
        <w:tc>
          <w:tcPr>
            <w:tcW w:w="861"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0</w:t>
            </w:r>
          </w:p>
        </w:tc>
        <w:tc>
          <w:tcPr>
            <w:tcW w:w="861"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0</w:t>
            </w:r>
          </w:p>
        </w:tc>
        <w:tc>
          <w:tcPr>
            <w:tcW w:w="861"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0</w:t>
            </w:r>
          </w:p>
        </w:tc>
        <w:tc>
          <w:tcPr>
            <w:tcW w:w="1589"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0</w:t>
            </w:r>
          </w:p>
        </w:tc>
        <w:tc>
          <w:tcPr>
            <w:tcW w:w="1277" w:type="dxa"/>
            <w:tcBorders>
              <w:top w:val="single" w:sz="4" w:space="0" w:color="auto"/>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43 535</w:t>
            </w:r>
          </w:p>
        </w:tc>
      </w:tr>
      <w:tr w:rsidR="00411505" w:rsidRPr="00263A67" w:rsidTr="00F50C4F">
        <w:trPr>
          <w:trHeight w:val="229"/>
        </w:trPr>
        <w:tc>
          <w:tcPr>
            <w:tcW w:w="5812" w:type="dxa"/>
            <w:gridSpan w:val="2"/>
            <w:tcBorders>
              <w:top w:val="nil"/>
              <w:left w:val="single" w:sz="4" w:space="0" w:color="auto"/>
              <w:bottom w:val="single" w:sz="4" w:space="0" w:color="auto"/>
              <w:right w:val="single" w:sz="4" w:space="0" w:color="auto"/>
            </w:tcBorders>
            <w:vAlign w:val="bottom"/>
          </w:tcPr>
          <w:p w:rsidR="00411505" w:rsidRPr="00263A67" w:rsidRDefault="00411505" w:rsidP="00697215">
            <w:pPr>
              <w:spacing w:after="0" w:line="240" w:lineRule="auto"/>
              <w:rPr>
                <w:rFonts w:ascii="Times New Roman" w:hAnsi="Times New Roman"/>
                <w:sz w:val="20"/>
                <w:szCs w:val="20"/>
                <w:highlight w:val="yellow"/>
                <w:lang w:val="lv-LV"/>
              </w:rPr>
            </w:pPr>
            <w:r w:rsidRPr="00263A67">
              <w:rPr>
                <w:rFonts w:ascii="Times New Roman" w:hAnsi="Times New Roman"/>
                <w:bCs/>
                <w:sz w:val="20"/>
                <w:szCs w:val="20"/>
                <w:lang w:val="lv-LV" w:eastAsia="lv-LV"/>
              </w:rPr>
              <w:t>Kopā saistības</w:t>
            </w:r>
          </w:p>
        </w:tc>
        <w:tc>
          <w:tcPr>
            <w:tcW w:w="1172"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sz w:val="20"/>
                <w:szCs w:val="20"/>
                <w:highlight w:val="yellow"/>
                <w:lang w:val="lv-LV"/>
              </w:rPr>
            </w:pP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140270</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168216</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169175</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146039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146039</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151403</w:t>
            </w:r>
          </w:p>
        </w:tc>
        <w:tc>
          <w:tcPr>
            <w:tcW w:w="861"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136619</w:t>
            </w:r>
          </w:p>
        </w:tc>
        <w:tc>
          <w:tcPr>
            <w:tcW w:w="1589"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1 875 970</w:t>
            </w:r>
          </w:p>
        </w:tc>
        <w:tc>
          <w:tcPr>
            <w:tcW w:w="1277" w:type="dxa"/>
            <w:tcBorders>
              <w:top w:val="nil"/>
              <w:left w:val="nil"/>
              <w:bottom w:val="single" w:sz="4" w:space="0" w:color="auto"/>
              <w:right w:val="single" w:sz="4" w:space="0" w:color="auto"/>
            </w:tcBorders>
          </w:tcPr>
          <w:p w:rsidR="00411505" w:rsidRPr="00263A67" w:rsidRDefault="00411505" w:rsidP="00697215">
            <w:pPr>
              <w:spacing w:after="0" w:line="240" w:lineRule="auto"/>
              <w:jc w:val="right"/>
              <w:rPr>
                <w:rFonts w:ascii="Times New Roman" w:hAnsi="Times New Roman"/>
                <w:bCs/>
                <w:sz w:val="20"/>
                <w:szCs w:val="20"/>
                <w:lang w:val="lv-LV" w:eastAsia="lv-LV"/>
              </w:rPr>
            </w:pPr>
            <w:r w:rsidRPr="00263A67">
              <w:rPr>
                <w:rFonts w:ascii="Times New Roman" w:hAnsi="Times New Roman"/>
                <w:bCs/>
                <w:sz w:val="20"/>
                <w:szCs w:val="20"/>
                <w:lang w:val="lv-LV" w:eastAsia="lv-LV"/>
              </w:rPr>
              <w:t>2 933 731</w:t>
            </w:r>
          </w:p>
        </w:tc>
      </w:tr>
      <w:tr w:rsidR="00411505" w:rsidRPr="00263A67" w:rsidTr="00697215">
        <w:trPr>
          <w:trHeight w:val="255"/>
        </w:trPr>
        <w:tc>
          <w:tcPr>
            <w:tcW w:w="6984" w:type="dxa"/>
            <w:gridSpan w:val="3"/>
            <w:tcBorders>
              <w:top w:val="single" w:sz="4" w:space="0" w:color="auto"/>
              <w:left w:val="single" w:sz="4" w:space="0" w:color="auto"/>
              <w:bottom w:val="single" w:sz="4" w:space="0" w:color="auto"/>
              <w:right w:val="nil"/>
            </w:tcBorders>
          </w:tcPr>
          <w:p w:rsidR="00411505" w:rsidRPr="00263A67" w:rsidRDefault="00411505" w:rsidP="00697215">
            <w:pPr>
              <w:spacing w:after="0" w:line="240" w:lineRule="auto"/>
              <w:rPr>
                <w:rFonts w:ascii="Times New Roman" w:hAnsi="Times New Roman"/>
                <w:b/>
                <w:bCs/>
                <w:color w:val="000000"/>
                <w:sz w:val="20"/>
                <w:szCs w:val="20"/>
                <w:highlight w:val="yellow"/>
                <w:lang w:val="lv-LV" w:eastAsia="lv-LV"/>
              </w:rPr>
            </w:pPr>
            <w:r w:rsidRPr="00263A67">
              <w:rPr>
                <w:rFonts w:ascii="Times New Roman" w:hAnsi="Times New Roman"/>
                <w:sz w:val="20"/>
                <w:szCs w:val="20"/>
                <w:lang w:val="lv-LV" w:eastAsia="lv-LV"/>
              </w:rPr>
              <w:t>Saistību apjoms % no pamatbudžeta ieņēmumiem</w:t>
            </w:r>
          </w:p>
        </w:tc>
        <w:tc>
          <w:tcPr>
            <w:tcW w:w="861"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7,7</w:t>
            </w:r>
          </w:p>
        </w:tc>
        <w:tc>
          <w:tcPr>
            <w:tcW w:w="861"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9,3</w:t>
            </w:r>
          </w:p>
        </w:tc>
        <w:tc>
          <w:tcPr>
            <w:tcW w:w="861"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9,3</w:t>
            </w:r>
          </w:p>
        </w:tc>
        <w:tc>
          <w:tcPr>
            <w:tcW w:w="861"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8,0</w:t>
            </w:r>
          </w:p>
        </w:tc>
        <w:tc>
          <w:tcPr>
            <w:tcW w:w="861"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8,0</w:t>
            </w:r>
          </w:p>
        </w:tc>
        <w:tc>
          <w:tcPr>
            <w:tcW w:w="861"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8,3</w:t>
            </w:r>
          </w:p>
        </w:tc>
        <w:tc>
          <w:tcPr>
            <w:tcW w:w="861"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7,5</w:t>
            </w:r>
          </w:p>
        </w:tc>
        <w:tc>
          <w:tcPr>
            <w:tcW w:w="1589"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X</w:t>
            </w:r>
          </w:p>
        </w:tc>
        <w:tc>
          <w:tcPr>
            <w:tcW w:w="1277" w:type="dxa"/>
            <w:tcBorders>
              <w:top w:val="nil"/>
              <w:left w:val="nil"/>
              <w:bottom w:val="single" w:sz="4" w:space="0" w:color="auto"/>
              <w:right w:val="single" w:sz="4" w:space="0" w:color="auto"/>
            </w:tcBorders>
            <w:vAlign w:val="bottom"/>
          </w:tcPr>
          <w:p w:rsidR="00411505" w:rsidRPr="00263A67" w:rsidRDefault="00411505" w:rsidP="00697215">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X</w:t>
            </w:r>
          </w:p>
        </w:tc>
      </w:tr>
      <w:tr w:rsidR="00411505" w:rsidRPr="00263A67" w:rsidTr="00697215">
        <w:trPr>
          <w:trHeight w:val="300"/>
        </w:trPr>
        <w:tc>
          <w:tcPr>
            <w:tcW w:w="14600" w:type="dxa"/>
            <w:gridSpan w:val="11"/>
            <w:tcBorders>
              <w:top w:val="single" w:sz="4" w:space="0" w:color="auto"/>
              <w:left w:val="single" w:sz="4" w:space="0" w:color="auto"/>
              <w:bottom w:val="single" w:sz="4" w:space="0" w:color="auto"/>
              <w:right w:val="nil"/>
            </w:tcBorders>
          </w:tcPr>
          <w:p w:rsidR="00411505" w:rsidRPr="00263A67" w:rsidRDefault="00411505" w:rsidP="00697215">
            <w:pPr>
              <w:spacing w:after="0" w:line="240" w:lineRule="auto"/>
              <w:rPr>
                <w:rFonts w:ascii="Times New Roman" w:hAnsi="Times New Roman"/>
                <w:b/>
                <w:bCs/>
                <w:color w:val="000000"/>
                <w:sz w:val="20"/>
                <w:szCs w:val="20"/>
                <w:highlight w:val="yellow"/>
                <w:lang w:val="lv-LV" w:eastAsia="lv-LV"/>
              </w:rPr>
            </w:pPr>
            <w:r w:rsidRPr="00263A67">
              <w:rPr>
                <w:rFonts w:ascii="Times New Roman" w:hAnsi="Times New Roman"/>
                <w:sz w:val="20"/>
                <w:szCs w:val="20"/>
                <w:lang w:val="lv-LV" w:eastAsia="lv-LV"/>
              </w:rPr>
              <w:t>Pamatbudžeta ieņēmumi bez mērķdotācijām un iemaksām pašvaldību finanšu izlīdzināšanas fondā saimnieciskajā gadā:</w:t>
            </w:r>
          </w:p>
        </w:tc>
        <w:tc>
          <w:tcPr>
            <w:tcW w:w="1277" w:type="dxa"/>
            <w:tcBorders>
              <w:top w:val="nil"/>
              <w:left w:val="nil"/>
              <w:bottom w:val="single" w:sz="4" w:space="0" w:color="auto"/>
              <w:right w:val="single" w:sz="4" w:space="0" w:color="auto"/>
            </w:tcBorders>
            <w:noWrap/>
          </w:tcPr>
          <w:p w:rsidR="00411505" w:rsidRPr="00263A67" w:rsidRDefault="00411505" w:rsidP="00697215">
            <w:pPr>
              <w:spacing w:after="0" w:line="240" w:lineRule="auto"/>
              <w:jc w:val="right"/>
              <w:rPr>
                <w:rFonts w:ascii="Times New Roman" w:hAnsi="Times New Roman"/>
                <w:b/>
                <w:bCs/>
                <w:color w:val="000000"/>
                <w:sz w:val="20"/>
                <w:szCs w:val="20"/>
                <w:highlight w:val="yellow"/>
                <w:lang w:val="lv-LV" w:eastAsia="lv-LV"/>
              </w:rPr>
            </w:pPr>
            <w:r w:rsidRPr="00263A67">
              <w:rPr>
                <w:rFonts w:ascii="Times New Roman" w:hAnsi="Times New Roman"/>
                <w:b/>
                <w:sz w:val="20"/>
                <w:szCs w:val="20"/>
                <w:lang w:val="lv-LV" w:eastAsia="lv-LV"/>
              </w:rPr>
              <w:t>1 814 602</w:t>
            </w:r>
          </w:p>
        </w:tc>
      </w:tr>
    </w:tbl>
    <w:p w:rsidR="00411505" w:rsidRPr="00263A67" w:rsidRDefault="00411505" w:rsidP="00697215">
      <w:pPr>
        <w:pStyle w:val="TEKSTS0"/>
        <w:spacing w:before="0"/>
        <w:rPr>
          <w:rFonts w:ascii="Times New Roman" w:hAnsi="Times New Roman"/>
          <w:szCs w:val="24"/>
        </w:rPr>
      </w:pPr>
      <w:r w:rsidRPr="00263A67">
        <w:rPr>
          <w:rFonts w:ascii="Times New Roman" w:hAnsi="Times New Roman"/>
          <w:szCs w:val="24"/>
        </w:rPr>
        <w:t>Informācijas avots: Valsts kase (</w:t>
      </w:r>
      <w:hyperlink r:id="rId18" w:history="1">
        <w:r w:rsidRPr="00263A67">
          <w:rPr>
            <w:rStyle w:val="Hyperlink"/>
            <w:rFonts w:ascii="Times New Roman" w:hAnsi="Times New Roman"/>
            <w:sz w:val="16"/>
          </w:rPr>
          <w:t>www.kase.gov.lv</w:t>
        </w:r>
      </w:hyperlink>
      <w:r w:rsidRPr="00263A67">
        <w:rPr>
          <w:rFonts w:ascii="Times New Roman" w:hAnsi="Times New Roman"/>
          <w:szCs w:val="24"/>
        </w:rPr>
        <w:t>)</w:t>
      </w:r>
    </w:p>
    <w:p w:rsidR="00411505" w:rsidRPr="00263A67" w:rsidRDefault="00411505" w:rsidP="0022123B">
      <w:pPr>
        <w:pStyle w:val="ListParagraph"/>
        <w:spacing w:before="120" w:after="120" w:line="240" w:lineRule="auto"/>
        <w:ind w:left="0"/>
        <w:rPr>
          <w:rFonts w:ascii="Times New Roman" w:hAnsi="Times New Roman"/>
          <w:b/>
          <w:sz w:val="24"/>
          <w:szCs w:val="24"/>
          <w:highlight w:val="yellow"/>
          <w:lang w:val="lv-LV"/>
        </w:rPr>
      </w:pPr>
    </w:p>
    <w:p w:rsidR="00411505" w:rsidRPr="00263A67" w:rsidRDefault="00411505" w:rsidP="0022123B">
      <w:pPr>
        <w:pStyle w:val="ListParagraph"/>
        <w:spacing w:before="120" w:after="120" w:line="240" w:lineRule="auto"/>
        <w:ind w:left="0"/>
        <w:rPr>
          <w:rFonts w:ascii="Times New Roman" w:hAnsi="Times New Roman"/>
          <w:b/>
          <w:sz w:val="24"/>
          <w:szCs w:val="24"/>
          <w:highlight w:val="yellow"/>
          <w:lang w:val="lv-LV"/>
        </w:rPr>
      </w:pPr>
    </w:p>
    <w:p w:rsidR="00411505" w:rsidRPr="00263A67" w:rsidRDefault="00411505" w:rsidP="0022123B">
      <w:pPr>
        <w:pStyle w:val="ListParagraph"/>
        <w:spacing w:before="120" w:after="120" w:line="240" w:lineRule="auto"/>
        <w:ind w:left="0"/>
        <w:rPr>
          <w:rFonts w:ascii="Times New Roman" w:hAnsi="Times New Roman"/>
          <w:b/>
          <w:sz w:val="24"/>
          <w:szCs w:val="24"/>
          <w:highlight w:val="yellow"/>
          <w:lang w:val="lv-LV"/>
        </w:rPr>
        <w:sectPr w:rsidR="00411505" w:rsidRPr="00263A67" w:rsidSect="0056197C">
          <w:pgSz w:w="16838" w:h="11906" w:orient="landscape"/>
          <w:pgMar w:top="1985" w:right="1134" w:bottom="1134" w:left="1134" w:header="709" w:footer="709" w:gutter="0"/>
          <w:cols w:space="708"/>
          <w:docGrid w:linePitch="360"/>
        </w:sectPr>
      </w:pPr>
    </w:p>
    <w:p w:rsidR="00411505" w:rsidRPr="00263A67" w:rsidRDefault="00411505" w:rsidP="00D45CEF">
      <w:pPr>
        <w:pStyle w:val="Virsr-2"/>
      </w:pPr>
    </w:p>
    <w:p w:rsidR="00411505" w:rsidRPr="00263A67" w:rsidRDefault="00411505" w:rsidP="00D45CEF">
      <w:pPr>
        <w:pStyle w:val="Virsr-2"/>
      </w:pPr>
      <w:r w:rsidRPr="00263A67">
        <w:t>4.2. JAUNKLIDŽA CIEMA ŪDENSSAIMNIECĪBAS FINANSES</w:t>
      </w:r>
    </w:p>
    <w:p w:rsidR="00411505" w:rsidRPr="00263A67" w:rsidRDefault="00411505" w:rsidP="00697F33">
      <w:pPr>
        <w:keepNext/>
        <w:numPr>
          <w:ilvl w:val="0"/>
          <w:numId w:val="34"/>
        </w:numPr>
        <w:spacing w:before="360" w:after="120" w:line="240" w:lineRule="auto"/>
        <w:jc w:val="both"/>
        <w:rPr>
          <w:rFonts w:ascii="Times New Roman" w:hAnsi="Times New Roman"/>
          <w:b/>
          <w:sz w:val="20"/>
          <w:szCs w:val="24"/>
          <w:lang w:val="lv-LV" w:eastAsia="lv-LV"/>
        </w:rPr>
      </w:pPr>
      <w:bookmarkStart w:id="6" w:name="OLE_LINK1"/>
      <w:bookmarkStart w:id="7" w:name="OLE_LINK2"/>
      <w:r w:rsidRPr="00263A67">
        <w:rPr>
          <w:rFonts w:ascii="Times New Roman" w:hAnsi="Times New Roman"/>
          <w:b/>
          <w:sz w:val="20"/>
          <w:szCs w:val="24"/>
          <w:lang w:val="lv-LV" w:eastAsia="lv-LV"/>
        </w:rPr>
        <w:t>ŪDENSSAIMNIECĪBAS PAMATLĪDZEKĻI UN TO NOLIETOJUMS</w:t>
      </w:r>
    </w:p>
    <w:p w:rsidR="00411505" w:rsidRPr="00263A67" w:rsidRDefault="00411505" w:rsidP="00B36AC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Jaunklidža ciema ūdensapgādes pamatlīdzekļi ir pašvaldības īpašumā. Tos veido artēziskā urbuma un ūdensvadu vērtība, kura uz 01.01.2010 bija 1367 Ls. Pamatlīdzekļu sākotnējā vērtība ir bijusi 1429 Ls, uzskaitītais nolietojums 62 Ls.</w:t>
      </w:r>
    </w:p>
    <w:p w:rsidR="00411505" w:rsidRPr="00263A67" w:rsidRDefault="00411505" w:rsidP="00697F33">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Bilancē pamatlīdzekļi tiek atspoguļoti atlikušajā vērtībā, t.i., no pamatlīdzekļu iegādes vērtības atskaitot uzkrāto nolietojumu. 2010. gadā uz ūdensapgādes pakalpojumu izmaksām Jaunklidzī tiek attiecināts nolietojums 62 latu apmērā. </w:t>
      </w:r>
    </w:p>
    <w:p w:rsidR="00411505" w:rsidRPr="00263A67" w:rsidRDefault="00411505" w:rsidP="00697F33">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Jaunklidža ciemā nav kanalizācijas pakalpojumu sniegšanai nepieciešamo pamatlīdzekļu. Tie tiks izbūvēti tikai PrIP ietvaros.</w:t>
      </w:r>
    </w:p>
    <w:p w:rsidR="00411505" w:rsidRPr="00263A67" w:rsidRDefault="00411505" w:rsidP="00697F33">
      <w:pPr>
        <w:keepNext/>
        <w:numPr>
          <w:ilvl w:val="0"/>
          <w:numId w:val="34"/>
        </w:numPr>
        <w:spacing w:before="360" w:after="120" w:line="240" w:lineRule="auto"/>
        <w:jc w:val="both"/>
        <w:rPr>
          <w:rFonts w:ascii="Times New Roman" w:hAnsi="Times New Roman"/>
          <w:b/>
          <w:sz w:val="20"/>
          <w:szCs w:val="24"/>
          <w:lang w:val="lv-LV" w:eastAsia="lv-LV"/>
        </w:rPr>
      </w:pPr>
      <w:bookmarkStart w:id="8" w:name="_Toc284317433"/>
      <w:r w:rsidRPr="00263A67">
        <w:rPr>
          <w:rFonts w:ascii="Times New Roman" w:hAnsi="Times New Roman"/>
          <w:b/>
          <w:sz w:val="20"/>
          <w:szCs w:val="24"/>
          <w:lang w:val="lv-LV" w:eastAsia="lv-LV"/>
        </w:rPr>
        <w:t>IZMAKSAS, IEŅĒMUMI UN SAIMNIECISKĀS PAMATDARBĪBAS REZULTĀTS</w:t>
      </w:r>
      <w:bookmarkEnd w:id="8"/>
    </w:p>
    <w:p w:rsidR="00411505" w:rsidRPr="00263A67" w:rsidRDefault="00411505" w:rsidP="00697F33">
      <w:pPr>
        <w:spacing w:before="120" w:after="120" w:line="240" w:lineRule="auto"/>
        <w:jc w:val="both"/>
        <w:rPr>
          <w:rFonts w:ascii="Times New Roman" w:hAnsi="Times New Roman"/>
          <w:bCs/>
          <w:color w:val="000000"/>
          <w:sz w:val="24"/>
          <w:szCs w:val="24"/>
          <w:lang w:val="lv-LV" w:eastAsia="lv-LV"/>
        </w:rPr>
      </w:pPr>
      <w:bookmarkStart w:id="9" w:name="_Toc284317434"/>
      <w:r w:rsidRPr="00263A67">
        <w:rPr>
          <w:rFonts w:ascii="Times New Roman" w:hAnsi="Times New Roman"/>
          <w:bCs/>
          <w:color w:val="000000"/>
          <w:sz w:val="24"/>
          <w:szCs w:val="24"/>
          <w:lang w:val="lv-LV" w:eastAsia="lv-LV"/>
        </w:rPr>
        <w:t>Esošās finanšu situācijas raksturošanai tiek izmantoti nodalītie dati par ūdensapgādes pakalpojuma izmaksām Jaunklidža ciemā 2008.-2010. gados. Kanalizācijas pakalpojumi šobrīd Jaunklidzī netiek sniegti.</w:t>
      </w:r>
    </w:p>
    <w:p w:rsidR="00411505" w:rsidRPr="00263A67" w:rsidRDefault="00411505" w:rsidP="00263A67">
      <w:pPr>
        <w:keepNext/>
        <w:spacing w:before="120" w:after="0" w:line="240" w:lineRule="auto"/>
        <w:jc w:val="both"/>
        <w:rPr>
          <w:rFonts w:ascii="Times New Roman" w:hAnsi="Times New Roman"/>
          <w:b/>
          <w:bCs/>
          <w:color w:val="000000"/>
          <w:sz w:val="24"/>
          <w:szCs w:val="24"/>
          <w:lang w:val="lv-LV" w:eastAsia="lv-LV"/>
        </w:rPr>
      </w:pPr>
      <w:r w:rsidRPr="00263A67">
        <w:rPr>
          <w:rFonts w:ascii="Times New Roman" w:hAnsi="Times New Roman"/>
          <w:b/>
          <w:bCs/>
          <w:color w:val="000000"/>
          <w:sz w:val="24"/>
          <w:szCs w:val="24"/>
          <w:lang w:val="lv-LV" w:eastAsia="lv-LV"/>
        </w:rPr>
        <w:t>13.tabula. Jaunklidža ciema ūdensapgādes izmaksas, latos</w:t>
      </w:r>
    </w:p>
    <w:tbl>
      <w:tblPr>
        <w:tblW w:w="8936" w:type="dxa"/>
        <w:tblInd w:w="103" w:type="dxa"/>
        <w:tblLook w:val="00A0"/>
      </w:tblPr>
      <w:tblGrid>
        <w:gridCol w:w="5328"/>
        <w:gridCol w:w="1134"/>
        <w:gridCol w:w="1134"/>
        <w:gridCol w:w="1340"/>
      </w:tblGrid>
      <w:tr w:rsidR="00411505" w:rsidRPr="00263A67" w:rsidTr="00A904A9">
        <w:trPr>
          <w:trHeight w:val="315"/>
          <w:tblHeader/>
        </w:trPr>
        <w:tc>
          <w:tcPr>
            <w:tcW w:w="5328" w:type="dxa"/>
            <w:tcBorders>
              <w:top w:val="single" w:sz="4" w:space="0" w:color="auto"/>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Rādītāji</w:t>
            </w:r>
          </w:p>
        </w:tc>
        <w:tc>
          <w:tcPr>
            <w:tcW w:w="1134" w:type="dxa"/>
            <w:tcBorders>
              <w:top w:val="single" w:sz="4" w:space="0" w:color="auto"/>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2008</w:t>
            </w:r>
          </w:p>
        </w:tc>
        <w:tc>
          <w:tcPr>
            <w:tcW w:w="1134" w:type="dxa"/>
            <w:tcBorders>
              <w:top w:val="single" w:sz="4" w:space="0" w:color="auto"/>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2009</w:t>
            </w:r>
          </w:p>
        </w:tc>
        <w:tc>
          <w:tcPr>
            <w:tcW w:w="1340" w:type="dxa"/>
            <w:tcBorders>
              <w:top w:val="single" w:sz="4" w:space="0" w:color="auto"/>
              <w:left w:val="nil"/>
              <w:bottom w:val="single" w:sz="4" w:space="0" w:color="auto"/>
              <w:right w:val="single" w:sz="4" w:space="0" w:color="auto"/>
            </w:tcBorders>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2010</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Ūdensapgādes pakalpojumi</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p>
        </w:tc>
        <w:tc>
          <w:tcPr>
            <w:tcW w:w="1340" w:type="dxa"/>
            <w:tcBorders>
              <w:top w:val="nil"/>
              <w:left w:val="nil"/>
              <w:bottom w:val="single" w:sz="4" w:space="0" w:color="auto"/>
              <w:right w:val="single" w:sz="4" w:space="0" w:color="auto"/>
            </w:tcBorders>
          </w:tcPr>
          <w:p w:rsidR="00411505" w:rsidRPr="00263A67" w:rsidRDefault="00411505" w:rsidP="00697F33">
            <w:pPr>
              <w:spacing w:after="0" w:line="240" w:lineRule="auto"/>
              <w:jc w:val="center"/>
              <w:rPr>
                <w:rFonts w:ascii="Times New Roman" w:hAnsi="Times New Roman"/>
                <w:b/>
                <w:bCs/>
                <w:sz w:val="20"/>
                <w:szCs w:val="20"/>
                <w:lang w:val="lv-LV" w:eastAsia="lv-LV"/>
              </w:rPr>
            </w:pP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Materiāli un remontdarbu izmaksas</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160</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565</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180</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Elektroenerģija</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200</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140</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150</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Dabas resursu nodoklis</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75</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75</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100</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Citas mainīgās izmaksas</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250</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150</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505</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Kopā mainīgās izmaksas</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685</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b/>
                <w:bCs/>
                <w:sz w:val="20"/>
                <w:szCs w:val="20"/>
              </w:rPr>
            </w:pPr>
            <w:r w:rsidRPr="00263A67">
              <w:rPr>
                <w:rFonts w:ascii="Times New Roman" w:hAnsi="Times New Roman"/>
                <w:b/>
                <w:bCs/>
                <w:sz w:val="20"/>
                <w:szCs w:val="20"/>
              </w:rPr>
              <w:t>930</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b/>
                <w:bCs/>
                <w:sz w:val="20"/>
                <w:szCs w:val="20"/>
              </w:rPr>
            </w:pPr>
            <w:r w:rsidRPr="00263A67">
              <w:rPr>
                <w:rFonts w:ascii="Times New Roman" w:hAnsi="Times New Roman"/>
                <w:b/>
                <w:bCs/>
                <w:sz w:val="20"/>
                <w:szCs w:val="20"/>
              </w:rPr>
              <w:t>935</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Ūdensapgādes pakalpojumi</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rPr>
            </w:pP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highlight w:val="yellow"/>
                <w:lang w:val="lv-LV"/>
              </w:rPr>
            </w:pPr>
          </w:p>
        </w:tc>
        <w:tc>
          <w:tcPr>
            <w:tcW w:w="1340" w:type="dxa"/>
            <w:tcBorders>
              <w:top w:val="nil"/>
              <w:left w:val="nil"/>
              <w:bottom w:val="single" w:sz="4" w:space="0" w:color="auto"/>
              <w:right w:val="single" w:sz="4" w:space="0" w:color="auto"/>
            </w:tcBorders>
          </w:tcPr>
          <w:p w:rsidR="00411505" w:rsidRPr="00263A67" w:rsidRDefault="00411505" w:rsidP="00697F33">
            <w:pPr>
              <w:spacing w:after="0" w:line="240" w:lineRule="auto"/>
              <w:jc w:val="center"/>
              <w:rPr>
                <w:rFonts w:ascii="Times New Roman" w:hAnsi="Times New Roman"/>
                <w:b/>
                <w:bCs/>
                <w:sz w:val="20"/>
                <w:szCs w:val="20"/>
                <w:highlight w:val="yellow"/>
                <w:lang w:val="lv-LV"/>
              </w:rPr>
            </w:pP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Atalgojums, t.sk., nodokļi</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300</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300</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300</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Citas fiksētās izmaksas</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180</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180</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sz w:val="20"/>
                <w:szCs w:val="20"/>
              </w:rPr>
            </w:pPr>
            <w:r w:rsidRPr="00263A67">
              <w:rPr>
                <w:rFonts w:ascii="Times New Roman" w:hAnsi="Times New Roman"/>
                <w:sz w:val="20"/>
                <w:szCs w:val="20"/>
              </w:rPr>
              <w:t>180</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 xml:space="preserve"> Kopā fiksētās izmaksas</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480</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b/>
                <w:bCs/>
                <w:sz w:val="20"/>
                <w:szCs w:val="20"/>
              </w:rPr>
            </w:pPr>
            <w:r w:rsidRPr="00263A67">
              <w:rPr>
                <w:rFonts w:ascii="Times New Roman" w:hAnsi="Times New Roman"/>
                <w:b/>
                <w:bCs/>
                <w:sz w:val="20"/>
                <w:szCs w:val="20"/>
              </w:rPr>
              <w:t>480</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b/>
                <w:bCs/>
                <w:sz w:val="20"/>
                <w:szCs w:val="20"/>
              </w:rPr>
            </w:pPr>
            <w:r w:rsidRPr="00263A67">
              <w:rPr>
                <w:rFonts w:ascii="Times New Roman" w:hAnsi="Times New Roman"/>
                <w:b/>
                <w:bCs/>
                <w:sz w:val="20"/>
                <w:szCs w:val="20"/>
              </w:rPr>
              <w:t>480</w:t>
            </w:r>
          </w:p>
        </w:tc>
      </w:tr>
      <w:tr w:rsidR="00411505" w:rsidRPr="00263A67" w:rsidTr="00A904A9">
        <w:trPr>
          <w:trHeight w:val="315"/>
        </w:trPr>
        <w:tc>
          <w:tcPr>
            <w:tcW w:w="5328"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 xml:space="preserve">Kopā saimnieciskās pamatdarbības izdevumi </w:t>
            </w:r>
          </w:p>
        </w:tc>
        <w:tc>
          <w:tcPr>
            <w:tcW w:w="1134" w:type="dxa"/>
            <w:tcBorders>
              <w:top w:val="nil"/>
              <w:left w:val="nil"/>
              <w:bottom w:val="single" w:sz="4" w:space="0" w:color="auto"/>
              <w:right w:val="single" w:sz="4" w:space="0" w:color="auto"/>
            </w:tcBorders>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1 165</w:t>
            </w:r>
          </w:p>
        </w:tc>
        <w:tc>
          <w:tcPr>
            <w:tcW w:w="1134" w:type="dxa"/>
            <w:tcBorders>
              <w:top w:val="nil"/>
              <w:left w:val="nil"/>
              <w:bottom w:val="single" w:sz="4" w:space="0" w:color="auto"/>
              <w:right w:val="single" w:sz="4" w:space="0" w:color="auto"/>
            </w:tcBorders>
            <w:noWrap/>
            <w:vAlign w:val="bottom"/>
          </w:tcPr>
          <w:p w:rsidR="00411505" w:rsidRPr="00263A67" w:rsidRDefault="00411505" w:rsidP="00FC421E">
            <w:pPr>
              <w:spacing w:after="0" w:line="240" w:lineRule="auto"/>
              <w:jc w:val="center"/>
              <w:rPr>
                <w:rFonts w:ascii="Times New Roman" w:hAnsi="Times New Roman"/>
                <w:b/>
                <w:bCs/>
                <w:sz w:val="20"/>
                <w:szCs w:val="20"/>
              </w:rPr>
            </w:pPr>
            <w:r w:rsidRPr="00263A67">
              <w:rPr>
                <w:rFonts w:ascii="Times New Roman" w:hAnsi="Times New Roman"/>
                <w:b/>
                <w:bCs/>
                <w:sz w:val="20"/>
                <w:szCs w:val="20"/>
              </w:rPr>
              <w:t>1 410</w:t>
            </w:r>
          </w:p>
        </w:tc>
        <w:tc>
          <w:tcPr>
            <w:tcW w:w="1340" w:type="dxa"/>
            <w:tcBorders>
              <w:top w:val="nil"/>
              <w:left w:val="nil"/>
              <w:bottom w:val="single" w:sz="4" w:space="0" w:color="auto"/>
              <w:right w:val="single" w:sz="4" w:space="0" w:color="auto"/>
            </w:tcBorders>
            <w:vAlign w:val="bottom"/>
          </w:tcPr>
          <w:p w:rsidR="00411505" w:rsidRPr="00263A67" w:rsidRDefault="00411505" w:rsidP="00FC421E">
            <w:pPr>
              <w:spacing w:after="0" w:line="240" w:lineRule="auto"/>
              <w:jc w:val="center"/>
              <w:rPr>
                <w:rFonts w:ascii="Times New Roman" w:hAnsi="Times New Roman"/>
                <w:b/>
                <w:bCs/>
                <w:sz w:val="20"/>
                <w:szCs w:val="20"/>
              </w:rPr>
            </w:pPr>
            <w:r w:rsidRPr="00263A67">
              <w:rPr>
                <w:rFonts w:ascii="Times New Roman" w:hAnsi="Times New Roman"/>
                <w:b/>
                <w:bCs/>
                <w:sz w:val="20"/>
                <w:szCs w:val="20"/>
              </w:rPr>
              <w:t>1 415</w:t>
            </w:r>
          </w:p>
        </w:tc>
      </w:tr>
    </w:tbl>
    <w:p w:rsidR="00411505" w:rsidRPr="00263A67" w:rsidRDefault="00411505" w:rsidP="00697F33">
      <w:pPr>
        <w:spacing w:after="120" w:line="240" w:lineRule="auto"/>
        <w:jc w:val="both"/>
        <w:rPr>
          <w:rFonts w:ascii="Times New Roman" w:hAnsi="Times New Roman"/>
          <w:sz w:val="20"/>
          <w:szCs w:val="24"/>
          <w:lang w:val="lv-LV"/>
        </w:rPr>
      </w:pPr>
      <w:r w:rsidRPr="00263A67">
        <w:rPr>
          <w:rFonts w:ascii="Times New Roman" w:hAnsi="Times New Roman"/>
          <w:sz w:val="20"/>
          <w:szCs w:val="24"/>
          <w:lang w:val="lv-LV"/>
        </w:rPr>
        <w:t>Informācijas avots: Strenču novada pašvaldība, Konsultanta aprēķini.</w:t>
      </w:r>
    </w:p>
    <w:p w:rsidR="00411505" w:rsidRPr="00263A67" w:rsidRDefault="00411505" w:rsidP="00A904A9">
      <w:pPr>
        <w:keepNext/>
        <w:spacing w:before="120" w:after="0" w:line="240" w:lineRule="auto"/>
        <w:jc w:val="both"/>
        <w:rPr>
          <w:rFonts w:ascii="Times New Roman" w:hAnsi="Times New Roman"/>
          <w:b/>
          <w:bCs/>
          <w:color w:val="000000"/>
          <w:sz w:val="24"/>
          <w:szCs w:val="24"/>
          <w:lang w:val="lv-LV" w:eastAsia="lv-LV"/>
        </w:rPr>
      </w:pPr>
      <w:r w:rsidRPr="00263A67">
        <w:rPr>
          <w:rFonts w:ascii="Times New Roman" w:hAnsi="Times New Roman"/>
          <w:b/>
          <w:bCs/>
          <w:color w:val="000000"/>
          <w:sz w:val="24"/>
          <w:szCs w:val="24"/>
          <w:lang w:val="lv-LV" w:eastAsia="lv-LV"/>
        </w:rPr>
        <w:t>14.tabula. Jaunklidža ciema ūdensapgādes pakalpojumu pašizmaksa, latos</w:t>
      </w:r>
    </w:p>
    <w:tbl>
      <w:tblPr>
        <w:tblW w:w="8900" w:type="dxa"/>
        <w:tblInd w:w="103" w:type="dxa"/>
        <w:tblLook w:val="00A0"/>
      </w:tblPr>
      <w:tblGrid>
        <w:gridCol w:w="5300"/>
        <w:gridCol w:w="1120"/>
        <w:gridCol w:w="1240"/>
        <w:gridCol w:w="1240"/>
      </w:tblGrid>
      <w:tr w:rsidR="00411505" w:rsidRPr="00263A67" w:rsidTr="00C7190F">
        <w:trPr>
          <w:trHeight w:val="420"/>
        </w:trPr>
        <w:tc>
          <w:tcPr>
            <w:tcW w:w="5300" w:type="dxa"/>
            <w:tcBorders>
              <w:top w:val="single" w:sz="4" w:space="0" w:color="auto"/>
              <w:left w:val="single" w:sz="4" w:space="0" w:color="auto"/>
              <w:bottom w:val="single" w:sz="4" w:space="0" w:color="auto"/>
              <w:right w:val="single" w:sz="4" w:space="0" w:color="auto"/>
            </w:tcBorders>
            <w:noWrap/>
            <w:vAlign w:val="center"/>
          </w:tcPr>
          <w:p w:rsidR="00411505" w:rsidRPr="00263A67" w:rsidRDefault="00411505" w:rsidP="00697F33">
            <w:pPr>
              <w:spacing w:after="0" w:line="36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Rādītāji</w:t>
            </w:r>
          </w:p>
        </w:tc>
        <w:tc>
          <w:tcPr>
            <w:tcW w:w="1120" w:type="dxa"/>
            <w:tcBorders>
              <w:top w:val="single" w:sz="4" w:space="0" w:color="auto"/>
              <w:left w:val="nil"/>
              <w:bottom w:val="single" w:sz="4" w:space="0" w:color="auto"/>
              <w:right w:val="single" w:sz="4" w:space="0" w:color="auto"/>
            </w:tcBorders>
            <w:noWrap/>
            <w:vAlign w:val="center"/>
          </w:tcPr>
          <w:p w:rsidR="00411505" w:rsidRPr="00263A67" w:rsidRDefault="00411505" w:rsidP="00227F4A">
            <w:pPr>
              <w:spacing w:after="0" w:line="36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2008</w:t>
            </w:r>
          </w:p>
        </w:tc>
        <w:tc>
          <w:tcPr>
            <w:tcW w:w="1240" w:type="dxa"/>
            <w:tcBorders>
              <w:top w:val="single" w:sz="4" w:space="0" w:color="auto"/>
              <w:left w:val="nil"/>
              <w:bottom w:val="single" w:sz="4" w:space="0" w:color="auto"/>
              <w:right w:val="single" w:sz="4" w:space="0" w:color="auto"/>
            </w:tcBorders>
            <w:noWrap/>
            <w:vAlign w:val="center"/>
          </w:tcPr>
          <w:p w:rsidR="00411505" w:rsidRPr="00263A67" w:rsidRDefault="00411505" w:rsidP="00227F4A">
            <w:pPr>
              <w:spacing w:after="0" w:line="36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2009</w:t>
            </w:r>
          </w:p>
        </w:tc>
        <w:tc>
          <w:tcPr>
            <w:tcW w:w="1240" w:type="dxa"/>
            <w:tcBorders>
              <w:top w:val="single" w:sz="4" w:space="0" w:color="auto"/>
              <w:left w:val="nil"/>
              <w:bottom w:val="single" w:sz="4" w:space="0" w:color="auto"/>
              <w:right w:val="single" w:sz="4" w:space="0" w:color="auto"/>
            </w:tcBorders>
            <w:vAlign w:val="center"/>
          </w:tcPr>
          <w:p w:rsidR="00411505" w:rsidRPr="00263A67" w:rsidRDefault="00411505" w:rsidP="00227F4A">
            <w:pPr>
              <w:spacing w:after="0" w:line="36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2010</w:t>
            </w:r>
          </w:p>
        </w:tc>
      </w:tr>
      <w:tr w:rsidR="00411505" w:rsidRPr="00263A67" w:rsidTr="00227F4A">
        <w:trPr>
          <w:trHeight w:val="269"/>
        </w:trPr>
        <w:tc>
          <w:tcPr>
            <w:tcW w:w="5300" w:type="dxa"/>
            <w:tcBorders>
              <w:top w:val="single" w:sz="4" w:space="0" w:color="auto"/>
              <w:left w:val="single" w:sz="4" w:space="0" w:color="auto"/>
              <w:bottom w:val="single" w:sz="4" w:space="0" w:color="auto"/>
              <w:right w:val="single" w:sz="4" w:space="0" w:color="auto"/>
            </w:tcBorders>
            <w:noWrap/>
            <w:vAlign w:val="bottom"/>
          </w:tcPr>
          <w:p w:rsidR="00411505" w:rsidRPr="00263A67" w:rsidRDefault="00411505" w:rsidP="00697F33">
            <w:pPr>
              <w:spacing w:after="0" w:line="36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Apjoms, kopā, m</w:t>
            </w:r>
            <w:r w:rsidRPr="00263A67">
              <w:rPr>
                <w:rFonts w:ascii="Times New Roman" w:hAnsi="Times New Roman"/>
                <w:bCs/>
                <w:sz w:val="20"/>
                <w:szCs w:val="20"/>
                <w:vertAlign w:val="superscript"/>
                <w:lang w:val="lv-LV" w:eastAsia="lv-LV"/>
              </w:rPr>
              <w:t>3</w:t>
            </w:r>
            <w:r w:rsidRPr="00263A67">
              <w:rPr>
                <w:rFonts w:ascii="Times New Roman" w:hAnsi="Times New Roman"/>
                <w:bCs/>
                <w:sz w:val="20"/>
                <w:szCs w:val="20"/>
                <w:lang w:val="lv-LV" w:eastAsia="lv-LV"/>
              </w:rPr>
              <w:t>/gadā</w:t>
            </w:r>
          </w:p>
        </w:tc>
        <w:tc>
          <w:tcPr>
            <w:tcW w:w="112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3374</w:t>
            </w:r>
          </w:p>
        </w:tc>
        <w:tc>
          <w:tcPr>
            <w:tcW w:w="124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3078</w:t>
            </w:r>
          </w:p>
        </w:tc>
        <w:tc>
          <w:tcPr>
            <w:tcW w:w="1240" w:type="dxa"/>
            <w:tcBorders>
              <w:top w:val="single" w:sz="4" w:space="0" w:color="auto"/>
              <w:left w:val="nil"/>
              <w:bottom w:val="single" w:sz="4" w:space="0" w:color="auto"/>
              <w:right w:val="single" w:sz="4" w:space="0" w:color="auto"/>
            </w:tcBorders>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3587</w:t>
            </w:r>
          </w:p>
        </w:tc>
      </w:tr>
      <w:tr w:rsidR="00411505" w:rsidRPr="00263A67" w:rsidTr="00227F4A">
        <w:trPr>
          <w:trHeight w:val="286"/>
        </w:trPr>
        <w:tc>
          <w:tcPr>
            <w:tcW w:w="5300" w:type="dxa"/>
            <w:tcBorders>
              <w:top w:val="single" w:sz="4" w:space="0" w:color="auto"/>
              <w:left w:val="single" w:sz="4" w:space="0" w:color="auto"/>
              <w:bottom w:val="single" w:sz="4" w:space="0" w:color="auto"/>
              <w:right w:val="single" w:sz="4" w:space="0" w:color="auto"/>
            </w:tcBorders>
            <w:noWrap/>
            <w:vAlign w:val="bottom"/>
          </w:tcPr>
          <w:p w:rsidR="00411505" w:rsidRPr="00263A67" w:rsidRDefault="00411505" w:rsidP="00697F33">
            <w:pPr>
              <w:spacing w:after="0" w:line="36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Ekspluatācijas izmaksas, kopā, LVL/gadā</w:t>
            </w:r>
          </w:p>
        </w:tc>
        <w:tc>
          <w:tcPr>
            <w:tcW w:w="112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rPr>
                <w:rFonts w:ascii="Times New Roman" w:hAnsi="Times New Roman"/>
                <w:b/>
                <w:bCs/>
                <w:sz w:val="20"/>
                <w:szCs w:val="20"/>
              </w:rPr>
            </w:pPr>
            <w:r w:rsidRPr="00263A67">
              <w:rPr>
                <w:rFonts w:ascii="Times New Roman" w:hAnsi="Times New Roman"/>
                <w:b/>
                <w:bCs/>
                <w:sz w:val="20"/>
                <w:szCs w:val="20"/>
              </w:rPr>
              <w:t>1165</w:t>
            </w:r>
          </w:p>
        </w:tc>
        <w:tc>
          <w:tcPr>
            <w:tcW w:w="124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rPr>
                <w:rFonts w:ascii="Times New Roman" w:hAnsi="Times New Roman"/>
                <w:b/>
                <w:bCs/>
                <w:sz w:val="20"/>
                <w:szCs w:val="20"/>
              </w:rPr>
            </w:pPr>
            <w:r w:rsidRPr="00263A67">
              <w:rPr>
                <w:rFonts w:ascii="Times New Roman" w:hAnsi="Times New Roman"/>
                <w:b/>
                <w:bCs/>
                <w:sz w:val="20"/>
                <w:szCs w:val="20"/>
              </w:rPr>
              <w:t>1 410</w:t>
            </w:r>
          </w:p>
        </w:tc>
        <w:tc>
          <w:tcPr>
            <w:tcW w:w="1240" w:type="dxa"/>
            <w:tcBorders>
              <w:top w:val="single" w:sz="4" w:space="0" w:color="auto"/>
              <w:left w:val="nil"/>
              <w:bottom w:val="single" w:sz="4" w:space="0" w:color="auto"/>
              <w:right w:val="single" w:sz="4" w:space="0" w:color="auto"/>
            </w:tcBorders>
            <w:vAlign w:val="bottom"/>
          </w:tcPr>
          <w:p w:rsidR="00411505" w:rsidRPr="00263A67" w:rsidRDefault="00411505" w:rsidP="00227F4A">
            <w:pPr>
              <w:spacing w:after="0" w:line="360" w:lineRule="auto"/>
              <w:jc w:val="center"/>
              <w:outlineLvl w:val="1"/>
              <w:rPr>
                <w:rFonts w:ascii="Times New Roman" w:hAnsi="Times New Roman"/>
                <w:sz w:val="20"/>
                <w:szCs w:val="20"/>
                <w:lang w:val="lv-LV" w:eastAsia="lv-LV"/>
              </w:rPr>
            </w:pPr>
            <w:r w:rsidRPr="00263A67">
              <w:rPr>
                <w:rFonts w:ascii="Times New Roman" w:hAnsi="Times New Roman"/>
                <w:b/>
                <w:bCs/>
                <w:sz w:val="20"/>
                <w:szCs w:val="20"/>
              </w:rPr>
              <w:t>1 415</w:t>
            </w:r>
          </w:p>
        </w:tc>
      </w:tr>
      <w:tr w:rsidR="00411505" w:rsidRPr="00263A67" w:rsidTr="00227F4A">
        <w:trPr>
          <w:trHeight w:val="286"/>
        </w:trPr>
        <w:tc>
          <w:tcPr>
            <w:tcW w:w="5300" w:type="dxa"/>
            <w:tcBorders>
              <w:top w:val="single" w:sz="4" w:space="0" w:color="auto"/>
              <w:left w:val="single" w:sz="4" w:space="0" w:color="auto"/>
              <w:bottom w:val="single" w:sz="4" w:space="0" w:color="auto"/>
              <w:right w:val="single" w:sz="4" w:space="0" w:color="auto"/>
            </w:tcBorders>
            <w:noWrap/>
            <w:vAlign w:val="bottom"/>
          </w:tcPr>
          <w:p w:rsidR="00411505" w:rsidRPr="00263A67" w:rsidRDefault="00411505" w:rsidP="00697F33">
            <w:pPr>
              <w:spacing w:after="0" w:line="36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Ekspluatācijas izmaksas, LVL/m</w:t>
            </w:r>
            <w:r w:rsidRPr="00263A67">
              <w:rPr>
                <w:rFonts w:ascii="Times New Roman" w:hAnsi="Times New Roman"/>
                <w:bCs/>
                <w:sz w:val="20"/>
                <w:szCs w:val="20"/>
                <w:vertAlign w:val="superscript"/>
                <w:lang w:val="lv-LV" w:eastAsia="lv-LV"/>
              </w:rPr>
              <w:t xml:space="preserve">3 </w:t>
            </w:r>
          </w:p>
        </w:tc>
        <w:tc>
          <w:tcPr>
            <w:tcW w:w="112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1"/>
              <w:rPr>
                <w:rFonts w:ascii="Times New Roman" w:hAnsi="Times New Roman"/>
                <w:sz w:val="20"/>
                <w:szCs w:val="20"/>
                <w:lang w:val="lv-LV" w:eastAsia="lv-LV"/>
              </w:rPr>
            </w:pPr>
            <w:r w:rsidRPr="00263A67">
              <w:rPr>
                <w:rFonts w:ascii="Times New Roman" w:hAnsi="Times New Roman"/>
                <w:sz w:val="20"/>
                <w:szCs w:val="20"/>
                <w:lang w:val="lv-LV" w:eastAsia="lv-LV"/>
              </w:rPr>
              <w:t>0,345</w:t>
            </w:r>
          </w:p>
        </w:tc>
        <w:tc>
          <w:tcPr>
            <w:tcW w:w="124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1"/>
              <w:rPr>
                <w:rFonts w:ascii="Times New Roman" w:hAnsi="Times New Roman"/>
                <w:sz w:val="20"/>
                <w:szCs w:val="20"/>
                <w:lang w:val="lv-LV" w:eastAsia="lv-LV"/>
              </w:rPr>
            </w:pPr>
            <w:r w:rsidRPr="00263A67">
              <w:rPr>
                <w:rFonts w:ascii="Times New Roman" w:hAnsi="Times New Roman"/>
                <w:sz w:val="20"/>
                <w:szCs w:val="20"/>
                <w:lang w:val="lv-LV" w:eastAsia="lv-LV"/>
              </w:rPr>
              <w:t>0,458</w:t>
            </w:r>
          </w:p>
        </w:tc>
        <w:tc>
          <w:tcPr>
            <w:tcW w:w="1240" w:type="dxa"/>
            <w:tcBorders>
              <w:top w:val="single" w:sz="4" w:space="0" w:color="auto"/>
              <w:left w:val="nil"/>
              <w:bottom w:val="single" w:sz="4" w:space="0" w:color="auto"/>
              <w:right w:val="single" w:sz="4" w:space="0" w:color="auto"/>
            </w:tcBorders>
            <w:vAlign w:val="bottom"/>
          </w:tcPr>
          <w:p w:rsidR="00411505" w:rsidRPr="00263A67" w:rsidRDefault="00411505" w:rsidP="00227F4A">
            <w:pPr>
              <w:spacing w:after="0" w:line="360" w:lineRule="auto"/>
              <w:jc w:val="center"/>
              <w:outlineLvl w:val="1"/>
              <w:rPr>
                <w:rFonts w:ascii="Times New Roman" w:hAnsi="Times New Roman"/>
                <w:sz w:val="20"/>
                <w:szCs w:val="20"/>
                <w:lang w:val="lv-LV" w:eastAsia="lv-LV"/>
              </w:rPr>
            </w:pPr>
            <w:r w:rsidRPr="00263A67">
              <w:rPr>
                <w:rFonts w:ascii="Times New Roman" w:hAnsi="Times New Roman"/>
                <w:sz w:val="20"/>
                <w:szCs w:val="20"/>
                <w:lang w:val="lv-LV" w:eastAsia="lv-LV"/>
              </w:rPr>
              <w:t>0,395</w:t>
            </w:r>
          </w:p>
        </w:tc>
      </w:tr>
      <w:tr w:rsidR="00411505" w:rsidRPr="00263A67" w:rsidTr="00227F4A">
        <w:trPr>
          <w:trHeight w:val="286"/>
        </w:trPr>
        <w:tc>
          <w:tcPr>
            <w:tcW w:w="5300" w:type="dxa"/>
            <w:tcBorders>
              <w:top w:val="single" w:sz="4" w:space="0" w:color="auto"/>
              <w:left w:val="single" w:sz="4" w:space="0" w:color="auto"/>
              <w:bottom w:val="single" w:sz="4" w:space="0" w:color="auto"/>
              <w:right w:val="single" w:sz="4" w:space="0" w:color="auto"/>
            </w:tcBorders>
            <w:noWrap/>
            <w:vAlign w:val="bottom"/>
          </w:tcPr>
          <w:p w:rsidR="00411505" w:rsidRPr="00263A67" w:rsidRDefault="00411505" w:rsidP="00697F33">
            <w:pPr>
              <w:spacing w:after="0" w:line="36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Pamatlīdzekļu nolietojums, LVL/gadā</w:t>
            </w:r>
          </w:p>
        </w:tc>
        <w:tc>
          <w:tcPr>
            <w:tcW w:w="112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0</w:t>
            </w:r>
          </w:p>
        </w:tc>
        <w:tc>
          <w:tcPr>
            <w:tcW w:w="1240" w:type="dxa"/>
            <w:tcBorders>
              <w:top w:val="single" w:sz="4" w:space="0" w:color="auto"/>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62</w:t>
            </w:r>
          </w:p>
        </w:tc>
        <w:tc>
          <w:tcPr>
            <w:tcW w:w="1240" w:type="dxa"/>
            <w:tcBorders>
              <w:top w:val="single" w:sz="4" w:space="0" w:color="auto"/>
              <w:left w:val="nil"/>
              <w:bottom w:val="single" w:sz="4" w:space="0" w:color="auto"/>
              <w:right w:val="single" w:sz="4" w:space="0" w:color="auto"/>
            </w:tcBorders>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62</w:t>
            </w:r>
          </w:p>
        </w:tc>
      </w:tr>
      <w:tr w:rsidR="00411505" w:rsidRPr="00263A67" w:rsidTr="00227F4A">
        <w:trPr>
          <w:trHeight w:val="255"/>
        </w:trPr>
        <w:tc>
          <w:tcPr>
            <w:tcW w:w="5300"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36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Izmaksas, kopā, LVL/m</w:t>
            </w:r>
            <w:r w:rsidRPr="00263A67">
              <w:rPr>
                <w:rFonts w:ascii="Times New Roman" w:hAnsi="Times New Roman"/>
                <w:bCs/>
                <w:sz w:val="20"/>
                <w:szCs w:val="20"/>
                <w:vertAlign w:val="superscript"/>
                <w:lang w:val="lv-LV" w:eastAsia="lv-LV"/>
              </w:rPr>
              <w:t>3</w:t>
            </w:r>
          </w:p>
        </w:tc>
        <w:tc>
          <w:tcPr>
            <w:tcW w:w="1120" w:type="dxa"/>
            <w:tcBorders>
              <w:top w:val="nil"/>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1 165</w:t>
            </w:r>
          </w:p>
        </w:tc>
        <w:tc>
          <w:tcPr>
            <w:tcW w:w="1240" w:type="dxa"/>
            <w:tcBorders>
              <w:top w:val="nil"/>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1 472</w:t>
            </w:r>
          </w:p>
        </w:tc>
        <w:tc>
          <w:tcPr>
            <w:tcW w:w="1240" w:type="dxa"/>
            <w:tcBorders>
              <w:top w:val="nil"/>
              <w:left w:val="nil"/>
              <w:bottom w:val="single" w:sz="4" w:space="0" w:color="auto"/>
              <w:right w:val="single" w:sz="4" w:space="0" w:color="auto"/>
            </w:tcBorders>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1 477</w:t>
            </w:r>
          </w:p>
        </w:tc>
      </w:tr>
      <w:tr w:rsidR="00411505" w:rsidRPr="00263A67" w:rsidTr="00227F4A">
        <w:trPr>
          <w:trHeight w:val="255"/>
        </w:trPr>
        <w:tc>
          <w:tcPr>
            <w:tcW w:w="5300" w:type="dxa"/>
            <w:tcBorders>
              <w:top w:val="nil"/>
              <w:left w:val="single" w:sz="4" w:space="0" w:color="auto"/>
              <w:bottom w:val="single" w:sz="4" w:space="0" w:color="auto"/>
              <w:right w:val="single" w:sz="4" w:space="0" w:color="auto"/>
            </w:tcBorders>
            <w:noWrap/>
            <w:vAlign w:val="bottom"/>
          </w:tcPr>
          <w:p w:rsidR="00411505" w:rsidRPr="00263A67" w:rsidRDefault="00411505" w:rsidP="00697F33">
            <w:pPr>
              <w:spacing w:after="0" w:line="36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Tarifs, LVL/m</w:t>
            </w:r>
            <w:r w:rsidRPr="00263A67">
              <w:rPr>
                <w:rFonts w:ascii="Times New Roman" w:hAnsi="Times New Roman"/>
                <w:bCs/>
                <w:sz w:val="20"/>
                <w:szCs w:val="20"/>
                <w:vertAlign w:val="superscript"/>
                <w:lang w:val="lv-LV" w:eastAsia="lv-LV"/>
              </w:rPr>
              <w:t>3</w:t>
            </w:r>
          </w:p>
        </w:tc>
        <w:tc>
          <w:tcPr>
            <w:tcW w:w="1120" w:type="dxa"/>
            <w:tcBorders>
              <w:top w:val="nil"/>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0,395</w:t>
            </w:r>
          </w:p>
        </w:tc>
        <w:tc>
          <w:tcPr>
            <w:tcW w:w="1240" w:type="dxa"/>
            <w:tcBorders>
              <w:top w:val="nil"/>
              <w:left w:val="nil"/>
              <w:bottom w:val="single" w:sz="4" w:space="0" w:color="auto"/>
              <w:right w:val="single" w:sz="4" w:space="0" w:color="auto"/>
            </w:tcBorders>
            <w:noWrap/>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0,395</w:t>
            </w:r>
          </w:p>
        </w:tc>
        <w:tc>
          <w:tcPr>
            <w:tcW w:w="1240" w:type="dxa"/>
            <w:tcBorders>
              <w:top w:val="nil"/>
              <w:left w:val="nil"/>
              <w:bottom w:val="single" w:sz="4" w:space="0" w:color="auto"/>
              <w:right w:val="single" w:sz="4" w:space="0" w:color="auto"/>
            </w:tcBorders>
            <w:vAlign w:val="bottom"/>
          </w:tcPr>
          <w:p w:rsidR="00411505" w:rsidRPr="00263A67" w:rsidRDefault="00411505" w:rsidP="00227F4A">
            <w:pPr>
              <w:spacing w:after="0" w:line="360" w:lineRule="auto"/>
              <w:jc w:val="center"/>
              <w:outlineLvl w:val="0"/>
              <w:rPr>
                <w:rFonts w:ascii="Times New Roman" w:hAnsi="Times New Roman"/>
                <w:sz w:val="20"/>
                <w:szCs w:val="20"/>
                <w:lang w:val="lv-LV" w:eastAsia="lv-LV"/>
              </w:rPr>
            </w:pPr>
            <w:r w:rsidRPr="00263A67">
              <w:rPr>
                <w:rFonts w:ascii="Times New Roman" w:hAnsi="Times New Roman"/>
                <w:sz w:val="20"/>
                <w:szCs w:val="20"/>
                <w:lang w:val="lv-LV" w:eastAsia="lv-LV"/>
              </w:rPr>
              <w:t>0,395</w:t>
            </w:r>
          </w:p>
        </w:tc>
      </w:tr>
    </w:tbl>
    <w:p w:rsidR="00411505" w:rsidRPr="00263A67" w:rsidRDefault="00411505" w:rsidP="00227F4A">
      <w:pPr>
        <w:spacing w:after="120" w:line="240" w:lineRule="auto"/>
        <w:jc w:val="both"/>
        <w:rPr>
          <w:rFonts w:ascii="Times New Roman" w:hAnsi="Times New Roman"/>
          <w:sz w:val="20"/>
          <w:szCs w:val="24"/>
          <w:lang w:val="lv-LV"/>
        </w:rPr>
      </w:pPr>
      <w:r w:rsidRPr="00263A67">
        <w:rPr>
          <w:rFonts w:ascii="Times New Roman" w:hAnsi="Times New Roman"/>
          <w:sz w:val="20"/>
          <w:szCs w:val="24"/>
          <w:lang w:val="lv-LV"/>
        </w:rPr>
        <w:t>Informācijas avots: Strenču novada pašvaldība, Konsultanta aprēķini.</w:t>
      </w:r>
    </w:p>
    <w:p w:rsidR="00411505" w:rsidRPr="00263A67" w:rsidRDefault="00A904A9" w:rsidP="00A904A9">
      <w:pPr>
        <w:keepNext/>
        <w:spacing w:before="120" w:after="0" w:line="240" w:lineRule="auto"/>
        <w:jc w:val="both"/>
        <w:rPr>
          <w:rFonts w:ascii="Times New Roman" w:hAnsi="Times New Roman"/>
          <w:b/>
          <w:bCs/>
          <w:color w:val="000000"/>
          <w:sz w:val="24"/>
          <w:szCs w:val="24"/>
          <w:lang w:val="lv-LV" w:eastAsia="lv-LV"/>
        </w:rPr>
      </w:pPr>
      <w:r>
        <w:rPr>
          <w:rFonts w:ascii="Times New Roman" w:hAnsi="Times New Roman"/>
          <w:b/>
          <w:bCs/>
          <w:color w:val="000000"/>
          <w:sz w:val="24"/>
          <w:szCs w:val="24"/>
          <w:lang w:val="lv-LV" w:eastAsia="lv-LV"/>
        </w:rPr>
        <w:br w:type="page"/>
      </w:r>
      <w:r w:rsidR="00411505" w:rsidRPr="00263A67">
        <w:rPr>
          <w:rFonts w:ascii="Times New Roman" w:hAnsi="Times New Roman"/>
          <w:b/>
          <w:bCs/>
          <w:color w:val="000000"/>
          <w:sz w:val="24"/>
          <w:szCs w:val="24"/>
          <w:lang w:val="lv-LV" w:eastAsia="lv-LV"/>
        </w:rPr>
        <w:lastRenderedPageBreak/>
        <w:t>15.tabula. Jaunklidža ciema ūdensapgādes ieņēmumi, latos</w:t>
      </w:r>
    </w:p>
    <w:tbl>
      <w:tblPr>
        <w:tblW w:w="737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8"/>
        <w:gridCol w:w="1134"/>
        <w:gridCol w:w="1134"/>
      </w:tblGrid>
      <w:tr w:rsidR="00411505" w:rsidRPr="00263A67" w:rsidTr="00BA2948">
        <w:trPr>
          <w:trHeight w:val="386"/>
        </w:trPr>
        <w:tc>
          <w:tcPr>
            <w:tcW w:w="5108" w:type="dxa"/>
            <w:noWrap/>
            <w:vAlign w:val="center"/>
          </w:tcPr>
          <w:p w:rsidR="00411505" w:rsidRPr="00263A67" w:rsidRDefault="00411505" w:rsidP="00697F33">
            <w:pPr>
              <w:spacing w:after="0" w:line="240" w:lineRule="auto"/>
              <w:jc w:val="center"/>
              <w:rPr>
                <w:rFonts w:ascii="Times New Roman" w:hAnsi="Times New Roman"/>
                <w:b/>
                <w:sz w:val="20"/>
                <w:szCs w:val="20"/>
                <w:lang w:val="lv-LV" w:eastAsia="lv-LV"/>
              </w:rPr>
            </w:pPr>
            <w:r w:rsidRPr="00263A67">
              <w:rPr>
                <w:rFonts w:ascii="Times New Roman" w:hAnsi="Times New Roman"/>
                <w:b/>
                <w:sz w:val="20"/>
                <w:szCs w:val="20"/>
                <w:lang w:val="lv-LV" w:eastAsia="lv-LV"/>
              </w:rPr>
              <w:t>Rādītāji</w:t>
            </w:r>
          </w:p>
        </w:tc>
        <w:tc>
          <w:tcPr>
            <w:tcW w:w="1134" w:type="dxa"/>
            <w:noWrap/>
            <w:vAlign w:val="center"/>
          </w:tcPr>
          <w:p w:rsidR="00411505" w:rsidRPr="00263A67" w:rsidRDefault="00411505" w:rsidP="00697F33">
            <w:pPr>
              <w:spacing w:after="0" w:line="240" w:lineRule="auto"/>
              <w:jc w:val="center"/>
              <w:rPr>
                <w:rFonts w:ascii="Times New Roman" w:hAnsi="Times New Roman"/>
                <w:b/>
                <w:sz w:val="20"/>
                <w:szCs w:val="20"/>
                <w:lang w:val="lv-LV" w:eastAsia="lv-LV"/>
              </w:rPr>
            </w:pPr>
            <w:r w:rsidRPr="00263A67">
              <w:rPr>
                <w:rFonts w:ascii="Times New Roman" w:hAnsi="Times New Roman"/>
                <w:b/>
                <w:sz w:val="20"/>
                <w:szCs w:val="20"/>
                <w:lang w:val="lv-LV" w:eastAsia="lv-LV"/>
              </w:rPr>
              <w:t>2009</w:t>
            </w:r>
          </w:p>
        </w:tc>
        <w:tc>
          <w:tcPr>
            <w:tcW w:w="1134" w:type="dxa"/>
            <w:vAlign w:val="center"/>
          </w:tcPr>
          <w:p w:rsidR="00411505" w:rsidRPr="00263A67" w:rsidRDefault="00411505" w:rsidP="004D20A1">
            <w:pPr>
              <w:spacing w:after="0" w:line="240" w:lineRule="auto"/>
              <w:jc w:val="center"/>
              <w:rPr>
                <w:rFonts w:ascii="Times New Roman" w:hAnsi="Times New Roman"/>
                <w:b/>
                <w:sz w:val="20"/>
                <w:szCs w:val="20"/>
                <w:lang w:val="lv-LV" w:eastAsia="lv-LV"/>
              </w:rPr>
            </w:pPr>
            <w:r w:rsidRPr="00263A67">
              <w:rPr>
                <w:rFonts w:ascii="Times New Roman" w:hAnsi="Times New Roman"/>
                <w:b/>
                <w:sz w:val="20"/>
                <w:szCs w:val="20"/>
                <w:lang w:val="lv-LV" w:eastAsia="lv-LV"/>
              </w:rPr>
              <w:t>2010</w:t>
            </w:r>
          </w:p>
        </w:tc>
      </w:tr>
      <w:tr w:rsidR="00411505" w:rsidRPr="00263A67" w:rsidTr="00BA2948">
        <w:trPr>
          <w:trHeight w:val="396"/>
        </w:trPr>
        <w:tc>
          <w:tcPr>
            <w:tcW w:w="5108" w:type="dxa"/>
            <w:noWrap/>
            <w:vAlign w:val="center"/>
          </w:tcPr>
          <w:p w:rsidR="00411505" w:rsidRPr="00263A67" w:rsidRDefault="00411505" w:rsidP="000F109F">
            <w:pPr>
              <w:spacing w:after="0" w:line="360" w:lineRule="auto"/>
              <w:rPr>
                <w:rFonts w:ascii="Times New Roman" w:hAnsi="Times New Roman"/>
                <w:sz w:val="20"/>
                <w:szCs w:val="20"/>
                <w:lang w:val="lv-LV" w:eastAsia="lv-LV"/>
              </w:rPr>
            </w:pPr>
            <w:r w:rsidRPr="00263A67">
              <w:rPr>
                <w:rFonts w:ascii="Times New Roman" w:hAnsi="Times New Roman"/>
                <w:sz w:val="20"/>
                <w:szCs w:val="20"/>
                <w:lang w:val="lv-LV" w:eastAsia="lv-LV"/>
              </w:rPr>
              <w:t>Ieņēmumi no mājsaimniecībām</w:t>
            </w:r>
          </w:p>
        </w:tc>
        <w:tc>
          <w:tcPr>
            <w:tcW w:w="1134" w:type="dxa"/>
            <w:noWrap/>
            <w:vAlign w:val="bottom"/>
          </w:tcPr>
          <w:p w:rsidR="00411505" w:rsidRPr="00263A67" w:rsidRDefault="00411505" w:rsidP="004D20A1">
            <w:pPr>
              <w:spacing w:after="0" w:line="360" w:lineRule="auto"/>
              <w:jc w:val="center"/>
              <w:rPr>
                <w:rFonts w:ascii="Times New Roman" w:hAnsi="Times New Roman"/>
                <w:sz w:val="20"/>
                <w:szCs w:val="20"/>
              </w:rPr>
            </w:pPr>
            <w:r w:rsidRPr="00263A67">
              <w:rPr>
                <w:rFonts w:ascii="Times New Roman" w:hAnsi="Times New Roman"/>
                <w:sz w:val="20"/>
                <w:szCs w:val="20"/>
              </w:rPr>
              <w:t>1 417</w:t>
            </w:r>
          </w:p>
        </w:tc>
        <w:tc>
          <w:tcPr>
            <w:tcW w:w="1134" w:type="dxa"/>
            <w:vAlign w:val="bottom"/>
          </w:tcPr>
          <w:p w:rsidR="00411505" w:rsidRPr="00263A67" w:rsidRDefault="00411505" w:rsidP="004D20A1">
            <w:pPr>
              <w:spacing w:after="0" w:line="360" w:lineRule="auto"/>
              <w:jc w:val="center"/>
              <w:rPr>
                <w:rFonts w:ascii="Times New Roman" w:hAnsi="Times New Roman"/>
                <w:sz w:val="20"/>
                <w:szCs w:val="20"/>
              </w:rPr>
            </w:pPr>
            <w:r w:rsidRPr="00263A67">
              <w:rPr>
                <w:rFonts w:ascii="Times New Roman" w:hAnsi="Times New Roman"/>
                <w:sz w:val="20"/>
                <w:szCs w:val="20"/>
              </w:rPr>
              <w:t>1 330</w:t>
            </w:r>
          </w:p>
        </w:tc>
      </w:tr>
      <w:tr w:rsidR="00411505" w:rsidRPr="00263A67" w:rsidTr="00BA2948">
        <w:trPr>
          <w:trHeight w:val="315"/>
        </w:trPr>
        <w:tc>
          <w:tcPr>
            <w:tcW w:w="5108" w:type="dxa"/>
            <w:noWrap/>
            <w:vAlign w:val="center"/>
          </w:tcPr>
          <w:p w:rsidR="00411505" w:rsidRPr="00263A67" w:rsidRDefault="00411505" w:rsidP="000F109F">
            <w:pPr>
              <w:spacing w:after="0" w:line="360" w:lineRule="auto"/>
              <w:rPr>
                <w:rFonts w:ascii="Times New Roman" w:hAnsi="Times New Roman"/>
                <w:sz w:val="20"/>
                <w:szCs w:val="20"/>
                <w:lang w:val="lv-LV" w:eastAsia="lv-LV"/>
              </w:rPr>
            </w:pPr>
            <w:r w:rsidRPr="00263A67">
              <w:rPr>
                <w:rFonts w:ascii="Times New Roman" w:hAnsi="Times New Roman"/>
                <w:sz w:val="20"/>
                <w:szCs w:val="20"/>
                <w:lang w:val="lv-LV" w:eastAsia="lv-LV"/>
              </w:rPr>
              <w:t>Ieņēmumi no iestādēm un uzņēmumiem</w:t>
            </w:r>
          </w:p>
        </w:tc>
        <w:tc>
          <w:tcPr>
            <w:tcW w:w="1134" w:type="dxa"/>
            <w:noWrap/>
            <w:vAlign w:val="bottom"/>
          </w:tcPr>
          <w:p w:rsidR="00411505" w:rsidRPr="00263A67" w:rsidRDefault="00411505" w:rsidP="004D20A1">
            <w:pPr>
              <w:spacing w:after="0" w:line="360" w:lineRule="auto"/>
              <w:jc w:val="center"/>
              <w:rPr>
                <w:rFonts w:ascii="Times New Roman" w:hAnsi="Times New Roman"/>
                <w:sz w:val="20"/>
                <w:szCs w:val="20"/>
              </w:rPr>
            </w:pPr>
            <w:r w:rsidRPr="00263A67">
              <w:rPr>
                <w:rFonts w:ascii="Times New Roman" w:hAnsi="Times New Roman"/>
                <w:sz w:val="20"/>
                <w:szCs w:val="20"/>
              </w:rPr>
              <w:t>87</w:t>
            </w:r>
          </w:p>
        </w:tc>
        <w:tc>
          <w:tcPr>
            <w:tcW w:w="1134" w:type="dxa"/>
            <w:vAlign w:val="bottom"/>
          </w:tcPr>
          <w:p w:rsidR="00411505" w:rsidRPr="00263A67" w:rsidRDefault="00411505" w:rsidP="004D20A1">
            <w:pPr>
              <w:spacing w:after="0" w:line="360" w:lineRule="auto"/>
              <w:jc w:val="center"/>
              <w:rPr>
                <w:rFonts w:ascii="Times New Roman" w:hAnsi="Times New Roman"/>
                <w:sz w:val="20"/>
                <w:szCs w:val="20"/>
              </w:rPr>
            </w:pPr>
            <w:r w:rsidRPr="00263A67">
              <w:rPr>
                <w:rFonts w:ascii="Times New Roman" w:hAnsi="Times New Roman"/>
                <w:sz w:val="20"/>
                <w:szCs w:val="20"/>
              </w:rPr>
              <w:t>87</w:t>
            </w:r>
          </w:p>
        </w:tc>
      </w:tr>
      <w:tr w:rsidR="00411505" w:rsidRPr="00263A67" w:rsidTr="00BA2948">
        <w:trPr>
          <w:trHeight w:val="315"/>
        </w:trPr>
        <w:tc>
          <w:tcPr>
            <w:tcW w:w="5108" w:type="dxa"/>
            <w:noWrap/>
            <w:vAlign w:val="center"/>
          </w:tcPr>
          <w:p w:rsidR="00411505" w:rsidRPr="00263A67" w:rsidRDefault="00411505" w:rsidP="000F109F">
            <w:pPr>
              <w:spacing w:after="0" w:line="36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Saimnieciskās pamatdarbības ieņēmumi</w:t>
            </w:r>
          </w:p>
        </w:tc>
        <w:tc>
          <w:tcPr>
            <w:tcW w:w="1134" w:type="dxa"/>
            <w:noWrap/>
            <w:vAlign w:val="bottom"/>
          </w:tcPr>
          <w:p w:rsidR="00411505" w:rsidRPr="00263A67" w:rsidRDefault="00411505" w:rsidP="004D20A1">
            <w:pPr>
              <w:spacing w:after="0" w:line="360" w:lineRule="auto"/>
              <w:jc w:val="center"/>
              <w:rPr>
                <w:rFonts w:ascii="Times New Roman" w:hAnsi="Times New Roman"/>
                <w:b/>
                <w:bCs/>
                <w:sz w:val="20"/>
                <w:szCs w:val="20"/>
              </w:rPr>
            </w:pPr>
            <w:r w:rsidRPr="00263A67">
              <w:rPr>
                <w:rFonts w:ascii="Times New Roman" w:hAnsi="Times New Roman"/>
                <w:b/>
                <w:bCs/>
                <w:sz w:val="20"/>
                <w:szCs w:val="20"/>
              </w:rPr>
              <w:t>1 503</w:t>
            </w:r>
          </w:p>
        </w:tc>
        <w:tc>
          <w:tcPr>
            <w:tcW w:w="1134" w:type="dxa"/>
            <w:vAlign w:val="bottom"/>
          </w:tcPr>
          <w:p w:rsidR="00411505" w:rsidRPr="00263A67" w:rsidRDefault="00411505" w:rsidP="004D20A1">
            <w:pPr>
              <w:spacing w:after="0" w:line="360" w:lineRule="auto"/>
              <w:jc w:val="center"/>
              <w:rPr>
                <w:rFonts w:ascii="Times New Roman" w:hAnsi="Times New Roman"/>
                <w:b/>
                <w:bCs/>
                <w:sz w:val="20"/>
                <w:szCs w:val="20"/>
              </w:rPr>
            </w:pPr>
            <w:r w:rsidRPr="00263A67">
              <w:rPr>
                <w:rFonts w:ascii="Times New Roman" w:hAnsi="Times New Roman"/>
                <w:b/>
                <w:bCs/>
                <w:sz w:val="20"/>
                <w:szCs w:val="20"/>
              </w:rPr>
              <w:t>1 417</w:t>
            </w:r>
          </w:p>
        </w:tc>
      </w:tr>
    </w:tbl>
    <w:p w:rsidR="00411505" w:rsidRPr="00263A67" w:rsidRDefault="00411505" w:rsidP="004D20A1">
      <w:pPr>
        <w:spacing w:after="120" w:line="240" w:lineRule="auto"/>
        <w:jc w:val="both"/>
        <w:rPr>
          <w:rFonts w:ascii="Times New Roman" w:hAnsi="Times New Roman"/>
          <w:sz w:val="20"/>
          <w:szCs w:val="24"/>
          <w:lang w:val="lv-LV"/>
        </w:rPr>
      </w:pPr>
      <w:r w:rsidRPr="00263A67">
        <w:rPr>
          <w:rFonts w:ascii="Times New Roman" w:hAnsi="Times New Roman"/>
          <w:sz w:val="20"/>
          <w:szCs w:val="24"/>
          <w:lang w:val="lv-LV"/>
        </w:rPr>
        <w:t>Informācijas avots: Strenču novada pašvaldība, Konsultanta aprēķini.</w:t>
      </w:r>
    </w:p>
    <w:p w:rsidR="00411505" w:rsidRPr="00263A67" w:rsidRDefault="00411505" w:rsidP="00A904A9">
      <w:pPr>
        <w:keepNext/>
        <w:spacing w:before="120" w:after="0" w:line="240" w:lineRule="auto"/>
        <w:rPr>
          <w:rFonts w:ascii="Times New Roman" w:hAnsi="Times New Roman"/>
          <w:b/>
          <w:bCs/>
          <w:color w:val="000000"/>
          <w:sz w:val="24"/>
          <w:szCs w:val="24"/>
          <w:lang w:val="lv-LV" w:eastAsia="lv-LV"/>
        </w:rPr>
      </w:pPr>
      <w:r w:rsidRPr="00263A67">
        <w:rPr>
          <w:rFonts w:ascii="Times New Roman" w:hAnsi="Times New Roman"/>
          <w:b/>
          <w:bCs/>
          <w:color w:val="000000"/>
          <w:sz w:val="24"/>
          <w:szCs w:val="24"/>
          <w:lang w:val="lv-LV" w:eastAsia="lv-LV"/>
        </w:rPr>
        <w:t>16.tabula. Jaunklidža ciema ūdenssaimniecības pamatdarbības rezultāts, latos</w:t>
      </w:r>
    </w:p>
    <w:tbl>
      <w:tblPr>
        <w:tblW w:w="737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8"/>
        <w:gridCol w:w="1134"/>
        <w:gridCol w:w="1134"/>
      </w:tblGrid>
      <w:tr w:rsidR="00411505" w:rsidRPr="00263A67" w:rsidTr="00A904A9">
        <w:trPr>
          <w:trHeight w:val="315"/>
        </w:trPr>
        <w:tc>
          <w:tcPr>
            <w:tcW w:w="5108" w:type="dxa"/>
            <w:noWrap/>
            <w:vAlign w:val="bottom"/>
          </w:tcPr>
          <w:p w:rsidR="00411505" w:rsidRPr="00263A67" w:rsidRDefault="00411505" w:rsidP="00697F33">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Rādītāji</w:t>
            </w:r>
          </w:p>
        </w:tc>
        <w:tc>
          <w:tcPr>
            <w:tcW w:w="1134" w:type="dxa"/>
            <w:noWrap/>
            <w:vAlign w:val="bottom"/>
          </w:tcPr>
          <w:p w:rsidR="00411505" w:rsidRPr="00263A67" w:rsidRDefault="00411505" w:rsidP="004D20A1">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2009</w:t>
            </w:r>
          </w:p>
        </w:tc>
        <w:tc>
          <w:tcPr>
            <w:tcW w:w="1134" w:type="dxa"/>
            <w:vAlign w:val="bottom"/>
          </w:tcPr>
          <w:p w:rsidR="00411505" w:rsidRPr="00263A67" w:rsidRDefault="00411505" w:rsidP="004D20A1">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2010</w:t>
            </w:r>
          </w:p>
        </w:tc>
      </w:tr>
      <w:tr w:rsidR="00411505" w:rsidRPr="00263A67" w:rsidTr="00A904A9">
        <w:trPr>
          <w:trHeight w:val="315"/>
        </w:trPr>
        <w:tc>
          <w:tcPr>
            <w:tcW w:w="5108" w:type="dxa"/>
            <w:noWrap/>
            <w:vAlign w:val="bottom"/>
          </w:tcPr>
          <w:p w:rsidR="00411505" w:rsidRPr="00263A67" w:rsidRDefault="00411505" w:rsidP="00697F33">
            <w:pPr>
              <w:spacing w:after="0" w:line="24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Kopā saimnieciskās pamatdarbības ieņēmumi</w:t>
            </w:r>
          </w:p>
        </w:tc>
        <w:tc>
          <w:tcPr>
            <w:tcW w:w="1134" w:type="dxa"/>
            <w:noWrap/>
            <w:vAlign w:val="bottom"/>
          </w:tcPr>
          <w:p w:rsidR="00411505" w:rsidRPr="00263A67" w:rsidRDefault="00411505" w:rsidP="00697F33">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1 503</w:t>
            </w:r>
          </w:p>
        </w:tc>
        <w:tc>
          <w:tcPr>
            <w:tcW w:w="1134" w:type="dxa"/>
            <w:vAlign w:val="bottom"/>
          </w:tcPr>
          <w:p w:rsidR="00411505" w:rsidRPr="00263A67" w:rsidRDefault="00411505" w:rsidP="00697F33">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1 417</w:t>
            </w:r>
          </w:p>
        </w:tc>
      </w:tr>
      <w:tr w:rsidR="00411505" w:rsidRPr="00263A67" w:rsidTr="00A904A9">
        <w:trPr>
          <w:trHeight w:val="315"/>
        </w:trPr>
        <w:tc>
          <w:tcPr>
            <w:tcW w:w="5108" w:type="dxa"/>
            <w:noWrap/>
            <w:vAlign w:val="bottom"/>
          </w:tcPr>
          <w:p w:rsidR="00411505" w:rsidRPr="00263A67" w:rsidRDefault="00411505" w:rsidP="00697F33">
            <w:pPr>
              <w:spacing w:after="0" w:line="24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 xml:space="preserve">Kopā saimnieciskās pamatdarbības izdevumi </w:t>
            </w:r>
          </w:p>
        </w:tc>
        <w:tc>
          <w:tcPr>
            <w:tcW w:w="1134" w:type="dxa"/>
            <w:noWrap/>
            <w:vAlign w:val="bottom"/>
          </w:tcPr>
          <w:p w:rsidR="00411505" w:rsidRPr="00263A67" w:rsidRDefault="00411505" w:rsidP="00697F33">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1 410</w:t>
            </w:r>
          </w:p>
        </w:tc>
        <w:tc>
          <w:tcPr>
            <w:tcW w:w="1134" w:type="dxa"/>
            <w:vAlign w:val="bottom"/>
          </w:tcPr>
          <w:p w:rsidR="00411505" w:rsidRPr="00263A67" w:rsidRDefault="00411505" w:rsidP="00697F33">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1 415</w:t>
            </w:r>
          </w:p>
        </w:tc>
      </w:tr>
      <w:tr w:rsidR="00411505" w:rsidRPr="00263A67" w:rsidTr="00A904A9">
        <w:trPr>
          <w:trHeight w:val="315"/>
        </w:trPr>
        <w:tc>
          <w:tcPr>
            <w:tcW w:w="5108" w:type="dxa"/>
            <w:noWrap/>
            <w:vAlign w:val="bottom"/>
          </w:tcPr>
          <w:p w:rsidR="00411505" w:rsidRPr="00263A67" w:rsidRDefault="00411505" w:rsidP="00697F33">
            <w:pPr>
              <w:spacing w:after="0" w:line="240" w:lineRule="auto"/>
              <w:rPr>
                <w:rFonts w:ascii="Times New Roman" w:hAnsi="Times New Roman"/>
                <w:bCs/>
                <w:sz w:val="20"/>
                <w:szCs w:val="20"/>
                <w:lang w:val="lv-LV" w:eastAsia="lv-LV"/>
              </w:rPr>
            </w:pPr>
            <w:r w:rsidRPr="00263A67">
              <w:rPr>
                <w:rFonts w:ascii="Times New Roman" w:hAnsi="Times New Roman"/>
                <w:bCs/>
                <w:sz w:val="20"/>
                <w:szCs w:val="20"/>
                <w:lang w:val="lv-LV" w:eastAsia="lv-LV"/>
              </w:rPr>
              <w:t>Saimnieciskās pamatdarbības rezultāts</w:t>
            </w:r>
          </w:p>
        </w:tc>
        <w:tc>
          <w:tcPr>
            <w:tcW w:w="1134" w:type="dxa"/>
            <w:noWrap/>
            <w:vAlign w:val="bottom"/>
          </w:tcPr>
          <w:p w:rsidR="00411505" w:rsidRPr="00263A67" w:rsidRDefault="00411505" w:rsidP="00697F33">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93</w:t>
            </w:r>
          </w:p>
        </w:tc>
        <w:tc>
          <w:tcPr>
            <w:tcW w:w="1134" w:type="dxa"/>
            <w:vAlign w:val="bottom"/>
          </w:tcPr>
          <w:p w:rsidR="00411505" w:rsidRPr="00263A67" w:rsidRDefault="00411505" w:rsidP="00697F33">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w:t>
            </w:r>
          </w:p>
        </w:tc>
      </w:tr>
    </w:tbl>
    <w:p w:rsidR="00411505" w:rsidRPr="00263A67" w:rsidRDefault="00411505" w:rsidP="004D20A1">
      <w:pPr>
        <w:spacing w:after="120" w:line="240" w:lineRule="auto"/>
        <w:jc w:val="both"/>
        <w:rPr>
          <w:rFonts w:ascii="Times New Roman" w:hAnsi="Times New Roman"/>
          <w:sz w:val="20"/>
          <w:szCs w:val="24"/>
          <w:lang w:val="lv-LV"/>
        </w:rPr>
      </w:pPr>
      <w:r w:rsidRPr="00263A67">
        <w:rPr>
          <w:rFonts w:ascii="Times New Roman" w:hAnsi="Times New Roman"/>
          <w:sz w:val="20"/>
          <w:szCs w:val="24"/>
          <w:lang w:val="lv-LV"/>
        </w:rPr>
        <w:t>Informācijas avots: Strenču novada pašvaldība, Konsultanta aprēķini.</w:t>
      </w:r>
    </w:p>
    <w:p w:rsidR="00411505" w:rsidRPr="00263A67" w:rsidRDefault="00411505" w:rsidP="00697F33">
      <w:pPr>
        <w:spacing w:before="120" w:after="120" w:line="240" w:lineRule="auto"/>
        <w:jc w:val="both"/>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2011. gadā netiek prognozētas pakalpojumu apjoma izmaiņas salīdzinot ar 2010. gadu, bet izmaksu prognozēs lietoti 2010. gada izdevumi, kas koriģēti ar makroekonomisko faktoru prognozēm.</w:t>
      </w:r>
    </w:p>
    <w:p w:rsidR="00411505" w:rsidRPr="00263A67" w:rsidRDefault="00411505" w:rsidP="00697F33">
      <w:pPr>
        <w:keepNext/>
        <w:numPr>
          <w:ilvl w:val="0"/>
          <w:numId w:val="34"/>
        </w:numPr>
        <w:spacing w:before="360" w:after="120" w:line="240" w:lineRule="auto"/>
        <w:jc w:val="both"/>
        <w:rPr>
          <w:rFonts w:ascii="Times New Roman" w:hAnsi="Times New Roman"/>
          <w:b/>
          <w:sz w:val="20"/>
          <w:szCs w:val="24"/>
          <w:lang w:val="lv-LV" w:eastAsia="lv-LV"/>
        </w:rPr>
      </w:pPr>
      <w:r w:rsidRPr="00263A67">
        <w:rPr>
          <w:rFonts w:ascii="Times New Roman" w:hAnsi="Times New Roman"/>
          <w:b/>
          <w:sz w:val="20"/>
          <w:szCs w:val="24"/>
          <w:lang w:val="lv-LV" w:eastAsia="lv-LV"/>
        </w:rPr>
        <w:t>ŪDENSSAIMNIECĪBAS PAKALPOJUMU TARIFI JAUNKLIDZĪ</w:t>
      </w:r>
      <w:bookmarkEnd w:id="9"/>
    </w:p>
    <w:p w:rsidR="00411505" w:rsidRPr="00263A67" w:rsidRDefault="00411505" w:rsidP="00D02872">
      <w:pPr>
        <w:pStyle w:val="Bezatstarpm"/>
        <w:spacing w:before="120" w:after="120"/>
        <w:jc w:val="both"/>
        <w:rPr>
          <w:rFonts w:ascii="Times New Roman" w:hAnsi="Times New Roman"/>
          <w:sz w:val="24"/>
          <w:szCs w:val="24"/>
          <w:lang w:val="lv-LV"/>
        </w:rPr>
      </w:pPr>
      <w:r w:rsidRPr="00263A67">
        <w:rPr>
          <w:rFonts w:ascii="Times New Roman" w:hAnsi="Times New Roman"/>
          <w:sz w:val="24"/>
          <w:szCs w:val="24"/>
          <w:lang w:val="lv-LV"/>
        </w:rPr>
        <w:t xml:space="preserve">Ar Strenču novada domes 2009. gada 19. novembra lēmumu nr. 12 noteikti ūdenssaimniecības pakalpojumu apmaksas tarifi. Tie, ņemot vērā pakalpojumu izmaksas un kvalitāti, ir diferencēti pa apdzīvojamajām vietām. </w:t>
      </w:r>
    </w:p>
    <w:p w:rsidR="00411505" w:rsidRPr="00263A67" w:rsidRDefault="00411505" w:rsidP="00D02872">
      <w:pPr>
        <w:pStyle w:val="Bezatstarpm"/>
        <w:spacing w:before="120" w:after="120"/>
        <w:jc w:val="both"/>
        <w:rPr>
          <w:rFonts w:ascii="Times New Roman" w:hAnsi="Times New Roman"/>
          <w:sz w:val="24"/>
          <w:szCs w:val="24"/>
          <w:lang w:val="lv-LV"/>
        </w:rPr>
      </w:pPr>
      <w:r w:rsidRPr="00263A67">
        <w:rPr>
          <w:rFonts w:ascii="Times New Roman" w:hAnsi="Times New Roman"/>
          <w:sz w:val="24"/>
          <w:szCs w:val="24"/>
          <w:lang w:val="lv-LV"/>
        </w:rPr>
        <w:t>Jaunklidzī, kurā iedzīvotājiem nav uzstādīti ūdens skaitītāji, ar minēto pašvaldības lēmumu noteikta maksa par ūdens piegādi – 0,75 Ls/cilv. mēnesī. Bez tam noteikta maksa par ūdens lietošanu mājlopu dzirdināšanai (0,37-0,65 Ls/gab. mēnesī, atkarībā no mājlopu lieluma, bet šī maksa netiek iekasēta.</w:t>
      </w:r>
    </w:p>
    <w:p w:rsidR="00411505" w:rsidRPr="00263A67" w:rsidRDefault="00411505" w:rsidP="00D02872">
      <w:pPr>
        <w:pStyle w:val="Bezatstarpm"/>
        <w:spacing w:before="120" w:after="120"/>
        <w:jc w:val="both"/>
        <w:rPr>
          <w:rFonts w:ascii="Times New Roman" w:hAnsi="Times New Roman"/>
          <w:sz w:val="24"/>
          <w:szCs w:val="24"/>
          <w:lang w:val="lv-LV"/>
        </w:rPr>
      </w:pPr>
      <w:r w:rsidRPr="00263A67">
        <w:rPr>
          <w:rFonts w:ascii="Times New Roman" w:hAnsi="Times New Roman"/>
          <w:sz w:val="24"/>
          <w:szCs w:val="24"/>
          <w:lang w:val="lv-LV"/>
        </w:rPr>
        <w:t>Konsultants, ņemot vērā vidējo ūdens patēriņu 1,9 m</w:t>
      </w:r>
      <w:r w:rsidRPr="00263A67">
        <w:rPr>
          <w:rFonts w:ascii="Times New Roman" w:hAnsi="Times New Roman"/>
          <w:sz w:val="24"/>
          <w:szCs w:val="24"/>
          <w:vertAlign w:val="superscript"/>
          <w:lang w:val="lv-LV"/>
        </w:rPr>
        <w:t>3</w:t>
      </w:r>
      <w:r w:rsidRPr="00263A67">
        <w:rPr>
          <w:rFonts w:ascii="Times New Roman" w:hAnsi="Times New Roman"/>
          <w:sz w:val="24"/>
          <w:szCs w:val="24"/>
          <w:lang w:val="lv-LV"/>
        </w:rPr>
        <w:t>/cilv. mēnesī, aprēķinājis, ka ūdensapgādes tarifs Jaunklidzī ir 0,395 Ls/m</w:t>
      </w:r>
      <w:r w:rsidRPr="00263A67">
        <w:rPr>
          <w:rFonts w:ascii="Times New Roman" w:hAnsi="Times New Roman"/>
          <w:sz w:val="24"/>
          <w:szCs w:val="24"/>
          <w:vertAlign w:val="superscript"/>
          <w:lang w:val="lv-LV"/>
        </w:rPr>
        <w:t>3</w:t>
      </w:r>
      <w:r w:rsidRPr="00263A67">
        <w:rPr>
          <w:rFonts w:ascii="Times New Roman" w:hAnsi="Times New Roman"/>
          <w:sz w:val="24"/>
          <w:szCs w:val="24"/>
          <w:lang w:val="lv-LV"/>
        </w:rPr>
        <w:t>. Šāds ūdensapgādes tarifs Projekta finanšu analīzē lietots kā bāzes lielums.</w:t>
      </w:r>
    </w:p>
    <w:p w:rsidR="00411505" w:rsidRPr="00263A67" w:rsidRDefault="00411505" w:rsidP="00D02872">
      <w:pPr>
        <w:pStyle w:val="Bezatstarpm"/>
        <w:spacing w:before="120" w:after="120"/>
        <w:jc w:val="both"/>
        <w:rPr>
          <w:rFonts w:ascii="Times New Roman" w:hAnsi="Times New Roman"/>
          <w:sz w:val="24"/>
          <w:szCs w:val="24"/>
          <w:lang w:val="lv-LV"/>
        </w:rPr>
      </w:pPr>
      <w:r w:rsidRPr="00263A67">
        <w:rPr>
          <w:rFonts w:ascii="Times New Roman" w:hAnsi="Times New Roman"/>
          <w:sz w:val="24"/>
          <w:szCs w:val="24"/>
          <w:lang w:val="lv-LV"/>
        </w:rPr>
        <w:t>Jaunklidzī ir pieejami arī pašvaldības asenizācijas pakalpojumi (15,39 Ls par vienu asenizācijas mucu), bet vēl atsevišķi apmaksājami ir asenizācijas transporta izdevumi (0,25 Ls/km).</w:t>
      </w:r>
    </w:p>
    <w:p w:rsidR="00411505" w:rsidRPr="00263A67" w:rsidRDefault="00411505" w:rsidP="00D02872">
      <w:pPr>
        <w:pStyle w:val="Bezatstarpm"/>
        <w:spacing w:before="120" w:after="120"/>
        <w:jc w:val="both"/>
        <w:rPr>
          <w:rFonts w:ascii="Times New Roman" w:hAnsi="Times New Roman"/>
          <w:sz w:val="24"/>
          <w:szCs w:val="24"/>
          <w:lang w:val="lv-LV"/>
        </w:rPr>
      </w:pPr>
      <w:r w:rsidRPr="00263A67">
        <w:rPr>
          <w:rFonts w:ascii="Times New Roman" w:hAnsi="Times New Roman"/>
          <w:sz w:val="24"/>
          <w:szCs w:val="24"/>
          <w:lang w:val="lv-LV"/>
        </w:rPr>
        <w:t>Visi augstāk minētie tarifi un maksājumi ir uzrādīti bez PVN, bet gala maksājumi tiek aprēķināti ar PVN (likme 22%), jo ūdenssaimniecības pakalpojumu sniedzējs ir PVN maksātājs.</w:t>
      </w:r>
    </w:p>
    <w:p w:rsidR="00411505" w:rsidRPr="00263A67" w:rsidRDefault="00411505" w:rsidP="00D02872">
      <w:pPr>
        <w:autoSpaceDE w:val="0"/>
        <w:autoSpaceDN w:val="0"/>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Plānojot tarifu attīstību, tehniski ekonomiskajā pamatojumā aprēķināti ekonomiski pamatoti tarifi, kas vienādi pielietojami visām ūdenssaimniecības pakalpojumu lietotāju kategorijām.</w:t>
      </w:r>
    </w:p>
    <w:p w:rsidR="00411505" w:rsidRPr="00263A67" w:rsidRDefault="00411505" w:rsidP="00697F33">
      <w:pPr>
        <w:keepNext/>
        <w:numPr>
          <w:ilvl w:val="0"/>
          <w:numId w:val="34"/>
        </w:numPr>
        <w:spacing w:before="360" w:after="120" w:line="240" w:lineRule="auto"/>
        <w:jc w:val="both"/>
        <w:rPr>
          <w:rFonts w:ascii="Times New Roman" w:hAnsi="Times New Roman"/>
          <w:b/>
          <w:sz w:val="20"/>
          <w:szCs w:val="24"/>
          <w:lang w:val="lv-LV" w:eastAsia="lv-LV"/>
        </w:rPr>
      </w:pPr>
      <w:bookmarkStart w:id="10" w:name="_Toc284317435"/>
      <w:r w:rsidRPr="00263A67">
        <w:rPr>
          <w:rFonts w:ascii="Times New Roman" w:hAnsi="Times New Roman"/>
          <w:b/>
          <w:sz w:val="20"/>
          <w:szCs w:val="24"/>
          <w:lang w:val="lv-LV" w:eastAsia="lv-LV"/>
        </w:rPr>
        <w:t>PVN UN TĀ ATGŪŠANAS IESPĒJAS</w:t>
      </w:r>
      <w:bookmarkEnd w:id="10"/>
    </w:p>
    <w:p w:rsidR="00411505" w:rsidRPr="00263A67" w:rsidRDefault="00411505" w:rsidP="00697F33">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Ūdenssaimniecības pakalpojumu sniedzējs Strenču novada dome ir PVN maksātājs (reģistrācijas nr. LV90009116346), tāpēc ūdenssaimniecības attīstības investīciju projekta attiecināmajās izmaksās PVN nav iekļauts. Jaunklidža ciema ūdenssaimniecības attīstības projekta īstenošanas gaitā plānota PVN atgūšana. </w:t>
      </w:r>
    </w:p>
    <w:p w:rsidR="00411505" w:rsidRPr="00263A67" w:rsidRDefault="00411505" w:rsidP="00697F33">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Ja būs nepieciešams, PVN nomaksai tiks ņemts īstermiņa aizņēmums. Saistību grafikā tas netiek iekļauts, jo tas nav prognozējams un tam ir neliela īstermiņa ietekme. </w:t>
      </w:r>
    </w:p>
    <w:p w:rsidR="00411505" w:rsidRPr="00263A67" w:rsidRDefault="00411505" w:rsidP="00697F33">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PVN ir iekļauts ūdenssaimniecības pakalpojumu maksājumos, ko apmaksā klienti. Tarifi ir noteikti bez PVN, bet pakalpojumu lietotāju maksājumi tiek aprēķināti ar PVN. </w:t>
      </w:r>
    </w:p>
    <w:p w:rsidR="00411505" w:rsidRPr="00263A67" w:rsidRDefault="00411505" w:rsidP="00697F33">
      <w:pPr>
        <w:keepNext/>
        <w:numPr>
          <w:ilvl w:val="0"/>
          <w:numId w:val="34"/>
        </w:numPr>
        <w:spacing w:before="360" w:after="120" w:line="240" w:lineRule="auto"/>
        <w:jc w:val="both"/>
        <w:rPr>
          <w:rFonts w:ascii="Times New Roman" w:hAnsi="Times New Roman"/>
          <w:b/>
          <w:sz w:val="20"/>
          <w:szCs w:val="24"/>
          <w:lang w:val="lv-LV" w:eastAsia="lv-LV"/>
        </w:rPr>
      </w:pPr>
      <w:bookmarkStart w:id="11" w:name="_Toc284317436"/>
      <w:r w:rsidRPr="00263A67">
        <w:rPr>
          <w:rFonts w:ascii="Times New Roman" w:hAnsi="Times New Roman"/>
          <w:b/>
          <w:sz w:val="20"/>
          <w:szCs w:val="24"/>
          <w:lang w:val="lv-LV" w:eastAsia="lv-LV"/>
        </w:rPr>
        <w:lastRenderedPageBreak/>
        <w:t>DEBITORU PARĀDI</w:t>
      </w:r>
      <w:bookmarkEnd w:id="11"/>
    </w:p>
    <w:p w:rsidR="00411505" w:rsidRPr="00263A67" w:rsidRDefault="00411505" w:rsidP="00836BD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Jaunklidža iedzīvotāju maksātspēja ir apmierinoša, pie kam pēdējos 3 gados iedzīvotāju debitoru parādi ir samazinājušies. Parādnieku un nemaksātāju skaits nav liels, konstatētais debitoru parādu līmenis ir tikai 3% no aprēķinātajiem maksājumiem par ūdenssaimniecības pakalpojumiem. Lielākoties debitoru parādiem ir bijis īslaicīgs raksturs – aizkavējušies kārtējie maksājumi, kas gada ietvaros tiek nomaksāti Tomēr, ievērojot piesardzības principu, šajā TEP-ā prognozēts, ka ūdenssaimniecības nozarē neatgūstamo debitoru parādu summa var veidot līdz 4% no aprēķinātajiem maksājumiem un šāds debitoru līmenis izmantots finanšu analīzē. </w:t>
      </w:r>
    </w:p>
    <w:p w:rsidR="00411505" w:rsidRPr="00263A67" w:rsidRDefault="00411505" w:rsidP="00863F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Īslaicīgi var izveidoties augstāks debitoru parādu līmenis, taču, kā novērojuši pašvaldības darbinieki, nemaksātāji ir atsevišķa iedzīvotāju kategorija, kas nemaksā neatkarīgi no ieņēmumiem, tādējādi Konsultants nav būtiski palielinājis šaubīgo debitoru apjomu. Tā kā finanšu analīze veikta gada griezumā, īslaicīgo debitoru parādu apjoms netiek apskatīts.</w:t>
      </w:r>
    </w:p>
    <w:p w:rsidR="00411505" w:rsidRPr="00263A67" w:rsidRDefault="00411505" w:rsidP="00697F33">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Parādu samazināšanai, grāmatvedības darbinieki izraksta brīdinājumus un vienojās par parādu nomaksu. Ja būtu nepieciešams, parādu piedzītu ar tiesas palīdzību.  Ilgtermiņā tiks saglabātas esošās parādu piedziņas metodes. </w:t>
      </w:r>
    </w:p>
    <w:p w:rsidR="00411505" w:rsidRPr="00263A67" w:rsidRDefault="00411505" w:rsidP="00036E0D">
      <w:pPr>
        <w:pStyle w:val="Caption"/>
        <w:jc w:val="both"/>
        <w:rPr>
          <w:rStyle w:val="Emphasis"/>
          <w:rFonts w:ascii="Times New Roman" w:hAnsi="Times New Roman"/>
          <w:b/>
          <w:i w:val="0"/>
          <w:color w:val="auto"/>
          <w:spacing w:val="0"/>
          <w:sz w:val="24"/>
          <w:szCs w:val="24"/>
          <w:lang w:val="lv-LV"/>
        </w:rPr>
      </w:pPr>
    </w:p>
    <w:p w:rsidR="00411505" w:rsidRPr="00263A67" w:rsidRDefault="00411505">
      <w:pPr>
        <w:spacing w:after="0" w:line="240" w:lineRule="auto"/>
        <w:rPr>
          <w:rFonts w:ascii="Times New Roman" w:hAnsi="Times New Roman"/>
          <w:sz w:val="24"/>
          <w:szCs w:val="24"/>
          <w:lang w:val="lv-LV"/>
        </w:rPr>
      </w:pPr>
      <w:r w:rsidRPr="00263A67">
        <w:rPr>
          <w:rFonts w:ascii="Times New Roman" w:hAnsi="Times New Roman"/>
          <w:sz w:val="24"/>
          <w:szCs w:val="24"/>
          <w:lang w:val="lv-LV"/>
        </w:rPr>
        <w:br w:type="page"/>
      </w:r>
    </w:p>
    <w:bookmarkEnd w:id="6"/>
    <w:bookmarkEnd w:id="7"/>
    <w:p w:rsidR="00411505" w:rsidRPr="00263A67" w:rsidRDefault="00411505">
      <w:pPr>
        <w:spacing w:after="0" w:line="240" w:lineRule="auto"/>
        <w:rPr>
          <w:rFonts w:ascii="Times New Roman" w:hAnsi="Times New Roman"/>
          <w:sz w:val="24"/>
          <w:szCs w:val="24"/>
          <w:lang w:val="lv-LV"/>
        </w:rPr>
      </w:pPr>
    </w:p>
    <w:p w:rsidR="00411505" w:rsidRPr="00263A67" w:rsidRDefault="00411505" w:rsidP="00561994">
      <w:pPr>
        <w:spacing w:before="120" w:after="120" w:line="240" w:lineRule="auto"/>
        <w:jc w:val="center"/>
        <w:rPr>
          <w:rFonts w:ascii="Times New Roman" w:hAnsi="Times New Roman"/>
          <w:b/>
          <w:sz w:val="40"/>
          <w:lang w:val="lv-LV"/>
        </w:rPr>
      </w:pPr>
    </w:p>
    <w:p w:rsidR="00411505" w:rsidRPr="00A904A9" w:rsidRDefault="00411505" w:rsidP="00561994">
      <w:pPr>
        <w:spacing w:before="120" w:after="120" w:line="240" w:lineRule="auto"/>
        <w:jc w:val="center"/>
        <w:rPr>
          <w:rFonts w:ascii="Times New Roman" w:hAnsi="Times New Roman"/>
          <w:b/>
          <w:sz w:val="32"/>
          <w:lang w:val="lv-LV"/>
        </w:rPr>
      </w:pPr>
      <w:r w:rsidRPr="00A904A9">
        <w:rPr>
          <w:rFonts w:ascii="Times New Roman" w:hAnsi="Times New Roman"/>
          <w:b/>
          <w:sz w:val="32"/>
          <w:lang w:val="lv-LV"/>
        </w:rPr>
        <w:t>II. ILGTERMIŅA INVESTĪCIJU PROGRAMMA</w:t>
      </w:r>
    </w:p>
    <w:p w:rsidR="00411505" w:rsidRPr="00263A67" w:rsidRDefault="00411505" w:rsidP="004A7442">
      <w:pPr>
        <w:spacing w:before="120" w:after="120" w:line="240" w:lineRule="auto"/>
        <w:jc w:val="both"/>
        <w:rPr>
          <w:rFonts w:ascii="Times New Roman" w:hAnsi="Times New Roman"/>
          <w:sz w:val="24"/>
          <w:lang w:val="lv-LV"/>
        </w:rPr>
      </w:pPr>
    </w:p>
    <w:p w:rsidR="00411505" w:rsidRPr="00263A67" w:rsidRDefault="00411505" w:rsidP="004A7442">
      <w:pPr>
        <w:spacing w:before="120" w:after="120" w:line="240" w:lineRule="auto"/>
        <w:jc w:val="both"/>
        <w:rPr>
          <w:rFonts w:ascii="Times New Roman" w:hAnsi="Times New Roman"/>
          <w:sz w:val="24"/>
          <w:lang w:val="lv-LV"/>
        </w:rPr>
      </w:pPr>
      <w:r w:rsidRPr="00263A67">
        <w:rPr>
          <w:rFonts w:ascii="Times New Roman" w:hAnsi="Times New Roman"/>
          <w:sz w:val="24"/>
          <w:lang w:val="lv-LV"/>
        </w:rPr>
        <w:t>Ilgtermiņa investīciju programma (IIP) Jaunklidža ciemam ūdenssaimniecības attīstībai izstrādāta periodam līdz 2020. gadam. Tā izstrādāta, ņemot vērā esošās situācijas raksturojumu un identificētās problēmas, kā arī teritorijas attīstības plānojumā noteiktās prioritātes.</w:t>
      </w:r>
    </w:p>
    <w:p w:rsidR="00411505" w:rsidRPr="00263A67" w:rsidRDefault="00411505" w:rsidP="004A7442">
      <w:pPr>
        <w:spacing w:before="120" w:after="120" w:line="240" w:lineRule="auto"/>
        <w:jc w:val="both"/>
        <w:rPr>
          <w:rFonts w:ascii="Times New Roman" w:hAnsi="Times New Roman"/>
          <w:sz w:val="24"/>
          <w:lang w:val="lv-LV"/>
        </w:rPr>
      </w:pPr>
      <w:r w:rsidRPr="00263A67">
        <w:rPr>
          <w:rFonts w:ascii="Times New Roman" w:hAnsi="Times New Roman"/>
          <w:sz w:val="24"/>
          <w:lang w:val="lv-LV"/>
        </w:rPr>
        <w:t xml:space="preserve">IIP ietverti pasākumi, kuru realizācija maksimāli tuvinās ūdensapgādes un kanalizācijas pakalpojumu 100% atbilstību vides normatīvajām prasībām, samazinās ūdens resursu nelietderīgas izmantošanas, samazinās vidē noplūstošā piesārņojuma daudzumu un nodrošinās notekūdeņu apsaimniekošanu atbilstoši normatīvajām prasībām, kā arī veicinās energoresursu efektīvu izmantošanu. </w:t>
      </w:r>
    </w:p>
    <w:p w:rsidR="00411505" w:rsidRPr="00263A67" w:rsidRDefault="00411505" w:rsidP="004A7442">
      <w:pPr>
        <w:spacing w:before="120" w:after="120" w:line="240" w:lineRule="auto"/>
        <w:rPr>
          <w:rFonts w:ascii="Times New Roman" w:hAnsi="Times New Roman"/>
          <w:b/>
          <w:sz w:val="32"/>
          <w:lang w:val="lv-LV"/>
        </w:rPr>
      </w:pPr>
    </w:p>
    <w:p w:rsidR="00411505" w:rsidRPr="00A904A9" w:rsidRDefault="00411505" w:rsidP="00727160">
      <w:pPr>
        <w:pStyle w:val="Heading1"/>
        <w:spacing w:before="240" w:after="120" w:line="240" w:lineRule="auto"/>
        <w:rPr>
          <w:rFonts w:ascii="Times New Roman" w:hAnsi="Times New Roman"/>
          <w:b/>
          <w:sz w:val="28"/>
        </w:rPr>
      </w:pPr>
      <w:bookmarkStart w:id="12" w:name="_Toc281812371"/>
      <w:bookmarkStart w:id="13" w:name="_Toc281814186"/>
      <w:bookmarkStart w:id="14" w:name="_Toc281814415"/>
      <w:bookmarkStart w:id="15" w:name="_Toc283034177"/>
      <w:bookmarkStart w:id="16" w:name="_Toc283034290"/>
      <w:r w:rsidRPr="00A904A9">
        <w:rPr>
          <w:rFonts w:ascii="Times New Roman" w:hAnsi="Times New Roman"/>
          <w:b/>
          <w:sz w:val="28"/>
        </w:rPr>
        <w:t>5. ŪDENSSAIMNIECĪBAS ATTĪSTĪBAS PROGNOZES</w:t>
      </w:r>
    </w:p>
    <w:p w:rsidR="00411505" w:rsidRPr="00263A67" w:rsidRDefault="00411505" w:rsidP="004A7442">
      <w:pPr>
        <w:pStyle w:val="Heading3"/>
        <w:spacing w:before="480"/>
        <w:rPr>
          <w:rFonts w:ascii="Times New Roman" w:hAnsi="Times New Roman"/>
          <w:b/>
          <w:i w:val="0"/>
          <w:sz w:val="24"/>
        </w:rPr>
      </w:pPr>
      <w:r w:rsidRPr="00263A67">
        <w:rPr>
          <w:rFonts w:ascii="Times New Roman" w:hAnsi="Times New Roman"/>
          <w:b/>
          <w:i w:val="0"/>
          <w:sz w:val="24"/>
        </w:rPr>
        <w:t>5.1. PLĀNOŠANAS MĒRĶI UN UZDEVUMI</w:t>
      </w:r>
      <w:bookmarkEnd w:id="12"/>
      <w:bookmarkEnd w:id="13"/>
      <w:bookmarkEnd w:id="14"/>
      <w:bookmarkEnd w:id="15"/>
      <w:bookmarkEnd w:id="16"/>
    </w:p>
    <w:p w:rsidR="00411505" w:rsidRPr="00263A67" w:rsidRDefault="00411505" w:rsidP="004A7442">
      <w:pPr>
        <w:pStyle w:val="ListParagraph"/>
        <w:numPr>
          <w:ilvl w:val="0"/>
          <w:numId w:val="17"/>
        </w:numPr>
        <w:spacing w:before="240" w:after="120" w:line="240" w:lineRule="auto"/>
        <w:ind w:left="714" w:hanging="357"/>
        <w:contextualSpacing w:val="0"/>
        <w:jc w:val="both"/>
        <w:rPr>
          <w:rFonts w:ascii="Times New Roman" w:hAnsi="Times New Roman"/>
          <w:b/>
          <w:sz w:val="20"/>
          <w:szCs w:val="24"/>
          <w:lang w:val="lv-LV"/>
        </w:rPr>
      </w:pPr>
      <w:r w:rsidRPr="00263A67">
        <w:rPr>
          <w:rFonts w:ascii="Times New Roman" w:hAnsi="Times New Roman"/>
          <w:b/>
          <w:sz w:val="20"/>
          <w:szCs w:val="24"/>
          <w:lang w:val="lv-LV"/>
        </w:rPr>
        <w:t>ŪDENSSAIMNIECĪBAS PAKALPOJUMU ZONA</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Ilgtermiņa investīciju programmas mērķis ir nodrošināt normatīvajām prasībām atbilstošu ūdenssaimniecības pakalpojumu kvalitāti un radīt iespējas visiem ciema iedzīvotājiem lietot centralizētos ūdensapgādes un kanalizācijas pakalpojumus, kur tas ir ekonomiski pamatoti. </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Ņemot vērā apbūves izkārtojumu, ūdenssaimniecības pakalpojumu zonā ietverts viss Jaunklidža ciems un tam pieguļošā apbūve, kas ir iekļauta esošajā ūdenssaimniecības pakalpojumu zonā. Tā ir ekonomiski pamatotā ūdenssaimniecības pakalpojumu sniegšanas teritorija, kurā ir jāsasniedz ilgtermiņa mērķi – ūdensapgādes un kanalizācijas pakalpojumu kvalitātes atbilstība vides normatīvajām prasībām un 100% pieejamības nodrošināšana. </w:t>
      </w:r>
    </w:p>
    <w:p w:rsidR="00411505" w:rsidRPr="00263A67" w:rsidRDefault="00411505" w:rsidP="00B17DDE">
      <w:pPr>
        <w:spacing w:before="120" w:after="120" w:line="240" w:lineRule="auto"/>
        <w:jc w:val="both"/>
        <w:rPr>
          <w:rFonts w:ascii="Times New Roman" w:hAnsi="Times New Roman"/>
          <w:sz w:val="24"/>
          <w:szCs w:val="24"/>
          <w:lang w:val="lv-LV" w:eastAsia="lv-LV"/>
        </w:rPr>
      </w:pPr>
      <w:r w:rsidRPr="00263A67">
        <w:rPr>
          <w:rFonts w:ascii="Times New Roman" w:hAnsi="Times New Roman"/>
          <w:sz w:val="24"/>
          <w:szCs w:val="24"/>
          <w:lang w:val="lv-LV" w:eastAsia="lv-LV"/>
        </w:rPr>
        <w:t xml:space="preserve">Pakalpojumu zonā ietilpst visa Jaunklidža ciema teritorijas un vēl 4 dzīvojamās mājas (Liepas, Bāliņi, Klešas un Lapsukalni), kurās dzīvo 26 cilvēki. Jaunklidzī 2011. gadā konstatētais iedzīvotāju skaits ir 178 cilvēki, bet ūdenssaimniecības pakalpojumu zonā kopā 204 cilvēki. </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eastAsia="lv-LV"/>
        </w:rPr>
        <w:t>Ilgtermiņa investīciju programmas izstrādē izmaiņas pakalpojumu zonā vai iedzīvotāju skaitā nav prognozētas.</w:t>
      </w:r>
    </w:p>
    <w:p w:rsidR="00411505" w:rsidRPr="00263A67" w:rsidRDefault="00411505" w:rsidP="004A7442">
      <w:pPr>
        <w:pStyle w:val="ListParagraph"/>
        <w:numPr>
          <w:ilvl w:val="0"/>
          <w:numId w:val="17"/>
        </w:numPr>
        <w:spacing w:before="240" w:after="120" w:line="240" w:lineRule="auto"/>
        <w:ind w:left="714" w:hanging="357"/>
        <w:contextualSpacing w:val="0"/>
        <w:jc w:val="both"/>
        <w:rPr>
          <w:rFonts w:ascii="Times New Roman" w:hAnsi="Times New Roman"/>
          <w:b/>
          <w:sz w:val="20"/>
          <w:szCs w:val="24"/>
          <w:lang w:val="lv-LV"/>
        </w:rPr>
      </w:pPr>
      <w:r w:rsidRPr="00263A67">
        <w:rPr>
          <w:rFonts w:ascii="Times New Roman" w:hAnsi="Times New Roman"/>
          <w:b/>
          <w:sz w:val="20"/>
          <w:szCs w:val="24"/>
          <w:lang w:val="lv-LV"/>
        </w:rPr>
        <w:t>ŪDENSSAIMNIECĪBAS ATTĪSTĪBAS PLĀNOŠANAS MĒRĶI</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Projekta teritorijā centralizētās ūdensapgādes sistēmas pakalpojumu izmantošanas līmenis ir 73,5%, tas nav atbilstošs mērķim -100%. Ūdensapgādes sistēmai nav pieslēgtas 3 ēku grupas (54 iedzīvotājs), šie iedzīvotāji lieto individuālos ūdens ieguves avotus, kas nav atbilstoši sabiedrības veselības prasībām.</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Notekūdeņu attīrīšanas iekārtu un kanalizācijas sistēmas Jaunklidzī nav. Tikai Saieta nama notekūdeņi tiek apsaimniekoti atbilstoši vides normatīvajām prasībām (ir lokālais nostādinātājs/skeptiķis). Lai nodrošinātu normatīvajās prasībās noteikto mērķu sasniegšanu </w:t>
      </w:r>
      <w:r w:rsidRPr="00263A67">
        <w:rPr>
          <w:rFonts w:ascii="Times New Roman" w:hAnsi="Times New Roman"/>
          <w:sz w:val="24"/>
          <w:szCs w:val="24"/>
          <w:lang w:val="lv-LV"/>
        </w:rPr>
        <w:lastRenderedPageBreak/>
        <w:t xml:space="preserve">notekūdeņu apsaimniekošanā, Jaunklidzī nepieciešama centralizētās kanalizācijas sistēmas izbūve. </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Jaunklidža ciema ilgtermiņa investīciju programmas mērķis atbilst programmas „Infrastruktūra un pakalpojumi” papildinājuma 3.4.1.1. aktivitātes „Ūdenssaimniecības infrastruktūras attīstība apdzīvotās vietās ar iedzīvotāju skaitu līdz 2000” mērķim - ūdensapgādes un notekūdeņu savākšanas un attīrīšanas kvalitātes uzlabošana un centralizētas notekūdeņu pakalpojumu pieejamības paplašināšana, nodrošinot kvalitatīvu dzīves vidi, samazinot vides piesārņojumu un ūdenstilpju eitrofikāciju, sekmējot ūdens resursu racionālu izmantošanu. </w:t>
      </w:r>
    </w:p>
    <w:p w:rsidR="00411505" w:rsidRPr="00263A67" w:rsidRDefault="00411505" w:rsidP="004A7442">
      <w:pPr>
        <w:pStyle w:val="ListParagraph"/>
        <w:numPr>
          <w:ilvl w:val="0"/>
          <w:numId w:val="17"/>
        </w:numPr>
        <w:spacing w:before="240" w:after="120" w:line="240" w:lineRule="auto"/>
        <w:ind w:left="714" w:hanging="357"/>
        <w:contextualSpacing w:val="0"/>
        <w:jc w:val="both"/>
        <w:rPr>
          <w:rFonts w:ascii="Times New Roman" w:hAnsi="Times New Roman"/>
          <w:b/>
          <w:sz w:val="20"/>
          <w:szCs w:val="24"/>
          <w:lang w:val="lv-LV"/>
        </w:rPr>
      </w:pPr>
      <w:r w:rsidRPr="00263A67">
        <w:rPr>
          <w:rFonts w:ascii="Times New Roman" w:hAnsi="Times New Roman"/>
          <w:b/>
          <w:sz w:val="20"/>
          <w:szCs w:val="24"/>
          <w:lang w:val="lv-LV"/>
        </w:rPr>
        <w:t>ŪDENSSAIMNIECĪBAS ATTĪSTĪBAS PLĀNOŠANAS UZDEVUMI</w:t>
      </w:r>
    </w:p>
    <w:p w:rsidR="00411505" w:rsidRPr="00263A67" w:rsidRDefault="00411505" w:rsidP="004A7442">
      <w:pPr>
        <w:pStyle w:val="BodyText2"/>
        <w:spacing w:before="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Ilgtermiņa plānošanas uzdevums ir, izvērtējot esošajā situācijā identificētās problēmas un iespējamos alternatīvos risinājumus, noteikt projekta teritorijai atbilstošākos ūdens apgādes un kanalizācijas sistēmas attīstības risinājumus, ņemot vērā investīciju izmaksas, ekonomisko un institucionālo efektivitāti un vides ieguvumus. IIP uzdevums ir nodrošināt ilgtermiņa mērķu sasniegšanu un prioritizēt pasākumus virzībai uz mērķi. </w:t>
      </w:r>
    </w:p>
    <w:p w:rsidR="00411505" w:rsidRPr="00263A67" w:rsidRDefault="00411505" w:rsidP="004A7442">
      <w:pPr>
        <w:pStyle w:val="BodyText2"/>
        <w:spacing w:before="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Jaunklidža ciema ūdenssaimniecības attīstības ilgtermiņa investīciju programmas mērķis ir veicināt ilgtspējīgu, efektīvu un kvalitatīvu ūdensapgādes un kanalizācijas pakalpojumu pieejamības un vides prasībām atbilstošas kvalitātes nodrošināšanu, lai tiktu sasniegti ES ūdensapgādes un kanalizācijas pakalpojumu standarti, kas ietverti Eiropas Savienības Direktīvu prasībās un Latvijas Republikas tiesiskajos aktos: </w:t>
      </w:r>
    </w:p>
    <w:p w:rsidR="00411505" w:rsidRPr="00263A67" w:rsidRDefault="00411505" w:rsidP="004A7442">
      <w:pPr>
        <w:spacing w:before="120" w:after="120" w:line="240" w:lineRule="auto"/>
        <w:jc w:val="both"/>
        <w:rPr>
          <w:rFonts w:ascii="Times New Roman" w:hAnsi="Times New Roman"/>
          <w:bCs/>
          <w:sz w:val="24"/>
          <w:szCs w:val="24"/>
          <w:lang w:val="lv-LV"/>
        </w:rPr>
      </w:pPr>
      <w:r w:rsidRPr="00263A67">
        <w:rPr>
          <w:rFonts w:ascii="Times New Roman" w:hAnsi="Times New Roman"/>
          <w:sz w:val="24"/>
          <w:szCs w:val="24"/>
          <w:u w:val="single"/>
          <w:lang w:val="lv-LV"/>
        </w:rPr>
        <w:t>Atbilstošas kvalitātes un pieejamības dzeramā ūdens piegādes nodrošināšana</w:t>
      </w:r>
      <w:r w:rsidRPr="00263A67">
        <w:rPr>
          <w:rFonts w:ascii="Times New Roman" w:hAnsi="Times New Roman"/>
          <w:sz w:val="24"/>
          <w:szCs w:val="24"/>
          <w:lang w:val="lv-LV"/>
        </w:rPr>
        <w:t xml:space="preserve">, rekonstruējot un paplašinot ūdensapgādes sistēmu, lai ilgtermiņā nodrošinātu iedzīvotājiem pieejamību centralizētu ūdensapgādes sistēmas pakalpojumiem saskaņā ar ES Padomes 1998.gada 3.novembra Direktīvas 98/83/EC </w:t>
      </w:r>
      <w:r w:rsidRPr="00263A67">
        <w:rPr>
          <w:rFonts w:ascii="Times New Roman" w:hAnsi="Times New Roman"/>
          <w:i/>
          <w:sz w:val="24"/>
          <w:szCs w:val="24"/>
          <w:lang w:val="lv-LV"/>
        </w:rPr>
        <w:t>Par dzeramā ūdens kvalitāti</w:t>
      </w:r>
      <w:r w:rsidRPr="00263A67">
        <w:rPr>
          <w:rFonts w:ascii="Times New Roman" w:hAnsi="Times New Roman"/>
          <w:sz w:val="24"/>
          <w:szCs w:val="24"/>
          <w:lang w:val="lv-LV"/>
        </w:rPr>
        <w:t xml:space="preserve"> un LR MK noteikumu nr. 235 „Dzeramā ūdens obligātās nekaitīguma un kvalitātes prasības, monitoringa un kontroles kārtība” (24.09.2003) prasībām.</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u w:val="single"/>
          <w:lang w:val="lv-LV"/>
        </w:rPr>
        <w:t>Atbilstošas kvalitātes un pieejamības kanalizācijas pakalpojumu nodrošināšana</w:t>
      </w:r>
      <w:r w:rsidRPr="00263A67">
        <w:rPr>
          <w:rFonts w:ascii="Times New Roman" w:hAnsi="Times New Roman"/>
          <w:sz w:val="24"/>
          <w:szCs w:val="24"/>
          <w:lang w:val="lv-LV"/>
        </w:rPr>
        <w:t xml:space="preserve">, veicot kanalizācijas sistēmas izbūvi (kanalizācijas tīklu un notekūdeņu attīrīšanas iekārtu izbūve), lai nodrošinātu notekūdeņu savākšanu, attīrīšanu un novadīšanu saskaņā ar ES Padomes 1991.gada 21.maija Direktīvas 91/271/EEC </w:t>
      </w:r>
      <w:r w:rsidRPr="00263A67">
        <w:rPr>
          <w:rFonts w:ascii="Times New Roman" w:hAnsi="Times New Roman"/>
          <w:i/>
          <w:sz w:val="24"/>
          <w:szCs w:val="24"/>
          <w:lang w:val="lv-LV"/>
        </w:rPr>
        <w:t>Par komunālo notekūdeņu</w:t>
      </w:r>
      <w:r w:rsidRPr="00263A67">
        <w:rPr>
          <w:rFonts w:ascii="Times New Roman" w:hAnsi="Times New Roman"/>
          <w:bCs/>
          <w:i/>
          <w:iCs/>
          <w:sz w:val="24"/>
          <w:szCs w:val="24"/>
          <w:lang w:val="lv-LV"/>
        </w:rPr>
        <w:t xml:space="preserve"> </w:t>
      </w:r>
      <w:r w:rsidRPr="00263A67">
        <w:rPr>
          <w:rFonts w:ascii="Times New Roman" w:hAnsi="Times New Roman"/>
          <w:i/>
          <w:sz w:val="24"/>
          <w:szCs w:val="24"/>
          <w:lang w:val="lv-LV"/>
        </w:rPr>
        <w:t>attīrīšanu</w:t>
      </w:r>
      <w:r w:rsidRPr="00263A67">
        <w:rPr>
          <w:rFonts w:ascii="Times New Roman" w:hAnsi="Times New Roman"/>
          <w:sz w:val="24"/>
          <w:szCs w:val="24"/>
          <w:lang w:val="lv-LV"/>
        </w:rPr>
        <w:t xml:space="preserve"> un LR MK noteikumu Nr. 34 „Noteikumi par piesārņojošu vielu emisiju ūdenī” (22.01.2002) prasībām.</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u w:val="single"/>
          <w:lang w:val="lv-LV"/>
        </w:rPr>
        <w:t>Notekūdeņu dūņu apsaimniekošanas nodrošināšana</w:t>
      </w:r>
      <w:r w:rsidRPr="00263A67">
        <w:rPr>
          <w:rFonts w:ascii="Times New Roman" w:hAnsi="Times New Roman"/>
          <w:sz w:val="24"/>
          <w:szCs w:val="24"/>
          <w:lang w:val="lv-LV"/>
        </w:rPr>
        <w:t xml:space="preserve"> saskaņā ar ES Padomes 1986.gada 12.jūnija Direktīvu 86/278/EEC </w:t>
      </w:r>
      <w:r w:rsidRPr="00263A67">
        <w:rPr>
          <w:rFonts w:ascii="Times New Roman" w:hAnsi="Times New Roman"/>
          <w:i/>
          <w:sz w:val="24"/>
          <w:szCs w:val="24"/>
          <w:lang w:val="lv-LV"/>
        </w:rPr>
        <w:t>Par vides aizsardzību, ja lauksaimniecībā tiek izmantotas notekūdeņu dūņas</w:t>
      </w:r>
      <w:r w:rsidRPr="00263A67">
        <w:rPr>
          <w:rFonts w:ascii="Times New Roman" w:hAnsi="Times New Roman"/>
          <w:sz w:val="24"/>
          <w:szCs w:val="24"/>
          <w:lang w:val="lv-LV"/>
        </w:rPr>
        <w:t>, kas nosaka smago metālu (kadmija, vara, niķeļa, svina, cinka un dzīvsudraba) koncentrācijas ierobežojumu dūņās, kuras ir paredzētas izmantot lauksaimniecībā un LR MK noteikumu nr. 362 „Noteikumi par notekūdeņu dūņu un to kompostu izmantošanu, monitoringu un kontroli” (02.05.2006) prasībām.</w:t>
      </w:r>
    </w:p>
    <w:p w:rsidR="00411505" w:rsidRPr="00263A67" w:rsidRDefault="00411505" w:rsidP="004A7442">
      <w:pPr>
        <w:pStyle w:val="NormalWeb"/>
        <w:spacing w:before="120" w:beforeAutospacing="0" w:after="120" w:afterAutospacing="0"/>
        <w:jc w:val="both"/>
      </w:pPr>
      <w:r w:rsidRPr="00263A67">
        <w:rPr>
          <w:u w:val="single"/>
        </w:rPr>
        <w:t>Neattīrītu notekūdeņu izplūdes vietu likvidēšana</w:t>
      </w:r>
      <w:r w:rsidRPr="00263A67">
        <w:t xml:space="preserve"> saskaņā ar ES Padomes Direktīvas 2000/60/EK (2000. gada 23. oktobris), </w:t>
      </w:r>
      <w:r w:rsidRPr="00263A67">
        <w:rPr>
          <w:i/>
          <w:lang w:eastAsia="ja-JP"/>
        </w:rPr>
        <w:t>Ūdens struktūrdirektīva</w:t>
      </w:r>
      <w:r w:rsidRPr="00263A67">
        <w:t xml:space="preserve"> un LR MK noteikumu Nr. 118 „Noteikumi par virszemes un pazemes ūdeņu kvalitāti” (12.03.2002) prasībām attiecībā uz virszemes ūdens kvalitāti.</w:t>
      </w:r>
    </w:p>
    <w:p w:rsidR="00411505" w:rsidRPr="00263A67" w:rsidRDefault="00411505" w:rsidP="004A7442">
      <w:pPr>
        <w:pStyle w:val="BodyText2"/>
        <w:spacing w:before="120" w:line="240" w:lineRule="auto"/>
        <w:jc w:val="both"/>
        <w:rPr>
          <w:rFonts w:ascii="Times New Roman" w:hAnsi="Times New Roman"/>
          <w:sz w:val="24"/>
          <w:szCs w:val="24"/>
          <w:lang w:val="lv-LV"/>
        </w:rPr>
      </w:pPr>
      <w:bookmarkStart w:id="17" w:name="_Toc219306684"/>
      <w:bookmarkStart w:id="18" w:name="_Toc258274288"/>
      <w:r w:rsidRPr="00263A67">
        <w:rPr>
          <w:rFonts w:ascii="Times New Roman" w:hAnsi="Times New Roman"/>
          <w:sz w:val="24"/>
          <w:szCs w:val="24"/>
          <w:lang w:val="lv-LV"/>
        </w:rPr>
        <w:t xml:space="preserve">IIP izstrādāta, lai nodrošinātu augstāk minēto ES un LR normatīvo prasību izpildes sasniegšanu, un IIP ietverto pasākumu prioritizācijas rezultātā izstrādātā prioritārā investīciju programma ir sagatavota tā, lai tā ietvertu prioritāros pasākumus un iekļautos ilgtermiņa investīciju programmā, kā arī veicinātu ilgtermiņa mērķu sasniegšanu. </w:t>
      </w:r>
    </w:p>
    <w:p w:rsidR="00411505" w:rsidRPr="00263A67" w:rsidRDefault="00A904A9" w:rsidP="004A7442">
      <w:pPr>
        <w:rPr>
          <w:rFonts w:ascii="Times New Roman" w:hAnsi="Times New Roman"/>
          <w:lang w:val="lv-LV" w:eastAsia="lv-LV"/>
        </w:rPr>
      </w:pPr>
      <w:r>
        <w:rPr>
          <w:rFonts w:ascii="Times New Roman" w:hAnsi="Times New Roman"/>
          <w:lang w:val="lv-LV" w:eastAsia="lv-LV"/>
        </w:rPr>
        <w:br w:type="page"/>
      </w:r>
    </w:p>
    <w:p w:rsidR="00411505" w:rsidRPr="00263A67" w:rsidRDefault="00411505" w:rsidP="004A7442">
      <w:pPr>
        <w:pStyle w:val="Heading2"/>
        <w:spacing w:before="120" w:after="120" w:line="240" w:lineRule="auto"/>
        <w:rPr>
          <w:rFonts w:ascii="Times New Roman" w:hAnsi="Times New Roman"/>
          <w:b/>
          <w:sz w:val="24"/>
        </w:rPr>
      </w:pPr>
      <w:bookmarkStart w:id="19" w:name="_Toc283200541"/>
      <w:r w:rsidRPr="00263A67">
        <w:rPr>
          <w:rFonts w:ascii="Times New Roman" w:hAnsi="Times New Roman"/>
          <w:b/>
          <w:sz w:val="24"/>
        </w:rPr>
        <w:t>5.2. VISPĀRĒJIE PAKALPOJUMU STANDARTI</w:t>
      </w:r>
      <w:bookmarkEnd w:id="17"/>
      <w:bookmarkEnd w:id="18"/>
      <w:bookmarkEnd w:id="19"/>
    </w:p>
    <w:p w:rsidR="00411505" w:rsidRPr="0039799B" w:rsidRDefault="00411505" w:rsidP="004A7442">
      <w:pPr>
        <w:pStyle w:val="text"/>
        <w:spacing w:after="120" w:line="240" w:lineRule="auto"/>
        <w:rPr>
          <w:rFonts w:ascii="Times New Roman" w:hAnsi="Times New Roman"/>
          <w:lang w:val="lv-LV"/>
        </w:rPr>
      </w:pPr>
      <w:r w:rsidRPr="0039799B">
        <w:rPr>
          <w:rFonts w:ascii="Times New Roman" w:hAnsi="Times New Roman"/>
          <w:lang w:val="lv-LV"/>
        </w:rPr>
        <w:t>Lai pilnībā izpildītu Eiropas Savienības un Latvijas Republikas normatīvās prasības ūdenssaimniecības pakalpojumu jomā, identificēti šādi vispārējie ūdenssaimniecības attīstības mērķi Jaunklidža ciemā:</w:t>
      </w:r>
    </w:p>
    <w:p w:rsidR="00411505" w:rsidRPr="0039799B" w:rsidRDefault="00411505" w:rsidP="004A7442">
      <w:pPr>
        <w:pStyle w:val="text"/>
        <w:spacing w:after="120" w:line="240" w:lineRule="auto"/>
        <w:rPr>
          <w:rFonts w:ascii="Times New Roman" w:hAnsi="Times New Roman"/>
          <w:u w:val="single"/>
          <w:lang w:val="lv-LV"/>
        </w:rPr>
      </w:pPr>
      <w:r w:rsidRPr="0039799B">
        <w:rPr>
          <w:rFonts w:ascii="Times New Roman" w:hAnsi="Times New Roman"/>
          <w:lang w:val="lv-LV"/>
        </w:rPr>
        <w:t>1. Atbilstošas kvalitātes dzeramā ūdens piegādes nodrošināšana atbilstoši ES direktīvas 98/83/EC „Dzeramā ūdens kvalitātes direktīva”</w:t>
      </w:r>
      <w:r w:rsidRPr="0039799B">
        <w:rPr>
          <w:rFonts w:ascii="Times New Roman" w:hAnsi="Times New Roman"/>
          <w:lang w:val="lv-LV" w:eastAsia="ja-JP"/>
        </w:rPr>
        <w:t xml:space="preserve"> </w:t>
      </w:r>
      <w:r w:rsidRPr="0039799B">
        <w:rPr>
          <w:rFonts w:ascii="Times New Roman" w:hAnsi="Times New Roman"/>
          <w:lang w:val="lv-LV"/>
        </w:rPr>
        <w:t xml:space="preserve">prasībām, </w:t>
      </w:r>
      <w:r w:rsidRPr="0039799B">
        <w:rPr>
          <w:rFonts w:ascii="Times New Roman" w:hAnsi="Times New Roman"/>
          <w:u w:val="single"/>
          <w:lang w:val="lv-LV"/>
        </w:rPr>
        <w:t>veicot urbuma un ūdensapgādes tīklu rekonstrukciju un paplašinot ūdensapgādes tīklus.</w:t>
      </w:r>
    </w:p>
    <w:p w:rsidR="00411505" w:rsidRPr="0039799B" w:rsidRDefault="00411505" w:rsidP="004A7442">
      <w:pPr>
        <w:pStyle w:val="text"/>
        <w:spacing w:after="120" w:line="240" w:lineRule="auto"/>
        <w:rPr>
          <w:rFonts w:ascii="Times New Roman" w:hAnsi="Times New Roman"/>
          <w:lang w:val="lv-LV"/>
        </w:rPr>
      </w:pPr>
      <w:r w:rsidRPr="0039799B">
        <w:rPr>
          <w:rFonts w:ascii="Times New Roman" w:hAnsi="Times New Roman"/>
          <w:lang w:val="lv-LV"/>
        </w:rPr>
        <w:t>2. </w:t>
      </w:r>
      <w:r w:rsidRPr="0039799B">
        <w:rPr>
          <w:rFonts w:ascii="Times New Roman" w:hAnsi="Times New Roman"/>
          <w:u w:val="single"/>
          <w:lang w:val="lv-LV"/>
        </w:rPr>
        <w:t>Kanalizācijas sistēmas izbūve</w:t>
      </w:r>
      <w:r w:rsidRPr="0039799B">
        <w:rPr>
          <w:rFonts w:ascii="Times New Roman" w:hAnsi="Times New Roman"/>
          <w:lang w:val="lv-LV"/>
        </w:rPr>
        <w:t xml:space="preserve">, neattīrītu notekūdeņu izplūdes vietu likvidēšana un notekūdeņu attīrīšanas nodrošināšana, veicot </w:t>
      </w:r>
      <w:r w:rsidRPr="0039799B">
        <w:rPr>
          <w:rFonts w:ascii="Times New Roman" w:hAnsi="Times New Roman"/>
          <w:u w:val="single"/>
          <w:lang w:val="lv-LV"/>
        </w:rPr>
        <w:t>kanalizācijas tīklu un NAI izbūvi</w:t>
      </w:r>
      <w:r w:rsidRPr="0039799B">
        <w:rPr>
          <w:rFonts w:ascii="Times New Roman" w:hAnsi="Times New Roman"/>
          <w:lang w:val="lv-LV"/>
        </w:rPr>
        <w:t>, lai nodrošinātu ciema notekūdeņu savākšanu, attīrīšanu un novadīšanu atbilstoši ES direktīvas 91/271/EEC</w:t>
      </w:r>
      <w:r w:rsidRPr="0039799B">
        <w:rPr>
          <w:rFonts w:ascii="Times New Roman" w:hAnsi="Times New Roman"/>
          <w:lang w:val="lv-LV" w:eastAsia="ja-JP"/>
        </w:rPr>
        <w:t xml:space="preserve"> „Pilsētu notekūdeņu attīrīšanas direktīva”</w:t>
      </w:r>
      <w:r w:rsidRPr="0039799B">
        <w:rPr>
          <w:rFonts w:ascii="Times New Roman" w:hAnsi="Times New Roman"/>
          <w:lang w:val="lv-LV"/>
        </w:rPr>
        <w:t xml:space="preserve"> prasībām.</w:t>
      </w:r>
    </w:p>
    <w:p w:rsidR="00411505" w:rsidRPr="0039799B" w:rsidRDefault="00411505" w:rsidP="004A7442">
      <w:pPr>
        <w:pStyle w:val="text"/>
        <w:spacing w:after="120" w:line="240" w:lineRule="auto"/>
        <w:rPr>
          <w:rFonts w:ascii="Times New Roman" w:hAnsi="Times New Roman"/>
          <w:lang w:val="lv-LV"/>
        </w:rPr>
      </w:pPr>
      <w:r w:rsidRPr="0039799B">
        <w:rPr>
          <w:rFonts w:ascii="Times New Roman" w:hAnsi="Times New Roman"/>
          <w:lang w:val="lv-LV"/>
        </w:rPr>
        <w:t xml:space="preserve">3. Notekūdeņu attīrīšanas procesā radušos lieko </w:t>
      </w:r>
      <w:r w:rsidRPr="0039799B">
        <w:rPr>
          <w:rFonts w:ascii="Times New Roman" w:hAnsi="Times New Roman"/>
          <w:u w:val="single"/>
          <w:lang w:val="lv-LV"/>
        </w:rPr>
        <w:t>dūņu utilizācija</w:t>
      </w:r>
      <w:r w:rsidRPr="0039799B">
        <w:rPr>
          <w:rFonts w:ascii="Times New Roman" w:hAnsi="Times New Roman"/>
          <w:lang w:val="lv-LV"/>
        </w:rPr>
        <w:t xml:space="preserve"> saskaņā ar ES direktīvas 86/278/EEC „</w:t>
      </w:r>
      <w:r w:rsidRPr="0039799B">
        <w:rPr>
          <w:rFonts w:ascii="Times New Roman" w:hAnsi="Times New Roman"/>
          <w:lang w:val="lv-LV" w:eastAsia="ja-JP"/>
        </w:rPr>
        <w:t>Direktīva par vides aizsardzību, ja lauksaimniecībā tiek izmantotas notekūdeņu dūņas”</w:t>
      </w:r>
      <w:r w:rsidRPr="0039799B">
        <w:rPr>
          <w:rFonts w:ascii="Times New Roman" w:hAnsi="Times New Roman"/>
          <w:lang w:val="lv-LV"/>
        </w:rPr>
        <w:t xml:space="preserve"> prasībām.</w:t>
      </w:r>
    </w:p>
    <w:p w:rsidR="00411505" w:rsidRPr="0039799B" w:rsidRDefault="00411505" w:rsidP="004A7442">
      <w:pPr>
        <w:pStyle w:val="text"/>
        <w:spacing w:after="120" w:line="240" w:lineRule="auto"/>
        <w:rPr>
          <w:rFonts w:ascii="Times New Roman" w:hAnsi="Times New Roman"/>
          <w:lang w:val="lv-LV"/>
        </w:rPr>
      </w:pPr>
      <w:r w:rsidRPr="0039799B">
        <w:rPr>
          <w:rFonts w:ascii="Times New Roman" w:hAnsi="Times New Roman"/>
          <w:lang w:val="lv-LV"/>
        </w:rPr>
        <w:t xml:space="preserve">Ņemot vērā Vispārējos pakalpojumu standartus un izvērtējot ekonomiski un tehniski pamatotu risinājumu īstenošanas iespējas, noteikti Jaunklidzī sasniedzamie mērķi. </w:t>
      </w:r>
    </w:p>
    <w:p w:rsidR="00411505" w:rsidRPr="00263A67" w:rsidRDefault="00A31316" w:rsidP="004A7442">
      <w:pPr>
        <w:spacing w:before="120" w:after="0" w:line="240" w:lineRule="auto"/>
        <w:rPr>
          <w:rFonts w:ascii="Times New Roman" w:hAnsi="Times New Roman"/>
          <w:b/>
          <w:sz w:val="24"/>
          <w:lang w:val="lv-LV"/>
        </w:rPr>
      </w:pPr>
      <w:r w:rsidRPr="00263A67">
        <w:rPr>
          <w:rFonts w:ascii="Times New Roman" w:hAnsi="Times New Roman"/>
          <w:b/>
          <w:sz w:val="24"/>
          <w:lang w:val="lv-LV"/>
        </w:rPr>
        <w:t>17</w:t>
      </w:r>
      <w:r w:rsidR="00411505" w:rsidRPr="00263A67">
        <w:rPr>
          <w:rFonts w:ascii="Times New Roman" w:hAnsi="Times New Roman"/>
          <w:b/>
          <w:sz w:val="24"/>
          <w:lang w:val="lv-LV"/>
        </w:rPr>
        <w:t>.tabula. Pakalpojumu standarti.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33"/>
        <w:gridCol w:w="7033"/>
      </w:tblGrid>
      <w:tr w:rsidR="00411505" w:rsidRPr="00263A67" w:rsidTr="004A7442">
        <w:trPr>
          <w:jc w:val="center"/>
        </w:trPr>
        <w:tc>
          <w:tcPr>
            <w:tcW w:w="1933" w:type="dxa"/>
          </w:tcPr>
          <w:p w:rsidR="00411505" w:rsidRPr="00263A67" w:rsidRDefault="00411505" w:rsidP="00A904A9">
            <w:pPr>
              <w:pStyle w:val="Tabulasgalvene"/>
              <w:spacing w:before="120" w:after="120"/>
              <w:rPr>
                <w:rFonts w:ascii="Times New Roman" w:hAnsi="Times New Roman"/>
                <w:i w:val="0"/>
                <w:sz w:val="20"/>
                <w:lang w:val="lv-LV"/>
              </w:rPr>
            </w:pPr>
            <w:r w:rsidRPr="00263A67">
              <w:rPr>
                <w:rFonts w:ascii="Times New Roman" w:hAnsi="Times New Roman"/>
                <w:i w:val="0"/>
                <w:sz w:val="20"/>
                <w:lang w:val="lv-LV"/>
              </w:rPr>
              <w:t>Rādītājs</w:t>
            </w:r>
          </w:p>
        </w:tc>
        <w:tc>
          <w:tcPr>
            <w:tcW w:w="7033" w:type="dxa"/>
          </w:tcPr>
          <w:p w:rsidR="00411505" w:rsidRPr="00263A67" w:rsidRDefault="00411505" w:rsidP="00A904A9">
            <w:pPr>
              <w:pStyle w:val="Tabulasgalvene"/>
              <w:spacing w:before="120" w:after="120"/>
              <w:rPr>
                <w:rFonts w:ascii="Times New Roman" w:hAnsi="Times New Roman"/>
                <w:i w:val="0"/>
                <w:sz w:val="20"/>
                <w:lang w:val="lv-LV"/>
              </w:rPr>
            </w:pPr>
            <w:r w:rsidRPr="00263A67">
              <w:rPr>
                <w:rFonts w:ascii="Times New Roman" w:hAnsi="Times New Roman"/>
                <w:i w:val="0"/>
                <w:sz w:val="20"/>
                <w:lang w:val="lv-LV"/>
              </w:rPr>
              <w:t>Pakalpojumu sasniedzamais līmenis</w:t>
            </w:r>
          </w:p>
        </w:tc>
      </w:tr>
      <w:tr w:rsidR="00411505" w:rsidRPr="00263A67" w:rsidTr="004A7442">
        <w:trPr>
          <w:trHeight w:val="227"/>
          <w:jc w:val="center"/>
        </w:trPr>
        <w:tc>
          <w:tcPr>
            <w:tcW w:w="8966" w:type="dxa"/>
            <w:gridSpan w:val="2"/>
          </w:tcPr>
          <w:p w:rsidR="00411505" w:rsidRPr="00263A67" w:rsidRDefault="00411505" w:rsidP="005639E5">
            <w:pPr>
              <w:pStyle w:val="Tabulasteksts"/>
              <w:spacing w:beforeLines="0" w:afterLines="0"/>
              <w:jc w:val="center"/>
              <w:rPr>
                <w:rFonts w:ascii="Times New Roman" w:hAnsi="Times New Roman"/>
                <w:b/>
                <w:sz w:val="20"/>
                <w:lang w:val="lv-LV"/>
              </w:rPr>
            </w:pPr>
            <w:r w:rsidRPr="00263A67">
              <w:rPr>
                <w:rFonts w:ascii="Times New Roman" w:hAnsi="Times New Roman"/>
                <w:b/>
                <w:sz w:val="20"/>
                <w:lang w:val="lv-LV"/>
              </w:rPr>
              <w:t>Ūdensapgāde</w:t>
            </w:r>
          </w:p>
        </w:tc>
      </w:tr>
      <w:tr w:rsidR="00411505" w:rsidRPr="00263A67" w:rsidTr="00F16548">
        <w:trPr>
          <w:trHeight w:val="210"/>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Pieslēguma rādītājs</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100% pieslēgumu pakalpojumu zonas robežās</w:t>
            </w:r>
          </w:p>
        </w:tc>
      </w:tr>
      <w:tr w:rsidR="00411505" w:rsidRPr="00263A67"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Apgādes ilgums</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Nepārtraukti, 24 stundas diennaktī.</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Ūdens kvalitāte</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 xml:space="preserve">Kā noteikts ES Direktīvā 98/83/EC, </w:t>
            </w:r>
            <w:r w:rsidRPr="00263A67">
              <w:rPr>
                <w:rFonts w:ascii="Times New Roman" w:hAnsi="Times New Roman"/>
                <w:i/>
                <w:sz w:val="20"/>
                <w:lang w:val="lv-LV"/>
              </w:rPr>
              <w:t>Cilvēku patēriņam paredzētā ūdens kvalitāte</w:t>
            </w:r>
            <w:r w:rsidRPr="00263A67">
              <w:rPr>
                <w:rFonts w:ascii="Times New Roman" w:hAnsi="Times New Roman"/>
                <w:sz w:val="20"/>
                <w:lang w:val="lv-LV"/>
              </w:rPr>
              <w:t>, papildus atbilstoši Latvijas MK noteikumu Nr.235 (29.04.03) prasībām (</w:t>
            </w:r>
            <w:r w:rsidRPr="00263A67">
              <w:rPr>
                <w:rFonts w:ascii="Times New Roman" w:hAnsi="Times New Roman"/>
                <w:i/>
                <w:sz w:val="20"/>
                <w:lang w:val="lv-LV"/>
              </w:rPr>
              <w:t>Par dzeramā ūdens obligātās nekaitīguma un kvalitātes prasībām, monitoringu un kontroles kārtību</w:t>
            </w:r>
            <w:r w:rsidRPr="00263A67">
              <w:rPr>
                <w:rFonts w:ascii="Times New Roman" w:hAnsi="Times New Roman"/>
                <w:sz w:val="20"/>
                <w:lang w:val="lv-LV"/>
              </w:rPr>
              <w:t>).</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Esošais spiediens</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Minimālais spiediens 25 m ūdens staba pie patērētāja apkalpes savienojuma teritorijās ar daudzstāvu apbūves īpatsvaru un 15 m ūdens staba pie patērētāja apkalpes savienojuma pārējās teritorijās.</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Plūsmas rādītājs</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Minimālais plūsmas rādītājs 7,2 l/min pie patērētāja.</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Apgādes stabilitāte (drošība)</w:t>
            </w:r>
          </w:p>
        </w:tc>
        <w:tc>
          <w:tcPr>
            <w:tcW w:w="70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Ūdens sagatavošanas stacijai jābūt pienācīgi apkalpotai un nodrošinātai ar atbilstošām rezerves iekārtām, lai nodrošinātu pakalpojumu sniegšanas nepārtrauktību  (Pārtraukums ilgāk par 6 stundām, kas var rasties stacijas un iekārtu iziešanas no ierindas vai nepieņemamas ūdens kvalitātes dēļ, nedrīkst notikt biežāk kā reizi 5 gados, izņemot pārtraukumus, kas nepieciešami plānotām apkopēm).</w:t>
            </w:r>
          </w:p>
        </w:tc>
      </w:tr>
      <w:tr w:rsidR="00411505" w:rsidRPr="00263A67" w:rsidTr="004A7442">
        <w:trPr>
          <w:trHeight w:val="227"/>
          <w:jc w:val="center"/>
        </w:trPr>
        <w:tc>
          <w:tcPr>
            <w:tcW w:w="8966" w:type="dxa"/>
            <w:gridSpan w:val="2"/>
          </w:tcPr>
          <w:p w:rsidR="00411505" w:rsidRPr="00263A67" w:rsidRDefault="00411505" w:rsidP="005639E5">
            <w:pPr>
              <w:pStyle w:val="Tabulasteksts"/>
              <w:spacing w:beforeLines="0" w:afterLines="0"/>
              <w:jc w:val="center"/>
              <w:rPr>
                <w:rFonts w:ascii="Times New Roman" w:hAnsi="Times New Roman"/>
                <w:b/>
                <w:sz w:val="20"/>
                <w:lang w:val="lv-LV"/>
              </w:rPr>
            </w:pPr>
            <w:r w:rsidRPr="00263A67">
              <w:rPr>
                <w:rFonts w:ascii="Times New Roman" w:hAnsi="Times New Roman"/>
                <w:b/>
                <w:sz w:val="20"/>
                <w:lang w:val="lv-LV"/>
              </w:rPr>
              <w:t>Kanalizācija</w:t>
            </w:r>
          </w:p>
        </w:tc>
      </w:tr>
      <w:tr w:rsidR="00411505" w:rsidRPr="00263A67"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Pieslēguma rādītājs</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100% pieslēgumu pakalpojumu zonas robežās</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Pārplūšana (hidrauliska)</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Pārplūšana hidrauliskās pārslodzes rezultātā nav pieļaujama gadījumos, kas atbilst lietus gāzes atkārtojamībai, zemākai par reizi 50 gados.</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Pārplūšana (iekārtu iziešana no ierindas)</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Pārplūšana vai pakalpojumu pārtraukums stacijas vai iekārtu iziešanas no ierindas rezultātā nedrīkst pārsniegt reizi 5 gados.</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Kanalizācijas pārplūdes darbība</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 xml:space="preserve">Pārplūde nav pieļaujama, ja nav sasniegts sadzīves notekūdeņu un lietus ūdens 10 kārtīgs atšķaidījums vai pārplūde nenotiek biežāk kā 10 reizes gadā. </w:t>
            </w:r>
          </w:p>
        </w:tc>
      </w:tr>
    </w:tbl>
    <w:p w:rsidR="00411505" w:rsidRPr="00263A67" w:rsidRDefault="00411505">
      <w:pPr>
        <w:rPr>
          <w:rFonts w:ascii="Times New Roman" w:hAnsi="Times New Roman"/>
          <w:lang w:val="lv-LV"/>
        </w:rPr>
      </w:pPr>
      <w:r w:rsidRPr="00263A67">
        <w:rPr>
          <w:rFonts w:ascii="Times New Roman" w:hAnsi="Times New Roman"/>
          <w:lang w:val="lv-LV"/>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33"/>
        <w:gridCol w:w="7033"/>
      </w:tblGrid>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 xml:space="preserve">Standarti attiecībā uz izejošajiem notekūdeņiem </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 xml:space="preserve">Kā noteikts ES Direktīvā 91/271/EEC, </w:t>
            </w:r>
            <w:r w:rsidRPr="00263A67">
              <w:rPr>
                <w:rFonts w:ascii="Times New Roman" w:hAnsi="Times New Roman"/>
                <w:i/>
                <w:sz w:val="20"/>
                <w:lang w:val="lv-LV"/>
              </w:rPr>
              <w:t>Pilsētvides notekūdeņu attīrīšana</w:t>
            </w:r>
            <w:r w:rsidRPr="00263A67">
              <w:rPr>
                <w:rFonts w:ascii="Times New Roman" w:hAnsi="Times New Roman"/>
                <w:sz w:val="20"/>
                <w:lang w:val="lv-LV"/>
              </w:rPr>
              <w:t xml:space="preserve">, atbilstoši Latvijas MK noteikumu Nr.34 </w:t>
            </w:r>
            <w:r w:rsidRPr="00263A67">
              <w:rPr>
                <w:rFonts w:ascii="Times New Roman" w:hAnsi="Times New Roman"/>
                <w:i/>
                <w:sz w:val="20"/>
                <w:lang w:val="lv-LV"/>
              </w:rPr>
              <w:t>Par piesārņojošo vielu emisiju ūdenī</w:t>
            </w:r>
            <w:r w:rsidRPr="00263A67">
              <w:rPr>
                <w:rFonts w:ascii="Times New Roman" w:hAnsi="Times New Roman"/>
                <w:sz w:val="20"/>
                <w:lang w:val="lv-LV"/>
              </w:rPr>
              <w:t>, Pielikuma Nr.5 (22.01.02.) prasībām.</w:t>
            </w:r>
          </w:p>
        </w:tc>
      </w:tr>
      <w:tr w:rsidR="00411505" w:rsidRPr="00BD5B4B" w:rsidTr="004A7442">
        <w:trPr>
          <w:trHeight w:val="227"/>
          <w:jc w:val="center"/>
        </w:trPr>
        <w:tc>
          <w:tcPr>
            <w:tcW w:w="1933" w:type="dxa"/>
          </w:tcPr>
          <w:p w:rsidR="00411505" w:rsidRPr="00263A67" w:rsidRDefault="00411505" w:rsidP="005639E5">
            <w:pPr>
              <w:pStyle w:val="Tabulasteksts"/>
              <w:spacing w:beforeLines="0" w:afterLines="0"/>
              <w:rPr>
                <w:rFonts w:ascii="Times New Roman" w:hAnsi="Times New Roman"/>
                <w:sz w:val="20"/>
                <w:lang w:val="lv-LV"/>
              </w:rPr>
            </w:pPr>
            <w:r w:rsidRPr="00263A67">
              <w:rPr>
                <w:rFonts w:ascii="Times New Roman" w:hAnsi="Times New Roman"/>
                <w:sz w:val="20"/>
                <w:lang w:val="lv-LV"/>
              </w:rPr>
              <w:t>Standarti attiecībā uz dūņu apsaimniekošanu</w:t>
            </w:r>
          </w:p>
        </w:tc>
        <w:tc>
          <w:tcPr>
            <w:tcW w:w="7033" w:type="dxa"/>
          </w:tcPr>
          <w:p w:rsidR="00411505" w:rsidRPr="00263A67" w:rsidRDefault="00411505" w:rsidP="005639E5">
            <w:pPr>
              <w:pStyle w:val="Tabulasteksts"/>
              <w:spacing w:beforeLines="0" w:afterLines="0"/>
              <w:jc w:val="both"/>
              <w:rPr>
                <w:rFonts w:ascii="Times New Roman" w:hAnsi="Times New Roman"/>
                <w:sz w:val="20"/>
                <w:lang w:val="lv-LV"/>
              </w:rPr>
            </w:pPr>
            <w:r w:rsidRPr="00263A67">
              <w:rPr>
                <w:rFonts w:ascii="Times New Roman" w:hAnsi="Times New Roman"/>
                <w:sz w:val="20"/>
                <w:lang w:val="lv-LV"/>
              </w:rPr>
              <w:t xml:space="preserve">Apstrādāt tā, lai ietekme uz apkārtējo vidi izrādītos minimāla. Saskaņā ar ES Direktīvu 86/278/EEC, </w:t>
            </w:r>
            <w:r w:rsidRPr="00263A67">
              <w:rPr>
                <w:rFonts w:ascii="Times New Roman" w:hAnsi="Times New Roman"/>
                <w:i/>
                <w:sz w:val="20"/>
                <w:lang w:val="lv-LV"/>
              </w:rPr>
              <w:t>Vides, jo īpaši augsnes, aizsardzība, lauksaimniecībā izmantojot notekūdeņu dūņas</w:t>
            </w:r>
            <w:r w:rsidRPr="00263A67">
              <w:rPr>
                <w:rFonts w:ascii="Times New Roman" w:hAnsi="Times New Roman"/>
                <w:sz w:val="20"/>
                <w:lang w:val="lv-LV"/>
              </w:rPr>
              <w:t xml:space="preserve">, kur tas ir piemērojams. Jābūt arī atbilstībai ar Latvijas MK Noteikumu Nr.362 (02.05.06.) prasībām, </w:t>
            </w:r>
            <w:r w:rsidRPr="00263A67">
              <w:rPr>
                <w:rFonts w:ascii="Times New Roman" w:hAnsi="Times New Roman"/>
                <w:i/>
                <w:sz w:val="20"/>
                <w:lang w:val="lv-LV"/>
              </w:rPr>
              <w:t>Par notekūdeņu dūņu un to kompostu izmantošanu, monitoringu un kontroli</w:t>
            </w:r>
          </w:p>
        </w:tc>
      </w:tr>
    </w:tbl>
    <w:p w:rsidR="00411505" w:rsidRPr="00263A67" w:rsidRDefault="00411505" w:rsidP="00F16548">
      <w:pPr>
        <w:pStyle w:val="Heading2"/>
        <w:spacing w:before="0" w:line="240" w:lineRule="auto"/>
        <w:rPr>
          <w:rFonts w:ascii="Times New Roman" w:hAnsi="Times New Roman"/>
          <w:sz w:val="8"/>
          <w:szCs w:val="24"/>
          <w:u w:val="single"/>
        </w:rPr>
      </w:pPr>
    </w:p>
    <w:p w:rsidR="00411505" w:rsidRPr="00263A67" w:rsidRDefault="00411505">
      <w:pPr>
        <w:spacing w:after="0" w:line="240" w:lineRule="auto"/>
        <w:rPr>
          <w:rFonts w:ascii="Times New Roman" w:hAnsi="Times New Roman"/>
          <w:sz w:val="6"/>
          <w:lang w:val="lv-LV" w:eastAsia="lv-LV"/>
        </w:rPr>
      </w:pPr>
    </w:p>
    <w:p w:rsidR="00411505" w:rsidRPr="00263A67" w:rsidRDefault="00411505">
      <w:pPr>
        <w:spacing w:after="0" w:line="240" w:lineRule="auto"/>
        <w:rPr>
          <w:rFonts w:ascii="Times New Roman" w:hAnsi="Times New Roman"/>
          <w:sz w:val="6"/>
          <w:lang w:val="lv-LV" w:eastAsia="lv-LV"/>
        </w:rPr>
      </w:pPr>
    </w:p>
    <w:p w:rsidR="00411505" w:rsidRPr="00263A67" w:rsidRDefault="00411505">
      <w:pPr>
        <w:spacing w:after="0" w:line="240" w:lineRule="auto"/>
        <w:rPr>
          <w:rFonts w:ascii="Times New Roman" w:hAnsi="Times New Roman"/>
          <w:sz w:val="6"/>
          <w:lang w:val="lv-LV" w:eastAsia="lv-LV"/>
        </w:rPr>
      </w:pPr>
    </w:p>
    <w:p w:rsidR="00411505" w:rsidRPr="00263A67" w:rsidRDefault="00411505">
      <w:pPr>
        <w:spacing w:after="0" w:line="240" w:lineRule="auto"/>
        <w:rPr>
          <w:rFonts w:ascii="Times New Roman" w:hAnsi="Times New Roman"/>
          <w:sz w:val="6"/>
          <w:lang w:val="lv-LV" w:eastAsia="lv-LV"/>
        </w:rPr>
      </w:pPr>
    </w:p>
    <w:p w:rsidR="00411505" w:rsidRPr="00263A67" w:rsidRDefault="00411505">
      <w:pPr>
        <w:spacing w:after="0" w:line="240" w:lineRule="auto"/>
        <w:rPr>
          <w:rFonts w:ascii="Times New Roman" w:hAnsi="Times New Roman"/>
          <w:sz w:val="6"/>
          <w:lang w:val="lv-LV" w:eastAsia="lv-LV"/>
        </w:rPr>
      </w:pPr>
    </w:p>
    <w:p w:rsidR="00411505" w:rsidRPr="00263A67" w:rsidRDefault="00411505">
      <w:pPr>
        <w:spacing w:after="0" w:line="240" w:lineRule="auto"/>
        <w:rPr>
          <w:rFonts w:ascii="Times New Roman" w:hAnsi="Times New Roman"/>
          <w:sz w:val="6"/>
          <w:lang w:val="lv-LV" w:eastAsia="lv-LV"/>
        </w:rPr>
      </w:pPr>
    </w:p>
    <w:p w:rsidR="00411505" w:rsidRPr="00263A67" w:rsidRDefault="00411505" w:rsidP="00F16548">
      <w:pPr>
        <w:rPr>
          <w:rFonts w:ascii="Times New Roman" w:hAnsi="Times New Roman"/>
          <w:sz w:val="6"/>
          <w:lang w:val="lv-LV" w:eastAsia="lv-LV"/>
        </w:rPr>
      </w:pPr>
    </w:p>
    <w:p w:rsidR="00411505" w:rsidRPr="00263A67" w:rsidRDefault="00411505" w:rsidP="00DF40CB">
      <w:pPr>
        <w:pStyle w:val="Heading3"/>
        <w:spacing w:before="120" w:after="120" w:line="240" w:lineRule="auto"/>
        <w:rPr>
          <w:rFonts w:ascii="Times New Roman" w:hAnsi="Times New Roman"/>
          <w:b/>
          <w:i w:val="0"/>
          <w:sz w:val="24"/>
          <w:szCs w:val="24"/>
        </w:rPr>
      </w:pPr>
      <w:bookmarkStart w:id="20" w:name="_Toc283034179"/>
      <w:bookmarkStart w:id="21" w:name="_Toc283034292"/>
      <w:r w:rsidRPr="00263A67">
        <w:rPr>
          <w:rFonts w:ascii="Times New Roman" w:hAnsi="Times New Roman"/>
          <w:b/>
          <w:i w:val="0"/>
          <w:sz w:val="24"/>
          <w:szCs w:val="24"/>
        </w:rPr>
        <w:t>5.3. ILGTERMIŅA ATTĪSTĪBAS PLĀNOŠANĀ PIELIETOTIE PRINCIPI</w:t>
      </w:r>
      <w:bookmarkEnd w:id="20"/>
      <w:bookmarkEnd w:id="21"/>
    </w:p>
    <w:p w:rsidR="00411505" w:rsidRPr="00263A67" w:rsidRDefault="00411505" w:rsidP="004A7442">
      <w:pPr>
        <w:pStyle w:val="ListParagraph"/>
        <w:numPr>
          <w:ilvl w:val="0"/>
          <w:numId w:val="16"/>
        </w:numPr>
        <w:spacing w:before="240" w:after="120" w:line="240" w:lineRule="auto"/>
        <w:ind w:left="714" w:hanging="357"/>
        <w:contextualSpacing w:val="0"/>
        <w:jc w:val="both"/>
        <w:rPr>
          <w:rFonts w:ascii="Times New Roman" w:hAnsi="Times New Roman"/>
          <w:b/>
          <w:sz w:val="20"/>
          <w:szCs w:val="24"/>
          <w:lang w:val="lv-LV"/>
        </w:rPr>
      </w:pPr>
      <w:r w:rsidRPr="00263A67">
        <w:rPr>
          <w:rFonts w:ascii="Times New Roman" w:hAnsi="Times New Roman"/>
          <w:b/>
          <w:sz w:val="20"/>
          <w:szCs w:val="24"/>
          <w:lang w:val="lv-LV"/>
        </w:rPr>
        <w:t xml:space="preserve">PRINCIPS „PIESĀRŅOTĀJS MAKSĀ” </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Principa „piesārņotājs maksā” piemērošana ir aktuāla apdzīvotās vietās, kurās ir specifiski piesārņotāji – ražošanas uzņēmumi. Šādiem uzņēmumiem ir jānodrošina notekūdeņu priekšattīrīšana vai arī jānosaka papildus samaksa par piesārņojumu, kas pārsniedz sadzīves komunālo notekūdeņu piesārņojuma pakāpi. Jaunklidzī šādu uzņēmumu nav un tuvākajos gados tādu attīstība netiek arī plānota. Attiecībā uz citiem kanalizācijas pakalpojumu lietotājiem, principa mērķis ir nodrošināt, lai centralizētās kanalizācijas pakalpojumu lietotāji norēķinātos par šo pakalpojumu tiešā veidā, nevis maksājot par ūdensapgādes pakalpojumiem. Principa ievērošanu nodrošina ekonomiski pamatotu tarifu ieviešana un maksas aprēķināšana proporcionāli novadīto notekūdeņu daudzumam. </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Attiecībā uz tām mājsaimniecībām, kas nepieslēgsies centralizētās kanalizācijas sistēmai, principa „piesārņotājs maksā” ievērošana tiks nodrošināta tādējādi, ka tiks noslēgti līgumi par asenizācijas pakalpojumiem un maksa par tiem nodrošinās minētā principa ievērošanu. Jāatzīmē, ka ilgtermiņā Projekta teritorijā plānots nodrošināt 100% kanalizācijas sistēmas pakalpoju pieejamību. Plānots, ka izmantojot tiesiskos un finanšu instrumentus izdosies panākt arī 100% centralizētās kanalizācijas sistēmas pakalpojumu izmantojamības līmeni. </w:t>
      </w:r>
    </w:p>
    <w:p w:rsidR="00411505" w:rsidRPr="00263A67" w:rsidRDefault="00411505" w:rsidP="004A7442">
      <w:pPr>
        <w:pStyle w:val="ListParagraph"/>
        <w:numPr>
          <w:ilvl w:val="0"/>
          <w:numId w:val="16"/>
        </w:numPr>
        <w:spacing w:before="240" w:after="120" w:line="240" w:lineRule="auto"/>
        <w:ind w:left="714" w:hanging="357"/>
        <w:contextualSpacing w:val="0"/>
        <w:jc w:val="both"/>
        <w:rPr>
          <w:rFonts w:ascii="Times New Roman" w:hAnsi="Times New Roman"/>
          <w:b/>
          <w:sz w:val="20"/>
          <w:szCs w:val="24"/>
          <w:lang w:val="lv-LV"/>
        </w:rPr>
      </w:pPr>
      <w:r w:rsidRPr="00263A67">
        <w:rPr>
          <w:rFonts w:ascii="Times New Roman" w:hAnsi="Times New Roman"/>
          <w:b/>
          <w:sz w:val="20"/>
          <w:szCs w:val="24"/>
          <w:lang w:val="lv-LV"/>
        </w:rPr>
        <w:t xml:space="preserve">PILNU IZMAKSU SEGŠANAS PRINCIPS </w:t>
      </w:r>
    </w:p>
    <w:p w:rsidR="00411505" w:rsidRPr="00263A67" w:rsidRDefault="00411505" w:rsidP="004A7442">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Pilnu izmaksu segšanas principa ievērošana nosaka, ka ūdenssaimniecības pakalpojumu tarifi jāaprēķina un jānosaka tādi, lai ieņēmumi par šiem pakalpojumiem nosegtu visas izmaksas. Šis princips tiks ievērots, tomēr ņemot vērā iedzīvotāju maksātspēju. Tarifi tiks ierobežoti, ja iedzīvotāju maksājumi par ūdenssaimniecības pakalpojumiem pārsniegs pašvaldības noteikto maksājumu līmeni. Rekomendējamais maksājumu līmenis, kuru nedrīkstētu pārsniegt, ir 4%.</w:t>
      </w:r>
    </w:p>
    <w:p w:rsidR="00411505" w:rsidRPr="00263A67" w:rsidRDefault="00411505" w:rsidP="004A7442">
      <w:pPr>
        <w:numPr>
          <w:ilvl w:val="0"/>
          <w:numId w:val="16"/>
        </w:numPr>
        <w:spacing w:after="0" w:line="240" w:lineRule="auto"/>
        <w:rPr>
          <w:rFonts w:ascii="Times New Roman" w:hAnsi="Times New Roman"/>
          <w:b/>
          <w:sz w:val="20"/>
          <w:lang w:val="lv-LV"/>
        </w:rPr>
      </w:pPr>
      <w:r w:rsidRPr="00263A67">
        <w:rPr>
          <w:rFonts w:ascii="Times New Roman" w:hAnsi="Times New Roman"/>
          <w:b/>
          <w:sz w:val="20"/>
          <w:lang w:val="lv-LV"/>
        </w:rPr>
        <w:t xml:space="preserve">EKONOMISKI PAMATOTU TARIFU IEVIEŠANA </w:t>
      </w:r>
    </w:p>
    <w:p w:rsidR="00411505" w:rsidRPr="00263A67" w:rsidRDefault="00411505" w:rsidP="004A7442">
      <w:pPr>
        <w:pStyle w:val="naiskr"/>
        <w:spacing w:before="120" w:after="120"/>
        <w:ind w:right="-91"/>
        <w:jc w:val="both"/>
      </w:pPr>
      <w:r w:rsidRPr="00263A67">
        <w:t xml:space="preserve">Augstāk minēto principu ievērošana tiks nodrošināta tarifu aprēķinā. Plānojot tarifu attīstību, princips „piesārņotājs maksā” un „ieņēmumi sedz izmaksas” ievērots tādējādi, ka tarifu aprēķinā ir iekļautas visas ar ūdenssaimniecību saistītās izmaksas, kā arī pamatlīdzekļu nolietojums. Šādu tarifu pielietošana nodrošinās pozitīvu ūdenssaimniecības pamatdarbības rezultātu un radīs līdzekļus sistēmu attīstībai, kā arī nodrošinās taisnīgus maksājumus par pakalpojumiem. </w:t>
      </w:r>
    </w:p>
    <w:p w:rsidR="00411505" w:rsidRPr="00263A67" w:rsidRDefault="00411505" w:rsidP="004A7442">
      <w:pPr>
        <w:pStyle w:val="naiskr"/>
        <w:numPr>
          <w:ilvl w:val="0"/>
          <w:numId w:val="16"/>
        </w:numPr>
        <w:spacing w:before="240" w:after="120"/>
        <w:ind w:left="714" w:hanging="357"/>
        <w:rPr>
          <w:b/>
          <w:sz w:val="20"/>
        </w:rPr>
      </w:pPr>
      <w:r w:rsidRPr="00263A67">
        <w:rPr>
          <w:b/>
          <w:sz w:val="20"/>
        </w:rPr>
        <w:br w:type="page"/>
      </w:r>
      <w:r w:rsidRPr="00263A67">
        <w:rPr>
          <w:b/>
          <w:sz w:val="20"/>
        </w:rPr>
        <w:lastRenderedPageBreak/>
        <w:t xml:space="preserve">MAKSĀJUMI PAR KANALIZĀCIJAS PAKALPOJUMU PROPORCIONĀLI PIESĀRŅOJUMA APJOMAM </w:t>
      </w:r>
    </w:p>
    <w:p w:rsidR="00411505" w:rsidRPr="00263A67" w:rsidRDefault="00411505" w:rsidP="004A7442">
      <w:pPr>
        <w:pStyle w:val="naiskr"/>
        <w:spacing w:before="120" w:after="120"/>
        <w:jc w:val="both"/>
      </w:pPr>
      <w:r w:rsidRPr="00263A67">
        <w:t>Nav plānots ne ilgtermiņā, ne situācijā pēc investīciju projekta īstenošanas, ka kanalizācijas sistēmas pakalpojumus varētu izmantot tādi piesārņotāji, kuri sistēmā novadītu notekūdeņus ar netipisku, komunālajiem notekūdeņiem neatbilstošu notekūdeņu sastāvu. Tomēr ūdenssaimniecības pakalpojumu sniedzējs paredzējis iespēju, ja radīsies piesārņotāji, kas pārsniegs atļautos piesārņojuma parametrus, kurus ūdenssaimniecības pakalpojumu sniedzējs noteicis notekūdeņu novadīšanai centralizētajā kanalizācijas sistēmā, noteikt papildus maksu par virslimita piesārņojuma apjomu.</w:t>
      </w:r>
    </w:p>
    <w:p w:rsidR="00411505" w:rsidRPr="00263A67" w:rsidRDefault="00411505" w:rsidP="00DF40CB">
      <w:pPr>
        <w:spacing w:before="120" w:after="120" w:line="240" w:lineRule="auto"/>
        <w:rPr>
          <w:rFonts w:ascii="Times New Roman" w:hAnsi="Times New Roman"/>
          <w:b/>
          <w:sz w:val="24"/>
          <w:lang w:val="lv-LV"/>
        </w:rPr>
      </w:pPr>
    </w:p>
    <w:p w:rsidR="00411505" w:rsidRPr="00263A67" w:rsidRDefault="00411505" w:rsidP="00DF40CB">
      <w:pPr>
        <w:spacing w:before="120" w:after="120" w:line="240" w:lineRule="auto"/>
        <w:rPr>
          <w:rFonts w:ascii="Times New Roman" w:hAnsi="Times New Roman"/>
          <w:b/>
          <w:sz w:val="24"/>
          <w:lang w:val="lv-LV"/>
        </w:rPr>
      </w:pPr>
    </w:p>
    <w:p w:rsidR="00411505" w:rsidRPr="00263A67" w:rsidRDefault="00411505" w:rsidP="00DF40CB">
      <w:pPr>
        <w:spacing w:before="120" w:after="120" w:line="240" w:lineRule="auto"/>
        <w:rPr>
          <w:rFonts w:ascii="Times New Roman" w:hAnsi="Times New Roman"/>
          <w:b/>
          <w:i/>
          <w:sz w:val="24"/>
          <w:lang w:val="lv-LV"/>
        </w:rPr>
      </w:pPr>
      <w:r w:rsidRPr="00263A67">
        <w:rPr>
          <w:rFonts w:ascii="Times New Roman" w:hAnsi="Times New Roman"/>
          <w:b/>
          <w:sz w:val="24"/>
          <w:lang w:val="lv-LV"/>
        </w:rPr>
        <w:t>5.4. ŪDENSSAIMNIECĪBAS PAKALPOJUMU ATTĪSTĪBAS PROGNOZES</w:t>
      </w:r>
    </w:p>
    <w:p w:rsidR="00411505" w:rsidRPr="00263A67" w:rsidRDefault="00411505" w:rsidP="00DF40C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Prognozētais ūdensapgādes un kanalizācijas pakalpojumu daudzums Projekta teritorijā noteikts, izmantojot zemāk aprakstītos pieņēmumus.</w:t>
      </w:r>
    </w:p>
    <w:p w:rsidR="00411505" w:rsidRPr="00263A67" w:rsidRDefault="00411505" w:rsidP="00DF40CB">
      <w:pPr>
        <w:pStyle w:val="naiskr"/>
        <w:numPr>
          <w:ilvl w:val="0"/>
          <w:numId w:val="19"/>
        </w:numPr>
        <w:spacing w:before="240" w:after="120"/>
        <w:ind w:left="714" w:hanging="357"/>
        <w:jc w:val="both"/>
        <w:rPr>
          <w:b/>
        </w:rPr>
      </w:pPr>
      <w:r w:rsidRPr="00263A67">
        <w:rPr>
          <w:b/>
        </w:rPr>
        <w:t>Iedzīvotāju skaits</w:t>
      </w:r>
    </w:p>
    <w:p w:rsidR="00411505" w:rsidRPr="00263A67" w:rsidRDefault="00411505" w:rsidP="00DF40CB">
      <w:pPr>
        <w:pStyle w:val="naiskr"/>
        <w:spacing w:before="120" w:after="120"/>
        <w:jc w:val="both"/>
      </w:pPr>
      <w:r w:rsidRPr="00263A67">
        <w:t>Ūdenssaimniecības attīstības plānošanai pieņemts, ka iedzīvotāju skaits Projekta teritorijā nemainīsies: pakalpojumu zonā tas ir 204 cilvēki, t.sk. Jaunklidža ciemā 178 cilvēki. Ūdenssaimniecības infrastruktūras attīstība plānota 204 cilvēkiem.</w:t>
      </w:r>
    </w:p>
    <w:p w:rsidR="00411505" w:rsidRPr="00263A67" w:rsidRDefault="00411505" w:rsidP="00DF40CB">
      <w:pPr>
        <w:pStyle w:val="naiskr"/>
        <w:numPr>
          <w:ilvl w:val="0"/>
          <w:numId w:val="19"/>
        </w:numPr>
        <w:spacing w:before="240" w:after="120"/>
        <w:ind w:left="714" w:hanging="357"/>
        <w:jc w:val="both"/>
        <w:rPr>
          <w:b/>
        </w:rPr>
      </w:pPr>
      <w:r w:rsidRPr="00263A67">
        <w:rPr>
          <w:b/>
        </w:rPr>
        <w:t>Ūdenssaimniecības pakalpojumu lietotāju skaits</w:t>
      </w:r>
    </w:p>
    <w:p w:rsidR="00411505" w:rsidRPr="00263A67" w:rsidRDefault="00411505" w:rsidP="00DF40C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Ūdenssaimniecības pakalpojumu zonā esošais ūdensapgādes lietotāju skaits ir 150 cilvēki (73,5% no iedzīvotāju skaita). Prognozēts, ka PrIP īstenošanas rezultātā ūdensapgādes lietotāju skaits palielināsies par 22 cilvēkiem, sasniedzot 172 cilvēkus (84,3% no iedzīvotāju skaita), bet ilgtermiņā prognozēta sasniegt 100% ūdensapgādes pakalpojumu pieejamības līmeni. Attiecīgi plānots arī kanalizācijas sistēmas pakalpojumu lietotāju skaits (pēc PrIP realizācijas 172 cilvēki, ilgtermiņā 204 cilvēki), jo kanalizācijas tīklu izbūve plānota paralēli ūdensvadu rekonstrukcijai un paplašināšanai.  </w:t>
      </w:r>
    </w:p>
    <w:p w:rsidR="00411505" w:rsidRPr="00263A67" w:rsidRDefault="00411505" w:rsidP="00DF40CB">
      <w:pPr>
        <w:pStyle w:val="ListParagraph"/>
        <w:numPr>
          <w:ilvl w:val="0"/>
          <w:numId w:val="19"/>
        </w:numPr>
        <w:spacing w:before="240" w:after="120" w:line="240" w:lineRule="auto"/>
        <w:ind w:left="714" w:hanging="357"/>
        <w:contextualSpacing w:val="0"/>
        <w:jc w:val="both"/>
        <w:rPr>
          <w:rFonts w:ascii="Times New Roman" w:hAnsi="Times New Roman"/>
          <w:b/>
          <w:sz w:val="24"/>
          <w:szCs w:val="24"/>
          <w:lang w:val="lv-LV"/>
        </w:rPr>
      </w:pPr>
      <w:r w:rsidRPr="00263A67">
        <w:rPr>
          <w:rFonts w:ascii="Times New Roman" w:hAnsi="Times New Roman"/>
          <w:b/>
          <w:sz w:val="24"/>
          <w:szCs w:val="24"/>
          <w:lang w:val="lv-LV"/>
        </w:rPr>
        <w:t>Iedzīvotāju ūdens patēriņš un notekūdeņu daudzums</w:t>
      </w:r>
    </w:p>
    <w:p w:rsidR="00411505" w:rsidRPr="00263A67" w:rsidRDefault="00411505" w:rsidP="00DF40C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Vidējais dzeramā ūdens patēriņš gan pēc PrIP realizācijas, gan ilgtermiņā uz vienu iedzīvotāju ir plānots 70 l/dnn/cilv. (vidējais patēriņš pēdējos 3 gados ir bijis 61,0-65,5 l/dnn/cilv., 2010.gadā 61,5 l/dnn/cilv.). Prognozēts ūdens patēriņa palielinājums, ņemot vērā sagaidāmos uzlabojumus mājokļu labiekārtotības pakāpē, kā arī apsvērumus, ko nosaka vispārējie labklājības standarti un pieredze patērētā ūdens uzkaitē mājokļos ar vidēju labiekārtotības pakāpi. Plānots, ka tiks nodrošināta 100% piegādātā ūdens instrumentāla uzskaite. </w:t>
      </w:r>
    </w:p>
    <w:p w:rsidR="00411505" w:rsidRPr="00263A67" w:rsidRDefault="00411505" w:rsidP="00DF40C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Notekūdeņu apsaimniekošanas sistēmas jaudas plānošanai vidējais mājsaimniecību notekūdeņu daudzums uz vienu iedzīvotāju </w:t>
      </w:r>
      <w:r w:rsidRPr="008E2F95">
        <w:rPr>
          <w:rFonts w:ascii="Times New Roman" w:hAnsi="Times New Roman"/>
          <w:sz w:val="24"/>
          <w:szCs w:val="24"/>
          <w:lang w:val="lv-LV"/>
        </w:rPr>
        <w:t>aprēķināts 9</w:t>
      </w:r>
      <w:r w:rsidR="00E10EE2" w:rsidRPr="008E2F95">
        <w:rPr>
          <w:rFonts w:ascii="Times New Roman" w:hAnsi="Times New Roman"/>
          <w:sz w:val="24"/>
          <w:szCs w:val="24"/>
          <w:lang w:val="lv-LV"/>
        </w:rPr>
        <w:t>0</w:t>
      </w:r>
      <w:r w:rsidRPr="008E2F95">
        <w:rPr>
          <w:rFonts w:ascii="Times New Roman" w:hAnsi="Times New Roman"/>
          <w:sz w:val="24"/>
          <w:szCs w:val="24"/>
          <w:lang w:val="lv-LV"/>
        </w:rPr>
        <w:t>% apmērā</w:t>
      </w:r>
      <w:r w:rsidRPr="00263A67">
        <w:rPr>
          <w:rFonts w:ascii="Times New Roman" w:hAnsi="Times New Roman"/>
          <w:sz w:val="24"/>
          <w:szCs w:val="24"/>
          <w:lang w:val="lv-LV"/>
        </w:rPr>
        <w:t xml:space="preserve"> no piegādātā ūdens daudzuma, jo daļu ūdens iedzīvotāji izlieto mājlopu dzirdināšanai, bet finanšu analīzes aprēķinos notekūdeņu daudzums uz vienu iedzīvotāju plānots tāds pats kā piegādātā ūdens daudzums.</w:t>
      </w:r>
    </w:p>
    <w:p w:rsidR="00411505" w:rsidRPr="00263A67" w:rsidRDefault="00411505" w:rsidP="00DF40CB">
      <w:pPr>
        <w:pStyle w:val="ListParagraph"/>
        <w:numPr>
          <w:ilvl w:val="0"/>
          <w:numId w:val="19"/>
        </w:numPr>
        <w:spacing w:before="240" w:after="120" w:line="240" w:lineRule="auto"/>
        <w:ind w:left="714" w:hanging="357"/>
        <w:contextualSpacing w:val="0"/>
        <w:jc w:val="both"/>
        <w:rPr>
          <w:rFonts w:ascii="Times New Roman" w:hAnsi="Times New Roman"/>
          <w:b/>
          <w:sz w:val="24"/>
          <w:szCs w:val="24"/>
          <w:lang w:val="lv-LV"/>
        </w:rPr>
      </w:pPr>
      <w:r w:rsidRPr="00263A67">
        <w:rPr>
          <w:rFonts w:ascii="Times New Roman" w:hAnsi="Times New Roman"/>
          <w:b/>
          <w:sz w:val="24"/>
          <w:szCs w:val="24"/>
          <w:lang w:val="lv-LV"/>
        </w:rPr>
        <w:t>Iestāžu un uzņēmumu ūdens patēriņš un notekūdeņu daudzums</w:t>
      </w:r>
    </w:p>
    <w:p w:rsidR="00411505" w:rsidRPr="00263A67" w:rsidRDefault="00411505" w:rsidP="00DF40CB">
      <w:pPr>
        <w:pStyle w:val="naiskr"/>
        <w:spacing w:before="120" w:after="120"/>
        <w:jc w:val="both"/>
      </w:pPr>
      <w:r w:rsidRPr="00263A67">
        <w:t>Esošajā situācijā iestādes uz uzņēmumi ūdenssaimniecības pakalpojumus izmanto tikai komunālajām vajadzībām Ūdensapgādes pakalpojumu pieprasījums esošajā situācijā ir 0,6 m</w:t>
      </w:r>
      <w:r w:rsidRPr="00263A67">
        <w:rPr>
          <w:vertAlign w:val="superscript"/>
        </w:rPr>
        <w:t>3</w:t>
      </w:r>
      <w:r w:rsidRPr="00263A67">
        <w:t>/dnn, gan situācijā ar projektu, gan situācijā bez projekta prognozēts neliels palielinājums, sasniedzot 0,7 m</w:t>
      </w:r>
      <w:r w:rsidRPr="00263A67">
        <w:rPr>
          <w:vertAlign w:val="superscript"/>
        </w:rPr>
        <w:t>3</w:t>
      </w:r>
      <w:r w:rsidRPr="00263A67">
        <w:t>/dnn.</w:t>
      </w:r>
    </w:p>
    <w:p w:rsidR="00411505" w:rsidRPr="00263A67" w:rsidRDefault="00411505" w:rsidP="00DF40CB">
      <w:pPr>
        <w:pStyle w:val="naiskr"/>
        <w:numPr>
          <w:ilvl w:val="0"/>
          <w:numId w:val="19"/>
        </w:numPr>
        <w:spacing w:before="240" w:after="120"/>
        <w:ind w:left="714" w:hanging="357"/>
        <w:jc w:val="both"/>
        <w:rPr>
          <w:b/>
        </w:rPr>
      </w:pPr>
      <w:r w:rsidRPr="00263A67">
        <w:rPr>
          <w:b/>
        </w:rPr>
        <w:lastRenderedPageBreak/>
        <w:t>Ūdens zudumi un infiltrācija</w:t>
      </w:r>
    </w:p>
    <w:p w:rsidR="00411505" w:rsidRPr="00263A67" w:rsidRDefault="00411505" w:rsidP="00DF40CB">
      <w:pPr>
        <w:pStyle w:val="naiskr"/>
        <w:spacing w:before="120" w:after="120"/>
        <w:jc w:val="both"/>
      </w:pPr>
      <w:r w:rsidRPr="00263A67">
        <w:rPr>
          <w:u w:val="single"/>
        </w:rPr>
        <w:t>Ūdens zudumi</w:t>
      </w:r>
      <w:r w:rsidRPr="00263A67">
        <w:t>. Esošajā situācijā konstatētais ūdens zudumu daudzums veido 17,7% no iegūtā ūdens daudzuma (2010.gada dati). Šie zudumi rodas ūdens sadales tīklos. PrIP ietvaros ūdensapgādes tīklu rekonstrukcijas rezultātā prognozēts zudumu samazinājums – no 17,6% uz 13,6%, bet IIP ietvaros – 11,8%.</w:t>
      </w:r>
    </w:p>
    <w:p w:rsidR="00411505" w:rsidRPr="00263A67" w:rsidRDefault="00411505" w:rsidP="00DF40CB">
      <w:pPr>
        <w:pStyle w:val="naiskr"/>
        <w:spacing w:before="120" w:after="120"/>
        <w:jc w:val="both"/>
      </w:pPr>
      <w:r w:rsidRPr="00263A67">
        <w:rPr>
          <w:u w:val="single"/>
        </w:rPr>
        <w:t>Infiltrācija.</w:t>
      </w:r>
      <w:r w:rsidRPr="00263A67">
        <w:t xml:space="preserve"> Infiltrācijas </w:t>
      </w:r>
      <w:r w:rsidRPr="008E2F95">
        <w:t>daudzums jaunizbūvētajā kanalizācijas sistēmā prognozēts, ņemot vērā pieredzi citās, pēc apjoma līdzīgās kanalizācijas sistēmās: 1,7 m3/dnn, kas veido 12,</w:t>
      </w:r>
      <w:r w:rsidR="00E10EE2" w:rsidRPr="008E2F95">
        <w:t>9</w:t>
      </w:r>
      <w:r w:rsidRPr="008E2F95">
        <w:t xml:space="preserve">% pēc PrIP realizācijas un </w:t>
      </w:r>
      <w:r w:rsidR="00E10EE2" w:rsidRPr="008E2F95">
        <w:t>1,5 m3/dnn (</w:t>
      </w:r>
      <w:r w:rsidRPr="008E2F95">
        <w:t>10,</w:t>
      </w:r>
      <w:r w:rsidR="00E10EE2" w:rsidRPr="008E2F95">
        <w:t>0</w:t>
      </w:r>
      <w:r w:rsidRPr="008E2F95">
        <w:t>%</w:t>
      </w:r>
      <w:r w:rsidR="00E10EE2" w:rsidRPr="008E2F95">
        <w:t>)</w:t>
      </w:r>
      <w:r w:rsidRPr="008E2F95">
        <w:t xml:space="preserve"> IIP realizācijas rezultātā.</w:t>
      </w:r>
      <w:r w:rsidRPr="00263A67">
        <w:t xml:space="preserve"> </w:t>
      </w:r>
    </w:p>
    <w:p w:rsidR="00411505" w:rsidRPr="00263A67" w:rsidRDefault="00411505" w:rsidP="00DF40CB">
      <w:pPr>
        <w:pStyle w:val="naiskr"/>
        <w:numPr>
          <w:ilvl w:val="0"/>
          <w:numId w:val="19"/>
        </w:numPr>
        <w:spacing w:before="240" w:after="120"/>
        <w:ind w:left="714" w:hanging="357"/>
        <w:jc w:val="both"/>
        <w:rPr>
          <w:b/>
        </w:rPr>
      </w:pPr>
      <w:r w:rsidRPr="00263A67">
        <w:rPr>
          <w:b/>
        </w:rPr>
        <w:t>Asenizācijas pakalpojumi un notekūdeņu dūņu apsaimniekošana</w:t>
      </w:r>
    </w:p>
    <w:p w:rsidR="00411505" w:rsidRPr="00263A67" w:rsidRDefault="00411505" w:rsidP="00DF40CB">
      <w:pPr>
        <w:pStyle w:val="naiskr"/>
        <w:spacing w:before="120" w:after="120"/>
        <w:jc w:val="both"/>
      </w:pPr>
      <w:r w:rsidRPr="00263A67">
        <w:t>Asenizācijas ūdeņu novadīšana uz Jaunklidža NAI nav plānota.</w:t>
      </w:r>
    </w:p>
    <w:p w:rsidR="00411505" w:rsidRPr="00263A67" w:rsidRDefault="00411505" w:rsidP="000C29EF">
      <w:pPr>
        <w:spacing w:after="0" w:line="240" w:lineRule="auto"/>
        <w:rPr>
          <w:rFonts w:ascii="Times New Roman" w:hAnsi="Times New Roman"/>
          <w:sz w:val="24"/>
          <w:szCs w:val="24"/>
          <w:lang w:val="lv-LV"/>
        </w:rPr>
      </w:pPr>
      <w:r w:rsidRPr="00263A67">
        <w:rPr>
          <w:rFonts w:ascii="Times New Roman" w:hAnsi="Times New Roman"/>
          <w:sz w:val="24"/>
          <w:szCs w:val="24"/>
          <w:lang w:val="lv-LV" w:eastAsia="lv-LV"/>
        </w:rPr>
        <w:t>Par dūņu apsaimniekošanu noslēgts līgums ar atkritumu apsaimniekošanas organizāciju ZAAO (1,45 t/gadā)</w:t>
      </w:r>
    </w:p>
    <w:p w:rsidR="00411505" w:rsidRPr="00263A67" w:rsidRDefault="00411505" w:rsidP="00DF40CB">
      <w:pPr>
        <w:pStyle w:val="naiskr"/>
        <w:numPr>
          <w:ilvl w:val="0"/>
          <w:numId w:val="19"/>
        </w:numPr>
        <w:spacing w:before="240" w:after="120"/>
        <w:ind w:left="714" w:hanging="357"/>
        <w:jc w:val="both"/>
        <w:rPr>
          <w:b/>
        </w:rPr>
      </w:pPr>
      <w:r w:rsidRPr="00263A67">
        <w:rPr>
          <w:b/>
        </w:rPr>
        <w:t>Skaitītāju uzstādīšana</w:t>
      </w:r>
    </w:p>
    <w:p w:rsidR="00411505" w:rsidRPr="00263A67" w:rsidRDefault="00411505" w:rsidP="00DF40CB">
      <w:pPr>
        <w:pStyle w:val="naiskr"/>
        <w:spacing w:before="120" w:after="120"/>
        <w:jc w:val="both"/>
      </w:pPr>
      <w:r w:rsidRPr="00263A67">
        <w:t xml:space="preserve">Esošajā situācijā iegūtā ūdens daudzuma uzskaitei ūdens ieguves avotā uzstādīts verificēts skaitītājs. Piegādātā ūdens daudzums tiek noteikts aprēķinu ceļā, jo mājsaimniecībās skaitītāju nav. Izmantojot institucionālos un finanšu instrumentus (pašvaldības saistošos noteikumus un lietotājiem bez skaitītājiem neizdevīgus apmaksas noteikumus), tiks panākta arī piegādātā ūdens 100% instrumentāla uzskaite. Notekūdeņu plūsmas mērīšanai skaitītājs tiks uzstādīts NAI izplūdē. </w:t>
      </w:r>
    </w:p>
    <w:p w:rsidR="00411505" w:rsidRPr="00263A67" w:rsidRDefault="00411505" w:rsidP="00DF40CB">
      <w:pPr>
        <w:pStyle w:val="ListParagraph"/>
        <w:numPr>
          <w:ilvl w:val="0"/>
          <w:numId w:val="19"/>
        </w:numPr>
        <w:spacing w:before="240" w:after="120" w:line="240" w:lineRule="auto"/>
        <w:ind w:left="714" w:hanging="357"/>
        <w:contextualSpacing w:val="0"/>
        <w:rPr>
          <w:rFonts w:ascii="Times New Roman" w:hAnsi="Times New Roman"/>
          <w:b/>
          <w:sz w:val="24"/>
          <w:szCs w:val="24"/>
          <w:lang w:val="lv-LV"/>
        </w:rPr>
      </w:pPr>
      <w:r w:rsidRPr="00263A67">
        <w:rPr>
          <w:rFonts w:ascii="Times New Roman" w:hAnsi="Times New Roman"/>
          <w:b/>
          <w:sz w:val="24"/>
          <w:szCs w:val="24"/>
          <w:lang w:val="lv-LV"/>
        </w:rPr>
        <w:t>Aprēķinātie ūdensapgādes un kanalizācijas pakalpojumu apjomi un nepieciešamās jaudas</w:t>
      </w:r>
    </w:p>
    <w:p w:rsidR="00411505" w:rsidRPr="00263A67" w:rsidRDefault="00411505" w:rsidP="00DF40CB">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Izmantojot augstāk minētos pieņēmumus, aprēķināts, ka </w:t>
      </w:r>
      <w:r w:rsidRPr="00263A67">
        <w:rPr>
          <w:rFonts w:ascii="Times New Roman" w:hAnsi="Times New Roman"/>
          <w:sz w:val="24"/>
          <w:szCs w:val="24"/>
          <w:u w:val="single"/>
          <w:lang w:val="lv-LV"/>
        </w:rPr>
        <w:t>ūdensapgādes un kanalizācijas sistēmām</w:t>
      </w:r>
      <w:r w:rsidRPr="00263A67">
        <w:rPr>
          <w:rFonts w:ascii="Times New Roman" w:hAnsi="Times New Roman"/>
          <w:sz w:val="24"/>
          <w:szCs w:val="24"/>
          <w:lang w:val="lv-LV"/>
        </w:rPr>
        <w:t xml:space="preserve"> jānodrošina šāda ūdens ieguve un sagatavošana un notekūdeņu attīrīšana (m</w:t>
      </w:r>
      <w:r w:rsidRPr="00263A67">
        <w:rPr>
          <w:rFonts w:ascii="Times New Roman" w:hAnsi="Times New Roman"/>
          <w:sz w:val="24"/>
          <w:szCs w:val="24"/>
          <w:vertAlign w:val="superscript"/>
          <w:lang w:val="lv-LV"/>
        </w:rPr>
        <w:t>3</w:t>
      </w:r>
      <w:r w:rsidRPr="00263A67">
        <w:rPr>
          <w:rFonts w:ascii="Times New Roman" w:hAnsi="Times New Roman"/>
          <w:sz w:val="24"/>
          <w:szCs w:val="24"/>
          <w:lang w:val="lv-LV"/>
        </w:rPr>
        <w:t>/dnn):</w:t>
      </w:r>
    </w:p>
    <w:p w:rsidR="00411505" w:rsidRPr="00263A67" w:rsidRDefault="00A31316" w:rsidP="00DF40CB">
      <w:pPr>
        <w:spacing w:before="120" w:after="0" w:line="240" w:lineRule="auto"/>
        <w:jc w:val="both"/>
        <w:rPr>
          <w:rFonts w:ascii="Times New Roman" w:hAnsi="Times New Roman"/>
          <w:b/>
          <w:sz w:val="24"/>
          <w:szCs w:val="24"/>
          <w:lang w:val="lv-LV"/>
        </w:rPr>
      </w:pPr>
      <w:r w:rsidRPr="00263A67">
        <w:rPr>
          <w:rFonts w:ascii="Times New Roman" w:hAnsi="Times New Roman"/>
          <w:b/>
          <w:sz w:val="24"/>
          <w:szCs w:val="24"/>
          <w:lang w:val="lv-LV"/>
        </w:rPr>
        <w:t>18</w:t>
      </w:r>
      <w:r w:rsidR="00411505" w:rsidRPr="00263A67">
        <w:rPr>
          <w:rFonts w:ascii="Times New Roman" w:hAnsi="Times New Roman"/>
          <w:b/>
          <w:sz w:val="24"/>
          <w:szCs w:val="24"/>
          <w:lang w:val="lv-LV"/>
        </w:rPr>
        <w:t>.tabula. Aprēķinātie ūdenssaimniecības pakalpojumu apjomi.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2694"/>
        <w:gridCol w:w="4110"/>
      </w:tblGrid>
      <w:tr w:rsidR="00411505" w:rsidRPr="00263A67" w:rsidTr="001F5888">
        <w:tc>
          <w:tcPr>
            <w:tcW w:w="2376" w:type="dxa"/>
          </w:tcPr>
          <w:p w:rsidR="00411505" w:rsidRPr="00263A67" w:rsidRDefault="00411505" w:rsidP="001F5888">
            <w:pPr>
              <w:spacing w:after="0" w:line="240" w:lineRule="auto"/>
              <w:rPr>
                <w:rFonts w:ascii="Times New Roman" w:hAnsi="Times New Roman"/>
                <w:sz w:val="20"/>
                <w:szCs w:val="24"/>
                <w:lang w:val="lv-LV"/>
              </w:rPr>
            </w:pPr>
          </w:p>
        </w:tc>
        <w:tc>
          <w:tcPr>
            <w:tcW w:w="2694" w:type="dxa"/>
          </w:tcPr>
          <w:p w:rsidR="00411505" w:rsidRPr="00263A67" w:rsidRDefault="00411505" w:rsidP="001F5888">
            <w:pPr>
              <w:spacing w:after="0" w:line="240" w:lineRule="auto"/>
              <w:rPr>
                <w:rFonts w:ascii="Times New Roman" w:hAnsi="Times New Roman"/>
                <w:sz w:val="20"/>
                <w:szCs w:val="24"/>
                <w:lang w:val="lv-LV"/>
              </w:rPr>
            </w:pPr>
            <w:r w:rsidRPr="00263A67">
              <w:rPr>
                <w:rFonts w:ascii="Times New Roman" w:hAnsi="Times New Roman"/>
                <w:sz w:val="20"/>
                <w:szCs w:val="24"/>
                <w:lang w:val="lv-LV"/>
              </w:rPr>
              <w:t>Ūdensapgāde – ūdens ieguve</w:t>
            </w:r>
          </w:p>
        </w:tc>
        <w:tc>
          <w:tcPr>
            <w:tcW w:w="4110" w:type="dxa"/>
          </w:tcPr>
          <w:p w:rsidR="00411505" w:rsidRPr="00263A67" w:rsidRDefault="00411505" w:rsidP="001F5888">
            <w:pPr>
              <w:spacing w:after="0" w:line="240" w:lineRule="auto"/>
              <w:rPr>
                <w:rFonts w:ascii="Times New Roman" w:hAnsi="Times New Roman"/>
                <w:sz w:val="20"/>
                <w:szCs w:val="24"/>
                <w:lang w:val="lv-LV"/>
              </w:rPr>
            </w:pPr>
            <w:r w:rsidRPr="00263A67">
              <w:rPr>
                <w:rFonts w:ascii="Times New Roman" w:hAnsi="Times New Roman"/>
                <w:sz w:val="20"/>
                <w:szCs w:val="24"/>
                <w:lang w:val="lv-LV"/>
              </w:rPr>
              <w:t>Kanalizācija – notekūdeņu plūsmas apkalpošana</w:t>
            </w:r>
          </w:p>
        </w:tc>
      </w:tr>
      <w:tr w:rsidR="00411505" w:rsidRPr="008E2F95" w:rsidTr="001F5888">
        <w:tc>
          <w:tcPr>
            <w:tcW w:w="2376" w:type="dxa"/>
          </w:tcPr>
          <w:p w:rsidR="00411505" w:rsidRPr="008E2F95" w:rsidRDefault="00411505" w:rsidP="001F5888">
            <w:pPr>
              <w:spacing w:after="0" w:line="240" w:lineRule="auto"/>
              <w:rPr>
                <w:rFonts w:ascii="Times New Roman" w:hAnsi="Times New Roman"/>
                <w:sz w:val="20"/>
                <w:szCs w:val="24"/>
                <w:lang w:val="lv-LV"/>
              </w:rPr>
            </w:pPr>
            <w:r w:rsidRPr="008E2F95">
              <w:rPr>
                <w:rFonts w:ascii="Times New Roman" w:hAnsi="Times New Roman"/>
                <w:sz w:val="20"/>
                <w:szCs w:val="24"/>
                <w:lang w:val="lv-LV"/>
              </w:rPr>
              <w:t>Pēc PrIP (2015.g.)</w:t>
            </w:r>
          </w:p>
        </w:tc>
        <w:tc>
          <w:tcPr>
            <w:tcW w:w="2694" w:type="dxa"/>
          </w:tcPr>
          <w:p w:rsidR="00411505" w:rsidRPr="008E2F95" w:rsidRDefault="00411505" w:rsidP="002C216D">
            <w:pPr>
              <w:spacing w:after="0" w:line="240" w:lineRule="auto"/>
              <w:jc w:val="center"/>
              <w:rPr>
                <w:rFonts w:ascii="Times New Roman" w:hAnsi="Times New Roman"/>
                <w:sz w:val="20"/>
                <w:szCs w:val="24"/>
                <w:lang w:val="lv-LV"/>
              </w:rPr>
            </w:pPr>
            <w:r w:rsidRPr="008E2F95">
              <w:rPr>
                <w:rFonts w:ascii="Times New Roman" w:hAnsi="Times New Roman"/>
                <w:sz w:val="20"/>
                <w:szCs w:val="24"/>
                <w:lang w:val="lv-LV"/>
              </w:rPr>
              <w:t>14,7 m</w:t>
            </w:r>
            <w:r w:rsidRPr="008E2F95">
              <w:rPr>
                <w:rFonts w:ascii="Times New Roman" w:hAnsi="Times New Roman"/>
                <w:sz w:val="20"/>
                <w:szCs w:val="24"/>
                <w:vertAlign w:val="superscript"/>
                <w:lang w:val="lv-LV"/>
              </w:rPr>
              <w:t>3</w:t>
            </w:r>
            <w:r w:rsidRPr="008E2F95">
              <w:rPr>
                <w:rFonts w:ascii="Times New Roman" w:hAnsi="Times New Roman"/>
                <w:sz w:val="20"/>
                <w:szCs w:val="24"/>
                <w:lang w:val="lv-LV"/>
              </w:rPr>
              <w:t>/dnn</w:t>
            </w:r>
          </w:p>
        </w:tc>
        <w:tc>
          <w:tcPr>
            <w:tcW w:w="4110" w:type="dxa"/>
          </w:tcPr>
          <w:p w:rsidR="00411505" w:rsidRPr="008E2F95" w:rsidRDefault="00411505" w:rsidP="00E10EE2">
            <w:pPr>
              <w:spacing w:after="0" w:line="240" w:lineRule="auto"/>
              <w:jc w:val="center"/>
              <w:rPr>
                <w:rFonts w:ascii="Times New Roman" w:hAnsi="Times New Roman"/>
                <w:sz w:val="20"/>
                <w:szCs w:val="24"/>
                <w:lang w:val="lv-LV"/>
              </w:rPr>
            </w:pPr>
            <w:r w:rsidRPr="008E2F95">
              <w:rPr>
                <w:rFonts w:ascii="Times New Roman" w:hAnsi="Times New Roman"/>
                <w:sz w:val="20"/>
                <w:szCs w:val="24"/>
                <w:lang w:val="lv-LV"/>
              </w:rPr>
              <w:t>13,</w:t>
            </w:r>
            <w:r w:rsidR="00E10EE2" w:rsidRPr="008E2F95">
              <w:rPr>
                <w:rFonts w:ascii="Times New Roman" w:hAnsi="Times New Roman"/>
                <w:sz w:val="20"/>
                <w:szCs w:val="24"/>
                <w:lang w:val="lv-LV"/>
              </w:rPr>
              <w:t>2</w:t>
            </w:r>
            <w:r w:rsidRPr="008E2F95">
              <w:rPr>
                <w:rFonts w:ascii="Times New Roman" w:hAnsi="Times New Roman"/>
                <w:sz w:val="20"/>
                <w:szCs w:val="24"/>
                <w:lang w:val="lv-LV"/>
              </w:rPr>
              <w:t xml:space="preserve"> m</w:t>
            </w:r>
            <w:r w:rsidRPr="008E2F95">
              <w:rPr>
                <w:rFonts w:ascii="Times New Roman" w:hAnsi="Times New Roman"/>
                <w:sz w:val="20"/>
                <w:szCs w:val="24"/>
                <w:vertAlign w:val="superscript"/>
                <w:lang w:val="lv-LV"/>
              </w:rPr>
              <w:t>3</w:t>
            </w:r>
            <w:r w:rsidRPr="008E2F95">
              <w:rPr>
                <w:rFonts w:ascii="Times New Roman" w:hAnsi="Times New Roman"/>
                <w:sz w:val="20"/>
                <w:szCs w:val="24"/>
                <w:lang w:val="lv-LV"/>
              </w:rPr>
              <w:t>/dnn</w:t>
            </w:r>
          </w:p>
        </w:tc>
      </w:tr>
      <w:tr w:rsidR="00411505" w:rsidRPr="008E2F95" w:rsidTr="001F5888">
        <w:tc>
          <w:tcPr>
            <w:tcW w:w="2376" w:type="dxa"/>
          </w:tcPr>
          <w:p w:rsidR="00411505" w:rsidRPr="008E2F95" w:rsidRDefault="00411505" w:rsidP="001F5888">
            <w:pPr>
              <w:spacing w:after="0" w:line="240" w:lineRule="auto"/>
              <w:rPr>
                <w:rFonts w:ascii="Times New Roman" w:hAnsi="Times New Roman"/>
                <w:sz w:val="20"/>
                <w:szCs w:val="24"/>
                <w:lang w:val="lv-LV"/>
              </w:rPr>
            </w:pPr>
            <w:r w:rsidRPr="008E2F95">
              <w:rPr>
                <w:rFonts w:ascii="Times New Roman" w:hAnsi="Times New Roman"/>
                <w:sz w:val="20"/>
                <w:szCs w:val="24"/>
                <w:lang w:val="lv-LV"/>
              </w:rPr>
              <w:t>Pēc IIP (2020.g.)</w:t>
            </w:r>
          </w:p>
        </w:tc>
        <w:tc>
          <w:tcPr>
            <w:tcW w:w="2694" w:type="dxa"/>
          </w:tcPr>
          <w:p w:rsidR="00411505" w:rsidRPr="008E2F95" w:rsidRDefault="00411505" w:rsidP="002C216D">
            <w:pPr>
              <w:spacing w:after="0" w:line="240" w:lineRule="auto"/>
              <w:jc w:val="center"/>
              <w:rPr>
                <w:rFonts w:ascii="Times New Roman" w:hAnsi="Times New Roman"/>
                <w:sz w:val="20"/>
                <w:szCs w:val="24"/>
                <w:lang w:val="lv-LV"/>
              </w:rPr>
            </w:pPr>
            <w:r w:rsidRPr="008E2F95">
              <w:rPr>
                <w:rFonts w:ascii="Times New Roman" w:hAnsi="Times New Roman"/>
                <w:sz w:val="20"/>
                <w:szCs w:val="24"/>
                <w:lang w:val="lv-LV"/>
              </w:rPr>
              <w:t>17,0 m</w:t>
            </w:r>
            <w:r w:rsidRPr="008E2F95">
              <w:rPr>
                <w:rFonts w:ascii="Times New Roman" w:hAnsi="Times New Roman"/>
                <w:sz w:val="20"/>
                <w:szCs w:val="24"/>
                <w:vertAlign w:val="superscript"/>
                <w:lang w:val="lv-LV"/>
              </w:rPr>
              <w:t>3</w:t>
            </w:r>
            <w:r w:rsidRPr="008E2F95">
              <w:rPr>
                <w:rFonts w:ascii="Times New Roman" w:hAnsi="Times New Roman"/>
                <w:sz w:val="20"/>
                <w:szCs w:val="24"/>
                <w:lang w:val="lv-LV"/>
              </w:rPr>
              <w:t>/dnn</w:t>
            </w:r>
          </w:p>
        </w:tc>
        <w:tc>
          <w:tcPr>
            <w:tcW w:w="4110" w:type="dxa"/>
          </w:tcPr>
          <w:p w:rsidR="00411505" w:rsidRPr="008E2F95" w:rsidRDefault="00411505" w:rsidP="00E10EE2">
            <w:pPr>
              <w:spacing w:after="0" w:line="240" w:lineRule="auto"/>
              <w:jc w:val="center"/>
              <w:rPr>
                <w:rFonts w:ascii="Times New Roman" w:hAnsi="Times New Roman"/>
                <w:sz w:val="20"/>
                <w:szCs w:val="24"/>
                <w:lang w:val="lv-LV"/>
              </w:rPr>
            </w:pPr>
            <w:r w:rsidRPr="008E2F95">
              <w:rPr>
                <w:rFonts w:ascii="Times New Roman" w:hAnsi="Times New Roman"/>
                <w:sz w:val="20"/>
                <w:szCs w:val="24"/>
                <w:lang w:val="lv-LV"/>
              </w:rPr>
              <w:t>1</w:t>
            </w:r>
            <w:r w:rsidR="00E10EE2" w:rsidRPr="008E2F95">
              <w:rPr>
                <w:rFonts w:ascii="Times New Roman" w:hAnsi="Times New Roman"/>
                <w:sz w:val="20"/>
                <w:szCs w:val="24"/>
                <w:lang w:val="lv-LV"/>
              </w:rPr>
              <w:t>5</w:t>
            </w:r>
            <w:r w:rsidRPr="008E2F95">
              <w:rPr>
                <w:rFonts w:ascii="Times New Roman" w:hAnsi="Times New Roman"/>
                <w:sz w:val="20"/>
                <w:szCs w:val="24"/>
                <w:lang w:val="lv-LV"/>
              </w:rPr>
              <w:t>,0 m</w:t>
            </w:r>
            <w:r w:rsidRPr="008E2F95">
              <w:rPr>
                <w:rFonts w:ascii="Times New Roman" w:hAnsi="Times New Roman"/>
                <w:sz w:val="20"/>
                <w:szCs w:val="24"/>
                <w:vertAlign w:val="superscript"/>
                <w:lang w:val="lv-LV"/>
              </w:rPr>
              <w:t>3</w:t>
            </w:r>
            <w:r w:rsidRPr="008E2F95">
              <w:rPr>
                <w:rFonts w:ascii="Times New Roman" w:hAnsi="Times New Roman"/>
                <w:sz w:val="20"/>
                <w:szCs w:val="24"/>
                <w:lang w:val="lv-LV"/>
              </w:rPr>
              <w:t>/dnn</w:t>
            </w:r>
          </w:p>
        </w:tc>
      </w:tr>
      <w:tr w:rsidR="00411505" w:rsidRPr="00263A67" w:rsidTr="001F5888">
        <w:tc>
          <w:tcPr>
            <w:tcW w:w="2376" w:type="dxa"/>
          </w:tcPr>
          <w:p w:rsidR="00411505" w:rsidRPr="008E2F95" w:rsidRDefault="00411505" w:rsidP="001F5888">
            <w:pPr>
              <w:spacing w:after="0" w:line="240" w:lineRule="auto"/>
              <w:rPr>
                <w:rFonts w:ascii="Times New Roman" w:hAnsi="Times New Roman"/>
                <w:sz w:val="20"/>
                <w:szCs w:val="24"/>
                <w:lang w:val="lv-LV"/>
              </w:rPr>
            </w:pPr>
            <w:r w:rsidRPr="008E2F95">
              <w:rPr>
                <w:rFonts w:ascii="Times New Roman" w:hAnsi="Times New Roman"/>
                <w:sz w:val="20"/>
                <w:szCs w:val="24"/>
                <w:lang w:val="lv-LV"/>
              </w:rPr>
              <w:t>Plānotā sistēmas jauda</w:t>
            </w:r>
          </w:p>
        </w:tc>
        <w:tc>
          <w:tcPr>
            <w:tcW w:w="2694" w:type="dxa"/>
          </w:tcPr>
          <w:p w:rsidR="00411505" w:rsidRPr="008E2F95" w:rsidRDefault="00411505" w:rsidP="00165846">
            <w:pPr>
              <w:spacing w:after="0" w:line="240" w:lineRule="auto"/>
              <w:jc w:val="center"/>
              <w:rPr>
                <w:rFonts w:ascii="Times New Roman" w:hAnsi="Times New Roman"/>
                <w:sz w:val="20"/>
                <w:szCs w:val="24"/>
                <w:lang w:val="lv-LV"/>
              </w:rPr>
            </w:pPr>
            <w:r w:rsidRPr="008E2F95">
              <w:rPr>
                <w:rFonts w:ascii="Times New Roman" w:hAnsi="Times New Roman"/>
                <w:sz w:val="20"/>
                <w:szCs w:val="24"/>
                <w:lang w:val="lv-LV"/>
              </w:rPr>
              <w:t>Maksimālā 7,2 m</w:t>
            </w:r>
            <w:r w:rsidRPr="008E2F95">
              <w:rPr>
                <w:rFonts w:ascii="Times New Roman" w:hAnsi="Times New Roman"/>
                <w:sz w:val="20"/>
                <w:szCs w:val="24"/>
                <w:vertAlign w:val="superscript"/>
                <w:lang w:val="lv-LV"/>
              </w:rPr>
              <w:t>3</w:t>
            </w:r>
            <w:r w:rsidRPr="008E2F95">
              <w:rPr>
                <w:rFonts w:ascii="Times New Roman" w:hAnsi="Times New Roman"/>
                <w:sz w:val="20"/>
                <w:szCs w:val="24"/>
                <w:lang w:val="lv-LV"/>
              </w:rPr>
              <w:t>/h</w:t>
            </w:r>
          </w:p>
        </w:tc>
        <w:tc>
          <w:tcPr>
            <w:tcW w:w="4110" w:type="dxa"/>
          </w:tcPr>
          <w:p w:rsidR="00411505" w:rsidRPr="00263A67" w:rsidRDefault="00411505" w:rsidP="002C216D">
            <w:pPr>
              <w:spacing w:after="0" w:line="240" w:lineRule="auto"/>
              <w:jc w:val="center"/>
              <w:rPr>
                <w:rFonts w:ascii="Times New Roman" w:hAnsi="Times New Roman"/>
                <w:sz w:val="20"/>
                <w:szCs w:val="24"/>
                <w:lang w:val="lv-LV"/>
              </w:rPr>
            </w:pPr>
            <w:r w:rsidRPr="008E2F95">
              <w:rPr>
                <w:rFonts w:ascii="Times New Roman" w:hAnsi="Times New Roman"/>
                <w:sz w:val="20"/>
                <w:szCs w:val="24"/>
                <w:lang w:val="lv-LV"/>
              </w:rPr>
              <w:t>16,0 m3/dnn</w:t>
            </w:r>
          </w:p>
        </w:tc>
      </w:tr>
    </w:tbl>
    <w:p w:rsidR="00411505" w:rsidRPr="00263A67" w:rsidRDefault="00411505" w:rsidP="00DF40CB">
      <w:pPr>
        <w:spacing w:after="0" w:line="240" w:lineRule="auto"/>
        <w:rPr>
          <w:rFonts w:ascii="Times New Roman" w:hAnsi="Times New Roman"/>
          <w:sz w:val="24"/>
          <w:szCs w:val="24"/>
          <w:lang w:val="lv-LV"/>
        </w:rPr>
      </w:pPr>
    </w:p>
    <w:p w:rsidR="00411505" w:rsidRPr="00263A67" w:rsidRDefault="00411505" w:rsidP="00DF40CB">
      <w:pPr>
        <w:spacing w:after="0" w:line="240" w:lineRule="auto"/>
        <w:rPr>
          <w:rFonts w:ascii="Times New Roman" w:hAnsi="Times New Roman"/>
          <w:sz w:val="24"/>
          <w:szCs w:val="24"/>
          <w:lang w:val="lv-LV"/>
        </w:rPr>
      </w:pPr>
    </w:p>
    <w:p w:rsidR="00411505" w:rsidRPr="00263A67" w:rsidRDefault="00411505" w:rsidP="00DF40CB">
      <w:pPr>
        <w:spacing w:after="0" w:line="240" w:lineRule="auto"/>
        <w:rPr>
          <w:rFonts w:ascii="Times New Roman" w:hAnsi="Times New Roman"/>
          <w:sz w:val="24"/>
          <w:szCs w:val="24"/>
          <w:lang w:val="lv-LV"/>
        </w:rPr>
        <w:sectPr w:rsidR="00411505" w:rsidRPr="00263A67" w:rsidSect="001F5888">
          <w:footerReference w:type="even" r:id="rId19"/>
          <w:footerReference w:type="default" r:id="rId20"/>
          <w:pgSz w:w="11906" w:h="16838"/>
          <w:pgMar w:top="1134" w:right="1134" w:bottom="1134" w:left="1701" w:header="709" w:footer="709" w:gutter="0"/>
          <w:cols w:space="708"/>
          <w:docGrid w:linePitch="360"/>
        </w:sectPr>
      </w:pPr>
    </w:p>
    <w:p w:rsidR="00411505" w:rsidRPr="00263A67" w:rsidRDefault="00A31316" w:rsidP="00920B03">
      <w:pPr>
        <w:spacing w:after="0" w:line="240" w:lineRule="auto"/>
        <w:rPr>
          <w:rFonts w:ascii="Times New Roman" w:hAnsi="Times New Roman"/>
          <w:b/>
          <w:sz w:val="20"/>
          <w:lang w:val="lv-LV"/>
        </w:rPr>
      </w:pPr>
      <w:r w:rsidRPr="00263A67">
        <w:rPr>
          <w:rFonts w:ascii="Times New Roman" w:hAnsi="Times New Roman"/>
          <w:b/>
          <w:sz w:val="24"/>
          <w:lang w:val="lv-LV"/>
        </w:rPr>
        <w:lastRenderedPageBreak/>
        <w:t>19</w:t>
      </w:r>
      <w:r w:rsidR="00411505" w:rsidRPr="00263A67">
        <w:rPr>
          <w:rFonts w:ascii="Times New Roman" w:hAnsi="Times New Roman"/>
          <w:b/>
          <w:sz w:val="24"/>
          <w:lang w:val="lv-LV"/>
        </w:rPr>
        <w:t>.tabula. Prognozētā ūdensapgādes bilance.</w:t>
      </w:r>
    </w:p>
    <w:tbl>
      <w:tblPr>
        <w:tblW w:w="14615" w:type="dxa"/>
        <w:tblLook w:val="00A0"/>
      </w:tblPr>
      <w:tblGrid>
        <w:gridCol w:w="959"/>
        <w:gridCol w:w="1701"/>
        <w:gridCol w:w="1672"/>
        <w:gridCol w:w="1666"/>
        <w:gridCol w:w="983"/>
        <w:gridCol w:w="860"/>
        <w:gridCol w:w="1016"/>
        <w:gridCol w:w="828"/>
        <w:gridCol w:w="952"/>
        <w:gridCol w:w="872"/>
        <w:gridCol w:w="1151"/>
        <w:gridCol w:w="928"/>
        <w:gridCol w:w="1027"/>
      </w:tblGrid>
      <w:tr w:rsidR="00411505" w:rsidRPr="00263A67" w:rsidTr="00684025">
        <w:trPr>
          <w:trHeight w:val="300"/>
        </w:trPr>
        <w:tc>
          <w:tcPr>
            <w:tcW w:w="959" w:type="dxa"/>
            <w:vMerge w:val="restart"/>
            <w:tcBorders>
              <w:top w:val="single" w:sz="4" w:space="0" w:color="auto"/>
              <w:left w:val="single" w:sz="4" w:space="0" w:color="auto"/>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Gads</w:t>
            </w:r>
          </w:p>
        </w:tc>
        <w:tc>
          <w:tcPr>
            <w:tcW w:w="5039" w:type="dxa"/>
            <w:gridSpan w:val="3"/>
            <w:tcBorders>
              <w:top w:val="single" w:sz="4" w:space="0" w:color="auto"/>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Iedzīvotāji un pieslēgumi</w:t>
            </w:r>
          </w:p>
        </w:tc>
        <w:tc>
          <w:tcPr>
            <w:tcW w:w="3687" w:type="dxa"/>
            <w:gridSpan w:val="4"/>
            <w:tcBorders>
              <w:top w:val="single" w:sz="4" w:space="0" w:color="auto"/>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Dzeramā ūdens patēriņš</w:t>
            </w:r>
          </w:p>
        </w:tc>
        <w:tc>
          <w:tcPr>
            <w:tcW w:w="3903" w:type="dxa"/>
            <w:gridSpan w:val="4"/>
            <w:tcBorders>
              <w:top w:val="single" w:sz="4" w:space="0" w:color="auto"/>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Ūdens zudumi</w:t>
            </w:r>
          </w:p>
        </w:tc>
        <w:tc>
          <w:tcPr>
            <w:tcW w:w="1027" w:type="dxa"/>
            <w:vMerge w:val="restart"/>
            <w:tcBorders>
              <w:top w:val="single" w:sz="4" w:space="0" w:color="auto"/>
              <w:left w:val="single" w:sz="4" w:space="0" w:color="auto"/>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Iegūtā ūdens daudzums</w:t>
            </w:r>
          </w:p>
        </w:tc>
      </w:tr>
      <w:tr w:rsidR="00411505" w:rsidRPr="00263A67" w:rsidTr="00684025">
        <w:trPr>
          <w:trHeight w:val="765"/>
        </w:trPr>
        <w:tc>
          <w:tcPr>
            <w:tcW w:w="959"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color w:val="000000"/>
                <w:sz w:val="20"/>
                <w:szCs w:val="20"/>
                <w:lang w:val="lv-LV" w:eastAsia="lv-LV"/>
              </w:rPr>
            </w:pPr>
          </w:p>
        </w:tc>
        <w:tc>
          <w:tcPr>
            <w:tcW w:w="1701" w:type="dxa"/>
            <w:vMerge w:val="restart"/>
            <w:tcBorders>
              <w:top w:val="nil"/>
              <w:left w:val="single" w:sz="4" w:space="0" w:color="auto"/>
              <w:bottom w:val="single" w:sz="4" w:space="0" w:color="auto"/>
              <w:right w:val="single" w:sz="4" w:space="0" w:color="auto"/>
            </w:tcBorders>
            <w:shd w:val="clear" w:color="000000" w:fill="DBEEF3"/>
            <w:vAlign w:val="center"/>
          </w:tcPr>
          <w:p w:rsidR="00411505" w:rsidRPr="00263A67" w:rsidRDefault="00411505" w:rsidP="00920B03">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Iedzīvotāju skaits pakalpojumu zonā/ciemā</w:t>
            </w:r>
          </w:p>
        </w:tc>
        <w:tc>
          <w:tcPr>
            <w:tcW w:w="1672" w:type="dxa"/>
            <w:vMerge w:val="restart"/>
            <w:tcBorders>
              <w:top w:val="nil"/>
              <w:left w:val="single" w:sz="4" w:space="0" w:color="auto"/>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Lietotāju skaits pakalpojumu zonā/ciemā</w:t>
            </w:r>
          </w:p>
        </w:tc>
        <w:tc>
          <w:tcPr>
            <w:tcW w:w="1666" w:type="dxa"/>
            <w:vMerge w:val="restart"/>
            <w:tcBorders>
              <w:top w:val="nil"/>
              <w:left w:val="single" w:sz="4" w:space="0" w:color="auto"/>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Lietotāju procents pakalpojumu zonā/ciemā</w:t>
            </w:r>
          </w:p>
        </w:tc>
        <w:tc>
          <w:tcPr>
            <w:tcW w:w="1843" w:type="dxa"/>
            <w:gridSpan w:val="2"/>
            <w:tcBorders>
              <w:top w:val="single" w:sz="4" w:space="0" w:color="auto"/>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Mājsaimniecību patēriņš</w:t>
            </w:r>
          </w:p>
        </w:tc>
        <w:tc>
          <w:tcPr>
            <w:tcW w:w="101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Instituci-onālais patēriņš</w:t>
            </w:r>
          </w:p>
        </w:tc>
        <w:tc>
          <w:tcPr>
            <w:tcW w:w="8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Kopā</w:t>
            </w:r>
          </w:p>
        </w:tc>
        <w:tc>
          <w:tcPr>
            <w:tcW w:w="95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Tehnolo-ģiskie zudumi</w:t>
            </w:r>
          </w:p>
        </w:tc>
        <w:tc>
          <w:tcPr>
            <w:tcW w:w="87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Zudumi tīklos</w:t>
            </w:r>
          </w:p>
        </w:tc>
        <w:tc>
          <w:tcPr>
            <w:tcW w:w="1151"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Kopā</w:t>
            </w:r>
          </w:p>
        </w:tc>
        <w:tc>
          <w:tcPr>
            <w:tcW w:w="9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Zudumu procents</w:t>
            </w:r>
          </w:p>
        </w:tc>
        <w:tc>
          <w:tcPr>
            <w:tcW w:w="1027"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color w:val="000000"/>
                <w:sz w:val="20"/>
                <w:szCs w:val="20"/>
                <w:lang w:val="lv-LV" w:eastAsia="lv-LV"/>
              </w:rPr>
            </w:pPr>
          </w:p>
        </w:tc>
      </w:tr>
      <w:tr w:rsidR="00411505" w:rsidRPr="00263A67" w:rsidTr="00684025">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color w:val="000000"/>
                <w:sz w:val="20"/>
                <w:szCs w:val="20"/>
                <w:lang w:val="lv-LV" w:eastAsia="lv-LV"/>
              </w:rPr>
            </w:pPr>
          </w:p>
        </w:tc>
        <w:tc>
          <w:tcPr>
            <w:tcW w:w="1701" w:type="dxa"/>
            <w:vMerge/>
            <w:tcBorders>
              <w:top w:val="nil"/>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color w:val="000000"/>
                <w:sz w:val="20"/>
                <w:szCs w:val="20"/>
                <w:lang w:val="lv-LV" w:eastAsia="lv-LV"/>
              </w:rPr>
            </w:pPr>
          </w:p>
        </w:tc>
        <w:tc>
          <w:tcPr>
            <w:tcW w:w="1672" w:type="dxa"/>
            <w:vMerge/>
            <w:tcBorders>
              <w:top w:val="nil"/>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color w:val="000000"/>
                <w:sz w:val="20"/>
                <w:szCs w:val="20"/>
                <w:lang w:val="lv-LV" w:eastAsia="lv-LV"/>
              </w:rPr>
            </w:pPr>
          </w:p>
        </w:tc>
        <w:tc>
          <w:tcPr>
            <w:tcW w:w="1666" w:type="dxa"/>
            <w:vMerge/>
            <w:tcBorders>
              <w:top w:val="nil"/>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color w:val="000000"/>
                <w:sz w:val="20"/>
                <w:szCs w:val="20"/>
                <w:lang w:val="lv-LV" w:eastAsia="lv-LV"/>
              </w:rPr>
            </w:pPr>
          </w:p>
        </w:tc>
        <w:tc>
          <w:tcPr>
            <w:tcW w:w="983"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l/dnn/cilv</w:t>
            </w:r>
          </w:p>
        </w:tc>
        <w:tc>
          <w:tcPr>
            <w:tcW w:w="860"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m3/dnn</w:t>
            </w:r>
          </w:p>
        </w:tc>
        <w:tc>
          <w:tcPr>
            <w:tcW w:w="101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m3/dnn</w:t>
            </w:r>
          </w:p>
        </w:tc>
        <w:tc>
          <w:tcPr>
            <w:tcW w:w="8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m3/dnn</w:t>
            </w:r>
          </w:p>
        </w:tc>
        <w:tc>
          <w:tcPr>
            <w:tcW w:w="2975" w:type="dxa"/>
            <w:gridSpan w:val="3"/>
            <w:tcBorders>
              <w:top w:val="single" w:sz="4" w:space="0" w:color="auto"/>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m3/dnn</w:t>
            </w:r>
          </w:p>
        </w:tc>
        <w:tc>
          <w:tcPr>
            <w:tcW w:w="9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w:t>
            </w:r>
          </w:p>
        </w:tc>
        <w:tc>
          <w:tcPr>
            <w:tcW w:w="1027"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m3/dnn</w:t>
            </w:r>
          </w:p>
        </w:tc>
      </w:tr>
      <w:tr w:rsidR="00411505" w:rsidRPr="00263A67" w:rsidTr="00684025">
        <w:trPr>
          <w:trHeight w:val="255"/>
        </w:trPr>
        <w:tc>
          <w:tcPr>
            <w:tcW w:w="959" w:type="dxa"/>
            <w:tcBorders>
              <w:top w:val="nil"/>
              <w:left w:val="single" w:sz="4" w:space="0" w:color="auto"/>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2010</w:t>
            </w:r>
          </w:p>
        </w:tc>
        <w:tc>
          <w:tcPr>
            <w:tcW w:w="1701"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204</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178</w:t>
            </w:r>
          </w:p>
        </w:tc>
        <w:tc>
          <w:tcPr>
            <w:tcW w:w="167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150</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124</w:t>
            </w:r>
          </w:p>
        </w:tc>
        <w:tc>
          <w:tcPr>
            <w:tcW w:w="166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73,5</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69,7</w:t>
            </w:r>
          </w:p>
        </w:tc>
        <w:tc>
          <w:tcPr>
            <w:tcW w:w="983" w:type="dxa"/>
            <w:tcBorders>
              <w:top w:val="nil"/>
              <w:left w:val="nil"/>
              <w:bottom w:val="single" w:sz="4" w:space="0" w:color="auto"/>
              <w:right w:val="single" w:sz="4" w:space="0" w:color="auto"/>
            </w:tcBorders>
            <w:shd w:val="clear" w:color="000000" w:fill="DBEEF3"/>
            <w:vAlign w:val="center"/>
          </w:tcPr>
          <w:p w:rsidR="00411505" w:rsidRPr="00263A67" w:rsidRDefault="00411505" w:rsidP="007A6C6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61,5</w:t>
            </w:r>
          </w:p>
        </w:tc>
        <w:tc>
          <w:tcPr>
            <w:tcW w:w="860"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9,225</w:t>
            </w:r>
          </w:p>
        </w:tc>
        <w:tc>
          <w:tcPr>
            <w:tcW w:w="101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0,6</w:t>
            </w:r>
          </w:p>
        </w:tc>
        <w:tc>
          <w:tcPr>
            <w:tcW w:w="8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9,825</w:t>
            </w:r>
          </w:p>
        </w:tc>
        <w:tc>
          <w:tcPr>
            <w:tcW w:w="95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w:t>
            </w:r>
          </w:p>
        </w:tc>
        <w:tc>
          <w:tcPr>
            <w:tcW w:w="87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2,115</w:t>
            </w:r>
          </w:p>
        </w:tc>
        <w:tc>
          <w:tcPr>
            <w:tcW w:w="1151"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2,115</w:t>
            </w:r>
          </w:p>
        </w:tc>
        <w:tc>
          <w:tcPr>
            <w:tcW w:w="9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17,7</w:t>
            </w:r>
          </w:p>
        </w:tc>
        <w:tc>
          <w:tcPr>
            <w:tcW w:w="1027"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11,94</w:t>
            </w:r>
          </w:p>
        </w:tc>
      </w:tr>
      <w:tr w:rsidR="00411505" w:rsidRPr="00263A67" w:rsidTr="00684025">
        <w:trPr>
          <w:trHeight w:val="255"/>
        </w:trPr>
        <w:tc>
          <w:tcPr>
            <w:tcW w:w="959" w:type="dxa"/>
            <w:tcBorders>
              <w:top w:val="nil"/>
              <w:left w:val="single" w:sz="4" w:space="0" w:color="auto"/>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2015</w:t>
            </w:r>
          </w:p>
        </w:tc>
        <w:tc>
          <w:tcPr>
            <w:tcW w:w="1701"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204</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178</w:t>
            </w:r>
          </w:p>
        </w:tc>
        <w:tc>
          <w:tcPr>
            <w:tcW w:w="167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172</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146</w:t>
            </w:r>
          </w:p>
        </w:tc>
        <w:tc>
          <w:tcPr>
            <w:tcW w:w="166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84,3</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82,0</w:t>
            </w:r>
          </w:p>
        </w:tc>
        <w:tc>
          <w:tcPr>
            <w:tcW w:w="983"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70,0</w:t>
            </w:r>
          </w:p>
        </w:tc>
        <w:tc>
          <w:tcPr>
            <w:tcW w:w="860"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12,0</w:t>
            </w:r>
          </w:p>
        </w:tc>
        <w:tc>
          <w:tcPr>
            <w:tcW w:w="101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0,7</w:t>
            </w:r>
          </w:p>
        </w:tc>
        <w:tc>
          <w:tcPr>
            <w:tcW w:w="8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12,7</w:t>
            </w:r>
          </w:p>
        </w:tc>
        <w:tc>
          <w:tcPr>
            <w:tcW w:w="95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w:t>
            </w:r>
          </w:p>
        </w:tc>
        <w:tc>
          <w:tcPr>
            <w:tcW w:w="87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w:t>
            </w:r>
          </w:p>
        </w:tc>
        <w:tc>
          <w:tcPr>
            <w:tcW w:w="1151"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w:t>
            </w:r>
          </w:p>
        </w:tc>
        <w:tc>
          <w:tcPr>
            <w:tcW w:w="9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13,6</w:t>
            </w:r>
          </w:p>
        </w:tc>
        <w:tc>
          <w:tcPr>
            <w:tcW w:w="1027"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14,7</w:t>
            </w:r>
          </w:p>
        </w:tc>
      </w:tr>
      <w:tr w:rsidR="00411505" w:rsidRPr="00263A67" w:rsidTr="00684025">
        <w:trPr>
          <w:trHeight w:val="255"/>
        </w:trPr>
        <w:tc>
          <w:tcPr>
            <w:tcW w:w="959" w:type="dxa"/>
            <w:tcBorders>
              <w:top w:val="nil"/>
              <w:left w:val="single" w:sz="4" w:space="0" w:color="auto"/>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2020</w:t>
            </w:r>
          </w:p>
        </w:tc>
        <w:tc>
          <w:tcPr>
            <w:tcW w:w="1701"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204</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178</w:t>
            </w:r>
          </w:p>
        </w:tc>
        <w:tc>
          <w:tcPr>
            <w:tcW w:w="167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204</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178</w:t>
            </w:r>
          </w:p>
        </w:tc>
        <w:tc>
          <w:tcPr>
            <w:tcW w:w="166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100</w:t>
            </w:r>
          </w:p>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100</w:t>
            </w:r>
          </w:p>
        </w:tc>
        <w:tc>
          <w:tcPr>
            <w:tcW w:w="983"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70,0</w:t>
            </w:r>
          </w:p>
        </w:tc>
        <w:tc>
          <w:tcPr>
            <w:tcW w:w="860"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14,3</w:t>
            </w:r>
          </w:p>
        </w:tc>
        <w:tc>
          <w:tcPr>
            <w:tcW w:w="1016"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0,7</w:t>
            </w:r>
          </w:p>
        </w:tc>
        <w:tc>
          <w:tcPr>
            <w:tcW w:w="8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15,0</w:t>
            </w:r>
          </w:p>
        </w:tc>
        <w:tc>
          <w:tcPr>
            <w:tcW w:w="95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w:t>
            </w:r>
          </w:p>
        </w:tc>
        <w:tc>
          <w:tcPr>
            <w:tcW w:w="872"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w:t>
            </w:r>
          </w:p>
        </w:tc>
        <w:tc>
          <w:tcPr>
            <w:tcW w:w="1151"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w:t>
            </w:r>
          </w:p>
        </w:tc>
        <w:tc>
          <w:tcPr>
            <w:tcW w:w="928"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11,8</w:t>
            </w:r>
          </w:p>
        </w:tc>
        <w:tc>
          <w:tcPr>
            <w:tcW w:w="1027" w:type="dxa"/>
            <w:tcBorders>
              <w:top w:val="nil"/>
              <w:left w:val="nil"/>
              <w:bottom w:val="single" w:sz="4" w:space="0" w:color="auto"/>
              <w:right w:val="single" w:sz="4" w:space="0" w:color="auto"/>
            </w:tcBorders>
            <w:shd w:val="clear" w:color="000000" w:fill="DBEEF3"/>
            <w:vAlign w:val="center"/>
          </w:tcPr>
          <w:p w:rsidR="00411505" w:rsidRPr="00263A67" w:rsidRDefault="00411505" w:rsidP="001F5888">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17,0</w:t>
            </w:r>
          </w:p>
        </w:tc>
      </w:tr>
      <w:tr w:rsidR="00411505" w:rsidRPr="00263A67" w:rsidTr="00684025">
        <w:trPr>
          <w:trHeight w:val="255"/>
        </w:trPr>
        <w:tc>
          <w:tcPr>
            <w:tcW w:w="959"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1701"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1672"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1666"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983"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860"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1016"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828"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952"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872"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1151"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928"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c>
          <w:tcPr>
            <w:tcW w:w="1027"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p>
        </w:tc>
      </w:tr>
    </w:tbl>
    <w:p w:rsidR="00411505" w:rsidRPr="00263A67" w:rsidRDefault="00A31316" w:rsidP="00920B03">
      <w:pPr>
        <w:spacing w:after="0" w:line="240" w:lineRule="auto"/>
        <w:rPr>
          <w:rFonts w:ascii="Times New Roman" w:hAnsi="Times New Roman"/>
          <w:b/>
          <w:sz w:val="20"/>
          <w:lang w:val="lv-LV"/>
        </w:rPr>
      </w:pPr>
      <w:r w:rsidRPr="00263A67">
        <w:rPr>
          <w:rFonts w:ascii="Times New Roman" w:hAnsi="Times New Roman"/>
          <w:b/>
          <w:sz w:val="24"/>
          <w:lang w:val="lv-LV"/>
        </w:rPr>
        <w:t>20</w:t>
      </w:r>
      <w:r w:rsidR="00411505" w:rsidRPr="00263A67">
        <w:rPr>
          <w:rFonts w:ascii="Times New Roman" w:hAnsi="Times New Roman"/>
          <w:b/>
          <w:sz w:val="24"/>
          <w:lang w:val="lv-LV"/>
        </w:rPr>
        <w:t>.tabula. Prognozētā kanalizācijas bilance.</w:t>
      </w:r>
    </w:p>
    <w:tbl>
      <w:tblPr>
        <w:tblW w:w="14554" w:type="dxa"/>
        <w:tblLook w:val="00A0"/>
      </w:tblPr>
      <w:tblGrid>
        <w:gridCol w:w="904"/>
        <w:gridCol w:w="1756"/>
        <w:gridCol w:w="1701"/>
        <w:gridCol w:w="1701"/>
        <w:gridCol w:w="983"/>
        <w:gridCol w:w="912"/>
        <w:gridCol w:w="1011"/>
        <w:gridCol w:w="1205"/>
        <w:gridCol w:w="1134"/>
        <w:gridCol w:w="992"/>
        <w:gridCol w:w="2255"/>
      </w:tblGrid>
      <w:tr w:rsidR="00411505" w:rsidRPr="00BD5B4B" w:rsidTr="00A36CFC">
        <w:trPr>
          <w:trHeight w:val="255"/>
        </w:trPr>
        <w:tc>
          <w:tcPr>
            <w:tcW w:w="904" w:type="dxa"/>
            <w:vMerge w:val="restart"/>
            <w:tcBorders>
              <w:top w:val="single" w:sz="4" w:space="0" w:color="auto"/>
              <w:left w:val="single" w:sz="4" w:space="0" w:color="auto"/>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Gads</w:t>
            </w:r>
          </w:p>
        </w:tc>
        <w:tc>
          <w:tcPr>
            <w:tcW w:w="5158" w:type="dxa"/>
            <w:gridSpan w:val="3"/>
            <w:tcBorders>
              <w:top w:val="single" w:sz="4" w:space="0" w:color="auto"/>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Iedzīvotāji un pieslēgumi</w:t>
            </w:r>
          </w:p>
        </w:tc>
        <w:tc>
          <w:tcPr>
            <w:tcW w:w="4111" w:type="dxa"/>
            <w:gridSpan w:val="4"/>
            <w:tcBorders>
              <w:top w:val="single" w:sz="4" w:space="0" w:color="auto"/>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Notekūdeņu novadīšana</w:t>
            </w:r>
          </w:p>
        </w:tc>
        <w:tc>
          <w:tcPr>
            <w:tcW w:w="2126" w:type="dxa"/>
            <w:gridSpan w:val="2"/>
            <w:vMerge w:val="restart"/>
            <w:tcBorders>
              <w:top w:val="single" w:sz="4" w:space="0" w:color="auto"/>
              <w:left w:val="single" w:sz="4" w:space="0" w:color="auto"/>
              <w:bottom w:val="single" w:sz="4" w:space="0" w:color="000000"/>
              <w:right w:val="single" w:sz="4" w:space="0" w:color="000000"/>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Infiltrācija</w:t>
            </w:r>
          </w:p>
        </w:tc>
        <w:tc>
          <w:tcPr>
            <w:tcW w:w="2255" w:type="dxa"/>
            <w:vMerge w:val="restart"/>
            <w:tcBorders>
              <w:top w:val="single" w:sz="4" w:space="0" w:color="auto"/>
              <w:left w:val="single" w:sz="4" w:space="0" w:color="auto"/>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Savākto notekūdeņu un infiltrācijas daudzums kopā</w:t>
            </w:r>
          </w:p>
        </w:tc>
      </w:tr>
      <w:tr w:rsidR="00411505" w:rsidRPr="00263A67" w:rsidTr="00A36CFC">
        <w:trPr>
          <w:trHeight w:val="765"/>
        </w:trPr>
        <w:tc>
          <w:tcPr>
            <w:tcW w:w="90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sz w:val="20"/>
                <w:szCs w:val="20"/>
                <w:lang w:val="lv-LV" w:eastAsia="lv-LV"/>
              </w:rPr>
            </w:pPr>
          </w:p>
        </w:tc>
        <w:tc>
          <w:tcPr>
            <w:tcW w:w="1756" w:type="dxa"/>
            <w:vMerge w:val="restart"/>
            <w:tcBorders>
              <w:top w:val="nil"/>
              <w:left w:val="single" w:sz="4" w:space="0" w:color="auto"/>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Iedzīvotāju skaits pakalpojumu zonā/ciemā</w:t>
            </w:r>
          </w:p>
        </w:tc>
        <w:tc>
          <w:tcPr>
            <w:tcW w:w="1701" w:type="dxa"/>
            <w:vMerge w:val="restart"/>
            <w:tcBorders>
              <w:top w:val="nil"/>
              <w:left w:val="single" w:sz="4" w:space="0" w:color="auto"/>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Lietotāju skaits pakalpojumu zonā/ciemā</w:t>
            </w:r>
          </w:p>
        </w:tc>
        <w:tc>
          <w:tcPr>
            <w:tcW w:w="1701" w:type="dxa"/>
            <w:vMerge w:val="restart"/>
            <w:tcBorders>
              <w:top w:val="nil"/>
              <w:left w:val="single" w:sz="4" w:space="0" w:color="auto"/>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Lietotāju procents pakalpojumu zonā/ciemā</w:t>
            </w:r>
          </w:p>
        </w:tc>
        <w:tc>
          <w:tcPr>
            <w:tcW w:w="1895" w:type="dxa"/>
            <w:gridSpan w:val="2"/>
            <w:tcBorders>
              <w:top w:val="single" w:sz="4" w:space="0" w:color="auto"/>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Mājsaimniecību patēriņš</w:t>
            </w:r>
          </w:p>
        </w:tc>
        <w:tc>
          <w:tcPr>
            <w:tcW w:w="1011"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Instituci-onālais patēriņš</w:t>
            </w:r>
          </w:p>
        </w:tc>
        <w:tc>
          <w:tcPr>
            <w:tcW w:w="1205"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Kopā</w:t>
            </w:r>
          </w:p>
        </w:tc>
        <w:tc>
          <w:tcPr>
            <w:tcW w:w="2126" w:type="dxa"/>
            <w:gridSpan w:val="2"/>
            <w:vMerge/>
            <w:tcBorders>
              <w:top w:val="nil"/>
              <w:left w:val="nil"/>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sz w:val="20"/>
                <w:szCs w:val="20"/>
                <w:lang w:val="lv-LV" w:eastAsia="lv-LV"/>
              </w:rPr>
            </w:pPr>
          </w:p>
        </w:tc>
        <w:tc>
          <w:tcPr>
            <w:tcW w:w="2255"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sz w:val="20"/>
                <w:szCs w:val="20"/>
                <w:lang w:val="lv-LV" w:eastAsia="lv-LV"/>
              </w:rPr>
            </w:pPr>
          </w:p>
        </w:tc>
      </w:tr>
      <w:tr w:rsidR="00411505" w:rsidRPr="00263A67" w:rsidTr="00A36CFC">
        <w:trPr>
          <w:trHeight w:val="255"/>
        </w:trPr>
        <w:tc>
          <w:tcPr>
            <w:tcW w:w="90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sz w:val="20"/>
                <w:szCs w:val="20"/>
                <w:lang w:val="lv-LV" w:eastAsia="lv-LV"/>
              </w:rPr>
            </w:pPr>
          </w:p>
        </w:tc>
        <w:tc>
          <w:tcPr>
            <w:tcW w:w="1756" w:type="dxa"/>
            <w:vMerge/>
            <w:tcBorders>
              <w:top w:val="nil"/>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sz w:val="20"/>
                <w:szCs w:val="20"/>
                <w:lang w:val="lv-LV" w:eastAsia="lv-LV"/>
              </w:rPr>
            </w:pPr>
          </w:p>
        </w:tc>
        <w:tc>
          <w:tcPr>
            <w:tcW w:w="1701" w:type="dxa"/>
            <w:vMerge/>
            <w:tcBorders>
              <w:top w:val="nil"/>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sz w:val="20"/>
                <w:szCs w:val="20"/>
                <w:lang w:val="lv-LV" w:eastAsia="lv-LV"/>
              </w:rPr>
            </w:pPr>
          </w:p>
        </w:tc>
        <w:tc>
          <w:tcPr>
            <w:tcW w:w="1701" w:type="dxa"/>
            <w:vMerge/>
            <w:tcBorders>
              <w:top w:val="nil"/>
              <w:left w:val="single" w:sz="4" w:space="0" w:color="auto"/>
              <w:bottom w:val="single" w:sz="4" w:space="0" w:color="auto"/>
              <w:right w:val="single" w:sz="4" w:space="0" w:color="auto"/>
            </w:tcBorders>
            <w:vAlign w:val="center"/>
          </w:tcPr>
          <w:p w:rsidR="00411505" w:rsidRPr="00263A67" w:rsidRDefault="00411505" w:rsidP="001F5888">
            <w:pPr>
              <w:spacing w:after="0" w:line="240" w:lineRule="auto"/>
              <w:rPr>
                <w:rFonts w:ascii="Times New Roman" w:hAnsi="Times New Roman"/>
                <w:sz w:val="20"/>
                <w:szCs w:val="20"/>
                <w:lang w:val="lv-LV" w:eastAsia="lv-LV"/>
              </w:rPr>
            </w:pPr>
          </w:p>
        </w:tc>
        <w:tc>
          <w:tcPr>
            <w:tcW w:w="983"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l/dnn/cilv</w:t>
            </w:r>
          </w:p>
        </w:tc>
        <w:tc>
          <w:tcPr>
            <w:tcW w:w="912"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m3/dnn</w:t>
            </w:r>
          </w:p>
        </w:tc>
        <w:tc>
          <w:tcPr>
            <w:tcW w:w="1011"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m3/dnn</w:t>
            </w:r>
          </w:p>
        </w:tc>
        <w:tc>
          <w:tcPr>
            <w:tcW w:w="1205"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m3/dnn</w:t>
            </w:r>
          </w:p>
        </w:tc>
        <w:tc>
          <w:tcPr>
            <w:tcW w:w="1134"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m3/dnn</w:t>
            </w:r>
          </w:p>
        </w:tc>
        <w:tc>
          <w:tcPr>
            <w:tcW w:w="992"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55" w:type="dxa"/>
            <w:tcBorders>
              <w:top w:val="nil"/>
              <w:left w:val="nil"/>
              <w:bottom w:val="single" w:sz="4" w:space="0" w:color="auto"/>
              <w:right w:val="single" w:sz="4" w:space="0" w:color="auto"/>
            </w:tcBorders>
            <w:shd w:val="clear" w:color="000000" w:fill="EAF1DD"/>
            <w:vAlign w:val="center"/>
          </w:tcPr>
          <w:p w:rsidR="00411505" w:rsidRPr="00263A67" w:rsidRDefault="00411505" w:rsidP="001F5888">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m3/dnn</w:t>
            </w:r>
          </w:p>
        </w:tc>
      </w:tr>
      <w:tr w:rsidR="00411505" w:rsidRPr="008E2F95" w:rsidTr="00A36CFC">
        <w:trPr>
          <w:trHeight w:val="255"/>
        </w:trPr>
        <w:tc>
          <w:tcPr>
            <w:tcW w:w="904" w:type="dxa"/>
            <w:tcBorders>
              <w:top w:val="nil"/>
              <w:left w:val="single" w:sz="4" w:space="0" w:color="auto"/>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2015</w:t>
            </w:r>
          </w:p>
        </w:tc>
        <w:tc>
          <w:tcPr>
            <w:tcW w:w="1756"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204</w:t>
            </w:r>
          </w:p>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178</w:t>
            </w:r>
          </w:p>
        </w:tc>
        <w:tc>
          <w:tcPr>
            <w:tcW w:w="1701"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172</w:t>
            </w:r>
          </w:p>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146</w:t>
            </w:r>
          </w:p>
        </w:tc>
        <w:tc>
          <w:tcPr>
            <w:tcW w:w="1701"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84,3</w:t>
            </w:r>
          </w:p>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82,0</w:t>
            </w:r>
          </w:p>
        </w:tc>
        <w:tc>
          <w:tcPr>
            <w:tcW w:w="983" w:type="dxa"/>
            <w:tcBorders>
              <w:top w:val="nil"/>
              <w:left w:val="nil"/>
              <w:bottom w:val="single" w:sz="4" w:space="0" w:color="auto"/>
              <w:right w:val="single" w:sz="4" w:space="0" w:color="auto"/>
            </w:tcBorders>
            <w:shd w:val="clear" w:color="000000" w:fill="EAF1DD"/>
            <w:vAlign w:val="center"/>
          </w:tcPr>
          <w:p w:rsidR="00411505" w:rsidRPr="008E2F95" w:rsidRDefault="00E10EE2" w:rsidP="001F5888">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63,0</w:t>
            </w:r>
          </w:p>
        </w:tc>
        <w:tc>
          <w:tcPr>
            <w:tcW w:w="912" w:type="dxa"/>
            <w:tcBorders>
              <w:top w:val="nil"/>
              <w:left w:val="nil"/>
              <w:bottom w:val="single" w:sz="4" w:space="0" w:color="auto"/>
              <w:right w:val="single" w:sz="4" w:space="0" w:color="auto"/>
            </w:tcBorders>
            <w:shd w:val="clear" w:color="000000" w:fill="EAF1DD"/>
            <w:vAlign w:val="center"/>
          </w:tcPr>
          <w:p w:rsidR="00411505" w:rsidRPr="008E2F95" w:rsidRDefault="00E10EE2" w:rsidP="001F5888">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10,8</w:t>
            </w:r>
          </w:p>
        </w:tc>
        <w:tc>
          <w:tcPr>
            <w:tcW w:w="1011"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0,7</w:t>
            </w:r>
          </w:p>
        </w:tc>
        <w:tc>
          <w:tcPr>
            <w:tcW w:w="1205" w:type="dxa"/>
            <w:tcBorders>
              <w:top w:val="nil"/>
              <w:left w:val="nil"/>
              <w:bottom w:val="single" w:sz="4" w:space="0" w:color="auto"/>
              <w:right w:val="single" w:sz="4" w:space="0" w:color="auto"/>
            </w:tcBorders>
            <w:shd w:val="clear" w:color="000000" w:fill="EAF1DD"/>
            <w:vAlign w:val="center"/>
          </w:tcPr>
          <w:p w:rsidR="00411505" w:rsidRPr="008E2F95" w:rsidRDefault="00E10EE2" w:rsidP="001F5888">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11,5</w:t>
            </w:r>
          </w:p>
        </w:tc>
        <w:tc>
          <w:tcPr>
            <w:tcW w:w="1134"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1,7</w:t>
            </w:r>
          </w:p>
        </w:tc>
        <w:tc>
          <w:tcPr>
            <w:tcW w:w="992" w:type="dxa"/>
            <w:tcBorders>
              <w:top w:val="nil"/>
              <w:left w:val="nil"/>
              <w:bottom w:val="single" w:sz="4" w:space="0" w:color="auto"/>
              <w:right w:val="single" w:sz="4" w:space="0" w:color="auto"/>
            </w:tcBorders>
            <w:shd w:val="clear" w:color="000000" w:fill="EAF1DD"/>
            <w:vAlign w:val="center"/>
          </w:tcPr>
          <w:p w:rsidR="00411505" w:rsidRPr="008E2F95" w:rsidRDefault="00411505" w:rsidP="00E10EE2">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12,</w:t>
            </w:r>
            <w:r w:rsidR="00E10EE2" w:rsidRPr="008E2F95">
              <w:rPr>
                <w:rFonts w:ascii="Times New Roman" w:hAnsi="Times New Roman"/>
                <w:sz w:val="20"/>
                <w:szCs w:val="20"/>
                <w:lang w:val="lv-LV"/>
              </w:rPr>
              <w:t>9</w:t>
            </w:r>
          </w:p>
        </w:tc>
        <w:tc>
          <w:tcPr>
            <w:tcW w:w="2255" w:type="dxa"/>
            <w:tcBorders>
              <w:top w:val="nil"/>
              <w:left w:val="nil"/>
              <w:bottom w:val="single" w:sz="4" w:space="0" w:color="auto"/>
              <w:right w:val="single" w:sz="4" w:space="0" w:color="auto"/>
            </w:tcBorders>
            <w:shd w:val="clear" w:color="000000" w:fill="EAF1DD"/>
            <w:vAlign w:val="center"/>
          </w:tcPr>
          <w:p w:rsidR="00411505" w:rsidRPr="008E2F95" w:rsidRDefault="00411505" w:rsidP="00E10EE2">
            <w:pPr>
              <w:spacing w:after="0" w:line="240" w:lineRule="auto"/>
              <w:jc w:val="center"/>
              <w:rPr>
                <w:rFonts w:ascii="Times New Roman" w:hAnsi="Times New Roman"/>
                <w:sz w:val="20"/>
                <w:szCs w:val="20"/>
                <w:lang w:val="lv-LV"/>
              </w:rPr>
            </w:pPr>
            <w:r w:rsidRPr="008E2F95">
              <w:rPr>
                <w:rFonts w:ascii="Times New Roman" w:hAnsi="Times New Roman"/>
                <w:sz w:val="20"/>
                <w:szCs w:val="20"/>
                <w:lang w:val="lv-LV"/>
              </w:rPr>
              <w:t>13,</w:t>
            </w:r>
            <w:r w:rsidR="00E10EE2" w:rsidRPr="008E2F95">
              <w:rPr>
                <w:rFonts w:ascii="Times New Roman" w:hAnsi="Times New Roman"/>
                <w:sz w:val="20"/>
                <w:szCs w:val="20"/>
                <w:lang w:val="lv-LV"/>
              </w:rPr>
              <w:t>2</w:t>
            </w:r>
          </w:p>
        </w:tc>
      </w:tr>
      <w:tr w:rsidR="00411505" w:rsidRPr="00263A67" w:rsidTr="00A36CFC">
        <w:trPr>
          <w:trHeight w:val="255"/>
        </w:trPr>
        <w:tc>
          <w:tcPr>
            <w:tcW w:w="904" w:type="dxa"/>
            <w:tcBorders>
              <w:top w:val="nil"/>
              <w:left w:val="single" w:sz="4" w:space="0" w:color="auto"/>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2020</w:t>
            </w:r>
          </w:p>
        </w:tc>
        <w:tc>
          <w:tcPr>
            <w:tcW w:w="1756"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204</w:t>
            </w:r>
          </w:p>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178</w:t>
            </w:r>
          </w:p>
        </w:tc>
        <w:tc>
          <w:tcPr>
            <w:tcW w:w="1701"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204</w:t>
            </w:r>
          </w:p>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178</w:t>
            </w:r>
          </w:p>
        </w:tc>
        <w:tc>
          <w:tcPr>
            <w:tcW w:w="1701"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100</w:t>
            </w:r>
          </w:p>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100</w:t>
            </w:r>
          </w:p>
        </w:tc>
        <w:tc>
          <w:tcPr>
            <w:tcW w:w="983" w:type="dxa"/>
            <w:tcBorders>
              <w:top w:val="nil"/>
              <w:left w:val="nil"/>
              <w:bottom w:val="single" w:sz="4" w:space="0" w:color="auto"/>
              <w:right w:val="single" w:sz="4" w:space="0" w:color="auto"/>
            </w:tcBorders>
            <w:shd w:val="clear" w:color="000000" w:fill="EAF1DD"/>
            <w:vAlign w:val="center"/>
          </w:tcPr>
          <w:p w:rsidR="00411505" w:rsidRPr="008E2F95" w:rsidRDefault="00E10EE2"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63,0</w:t>
            </w:r>
          </w:p>
        </w:tc>
        <w:tc>
          <w:tcPr>
            <w:tcW w:w="912" w:type="dxa"/>
            <w:tcBorders>
              <w:top w:val="nil"/>
              <w:left w:val="nil"/>
              <w:bottom w:val="single" w:sz="4" w:space="0" w:color="auto"/>
              <w:right w:val="single" w:sz="4" w:space="0" w:color="auto"/>
            </w:tcBorders>
            <w:shd w:val="clear" w:color="000000" w:fill="EAF1DD"/>
            <w:vAlign w:val="center"/>
          </w:tcPr>
          <w:p w:rsidR="00411505" w:rsidRPr="008E2F95" w:rsidRDefault="00E10EE2"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12,8</w:t>
            </w:r>
          </w:p>
        </w:tc>
        <w:tc>
          <w:tcPr>
            <w:tcW w:w="1011" w:type="dxa"/>
            <w:tcBorders>
              <w:top w:val="nil"/>
              <w:left w:val="nil"/>
              <w:bottom w:val="single" w:sz="4" w:space="0" w:color="auto"/>
              <w:right w:val="single" w:sz="4" w:space="0" w:color="auto"/>
            </w:tcBorders>
            <w:shd w:val="clear" w:color="000000" w:fill="EAF1DD"/>
            <w:vAlign w:val="center"/>
          </w:tcPr>
          <w:p w:rsidR="00411505" w:rsidRPr="008E2F95" w:rsidRDefault="00411505"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0,7</w:t>
            </w:r>
          </w:p>
        </w:tc>
        <w:tc>
          <w:tcPr>
            <w:tcW w:w="1205" w:type="dxa"/>
            <w:tcBorders>
              <w:top w:val="nil"/>
              <w:left w:val="nil"/>
              <w:bottom w:val="single" w:sz="4" w:space="0" w:color="auto"/>
              <w:right w:val="single" w:sz="4" w:space="0" w:color="auto"/>
            </w:tcBorders>
            <w:shd w:val="clear" w:color="000000" w:fill="EAF1DD"/>
            <w:vAlign w:val="center"/>
          </w:tcPr>
          <w:p w:rsidR="00411505" w:rsidRPr="008E2F95" w:rsidRDefault="00E10EE2" w:rsidP="001F5888">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13,5</w:t>
            </w:r>
          </w:p>
        </w:tc>
        <w:tc>
          <w:tcPr>
            <w:tcW w:w="1134" w:type="dxa"/>
            <w:tcBorders>
              <w:top w:val="nil"/>
              <w:left w:val="nil"/>
              <w:bottom w:val="single" w:sz="4" w:space="0" w:color="auto"/>
              <w:right w:val="single" w:sz="4" w:space="0" w:color="auto"/>
            </w:tcBorders>
            <w:shd w:val="clear" w:color="000000" w:fill="EAF1DD"/>
            <w:vAlign w:val="center"/>
          </w:tcPr>
          <w:p w:rsidR="00411505" w:rsidRPr="008E2F95" w:rsidRDefault="00411505" w:rsidP="00E10EE2">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r w:rsidR="00E10EE2" w:rsidRPr="008E2F95">
              <w:rPr>
                <w:rFonts w:ascii="Times New Roman" w:hAnsi="Times New Roman"/>
                <w:color w:val="000000"/>
                <w:sz w:val="20"/>
                <w:szCs w:val="20"/>
                <w:lang w:val="lv-LV"/>
              </w:rPr>
              <w:t>5</w:t>
            </w:r>
          </w:p>
        </w:tc>
        <w:tc>
          <w:tcPr>
            <w:tcW w:w="992" w:type="dxa"/>
            <w:tcBorders>
              <w:top w:val="nil"/>
              <w:left w:val="nil"/>
              <w:bottom w:val="single" w:sz="4" w:space="0" w:color="auto"/>
              <w:right w:val="single" w:sz="4" w:space="0" w:color="auto"/>
            </w:tcBorders>
            <w:shd w:val="clear" w:color="000000" w:fill="EAF1DD"/>
            <w:vAlign w:val="center"/>
          </w:tcPr>
          <w:p w:rsidR="00411505" w:rsidRPr="008E2F95" w:rsidRDefault="00E10EE2" w:rsidP="00E10EE2">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10,0</w:t>
            </w:r>
          </w:p>
        </w:tc>
        <w:tc>
          <w:tcPr>
            <w:tcW w:w="2255" w:type="dxa"/>
            <w:tcBorders>
              <w:top w:val="nil"/>
              <w:left w:val="nil"/>
              <w:bottom w:val="single" w:sz="4" w:space="0" w:color="auto"/>
              <w:right w:val="single" w:sz="4" w:space="0" w:color="auto"/>
            </w:tcBorders>
            <w:shd w:val="clear" w:color="000000" w:fill="EAF1DD"/>
            <w:vAlign w:val="center"/>
          </w:tcPr>
          <w:p w:rsidR="00411505" w:rsidRPr="008E2F95" w:rsidRDefault="00411505" w:rsidP="00E10EE2">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r w:rsidR="00E10EE2" w:rsidRPr="008E2F95">
              <w:rPr>
                <w:rFonts w:ascii="Times New Roman" w:hAnsi="Times New Roman"/>
                <w:color w:val="000000"/>
                <w:sz w:val="20"/>
                <w:szCs w:val="20"/>
                <w:lang w:val="lv-LV"/>
              </w:rPr>
              <w:t>5,0</w:t>
            </w:r>
          </w:p>
        </w:tc>
      </w:tr>
      <w:tr w:rsidR="00411505" w:rsidRPr="00263A67" w:rsidTr="00A36CFC">
        <w:trPr>
          <w:trHeight w:val="255"/>
        </w:trPr>
        <w:tc>
          <w:tcPr>
            <w:tcW w:w="904"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1756"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1701"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1701"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983"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912"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1011"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1205"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1134"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992"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c>
          <w:tcPr>
            <w:tcW w:w="2255" w:type="dxa"/>
            <w:tcBorders>
              <w:top w:val="nil"/>
              <w:left w:val="nil"/>
              <w:bottom w:val="nil"/>
              <w:right w:val="nil"/>
            </w:tcBorders>
            <w:vAlign w:val="center"/>
          </w:tcPr>
          <w:p w:rsidR="00411505" w:rsidRPr="00263A67" w:rsidRDefault="00411505" w:rsidP="001F5888">
            <w:pPr>
              <w:spacing w:after="0" w:line="240" w:lineRule="auto"/>
              <w:jc w:val="center"/>
              <w:rPr>
                <w:rFonts w:ascii="Times New Roman" w:hAnsi="Times New Roman"/>
                <w:sz w:val="20"/>
                <w:szCs w:val="20"/>
                <w:lang w:val="lv-LV" w:eastAsia="lv-LV"/>
              </w:rPr>
            </w:pPr>
          </w:p>
        </w:tc>
      </w:tr>
    </w:tbl>
    <w:p w:rsidR="00411505" w:rsidRPr="00263A67" w:rsidRDefault="00411505">
      <w:pPr>
        <w:spacing w:after="0" w:line="240" w:lineRule="auto"/>
        <w:rPr>
          <w:rFonts w:ascii="Times New Roman" w:hAnsi="Times New Roman"/>
          <w:sz w:val="24"/>
          <w:szCs w:val="24"/>
          <w:lang w:val="lv-LV"/>
        </w:rPr>
      </w:pPr>
    </w:p>
    <w:p w:rsidR="00411505" w:rsidRPr="00263A67" w:rsidRDefault="00411505">
      <w:pPr>
        <w:spacing w:after="0" w:line="240" w:lineRule="auto"/>
        <w:rPr>
          <w:rFonts w:ascii="Times New Roman" w:hAnsi="Times New Roman"/>
          <w:sz w:val="24"/>
          <w:szCs w:val="24"/>
          <w:lang w:val="lv-LV"/>
        </w:rPr>
      </w:pPr>
    </w:p>
    <w:p w:rsidR="00411505" w:rsidRPr="00263A67" w:rsidRDefault="00411505" w:rsidP="001F5888">
      <w:pPr>
        <w:pStyle w:val="Heading2"/>
        <w:spacing w:before="120" w:after="120" w:line="240" w:lineRule="auto"/>
        <w:rPr>
          <w:rFonts w:ascii="Times New Roman" w:hAnsi="Times New Roman"/>
          <w:b/>
        </w:rPr>
        <w:sectPr w:rsidR="00411505" w:rsidRPr="00263A67" w:rsidSect="003F5003">
          <w:footerReference w:type="default" r:id="rId21"/>
          <w:pgSz w:w="16838" w:h="11906" w:orient="landscape" w:code="9"/>
          <w:pgMar w:top="1985" w:right="1134" w:bottom="1134" w:left="1134" w:header="709" w:footer="709" w:gutter="0"/>
          <w:cols w:space="708"/>
          <w:docGrid w:linePitch="360"/>
        </w:sectPr>
      </w:pPr>
    </w:p>
    <w:p w:rsidR="00411505" w:rsidRPr="00263A67" w:rsidRDefault="00411505" w:rsidP="00BA5CB1">
      <w:pPr>
        <w:pStyle w:val="Heading2"/>
        <w:spacing w:before="120" w:after="120" w:line="240" w:lineRule="auto"/>
        <w:rPr>
          <w:rFonts w:ascii="Times New Roman" w:hAnsi="Times New Roman"/>
          <w:b/>
          <w:sz w:val="32"/>
        </w:rPr>
      </w:pPr>
    </w:p>
    <w:p w:rsidR="00411505" w:rsidRPr="00A904A9" w:rsidRDefault="00411505" w:rsidP="00BA5CB1">
      <w:pPr>
        <w:pStyle w:val="Heading2"/>
        <w:spacing w:before="120" w:after="120" w:line="240" w:lineRule="auto"/>
        <w:rPr>
          <w:rFonts w:ascii="Times New Roman" w:hAnsi="Times New Roman"/>
          <w:b/>
        </w:rPr>
      </w:pPr>
      <w:r w:rsidRPr="00A904A9">
        <w:rPr>
          <w:rFonts w:ascii="Times New Roman" w:hAnsi="Times New Roman"/>
          <w:b/>
        </w:rPr>
        <w:t>6. ŪDENSSAIMNIECĪBAS ATTĪSTĪBAS ALTERNATĪVAS UN ĪSTENOŠANAI IZVIRZĪTIE PASĀKUMI</w:t>
      </w:r>
    </w:p>
    <w:p w:rsidR="00411505" w:rsidRPr="00263A67" w:rsidRDefault="00411505" w:rsidP="00BA5CB1">
      <w:pPr>
        <w:pStyle w:val="Heading3"/>
        <w:spacing w:before="120" w:after="120" w:line="240" w:lineRule="auto"/>
        <w:rPr>
          <w:rFonts w:ascii="Times New Roman" w:hAnsi="Times New Roman"/>
          <w:b/>
          <w:i w:val="0"/>
          <w:sz w:val="24"/>
        </w:rPr>
      </w:pPr>
    </w:p>
    <w:p w:rsidR="00411505" w:rsidRPr="00263A67" w:rsidRDefault="00411505" w:rsidP="00BA5CB1">
      <w:pPr>
        <w:pStyle w:val="Heading3"/>
        <w:spacing w:before="120" w:after="120" w:line="240" w:lineRule="auto"/>
        <w:rPr>
          <w:rFonts w:ascii="Times New Roman" w:hAnsi="Times New Roman"/>
          <w:b/>
          <w:i w:val="0"/>
          <w:sz w:val="24"/>
        </w:rPr>
      </w:pPr>
      <w:r w:rsidRPr="00263A67">
        <w:rPr>
          <w:rFonts w:ascii="Times New Roman" w:hAnsi="Times New Roman"/>
          <w:b/>
          <w:i w:val="0"/>
          <w:sz w:val="24"/>
        </w:rPr>
        <w:t>6.1. STRATĒĢISKĀS ATTĪSTĪBAS ALTERNATĪVAS</w:t>
      </w:r>
    </w:p>
    <w:p w:rsidR="00411505" w:rsidRPr="00263A67" w:rsidRDefault="00411505" w:rsidP="00237F55">
      <w:pPr>
        <w:spacing w:before="120" w:after="120" w:line="240" w:lineRule="auto"/>
        <w:jc w:val="both"/>
        <w:rPr>
          <w:rFonts w:ascii="Times New Roman" w:hAnsi="Times New Roman"/>
          <w:bCs/>
          <w:sz w:val="24"/>
          <w:szCs w:val="24"/>
          <w:lang w:val="lv-LV"/>
        </w:rPr>
      </w:pPr>
      <w:r w:rsidRPr="00263A67">
        <w:rPr>
          <w:rFonts w:ascii="Times New Roman" w:hAnsi="Times New Roman"/>
          <w:bCs/>
          <w:sz w:val="24"/>
          <w:szCs w:val="24"/>
          <w:lang w:val="lv-LV"/>
        </w:rPr>
        <w:t>Jaunklidzim tuvākā pilsēta ir Strenču pilsēta, līdz kuras centram ir 9 km, bet attālums starp apdzīvoto vietu robežām ir 8 km; attālums ir pārāk liels, lai izskatītu iespēju veidot apvienotas ūdensapgādes un kanalizācijas sistēmas (sistēmu savienošanas indikatīvās izmaksas būtu apmēram 500 000 latu. Plāņi atrodas 7 km attālumā, Trikāta 8 km attālumā, citas apdzīvotās vietas vēl tālāk. Jāņem vērā arī ūdenssaimniecības sistēmu vēsturiskā attīstība – gan Strenču pilsētā, gan Jaunklidzī plānota autonomu sistēmu attīstība un uzsākta katrā apdzīvotā vietā atsevišķu ūdenssaimniecības infrastruktūras attīstības investīciju projektu sagatavošana un īstenošana, tāpēc alternatīvu analīzē nav izskatīta iespēja Jaunklidža ciema ūdenssaimniecības infrastruktūru apvienot ar kādas citas apdzīvotas vietas infrastruktūru.</w:t>
      </w:r>
    </w:p>
    <w:p w:rsidR="00411505" w:rsidRPr="00263A67" w:rsidRDefault="00411505" w:rsidP="00BA5CB1">
      <w:pPr>
        <w:pStyle w:val="Heading3"/>
        <w:spacing w:before="120" w:after="120" w:line="240" w:lineRule="auto"/>
        <w:rPr>
          <w:rFonts w:ascii="Times New Roman" w:hAnsi="Times New Roman"/>
          <w:b/>
          <w:i w:val="0"/>
          <w:sz w:val="24"/>
        </w:rPr>
      </w:pPr>
    </w:p>
    <w:p w:rsidR="00411505" w:rsidRPr="00263A67" w:rsidRDefault="00411505" w:rsidP="00BA5CB1">
      <w:pPr>
        <w:pStyle w:val="Heading3"/>
        <w:spacing w:before="120" w:after="120" w:line="240" w:lineRule="auto"/>
        <w:rPr>
          <w:rFonts w:ascii="Times New Roman" w:hAnsi="Times New Roman"/>
          <w:b/>
          <w:i w:val="0"/>
          <w:sz w:val="24"/>
        </w:rPr>
      </w:pPr>
      <w:r w:rsidRPr="00263A67">
        <w:rPr>
          <w:rFonts w:ascii="Times New Roman" w:hAnsi="Times New Roman"/>
          <w:b/>
          <w:i w:val="0"/>
          <w:sz w:val="24"/>
        </w:rPr>
        <w:t>6.2. ALTERNATĪVAS ILGTERMIŅA INVESTĪCIJU PROGRAMMĀ IEKĻAUTAJIEM PASĀKUMIEM</w:t>
      </w:r>
    </w:p>
    <w:p w:rsidR="00411505" w:rsidRPr="00263A67" w:rsidRDefault="00411505" w:rsidP="00BA5CB1">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Ilgtermiņa investīciju programmā (IIP) Jaunklidža ciema ūdenssaimniecības attīstībai iekļauti šādi pasākumi, kuriem nepieciešams analizēt alternatīvas:</w:t>
      </w:r>
    </w:p>
    <w:p w:rsidR="00411505" w:rsidRPr="00263A67" w:rsidRDefault="00411505" w:rsidP="00BA5CB1">
      <w:pPr>
        <w:pStyle w:val="ListParagraph"/>
        <w:numPr>
          <w:ilvl w:val="0"/>
          <w:numId w:val="21"/>
        </w:numPr>
        <w:spacing w:before="120" w:after="120" w:line="240" w:lineRule="auto"/>
        <w:contextualSpacing w:val="0"/>
        <w:jc w:val="both"/>
        <w:rPr>
          <w:rFonts w:ascii="Times New Roman" w:hAnsi="Times New Roman"/>
          <w:sz w:val="24"/>
          <w:szCs w:val="24"/>
          <w:lang w:val="lv-LV"/>
        </w:rPr>
      </w:pPr>
      <w:r w:rsidRPr="00263A67">
        <w:rPr>
          <w:rFonts w:ascii="Times New Roman" w:hAnsi="Times New Roman"/>
          <w:sz w:val="24"/>
          <w:szCs w:val="24"/>
          <w:lang w:val="lv-LV"/>
        </w:rPr>
        <w:t>Ūdensapgādes urbuma rekonstrukcija.</w:t>
      </w:r>
    </w:p>
    <w:p w:rsidR="00411505" w:rsidRPr="00263A67" w:rsidRDefault="00411505" w:rsidP="00BA5CB1">
      <w:pPr>
        <w:pStyle w:val="ListParagraph"/>
        <w:numPr>
          <w:ilvl w:val="0"/>
          <w:numId w:val="21"/>
        </w:numPr>
        <w:spacing w:before="120" w:after="120" w:line="240" w:lineRule="auto"/>
        <w:contextualSpacing w:val="0"/>
        <w:jc w:val="both"/>
        <w:rPr>
          <w:rFonts w:ascii="Times New Roman" w:hAnsi="Times New Roman"/>
          <w:sz w:val="24"/>
          <w:szCs w:val="24"/>
          <w:lang w:val="lv-LV" w:eastAsia="lv-LV"/>
        </w:rPr>
      </w:pPr>
      <w:r w:rsidRPr="00263A67">
        <w:rPr>
          <w:rFonts w:ascii="Times New Roman" w:hAnsi="Times New Roman"/>
          <w:sz w:val="24"/>
          <w:szCs w:val="24"/>
          <w:lang w:val="lv-LV"/>
        </w:rPr>
        <w:t>Ūdensapgādes tīklu rekonstrukcija, t.sk. sadales mezglu un esošo pieslēgumu rekonstrukcija un skaitītāju uzstādīšana sadales mezglos.</w:t>
      </w:r>
    </w:p>
    <w:p w:rsidR="00411505" w:rsidRPr="00263A67" w:rsidRDefault="00411505" w:rsidP="00BA5CB1">
      <w:pPr>
        <w:pStyle w:val="ListParagraph"/>
        <w:numPr>
          <w:ilvl w:val="0"/>
          <w:numId w:val="21"/>
        </w:numPr>
        <w:spacing w:before="120" w:after="120" w:line="240" w:lineRule="auto"/>
        <w:contextualSpacing w:val="0"/>
        <w:jc w:val="both"/>
        <w:rPr>
          <w:rFonts w:ascii="Times New Roman" w:hAnsi="Times New Roman"/>
          <w:sz w:val="24"/>
          <w:szCs w:val="24"/>
          <w:lang w:val="lv-LV" w:eastAsia="lv-LV"/>
        </w:rPr>
      </w:pPr>
      <w:r w:rsidRPr="00263A67">
        <w:rPr>
          <w:rFonts w:ascii="Times New Roman" w:hAnsi="Times New Roman"/>
          <w:sz w:val="24"/>
          <w:szCs w:val="24"/>
          <w:lang w:val="lv-LV"/>
        </w:rPr>
        <w:t>Ūdensapgādes tīklu paplašināšana, sk. sadales mezglu izbūve.</w:t>
      </w:r>
    </w:p>
    <w:p w:rsidR="00411505" w:rsidRPr="00263A67" w:rsidRDefault="00411505" w:rsidP="00BA5CB1">
      <w:pPr>
        <w:pStyle w:val="ListParagraph"/>
        <w:numPr>
          <w:ilvl w:val="0"/>
          <w:numId w:val="21"/>
        </w:numPr>
        <w:spacing w:before="120" w:after="120" w:line="240" w:lineRule="auto"/>
        <w:contextualSpacing w:val="0"/>
        <w:jc w:val="both"/>
        <w:rPr>
          <w:rFonts w:ascii="Times New Roman" w:hAnsi="Times New Roman"/>
          <w:sz w:val="24"/>
          <w:szCs w:val="24"/>
          <w:lang w:val="lv-LV" w:eastAsia="lv-LV"/>
        </w:rPr>
      </w:pPr>
      <w:r w:rsidRPr="00263A67">
        <w:rPr>
          <w:rFonts w:ascii="Times New Roman" w:hAnsi="Times New Roman"/>
          <w:sz w:val="24"/>
          <w:szCs w:val="24"/>
          <w:lang w:val="lv-LV"/>
        </w:rPr>
        <w:t>Notekūdeņu attīrīšanas iekārtu izbūve.</w:t>
      </w:r>
    </w:p>
    <w:p w:rsidR="00411505" w:rsidRPr="00263A67" w:rsidRDefault="00411505" w:rsidP="00BA5CB1">
      <w:pPr>
        <w:pStyle w:val="ListParagraph"/>
        <w:numPr>
          <w:ilvl w:val="0"/>
          <w:numId w:val="21"/>
        </w:numPr>
        <w:spacing w:before="120" w:after="120" w:line="240" w:lineRule="auto"/>
        <w:contextualSpacing w:val="0"/>
        <w:jc w:val="both"/>
        <w:rPr>
          <w:rFonts w:ascii="Times New Roman" w:hAnsi="Times New Roman"/>
          <w:sz w:val="24"/>
          <w:szCs w:val="24"/>
          <w:lang w:val="lv-LV" w:eastAsia="lv-LV"/>
        </w:rPr>
      </w:pPr>
      <w:r w:rsidRPr="00263A67">
        <w:rPr>
          <w:rFonts w:ascii="Times New Roman" w:hAnsi="Times New Roman"/>
          <w:sz w:val="24"/>
          <w:szCs w:val="24"/>
          <w:lang w:val="lv-LV"/>
        </w:rPr>
        <w:t>Kanalizācijas tīklu izbūve.</w:t>
      </w:r>
    </w:p>
    <w:p w:rsidR="00411505" w:rsidRPr="00263A67" w:rsidRDefault="00411505" w:rsidP="00E527DB">
      <w:pPr>
        <w:pStyle w:val="Bezatstarpm"/>
        <w:numPr>
          <w:ilvl w:val="0"/>
          <w:numId w:val="16"/>
        </w:numPr>
        <w:spacing w:before="360" w:after="120"/>
        <w:rPr>
          <w:rFonts w:ascii="Times New Roman" w:hAnsi="Times New Roman"/>
          <w:b/>
          <w:sz w:val="20"/>
          <w:lang w:val="lv-LV" w:eastAsia="lv-LV"/>
        </w:rPr>
      </w:pPr>
      <w:r w:rsidRPr="00263A67">
        <w:rPr>
          <w:rFonts w:ascii="Times New Roman" w:hAnsi="Times New Roman"/>
          <w:b/>
          <w:sz w:val="20"/>
          <w:lang w:val="lv-LV" w:eastAsia="lv-LV"/>
        </w:rPr>
        <w:t>ARTĒZISKĀS AKAS REKONSTRUKCIJA (U1)</w:t>
      </w:r>
    </w:p>
    <w:p w:rsidR="00411505" w:rsidRPr="00263A67" w:rsidRDefault="00411505" w:rsidP="00237F55">
      <w:pPr>
        <w:pStyle w:val="Bezatstarpm"/>
        <w:tabs>
          <w:tab w:val="left" w:pos="709"/>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Jaunklidža ciemā pašvaldībai piederošā zemes gabalā atrodas darba urbums (debits 2,0 l/s). Ūdensgūtnes debits ir pietiekošs esošā un prognozētā ūdens pieprasījuma nodrošināšanai ar ūdens resursiem. Zemesgabals ir iežogots, viegli pieejams apkopēm, teritorija apsaimniekota atbilstoši vides normatīvajām prasībām. Nav tādu argumentu, kas liktu meklēt citu zemesgabalu un izbūvēt jaunu artēzisko urbumu, tāpēc IIP ir iekļauta esošā urbuma rekonstrukcija.</w:t>
      </w:r>
    </w:p>
    <w:p w:rsidR="00411505" w:rsidRPr="00263A67" w:rsidRDefault="00411505" w:rsidP="00E527DB">
      <w:pPr>
        <w:pStyle w:val="Bezatstarpm"/>
        <w:numPr>
          <w:ilvl w:val="0"/>
          <w:numId w:val="16"/>
        </w:numPr>
        <w:spacing w:before="360" w:after="120"/>
        <w:rPr>
          <w:rFonts w:ascii="Times New Roman" w:hAnsi="Times New Roman"/>
          <w:b/>
          <w:sz w:val="20"/>
          <w:lang w:val="lv-LV" w:eastAsia="lv-LV"/>
        </w:rPr>
      </w:pPr>
      <w:r w:rsidRPr="00263A67">
        <w:rPr>
          <w:rFonts w:ascii="Times New Roman" w:hAnsi="Times New Roman"/>
          <w:b/>
          <w:sz w:val="20"/>
          <w:lang w:val="lv-LV" w:eastAsia="lv-LV"/>
        </w:rPr>
        <w:t>ŪDENSAPGĀDES TĪKLU REKONSTRUKCIJA UN PAPLAŠINĀŠANA (U2, U3); KANALIZĀCIJAS TĪKLU IZBŪVE (K2)</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u w:val="single"/>
          <w:lang w:val="lv-LV" w:eastAsia="lv-LV"/>
        </w:rPr>
        <w:t>Ūdensapgādes tīkli</w:t>
      </w:r>
      <w:r w:rsidRPr="00263A67">
        <w:rPr>
          <w:rFonts w:ascii="Times New Roman" w:hAnsi="Times New Roman"/>
          <w:sz w:val="24"/>
          <w:lang w:val="lv-LV" w:eastAsia="lv-LV"/>
        </w:rPr>
        <w:t xml:space="preserve">. Projekta teritorijā esošo ūdensapgādes tīklu garums ir 3698 m. Šie tīkli nodrošina pakalpojumu pieejamību 73,5% pakalpojumu zonā. Visi ūdensapgādes tīkli ir nolietojušies un nepieciešama to rekonstrukcija, bet tā plānota 3 kārtās (U2-1, U2-2 un U2-3), jo 100% tīklu nomaiņa viena projekta ietvaros ierobežoto finanšu resursu dēļ nav iespējama. </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 xml:space="preserve">Ūdensvadu izkārtojumam alternatīvas nav apskatāmas, jo tīklu izvietojumu nosaka esošā apbūve un pašvaldības ielu izvietojums. Nav plānots mainīt esošo trasējumu, bet rekonstrukciju veikt esošā trasējuma vietā izbūvējot jaunus cauruļvadus. Arī tīklu </w:t>
      </w:r>
      <w:r w:rsidRPr="00263A67">
        <w:rPr>
          <w:rFonts w:ascii="Times New Roman" w:hAnsi="Times New Roman"/>
          <w:sz w:val="24"/>
          <w:lang w:val="lv-LV" w:eastAsia="lv-LV"/>
        </w:rPr>
        <w:lastRenderedPageBreak/>
        <w:t xml:space="preserve">paplašināšana plānota pa pašvaldības ielām. Tāpat arī plānots izbūvēt pievadus esošajiem lietotājiem un izbūvēt sadales mezglus ar ūdens skaitītājiem. </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u w:val="single"/>
          <w:lang w:val="lv-LV" w:eastAsia="lv-LV"/>
        </w:rPr>
        <w:t>Kanalizācijas tīkli</w:t>
      </w:r>
      <w:r w:rsidRPr="00263A67">
        <w:rPr>
          <w:rFonts w:ascii="Times New Roman" w:hAnsi="Times New Roman"/>
          <w:sz w:val="24"/>
          <w:lang w:val="lv-LV" w:eastAsia="lv-LV"/>
        </w:rPr>
        <w:t xml:space="preserve">. Arī kanalizācijas tīklu izkārtojumam alternatīvas nav apskatāmas, jo to izbūve plānota paralēli ūdensvadiem, ar slīpumu novadgrāvja virzienā, lai nodrošinātu notekūdeņu pašteci. </w:t>
      </w:r>
    </w:p>
    <w:p w:rsidR="00411505" w:rsidRPr="00263A67" w:rsidRDefault="00411505" w:rsidP="00E527DB">
      <w:pPr>
        <w:pStyle w:val="Bezatstarpm"/>
        <w:numPr>
          <w:ilvl w:val="0"/>
          <w:numId w:val="16"/>
        </w:numPr>
        <w:tabs>
          <w:tab w:val="left" w:pos="540"/>
        </w:tabs>
        <w:spacing w:before="360" w:after="120"/>
        <w:jc w:val="both"/>
        <w:rPr>
          <w:rFonts w:ascii="Times New Roman" w:hAnsi="Times New Roman"/>
          <w:b/>
          <w:sz w:val="20"/>
          <w:lang w:val="lv-LV" w:eastAsia="lv-LV"/>
        </w:rPr>
      </w:pPr>
      <w:r w:rsidRPr="00263A67">
        <w:rPr>
          <w:rFonts w:ascii="Times New Roman" w:hAnsi="Times New Roman"/>
          <w:b/>
          <w:sz w:val="20"/>
          <w:lang w:val="lv-LV" w:eastAsia="lv-LV"/>
        </w:rPr>
        <w:t>NOTEKŪDEŅU ATTĪRĪŠANAS IEKĀRTU IZBŪVE (K1)</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 xml:space="preserve">Tā kā stratēģisko alternatīvu analīzē konstatēts, ka Jaunklidža ūdenssaimniecības sistēmu savienošana ar kādas citas apdzīvotas vietas sistēmu nav ekonomiski pamatota un lietderīga, tad nav iespējams nodrošināt notekūdeņu apsaimniekošanu atbilstoši vides normatīvajām prasībām, nebūvējot bioloģiskās notekūdeņu attīrīšanas iekārtas. </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Alternatīvu analīzē iespējams izvērtēt asenizācijas pieņemšanas kameras izbūves lietderību pie Jaunklidža NAI un attiecīgi aprēķināt NAI nepieciešamo jaudu.</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Ilgtermiņā prognozēts, ka attīrāmo notekūdeņu plūsma, ja nodrošināta 100% kanalizācijas pakalpojumu pieejamība, būs 16,0 m</w:t>
      </w:r>
      <w:r w:rsidRPr="00263A67">
        <w:rPr>
          <w:rFonts w:ascii="Times New Roman" w:hAnsi="Times New Roman"/>
          <w:sz w:val="24"/>
          <w:vertAlign w:val="superscript"/>
          <w:lang w:val="lv-LV" w:eastAsia="lv-LV"/>
        </w:rPr>
        <w:t>3</w:t>
      </w:r>
      <w:r w:rsidRPr="00263A67">
        <w:rPr>
          <w:rFonts w:ascii="Times New Roman" w:hAnsi="Times New Roman"/>
          <w:sz w:val="24"/>
          <w:lang w:val="lv-LV" w:eastAsia="lv-LV"/>
        </w:rPr>
        <w:t>/dnn. Šajā daudzumā asenizācijas pakalpojumu daudzums nav iekļauts, jo paredzēts, ka no Projekta teritorijā tie tiks vesti uz Strenčiem.</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Tomēr ar asenizācijas ūdeņiem nevar nerēķināties, jo ilgtermiņa mērķi – kanalizācijas sistēmai 100% pieslēgumu līmeni plānots sasniegt tikai 2020.gadā, bet PrIP realizācijas rezultātā – tikai 84,3%. Tāpat arī teritorijā ārpus pakalpojumu zonas ir nepieciešami asenizācijas pakalpojumi. Tāpēc veikts izvērtējums, vai ir izdevīgāk palielināt prognozēto notekūdeņu plūsmu, iekļaujot tajā asenizācijas pakalpojumu apjomu un attiecīgi būvēt NAI ar lielāku jaudu un asenizācijas pieņemšanas kameru (1.alternatīva) vai asenizācijas pakalpojumu apjomu izvest uz Strenču NAI, kur projektētā jauda ir pietiekoši liela Jaunklidža un tā apkārtnē esošo nosēdaku satura pieņemšanai. Projekta teritorijā asenizācijas pakalpojumi pēc PrIP realizācijas varētu būt nepieciešami 32 cilvēkiem (13 mājsaimniecībām), bet ārpus teritorijas – indikatīvi vērtējos, 15 mājsaimniecībām (40 cilvēkiem). Ja pieņem, ka nosēdaku izvedamais saturs ir apmēram ¼ no notekūdeņu daudzuma, tad var prognozēt, ka asenizācijas satura daudzums pēc PrIP realizācijas varētu būt 1,2 m</w:t>
      </w:r>
      <w:r w:rsidRPr="00263A67">
        <w:rPr>
          <w:rFonts w:ascii="Times New Roman" w:hAnsi="Times New Roman"/>
          <w:sz w:val="24"/>
          <w:vertAlign w:val="superscript"/>
          <w:lang w:val="lv-LV" w:eastAsia="lv-LV"/>
        </w:rPr>
        <w:t>3</w:t>
      </w:r>
      <w:r w:rsidRPr="00263A67">
        <w:rPr>
          <w:rFonts w:ascii="Times New Roman" w:hAnsi="Times New Roman"/>
          <w:sz w:val="24"/>
          <w:lang w:val="lv-LV" w:eastAsia="lv-LV"/>
        </w:rPr>
        <w:t>/dnn, bet ilgtermiņā – 0,5 m</w:t>
      </w:r>
      <w:r w:rsidRPr="00263A67">
        <w:rPr>
          <w:rFonts w:ascii="Times New Roman" w:hAnsi="Times New Roman"/>
          <w:sz w:val="24"/>
          <w:vertAlign w:val="superscript"/>
          <w:lang w:val="lv-LV" w:eastAsia="lv-LV"/>
        </w:rPr>
        <w:t>3</w:t>
      </w:r>
      <w:r w:rsidRPr="00263A67">
        <w:rPr>
          <w:rFonts w:ascii="Times New Roman" w:hAnsi="Times New Roman"/>
          <w:sz w:val="24"/>
          <w:lang w:val="lv-LV" w:eastAsia="lv-LV"/>
        </w:rPr>
        <w:t xml:space="preserve">/dnn. Tā kā ūdenssaimniecības pakalpojumu sniedzēja rīcībā nav asenizācijas transporta, kurš atrastos Jaunklidzī, bet jāizmanto Strenču, tad, ņemot vērā nelielo daudzumu, izdevīgāk nosēdaku izvedamo saturu izvest uz Strenču NAI. Līdz ar to pie Jaunklidža NAI asenizācijas pieņemšanas kameras izbūve nav plānota.    </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Analizējama arī alternatīva Jaunklidzī nebūvēt centralizētās kanalizācijas sistēmu, bet visā Projekta teritorijā izmantot asenizācijas pakalpojumus. No investīciju viedokļa šāda alternatīva šķiet vilinoša – izmaksas veidotu tikai asenizācijas transporta iegāde (apmēram 20 000 Ls), bet, vērtējot notekūdeņu apsaimniekošanas izmaksas (13,39 Ls par vienu asenizācijas mucu un transporta izdevumi 0,25 Ls/km, kopā apmēram 1,65 Ls/m</w:t>
      </w:r>
      <w:r w:rsidRPr="00263A67">
        <w:rPr>
          <w:rFonts w:ascii="Times New Roman" w:hAnsi="Times New Roman"/>
          <w:sz w:val="24"/>
          <w:vertAlign w:val="superscript"/>
          <w:lang w:val="lv-LV" w:eastAsia="lv-LV"/>
        </w:rPr>
        <w:t>3</w:t>
      </w:r>
      <w:r w:rsidRPr="00263A67">
        <w:rPr>
          <w:rFonts w:ascii="Times New Roman" w:hAnsi="Times New Roman"/>
          <w:sz w:val="24"/>
          <w:lang w:val="lv-LV" w:eastAsia="lv-LV"/>
        </w:rPr>
        <w:t xml:space="preserve">) šāda alternatīva tiek noraidīta. Aprēķinus veicot 30 gadu periodam, centralizētās kanalizācijas sistēmas izbūves un ekspluatācijas izmaksas ir apmēram par 10% lētākas nekā šādā periodā asenizācijas pakalpojumu izmaksas. Pie kam, ja asenizācijas izmaksās iekļautu arī individuālo nosēdaku/septiķu pārbūvi atbilstoši vides aizsardzības prasībām, tad šī alternatīva kļūst vēl neizdevīgāka. </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r w:rsidRPr="00263A67">
        <w:rPr>
          <w:rFonts w:ascii="Times New Roman" w:hAnsi="Times New Roman"/>
          <w:sz w:val="24"/>
          <w:lang w:val="lv-LV" w:eastAsia="lv-LV"/>
        </w:rPr>
        <w:t>Alternatīvu analīze liecina, ka autonomas centralizētās kanalizācijas sistēmas izbūve Jaunklidzī ir izdevīgāka par asenizācijas pakalpojumu nodrošināšanu.</w:t>
      </w:r>
    </w:p>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p>
    <w:p w:rsidR="00411505" w:rsidRPr="00263A67" w:rsidRDefault="00411505" w:rsidP="009F75D7">
      <w:pPr>
        <w:spacing w:after="0" w:line="240" w:lineRule="auto"/>
        <w:rPr>
          <w:rFonts w:ascii="Times New Roman" w:hAnsi="Times New Roman"/>
          <w:sz w:val="24"/>
          <w:lang w:val="lv-LV" w:eastAsia="lv-LV"/>
        </w:rPr>
      </w:pPr>
    </w:p>
    <w:p w:rsidR="00411505" w:rsidRPr="00263A67" w:rsidRDefault="00411505" w:rsidP="009F75D7">
      <w:pPr>
        <w:spacing w:after="0" w:line="240" w:lineRule="auto"/>
        <w:rPr>
          <w:rFonts w:ascii="Times New Roman" w:hAnsi="Times New Roman"/>
          <w:sz w:val="24"/>
          <w:lang w:val="lv-LV" w:eastAsia="lv-LV"/>
        </w:rPr>
      </w:pPr>
      <w:r w:rsidRPr="00263A67">
        <w:rPr>
          <w:rFonts w:ascii="Times New Roman" w:hAnsi="Times New Roman"/>
          <w:sz w:val="24"/>
          <w:lang w:val="lv-LV" w:eastAsia="lv-LV"/>
        </w:rPr>
        <w:br w:type="page"/>
      </w:r>
    </w:p>
    <w:p w:rsidR="00411505" w:rsidRPr="00263A67" w:rsidRDefault="00411505" w:rsidP="009F75D7">
      <w:pPr>
        <w:spacing w:after="0" w:line="240" w:lineRule="auto"/>
        <w:rPr>
          <w:rFonts w:ascii="Times New Roman" w:hAnsi="Times New Roman"/>
          <w:b/>
          <w:sz w:val="24"/>
          <w:lang w:val="lv-LV"/>
        </w:rPr>
      </w:pPr>
      <w:r w:rsidRPr="00263A67">
        <w:rPr>
          <w:rFonts w:ascii="Times New Roman" w:hAnsi="Times New Roman"/>
          <w:sz w:val="24"/>
          <w:lang w:val="lv-LV" w:eastAsia="lv-LV"/>
        </w:rPr>
        <w:t xml:space="preserve"> </w:t>
      </w:r>
      <w:r w:rsidRPr="00263A67">
        <w:rPr>
          <w:rFonts w:ascii="Times New Roman" w:hAnsi="Times New Roman"/>
          <w:b/>
          <w:sz w:val="24"/>
          <w:lang w:val="lv-LV"/>
        </w:rPr>
        <w:t>6.</w:t>
      </w:r>
      <w:r w:rsidR="00A904A9">
        <w:rPr>
          <w:rFonts w:ascii="Times New Roman" w:hAnsi="Times New Roman"/>
          <w:b/>
          <w:sz w:val="24"/>
          <w:lang w:val="lv-LV"/>
        </w:rPr>
        <w:t>3</w:t>
      </w:r>
      <w:r w:rsidRPr="00263A67">
        <w:rPr>
          <w:rFonts w:ascii="Times New Roman" w:hAnsi="Times New Roman"/>
          <w:b/>
          <w:sz w:val="24"/>
          <w:lang w:val="lv-LV"/>
        </w:rPr>
        <w:t>. ALTERNATĪVU ANALĪZES REZULTĀTĀ IZVIRZĪTIE ILGTERMIŅA INVESTĪCIJU PROGRAMMAS PASĀKUMI</w:t>
      </w:r>
    </w:p>
    <w:p w:rsidR="00411505" w:rsidRPr="00263A67" w:rsidRDefault="00A31316" w:rsidP="009F75D7">
      <w:pPr>
        <w:pStyle w:val="BodyText"/>
        <w:spacing w:before="120" w:after="0"/>
        <w:rPr>
          <w:b/>
        </w:rPr>
      </w:pPr>
      <w:r w:rsidRPr="00263A67">
        <w:rPr>
          <w:b/>
        </w:rPr>
        <w:t>21</w:t>
      </w:r>
      <w:r w:rsidR="00411505" w:rsidRPr="00263A67">
        <w:rPr>
          <w:b/>
        </w:rPr>
        <w:t xml:space="preserve">.tabula. Ilgtermiņa investīciju programmas (IIP) ietvaros plānotie pasākumi. </w:t>
      </w:r>
    </w:p>
    <w:tbl>
      <w:tblPr>
        <w:tblW w:w="8946" w:type="dxa"/>
        <w:tblLook w:val="00A0"/>
      </w:tblPr>
      <w:tblGrid>
        <w:gridCol w:w="2142"/>
        <w:gridCol w:w="4252"/>
        <w:gridCol w:w="2552"/>
      </w:tblGrid>
      <w:tr w:rsidR="00411505" w:rsidRPr="008E2F95" w:rsidTr="001B62CF">
        <w:trPr>
          <w:trHeight w:val="456"/>
        </w:trPr>
        <w:tc>
          <w:tcPr>
            <w:tcW w:w="2142" w:type="dxa"/>
            <w:tcBorders>
              <w:top w:val="single" w:sz="4" w:space="0" w:color="auto"/>
              <w:left w:val="single" w:sz="4" w:space="0" w:color="auto"/>
              <w:bottom w:val="single" w:sz="4" w:space="0" w:color="auto"/>
              <w:right w:val="single" w:sz="4" w:space="0" w:color="auto"/>
            </w:tcBorders>
            <w:vAlign w:val="center"/>
          </w:tcPr>
          <w:p w:rsidR="00411505" w:rsidRPr="008E2F95" w:rsidRDefault="00411505" w:rsidP="001B62CF">
            <w:pPr>
              <w:spacing w:after="0" w:line="240" w:lineRule="auto"/>
              <w:jc w:val="center"/>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Mērķis</w:t>
            </w:r>
          </w:p>
        </w:tc>
        <w:tc>
          <w:tcPr>
            <w:tcW w:w="4252" w:type="dxa"/>
            <w:tcBorders>
              <w:top w:val="single" w:sz="4" w:space="0" w:color="auto"/>
              <w:left w:val="nil"/>
              <w:bottom w:val="single" w:sz="4" w:space="0" w:color="auto"/>
              <w:right w:val="single" w:sz="4" w:space="0" w:color="auto"/>
            </w:tcBorders>
            <w:vAlign w:val="center"/>
          </w:tcPr>
          <w:p w:rsidR="00411505" w:rsidRPr="008E2F95" w:rsidRDefault="00411505" w:rsidP="001B62CF">
            <w:pPr>
              <w:spacing w:after="0" w:line="240" w:lineRule="auto"/>
              <w:jc w:val="center"/>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Nepieciešamie uzlabojumi</w:t>
            </w:r>
          </w:p>
        </w:tc>
        <w:tc>
          <w:tcPr>
            <w:tcW w:w="2552" w:type="dxa"/>
            <w:tcBorders>
              <w:top w:val="single" w:sz="4" w:space="0" w:color="auto"/>
              <w:left w:val="nil"/>
              <w:bottom w:val="single" w:sz="4" w:space="0" w:color="auto"/>
              <w:right w:val="single" w:sz="4" w:space="0" w:color="auto"/>
            </w:tcBorders>
            <w:vAlign w:val="center"/>
          </w:tcPr>
          <w:p w:rsidR="00411505" w:rsidRPr="008E2F95" w:rsidRDefault="00411505" w:rsidP="001B62CF">
            <w:pPr>
              <w:spacing w:after="0" w:line="240" w:lineRule="auto"/>
              <w:jc w:val="center"/>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Pasākumi</w:t>
            </w:r>
          </w:p>
        </w:tc>
      </w:tr>
      <w:tr w:rsidR="00411505" w:rsidRPr="008E2F95" w:rsidTr="001B62CF">
        <w:trPr>
          <w:trHeight w:val="703"/>
        </w:trPr>
        <w:tc>
          <w:tcPr>
            <w:tcW w:w="2142" w:type="dxa"/>
            <w:tcBorders>
              <w:top w:val="nil"/>
              <w:left w:val="single" w:sz="4" w:space="0" w:color="auto"/>
              <w:bottom w:val="single" w:sz="4" w:space="0" w:color="auto"/>
              <w:right w:val="single" w:sz="4" w:space="0" w:color="auto"/>
            </w:tcBorders>
          </w:tcPr>
          <w:p w:rsidR="00411505" w:rsidRPr="008E2F95" w:rsidRDefault="00411505" w:rsidP="001B62CF">
            <w:pPr>
              <w:spacing w:after="0" w:line="240" w:lineRule="auto"/>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Dzeramā ūdens ieguves nodrošināšana ilgtermiņā.</w:t>
            </w:r>
          </w:p>
        </w:tc>
        <w:tc>
          <w:tcPr>
            <w:tcW w:w="4252" w:type="dxa"/>
            <w:tcBorders>
              <w:top w:val="nil"/>
              <w:left w:val="nil"/>
              <w:bottom w:val="single" w:sz="4" w:space="0" w:color="auto"/>
              <w:right w:val="single" w:sz="4" w:space="0" w:color="auto"/>
            </w:tcBorders>
          </w:tcPr>
          <w:p w:rsidR="00411505" w:rsidRPr="008E2F95" w:rsidRDefault="00411505" w:rsidP="009F75D7">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xml:space="preserve">Artēziskā urbuma rekonstrukcija: </w:t>
            </w:r>
          </w:p>
          <w:p w:rsidR="00411505" w:rsidRPr="008E2F95" w:rsidRDefault="00411505" w:rsidP="009F75D7">
            <w:pPr>
              <w:spacing w:after="0" w:line="240" w:lineRule="auto"/>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Sūkņa nomaiņa, frekvenču pārveidotāja uzstādīšana</w:t>
            </w:r>
            <w:r w:rsidR="0050211D" w:rsidRPr="008E2F95">
              <w:rPr>
                <w:rFonts w:ascii="Times New Roman" w:hAnsi="Times New Roman"/>
                <w:color w:val="000000"/>
                <w:sz w:val="20"/>
                <w:szCs w:val="24"/>
                <w:lang w:val="lv-LV" w:eastAsia="lv-LV"/>
              </w:rPr>
              <w:t>, hidrofora uzstādīšana</w:t>
            </w:r>
          </w:p>
          <w:p w:rsidR="00411505" w:rsidRPr="008E2F95" w:rsidRDefault="00411505" w:rsidP="009F75D7">
            <w:pPr>
              <w:spacing w:after="0" w:line="240" w:lineRule="auto"/>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Dīzeļģeneratora uzstādīšana</w:t>
            </w:r>
          </w:p>
          <w:p w:rsidR="00411505" w:rsidRPr="008E2F95" w:rsidRDefault="00411505" w:rsidP="009F75D7">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4"/>
                <w:lang w:val="lv-LV" w:eastAsia="lv-LV"/>
              </w:rPr>
              <w:t>Paviljona renovācija</w:t>
            </w:r>
          </w:p>
        </w:tc>
        <w:tc>
          <w:tcPr>
            <w:tcW w:w="2552" w:type="dxa"/>
            <w:tcBorders>
              <w:top w:val="nil"/>
              <w:left w:val="nil"/>
              <w:bottom w:val="single" w:sz="4" w:space="0" w:color="auto"/>
              <w:right w:val="single" w:sz="4" w:space="0" w:color="auto"/>
            </w:tcBorders>
          </w:tcPr>
          <w:p w:rsidR="00411505" w:rsidRPr="008E2F95" w:rsidRDefault="00411505" w:rsidP="001B62CF">
            <w:pPr>
              <w:pStyle w:val="ListParagraph"/>
              <w:spacing w:after="0" w:line="240" w:lineRule="auto"/>
              <w:ind w:left="0"/>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U1 Artēziskā urbuma rekonstrukcija.</w:t>
            </w:r>
          </w:p>
        </w:tc>
      </w:tr>
      <w:tr w:rsidR="00411505" w:rsidRPr="00BD5B4B" w:rsidTr="001B62CF">
        <w:trPr>
          <w:trHeight w:val="703"/>
        </w:trPr>
        <w:tc>
          <w:tcPr>
            <w:tcW w:w="2142" w:type="dxa"/>
            <w:tcBorders>
              <w:top w:val="nil"/>
              <w:left w:val="single" w:sz="4" w:space="0" w:color="auto"/>
              <w:bottom w:val="single" w:sz="4" w:space="0" w:color="auto"/>
              <w:right w:val="single" w:sz="4" w:space="0" w:color="auto"/>
            </w:tcBorders>
          </w:tcPr>
          <w:p w:rsidR="00411505" w:rsidRPr="008E2F95" w:rsidRDefault="00411505" w:rsidP="001B62CF">
            <w:pPr>
              <w:spacing w:after="0" w:line="240" w:lineRule="auto"/>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Kvalitatīvas ūdens apgādes nodrošināšana esošajiem lietotājiem ilgtermiņā, ūdens zudumu samazināšana.</w:t>
            </w:r>
          </w:p>
        </w:tc>
        <w:tc>
          <w:tcPr>
            <w:tcW w:w="4252" w:type="dxa"/>
            <w:tcBorders>
              <w:top w:val="nil"/>
              <w:left w:val="nil"/>
              <w:bottom w:val="single" w:sz="4" w:space="0" w:color="auto"/>
              <w:right w:val="single" w:sz="4" w:space="0" w:color="auto"/>
            </w:tcBorders>
          </w:tcPr>
          <w:p w:rsidR="00411505" w:rsidRPr="008E2F95" w:rsidRDefault="00411505" w:rsidP="009F75D7">
            <w:pPr>
              <w:spacing w:after="0" w:line="240" w:lineRule="auto"/>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 xml:space="preserve"> Ūdensapgādes tīklu rekonstrukcija, izvēloties optimālo trasējumu – maģistrālo vadu izbūve pa pašvaldības ielām un ceļiem, sadales mezglu izbūve un skaitītāju uzstādīšana, pieslēgumu izbūve esošajiem lietotājiem līdz iespējami tuvākajai pieslēguma vietai. </w:t>
            </w:r>
          </w:p>
        </w:tc>
        <w:tc>
          <w:tcPr>
            <w:tcW w:w="2552" w:type="dxa"/>
            <w:tcBorders>
              <w:top w:val="nil"/>
              <w:left w:val="nil"/>
              <w:bottom w:val="single" w:sz="4" w:space="0" w:color="auto"/>
              <w:right w:val="single" w:sz="4" w:space="0" w:color="auto"/>
            </w:tcBorders>
          </w:tcPr>
          <w:p w:rsidR="00411505" w:rsidRPr="008E2F95" w:rsidRDefault="00411505" w:rsidP="00A22FDA">
            <w:pPr>
              <w:pStyle w:val="ListParagraph"/>
              <w:spacing w:after="0" w:line="240" w:lineRule="auto"/>
              <w:ind w:left="0"/>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U2 Ūdensapgādes tīklu rekonstrukcija, L=3</w:t>
            </w:r>
            <w:r w:rsidR="001E3AA9" w:rsidRPr="008E2F95">
              <w:rPr>
                <w:rFonts w:ascii="Times New Roman" w:hAnsi="Times New Roman"/>
                <w:color w:val="000000"/>
                <w:sz w:val="20"/>
                <w:szCs w:val="24"/>
                <w:lang w:val="lv-LV" w:eastAsia="lv-LV"/>
              </w:rPr>
              <w:t>58</w:t>
            </w:r>
            <w:r w:rsidR="00A22FDA" w:rsidRPr="008E2F95">
              <w:rPr>
                <w:rFonts w:ascii="Times New Roman" w:hAnsi="Times New Roman"/>
                <w:color w:val="000000"/>
                <w:sz w:val="20"/>
                <w:szCs w:val="24"/>
                <w:lang w:val="lv-LV" w:eastAsia="lv-LV"/>
              </w:rPr>
              <w:t>8</w:t>
            </w:r>
            <w:r w:rsidRPr="008E2F95">
              <w:rPr>
                <w:rFonts w:ascii="Times New Roman" w:hAnsi="Times New Roman"/>
                <w:color w:val="000000"/>
                <w:sz w:val="20"/>
                <w:szCs w:val="24"/>
                <w:lang w:val="lv-LV" w:eastAsia="lv-LV"/>
              </w:rPr>
              <w:t xml:space="preserve"> m.</w:t>
            </w:r>
          </w:p>
        </w:tc>
      </w:tr>
      <w:tr w:rsidR="00411505" w:rsidRPr="00BD5B4B" w:rsidTr="001B62CF">
        <w:trPr>
          <w:trHeight w:val="703"/>
        </w:trPr>
        <w:tc>
          <w:tcPr>
            <w:tcW w:w="2142" w:type="dxa"/>
            <w:tcBorders>
              <w:top w:val="single" w:sz="4" w:space="0" w:color="auto"/>
              <w:left w:val="single" w:sz="4" w:space="0" w:color="auto"/>
              <w:bottom w:val="single" w:sz="4" w:space="0" w:color="auto"/>
              <w:right w:val="single" w:sz="4" w:space="0" w:color="auto"/>
            </w:tcBorders>
          </w:tcPr>
          <w:p w:rsidR="00411505" w:rsidRPr="008E2F95" w:rsidRDefault="00411505" w:rsidP="009F75D7">
            <w:pPr>
              <w:spacing w:after="0" w:line="240" w:lineRule="auto"/>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Ūdensapgādes pakalpojumu pieejamības palielināšana</w:t>
            </w:r>
          </w:p>
        </w:tc>
        <w:tc>
          <w:tcPr>
            <w:tcW w:w="4252" w:type="dxa"/>
            <w:tcBorders>
              <w:top w:val="single" w:sz="4" w:space="0" w:color="auto"/>
              <w:left w:val="nil"/>
              <w:bottom w:val="single" w:sz="4" w:space="0" w:color="auto"/>
              <w:right w:val="single" w:sz="4" w:space="0" w:color="auto"/>
            </w:tcBorders>
          </w:tcPr>
          <w:p w:rsidR="00411505" w:rsidRPr="008E2F95" w:rsidRDefault="00411505" w:rsidP="001B62CF">
            <w:pPr>
              <w:spacing w:after="0" w:line="240" w:lineRule="auto"/>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 xml:space="preserve">Ūdensapgādes maģistrālo vadu izbūve pa pašvaldības ielām un ceļiem, sadales mezglu izbūve un skaitītāju uzstādīšana. </w:t>
            </w:r>
          </w:p>
        </w:tc>
        <w:tc>
          <w:tcPr>
            <w:tcW w:w="2552" w:type="dxa"/>
            <w:tcBorders>
              <w:top w:val="single" w:sz="4" w:space="0" w:color="auto"/>
              <w:left w:val="nil"/>
              <w:bottom w:val="single" w:sz="4" w:space="0" w:color="auto"/>
              <w:right w:val="single" w:sz="4" w:space="0" w:color="auto"/>
            </w:tcBorders>
          </w:tcPr>
          <w:p w:rsidR="00411505" w:rsidRPr="00263A67" w:rsidRDefault="00411505" w:rsidP="00257308">
            <w:pPr>
              <w:pStyle w:val="ListParagraph"/>
              <w:spacing w:after="0" w:line="240" w:lineRule="auto"/>
              <w:ind w:left="0"/>
              <w:rPr>
                <w:rFonts w:ascii="Times New Roman" w:hAnsi="Times New Roman"/>
                <w:color w:val="000000"/>
                <w:sz w:val="20"/>
                <w:szCs w:val="24"/>
                <w:lang w:val="lv-LV" w:eastAsia="lv-LV"/>
              </w:rPr>
            </w:pPr>
            <w:r w:rsidRPr="008E2F95">
              <w:rPr>
                <w:rFonts w:ascii="Times New Roman" w:hAnsi="Times New Roman"/>
                <w:color w:val="000000"/>
                <w:sz w:val="20"/>
                <w:szCs w:val="24"/>
                <w:lang w:val="lv-LV" w:eastAsia="lv-LV"/>
              </w:rPr>
              <w:t>U3 Ūdensapgādes tīklu paplašināšana, L=</w:t>
            </w:r>
            <w:r w:rsidR="00257308" w:rsidRPr="008E2F95">
              <w:rPr>
                <w:rFonts w:ascii="Times New Roman" w:hAnsi="Times New Roman"/>
                <w:color w:val="000000"/>
                <w:sz w:val="20"/>
                <w:szCs w:val="24"/>
                <w:lang w:val="lv-LV" w:eastAsia="lv-LV"/>
              </w:rPr>
              <w:t>519</w:t>
            </w:r>
            <w:r w:rsidRPr="008E2F95">
              <w:rPr>
                <w:rFonts w:ascii="Times New Roman" w:hAnsi="Times New Roman"/>
                <w:color w:val="000000"/>
                <w:sz w:val="20"/>
                <w:szCs w:val="24"/>
                <w:lang w:val="lv-LV" w:eastAsia="lv-LV"/>
              </w:rPr>
              <w:t xml:space="preserve"> m</w:t>
            </w:r>
          </w:p>
        </w:tc>
      </w:tr>
      <w:tr w:rsidR="00411505" w:rsidRPr="00BD5B4B" w:rsidTr="001B62CF">
        <w:trPr>
          <w:trHeight w:val="703"/>
        </w:trPr>
        <w:tc>
          <w:tcPr>
            <w:tcW w:w="2142" w:type="dxa"/>
            <w:tcBorders>
              <w:top w:val="single" w:sz="4" w:space="0" w:color="auto"/>
              <w:left w:val="single" w:sz="4" w:space="0" w:color="auto"/>
              <w:bottom w:val="single" w:sz="4" w:space="0" w:color="auto"/>
              <w:right w:val="single" w:sz="4" w:space="0" w:color="auto"/>
            </w:tcBorders>
          </w:tcPr>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Savākto notekūdeņu attīrīšana atbilstoši vides normatīvajām prasībām</w:t>
            </w:r>
          </w:p>
        </w:tc>
        <w:tc>
          <w:tcPr>
            <w:tcW w:w="4252" w:type="dxa"/>
            <w:tcBorders>
              <w:top w:val="single" w:sz="4" w:space="0" w:color="auto"/>
              <w:left w:val="nil"/>
              <w:bottom w:val="single" w:sz="4" w:space="0" w:color="auto"/>
              <w:right w:val="single" w:sz="4" w:space="0" w:color="auto"/>
            </w:tcBorders>
          </w:tcPr>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 xml:space="preserve">Bioloģisko notekūdeņu izbūve pašvaldībai piederošā zemesgabalā: </w:t>
            </w:r>
          </w:p>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 xml:space="preserve">bioloģiskā attīrīšanas bloka uzstādīšana un izplūdes vada izbūve, </w:t>
            </w:r>
          </w:p>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ūdens plūsmas mērītāja uzstādīšana,</w:t>
            </w:r>
          </w:p>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teritorijas labiekārtošana un iežogošana,</w:t>
            </w:r>
          </w:p>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 xml:space="preserve"> piebraucamā ceļa un apgriešanās laukuma izbūve, </w:t>
            </w:r>
          </w:p>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elektroapgādes infrastruktūras izbūve.</w:t>
            </w:r>
          </w:p>
        </w:tc>
        <w:tc>
          <w:tcPr>
            <w:tcW w:w="2552" w:type="dxa"/>
            <w:tcBorders>
              <w:top w:val="single" w:sz="4" w:space="0" w:color="auto"/>
              <w:left w:val="nil"/>
              <w:bottom w:val="single" w:sz="4" w:space="0" w:color="auto"/>
              <w:right w:val="single" w:sz="4" w:space="0" w:color="auto"/>
            </w:tcBorders>
          </w:tcPr>
          <w:p w:rsidR="00411505" w:rsidRPr="00263A67" w:rsidRDefault="00411505" w:rsidP="008758E3">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K1 Bioloģisko notekūdeņu attīrīšanas iekārtu izbūve (Q=16 m3/dnn)</w:t>
            </w:r>
          </w:p>
        </w:tc>
      </w:tr>
      <w:tr w:rsidR="00411505" w:rsidRPr="00BD5B4B" w:rsidTr="001B62CF">
        <w:trPr>
          <w:trHeight w:val="703"/>
        </w:trPr>
        <w:tc>
          <w:tcPr>
            <w:tcW w:w="2142" w:type="dxa"/>
            <w:tcBorders>
              <w:top w:val="single" w:sz="4" w:space="0" w:color="auto"/>
              <w:left w:val="single" w:sz="4" w:space="0" w:color="auto"/>
              <w:bottom w:val="single" w:sz="4" w:space="0" w:color="auto"/>
              <w:right w:val="single" w:sz="4" w:space="0" w:color="auto"/>
            </w:tcBorders>
          </w:tcPr>
          <w:p w:rsidR="00411505" w:rsidRPr="00263A67" w:rsidRDefault="00411505" w:rsidP="001B62CF">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Kanalizācijas pakalpojumu pieejamības nodrošināšana</w:t>
            </w:r>
          </w:p>
        </w:tc>
        <w:tc>
          <w:tcPr>
            <w:tcW w:w="4252" w:type="dxa"/>
            <w:tcBorders>
              <w:top w:val="single" w:sz="4" w:space="0" w:color="auto"/>
              <w:left w:val="nil"/>
              <w:bottom w:val="single" w:sz="4" w:space="0" w:color="auto"/>
              <w:right w:val="single" w:sz="4" w:space="0" w:color="auto"/>
            </w:tcBorders>
          </w:tcPr>
          <w:p w:rsidR="00411505" w:rsidRPr="00263A67" w:rsidRDefault="00411505" w:rsidP="003E3828">
            <w:pPr>
              <w:spacing w:after="0" w:line="240" w:lineRule="auto"/>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Kanalizācijas tīklu izbūve pa pašvaldības ielām un ceļiem, būvējot tos paralēli rekonstruējamiem vai jaunbūvējamiem ūdensvadiem.</w:t>
            </w:r>
          </w:p>
        </w:tc>
        <w:tc>
          <w:tcPr>
            <w:tcW w:w="2552" w:type="dxa"/>
            <w:tcBorders>
              <w:top w:val="single" w:sz="4" w:space="0" w:color="auto"/>
              <w:left w:val="nil"/>
              <w:bottom w:val="single" w:sz="4" w:space="0" w:color="auto"/>
              <w:right w:val="single" w:sz="4" w:space="0" w:color="auto"/>
            </w:tcBorders>
          </w:tcPr>
          <w:p w:rsidR="00411505" w:rsidRPr="00263A67" w:rsidRDefault="00411505" w:rsidP="00A4176E">
            <w:pPr>
              <w:pStyle w:val="ListParagraph"/>
              <w:spacing w:after="0" w:line="240" w:lineRule="auto"/>
              <w:ind w:left="0"/>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K2 Kanalizācijas tīklu izbūve, L=4075 m</w:t>
            </w:r>
          </w:p>
        </w:tc>
      </w:tr>
    </w:tbl>
    <w:p w:rsidR="00411505" w:rsidRPr="00263A67" w:rsidRDefault="00411505" w:rsidP="00C02E0E">
      <w:pPr>
        <w:pStyle w:val="Bezatstarpm"/>
        <w:tabs>
          <w:tab w:val="left" w:pos="5544"/>
        </w:tabs>
        <w:spacing w:before="120" w:after="120"/>
        <w:jc w:val="both"/>
        <w:rPr>
          <w:rFonts w:ascii="Times New Roman" w:hAnsi="Times New Roman"/>
          <w:sz w:val="24"/>
          <w:lang w:val="lv-LV" w:eastAsia="lv-LV"/>
        </w:rPr>
      </w:pPr>
    </w:p>
    <w:p w:rsidR="00411505" w:rsidRPr="00A904A9" w:rsidRDefault="00A904A9" w:rsidP="00DE732C">
      <w:pPr>
        <w:pStyle w:val="Bezatstarpm"/>
        <w:tabs>
          <w:tab w:val="left" w:pos="5544"/>
        </w:tabs>
        <w:spacing w:before="120" w:after="120"/>
        <w:jc w:val="both"/>
        <w:rPr>
          <w:rFonts w:ascii="Times New Roman" w:hAnsi="Times New Roman"/>
          <w:b/>
          <w:sz w:val="28"/>
        </w:rPr>
      </w:pPr>
      <w:r>
        <w:rPr>
          <w:rFonts w:ascii="Times New Roman" w:hAnsi="Times New Roman"/>
          <w:sz w:val="24"/>
          <w:lang w:val="lv-LV" w:eastAsia="lv-LV"/>
        </w:rPr>
        <w:br w:type="page"/>
      </w:r>
      <w:r w:rsidR="00411505" w:rsidRPr="00A904A9">
        <w:rPr>
          <w:rFonts w:ascii="Times New Roman" w:hAnsi="Times New Roman"/>
          <w:b/>
          <w:sz w:val="28"/>
        </w:rPr>
        <w:lastRenderedPageBreak/>
        <w:t>7.  ILGTERMIŅA INVESTĪCIJU PROGRAMMA</w:t>
      </w:r>
    </w:p>
    <w:p w:rsidR="00411505" w:rsidRPr="00263A67" w:rsidRDefault="00411505" w:rsidP="00DE732C">
      <w:pPr>
        <w:spacing w:before="240" w:after="120" w:line="240" w:lineRule="auto"/>
        <w:rPr>
          <w:rFonts w:ascii="Times New Roman" w:hAnsi="Times New Roman"/>
          <w:b/>
          <w:sz w:val="24"/>
          <w:lang w:val="lv-LV" w:eastAsia="lv-LV"/>
        </w:rPr>
      </w:pPr>
      <w:r w:rsidRPr="00263A67">
        <w:rPr>
          <w:rFonts w:ascii="Times New Roman" w:hAnsi="Times New Roman"/>
          <w:b/>
          <w:sz w:val="24"/>
          <w:lang w:val="lv-LV" w:eastAsia="lv-LV"/>
        </w:rPr>
        <w:t>7.1. IIP PASĀKUMI</w:t>
      </w:r>
    </w:p>
    <w:p w:rsidR="00411505" w:rsidRPr="00263A67" w:rsidRDefault="00411505" w:rsidP="00DE732C">
      <w:pPr>
        <w:pStyle w:val="ListParagraph"/>
        <w:numPr>
          <w:ilvl w:val="0"/>
          <w:numId w:val="16"/>
        </w:numPr>
        <w:spacing w:before="240" w:after="120" w:line="240" w:lineRule="auto"/>
        <w:rPr>
          <w:rFonts w:ascii="Times New Roman" w:hAnsi="Times New Roman"/>
          <w:b/>
          <w:color w:val="000000"/>
          <w:sz w:val="24"/>
          <w:szCs w:val="24"/>
          <w:lang w:val="lv-LV" w:eastAsia="lv-LV"/>
        </w:rPr>
      </w:pPr>
      <w:r w:rsidRPr="00263A67">
        <w:rPr>
          <w:rFonts w:ascii="Times New Roman" w:hAnsi="Times New Roman"/>
          <w:b/>
          <w:color w:val="000000"/>
          <w:sz w:val="24"/>
          <w:szCs w:val="24"/>
          <w:lang w:val="lv-LV" w:eastAsia="lv-LV"/>
        </w:rPr>
        <w:t>U1 Artēziskā urbuma rekonstrukcija.</w:t>
      </w:r>
    </w:p>
    <w:p w:rsidR="00411505" w:rsidRPr="00263A67" w:rsidRDefault="00411505" w:rsidP="00F35CC8">
      <w:pPr>
        <w:spacing w:before="120" w:after="120" w:line="240" w:lineRule="auto"/>
        <w:jc w:val="both"/>
        <w:rPr>
          <w:rFonts w:ascii="Times New Roman" w:hAnsi="Times New Roman"/>
          <w:sz w:val="24"/>
          <w:lang w:val="lv-LV" w:eastAsia="lv-LV"/>
        </w:rPr>
      </w:pPr>
      <w:r w:rsidRPr="00263A67">
        <w:rPr>
          <w:rFonts w:ascii="Times New Roman" w:hAnsi="Times New Roman"/>
          <w:sz w:val="24"/>
          <w:lang w:val="lv-LV" w:eastAsia="lv-LV"/>
        </w:rPr>
        <w:t>Artēziskā urbuma rekonstrukcija plānota ar mērķi uzlabot ūdens ieguves efektivitāti un nodrošināt stabilitāti. Pasākuma ietvaros plānots:</w:t>
      </w:r>
    </w:p>
    <w:p w:rsidR="00411505" w:rsidRPr="008E2F95" w:rsidRDefault="00411505" w:rsidP="00B13063">
      <w:pPr>
        <w:pStyle w:val="ListParagraph"/>
        <w:numPr>
          <w:ilvl w:val="0"/>
          <w:numId w:val="23"/>
        </w:numPr>
        <w:spacing w:before="120" w:after="120" w:line="240" w:lineRule="auto"/>
        <w:rPr>
          <w:rFonts w:ascii="Times New Roman" w:hAnsi="Times New Roman"/>
          <w:sz w:val="24"/>
          <w:lang w:val="lv-LV" w:eastAsia="lv-LV"/>
        </w:rPr>
      </w:pPr>
      <w:r w:rsidRPr="008E2F95">
        <w:rPr>
          <w:rFonts w:ascii="Times New Roman" w:hAnsi="Times New Roman"/>
          <w:sz w:val="24"/>
          <w:lang w:val="lv-LV" w:eastAsia="lv-LV"/>
        </w:rPr>
        <w:t>Sūkņa nomaiņa (q</w:t>
      </w:r>
      <w:r w:rsidRPr="008E2F95">
        <w:rPr>
          <w:rFonts w:ascii="Times New Roman" w:hAnsi="Times New Roman"/>
          <w:sz w:val="24"/>
          <w:vertAlign w:val="subscript"/>
          <w:lang w:val="lv-LV" w:eastAsia="lv-LV"/>
        </w:rPr>
        <w:t>maks</w:t>
      </w:r>
      <w:r w:rsidRPr="008E2F95">
        <w:rPr>
          <w:rFonts w:ascii="Times New Roman" w:hAnsi="Times New Roman"/>
          <w:sz w:val="24"/>
          <w:lang w:val="lv-LV" w:eastAsia="lv-LV"/>
        </w:rPr>
        <w:t>.=7,2 m</w:t>
      </w:r>
      <w:r w:rsidRPr="008E2F95">
        <w:rPr>
          <w:rFonts w:ascii="Times New Roman" w:hAnsi="Times New Roman"/>
          <w:sz w:val="24"/>
          <w:vertAlign w:val="superscript"/>
          <w:lang w:val="lv-LV" w:eastAsia="lv-LV"/>
        </w:rPr>
        <w:t>3</w:t>
      </w:r>
      <w:r w:rsidRPr="008E2F95">
        <w:rPr>
          <w:rFonts w:ascii="Times New Roman" w:hAnsi="Times New Roman"/>
          <w:sz w:val="24"/>
          <w:lang w:val="lv-LV" w:eastAsia="lv-LV"/>
        </w:rPr>
        <w:t>/h, jauda 1,4 kW)</w:t>
      </w:r>
      <w:r w:rsidR="007A5C6A" w:rsidRPr="008E2F95">
        <w:rPr>
          <w:rFonts w:ascii="Times New Roman" w:hAnsi="Times New Roman"/>
          <w:sz w:val="24"/>
          <w:lang w:val="lv-LV" w:eastAsia="lv-LV"/>
        </w:rPr>
        <w:t xml:space="preserve">, </w:t>
      </w:r>
      <w:r w:rsidRPr="008E2F95">
        <w:rPr>
          <w:rFonts w:ascii="Times New Roman" w:hAnsi="Times New Roman"/>
          <w:sz w:val="24"/>
          <w:lang w:val="lv-LV" w:eastAsia="lv-LV"/>
        </w:rPr>
        <w:t>frekvenču pārveidotāja uzstādīšana (</w:t>
      </w:r>
      <w:r w:rsidR="0050211D" w:rsidRPr="008E2F95">
        <w:rPr>
          <w:rFonts w:ascii="Times New Roman" w:hAnsi="Times New Roman"/>
          <w:sz w:val="24"/>
          <w:lang w:val="lv-LV" w:eastAsia="lv-LV"/>
        </w:rPr>
        <w:t>2,0</w:t>
      </w:r>
      <w:r w:rsidRPr="008E2F95">
        <w:rPr>
          <w:rFonts w:ascii="Times New Roman" w:hAnsi="Times New Roman"/>
          <w:sz w:val="24"/>
          <w:lang w:val="lv-LV" w:eastAsia="lv-LV"/>
        </w:rPr>
        <w:t xml:space="preserve"> kW)</w:t>
      </w:r>
      <w:r w:rsidR="007A5C6A" w:rsidRPr="008E2F95">
        <w:rPr>
          <w:rFonts w:ascii="Times New Roman" w:hAnsi="Times New Roman"/>
          <w:sz w:val="24"/>
          <w:lang w:val="lv-LV" w:eastAsia="lv-LV"/>
        </w:rPr>
        <w:t xml:space="preserve"> un hidrofora uzstādīšana (V=0,5 m3)</w:t>
      </w:r>
    </w:p>
    <w:p w:rsidR="00411505" w:rsidRPr="008E2F95" w:rsidRDefault="00411505" w:rsidP="00F35CC8">
      <w:pPr>
        <w:pStyle w:val="ListParagraph"/>
        <w:numPr>
          <w:ilvl w:val="0"/>
          <w:numId w:val="23"/>
        </w:numPr>
        <w:spacing w:before="120" w:after="120" w:line="240" w:lineRule="auto"/>
        <w:jc w:val="both"/>
        <w:rPr>
          <w:rFonts w:ascii="Times New Roman" w:hAnsi="Times New Roman"/>
          <w:sz w:val="24"/>
          <w:lang w:val="lv-LV" w:eastAsia="lv-LV"/>
        </w:rPr>
      </w:pPr>
      <w:r w:rsidRPr="008E2F95">
        <w:rPr>
          <w:rFonts w:ascii="Times New Roman" w:hAnsi="Times New Roman"/>
          <w:sz w:val="24"/>
          <w:lang w:val="lv-LV" w:eastAsia="lv-LV"/>
        </w:rPr>
        <w:t>Dīzeļģeneratora uzstādīšana (</w:t>
      </w:r>
      <w:r w:rsidR="008E2F95" w:rsidRPr="008E2F95">
        <w:rPr>
          <w:rFonts w:ascii="Times New Roman" w:hAnsi="Times New Roman"/>
          <w:sz w:val="24"/>
          <w:lang w:val="lv-LV" w:eastAsia="lv-LV"/>
        </w:rPr>
        <w:t>6-8</w:t>
      </w:r>
      <w:r w:rsidRPr="008E2F95">
        <w:rPr>
          <w:rFonts w:ascii="Times New Roman" w:hAnsi="Times New Roman"/>
          <w:sz w:val="24"/>
          <w:lang w:val="lv-LV" w:eastAsia="lv-LV"/>
        </w:rPr>
        <w:t xml:space="preserve"> </w:t>
      </w:r>
      <w:r w:rsidR="0050211D" w:rsidRPr="008E2F95">
        <w:rPr>
          <w:rFonts w:ascii="Times New Roman" w:hAnsi="Times New Roman"/>
          <w:sz w:val="24"/>
          <w:lang w:val="lv-LV" w:eastAsia="lv-LV"/>
        </w:rPr>
        <w:t>k</w:t>
      </w:r>
      <w:r w:rsidRPr="008E2F95">
        <w:rPr>
          <w:rFonts w:ascii="Times New Roman" w:hAnsi="Times New Roman"/>
          <w:sz w:val="24"/>
          <w:lang w:val="lv-LV" w:eastAsia="lv-LV"/>
        </w:rPr>
        <w:t>W,)</w:t>
      </w:r>
    </w:p>
    <w:p w:rsidR="00411505" w:rsidRPr="008E2F95" w:rsidRDefault="00411505" w:rsidP="00F35CC8">
      <w:pPr>
        <w:pStyle w:val="ListParagraph"/>
        <w:numPr>
          <w:ilvl w:val="0"/>
          <w:numId w:val="23"/>
        </w:numPr>
        <w:spacing w:before="120" w:after="120" w:line="240" w:lineRule="auto"/>
        <w:jc w:val="both"/>
        <w:rPr>
          <w:rFonts w:ascii="Times New Roman" w:hAnsi="Times New Roman"/>
          <w:sz w:val="24"/>
          <w:lang w:val="lv-LV" w:eastAsia="lv-LV"/>
        </w:rPr>
      </w:pPr>
      <w:r w:rsidRPr="008E2F95">
        <w:rPr>
          <w:rFonts w:ascii="Times New Roman" w:hAnsi="Times New Roman"/>
          <w:sz w:val="24"/>
          <w:lang w:val="lv-LV" w:eastAsia="lv-LV"/>
        </w:rPr>
        <w:t>Urbuma paviljona renovācija (durvju un logu nomaiņa, grīdas ieklāšana, sienu un griestu remonts)</w:t>
      </w:r>
    </w:p>
    <w:p w:rsidR="00411505" w:rsidRPr="00263A67" w:rsidRDefault="00411505" w:rsidP="00D27B59">
      <w:pPr>
        <w:spacing w:before="120" w:after="120" w:line="240" w:lineRule="auto"/>
        <w:rPr>
          <w:rFonts w:ascii="Times New Roman" w:hAnsi="Times New Roman"/>
          <w:sz w:val="24"/>
          <w:lang w:val="lv-LV" w:eastAsia="lv-LV"/>
        </w:rPr>
      </w:pPr>
      <w:r w:rsidRPr="008E2F95">
        <w:rPr>
          <w:rFonts w:ascii="Times New Roman" w:hAnsi="Times New Roman"/>
          <w:sz w:val="24"/>
          <w:lang w:val="lv-LV" w:eastAsia="lv-LV"/>
        </w:rPr>
        <w:t>Frekvenču pārveidotāju</w:t>
      </w:r>
      <w:r w:rsidR="0050211D" w:rsidRPr="008E2F95">
        <w:rPr>
          <w:rFonts w:ascii="Times New Roman" w:hAnsi="Times New Roman"/>
          <w:sz w:val="24"/>
          <w:lang w:val="lv-LV" w:eastAsia="lv-LV"/>
        </w:rPr>
        <w:t>, hidroforu</w:t>
      </w:r>
      <w:r w:rsidRPr="008E2F95">
        <w:rPr>
          <w:rFonts w:ascii="Times New Roman" w:hAnsi="Times New Roman"/>
          <w:sz w:val="24"/>
          <w:lang w:val="lv-LV" w:eastAsia="lv-LV"/>
        </w:rPr>
        <w:t xml:space="preserve"> un dīzeļģeneratoru</w:t>
      </w:r>
      <w:r w:rsidRPr="00263A67">
        <w:rPr>
          <w:rFonts w:ascii="Times New Roman" w:hAnsi="Times New Roman"/>
          <w:sz w:val="24"/>
          <w:lang w:val="lv-LV" w:eastAsia="lv-LV"/>
        </w:rPr>
        <w:t xml:space="preserve"> plānots uzstādīt stacionāri urbuma paviljonā – ēkā, kurā atrodas urbuma „galva”. Ēkai nepieciešama renovācija, jo tās tehniskais stāvoklis ir slikts.</w:t>
      </w:r>
    </w:p>
    <w:p w:rsidR="00411505" w:rsidRPr="00263A67" w:rsidRDefault="00411505" w:rsidP="00B13063">
      <w:pPr>
        <w:spacing w:before="120" w:after="120" w:line="240" w:lineRule="auto"/>
        <w:jc w:val="both"/>
        <w:rPr>
          <w:rFonts w:ascii="Times New Roman" w:hAnsi="Times New Roman"/>
          <w:sz w:val="24"/>
          <w:lang w:val="lv-LV" w:eastAsia="lv-LV"/>
        </w:rPr>
      </w:pPr>
      <w:r w:rsidRPr="00263A67">
        <w:rPr>
          <w:rFonts w:ascii="Times New Roman" w:hAnsi="Times New Roman"/>
          <w:sz w:val="24"/>
          <w:lang w:val="lv-LV" w:eastAsia="lv-LV"/>
        </w:rPr>
        <w:t>Frekvenču pārveidotājs, kurš darbosies automātiskā režīmā, optimizēs dziļurbuma sūkņa darbību, kā rezultātā uzlabosies elektroenerģijas lietderīgās izmantošanas koeficients un samazināsies patēriņš ūdens ieguvē. Jauna sūkņa uzstādīšana nodrošinās urbuma darbību ilgtermiņā.</w:t>
      </w:r>
    </w:p>
    <w:p w:rsidR="00411505" w:rsidRPr="00263A67" w:rsidRDefault="00411505" w:rsidP="00B13063">
      <w:pPr>
        <w:spacing w:before="120" w:after="120" w:line="240" w:lineRule="auto"/>
        <w:jc w:val="both"/>
        <w:rPr>
          <w:rFonts w:ascii="Times New Roman" w:hAnsi="Times New Roman"/>
          <w:sz w:val="24"/>
          <w:lang w:val="lv-LV" w:eastAsia="lv-LV"/>
        </w:rPr>
      </w:pPr>
      <w:r w:rsidRPr="00263A67">
        <w:rPr>
          <w:rFonts w:ascii="Times New Roman" w:hAnsi="Times New Roman"/>
          <w:sz w:val="24"/>
          <w:lang w:val="lv-LV" w:eastAsia="lv-LV"/>
        </w:rPr>
        <w:t xml:space="preserve">Dīzeļģeneratora uzstādīšana plānota, lai izveidotu elektrobarošanas risinājumu gadījumos, kad tiek pārtraukta elektroenerģijas padeve. Ģeneratora darbība plānota automātiskā režīmā – elektroenerģijas piegādes pārtraukuma gadījumā ģenerators uzsāks darboties. Tas nepieciešams, lai nodrošinātu stabilu un nepārtrauktu ūdens ieguvi un padevi sadales tīklos. </w:t>
      </w:r>
    </w:p>
    <w:p w:rsidR="00411505" w:rsidRPr="00263A67" w:rsidRDefault="00411505" w:rsidP="003760B2">
      <w:pPr>
        <w:pStyle w:val="ListParagraph"/>
        <w:numPr>
          <w:ilvl w:val="0"/>
          <w:numId w:val="16"/>
        </w:numPr>
        <w:spacing w:before="120" w:after="120" w:line="240" w:lineRule="auto"/>
        <w:rPr>
          <w:rFonts w:ascii="Times New Roman" w:hAnsi="Times New Roman"/>
          <w:b/>
          <w:color w:val="000000"/>
          <w:sz w:val="24"/>
          <w:szCs w:val="24"/>
          <w:lang w:val="lv-LV" w:eastAsia="lv-LV"/>
        </w:rPr>
      </w:pPr>
      <w:r w:rsidRPr="00263A67">
        <w:rPr>
          <w:rFonts w:ascii="Times New Roman" w:hAnsi="Times New Roman"/>
          <w:b/>
          <w:color w:val="000000"/>
          <w:sz w:val="24"/>
          <w:szCs w:val="24"/>
          <w:lang w:val="lv-LV" w:eastAsia="lv-LV"/>
        </w:rPr>
        <w:t>U2 Ūdensapgādes tīklu rekonstrukcija.</w:t>
      </w:r>
    </w:p>
    <w:p w:rsidR="00411505" w:rsidRPr="00263A67" w:rsidRDefault="00411505" w:rsidP="00B13063">
      <w:pPr>
        <w:spacing w:before="120" w:after="120" w:line="240" w:lineRule="auto"/>
        <w:jc w:val="both"/>
        <w:rPr>
          <w:rFonts w:ascii="Times New Roman" w:hAnsi="Times New Roman"/>
          <w:sz w:val="24"/>
          <w:lang w:val="lv-LV" w:eastAsia="lv-LV"/>
        </w:rPr>
      </w:pPr>
      <w:r w:rsidRPr="00263A67">
        <w:rPr>
          <w:rFonts w:ascii="Times New Roman" w:hAnsi="Times New Roman"/>
          <w:sz w:val="24"/>
          <w:lang w:val="lv-LV" w:eastAsia="lv-LV"/>
        </w:rPr>
        <w:t>Atbilstoši datiem ūdensapgādes tehniskajā pasē, esošo ūdensapgādes tīklu kopgarums ir 3698 m.. Tie visi ir nolietojušies un nepieciešama rekonstrukcija. Ņemot vērā prognozēto izmaksu summu, ūdensapgādes tīklu rekonstrukcija sadalīta 3 kārtās:</w:t>
      </w:r>
    </w:p>
    <w:p w:rsidR="00411505" w:rsidRPr="00263A67" w:rsidRDefault="00411505" w:rsidP="003E3828">
      <w:pPr>
        <w:pStyle w:val="ListParagraph"/>
        <w:spacing w:before="120" w:after="120" w:line="240" w:lineRule="auto"/>
        <w:jc w:val="both"/>
        <w:rPr>
          <w:rFonts w:ascii="Times New Roman" w:hAnsi="Times New Roman"/>
          <w:sz w:val="24"/>
          <w:lang w:val="lv-LV" w:eastAsia="lv-LV"/>
        </w:rPr>
      </w:pPr>
      <w:r w:rsidRPr="00263A67">
        <w:rPr>
          <w:rFonts w:ascii="Times New Roman" w:hAnsi="Times New Roman"/>
          <w:sz w:val="24"/>
          <w:lang w:val="lv-LV" w:eastAsia="lv-LV"/>
        </w:rPr>
        <w:t>U2-1 Ūdensapgādes tīklu rekonstrukcija Centrā (L=2093 m, t.sk. ielu tīklojuma rekonstrukcija 1878 m, pievadu rekonstrukcija 215 m)</w:t>
      </w:r>
    </w:p>
    <w:p w:rsidR="00411505" w:rsidRPr="00263A67" w:rsidRDefault="00411505" w:rsidP="003E3828">
      <w:pPr>
        <w:pStyle w:val="ListParagraph"/>
        <w:spacing w:before="120" w:after="120" w:line="240" w:lineRule="auto"/>
        <w:jc w:val="both"/>
        <w:rPr>
          <w:rFonts w:ascii="Times New Roman" w:hAnsi="Times New Roman"/>
          <w:sz w:val="12"/>
          <w:lang w:val="lv-LV" w:eastAsia="lv-LV"/>
        </w:rPr>
      </w:pPr>
    </w:p>
    <w:p w:rsidR="00411505" w:rsidRPr="00263A67" w:rsidRDefault="00411505" w:rsidP="00877AA9">
      <w:pPr>
        <w:pStyle w:val="ListParagraph"/>
        <w:spacing w:before="120" w:after="120" w:line="240" w:lineRule="auto"/>
        <w:jc w:val="both"/>
        <w:rPr>
          <w:rFonts w:ascii="Times New Roman" w:hAnsi="Times New Roman"/>
          <w:sz w:val="24"/>
          <w:lang w:val="lv-LV" w:eastAsia="lv-LV"/>
        </w:rPr>
      </w:pPr>
      <w:r w:rsidRPr="00263A67">
        <w:rPr>
          <w:rFonts w:ascii="Times New Roman" w:hAnsi="Times New Roman"/>
          <w:sz w:val="24"/>
          <w:lang w:val="lv-LV" w:eastAsia="lv-LV"/>
        </w:rPr>
        <w:t>U2-2 Ūdensapgādes tīklu rekonstrukcija no Centra līdz Lapsukalniem (L=736 m, t.sk. ielu tīklojuma rekonstrukcija 700 m, pievadu rekonstrukcija 36 m)</w:t>
      </w:r>
    </w:p>
    <w:p w:rsidR="00411505" w:rsidRPr="00263A67" w:rsidRDefault="00411505" w:rsidP="003E3828">
      <w:pPr>
        <w:pStyle w:val="ListParagraph"/>
        <w:spacing w:before="120" w:after="120" w:line="240" w:lineRule="auto"/>
        <w:jc w:val="both"/>
        <w:rPr>
          <w:rFonts w:ascii="Times New Roman" w:hAnsi="Times New Roman"/>
          <w:sz w:val="12"/>
          <w:lang w:val="lv-LV" w:eastAsia="lv-LV"/>
        </w:rPr>
      </w:pPr>
    </w:p>
    <w:p w:rsidR="00411505" w:rsidRPr="008E2F95" w:rsidRDefault="00411505" w:rsidP="003E3828">
      <w:pPr>
        <w:pStyle w:val="ListParagraph"/>
        <w:spacing w:before="120" w:after="120" w:line="240" w:lineRule="auto"/>
        <w:jc w:val="both"/>
        <w:rPr>
          <w:rFonts w:ascii="Times New Roman" w:hAnsi="Times New Roman"/>
          <w:sz w:val="24"/>
          <w:lang w:val="lv-LV" w:eastAsia="lv-LV"/>
        </w:rPr>
      </w:pPr>
      <w:r w:rsidRPr="008E2F95">
        <w:rPr>
          <w:rFonts w:ascii="Times New Roman" w:hAnsi="Times New Roman"/>
          <w:sz w:val="24"/>
          <w:lang w:val="lv-LV" w:eastAsia="lv-LV"/>
        </w:rPr>
        <w:t>U2-3 Ūdensapgādes tīklu rekonstrukcija no Centra līdz Klešām (L=</w:t>
      </w:r>
      <w:r w:rsidR="001E3AA9" w:rsidRPr="008E2F95">
        <w:rPr>
          <w:rFonts w:ascii="Times New Roman" w:hAnsi="Times New Roman"/>
          <w:sz w:val="24"/>
          <w:lang w:val="lv-LV" w:eastAsia="lv-LV"/>
        </w:rPr>
        <w:t>759</w:t>
      </w:r>
      <w:r w:rsidRPr="008E2F95">
        <w:rPr>
          <w:rFonts w:ascii="Times New Roman" w:hAnsi="Times New Roman"/>
          <w:sz w:val="24"/>
          <w:lang w:val="lv-LV" w:eastAsia="lv-LV"/>
        </w:rPr>
        <w:t xml:space="preserve"> m, t.sk. ielu tīklojuma rekonstrukcija </w:t>
      </w:r>
      <w:r w:rsidR="001E3AA9" w:rsidRPr="008E2F95">
        <w:rPr>
          <w:rFonts w:ascii="Times New Roman" w:hAnsi="Times New Roman"/>
          <w:sz w:val="24"/>
          <w:lang w:val="lv-LV" w:eastAsia="lv-LV"/>
        </w:rPr>
        <w:t>715</w:t>
      </w:r>
      <w:r w:rsidRPr="008E2F95">
        <w:rPr>
          <w:rFonts w:ascii="Times New Roman" w:hAnsi="Times New Roman"/>
          <w:sz w:val="24"/>
          <w:lang w:val="lv-LV" w:eastAsia="lv-LV"/>
        </w:rPr>
        <w:t xml:space="preserve"> m, pievadu rekonstrukcija 44 m)</w:t>
      </w:r>
    </w:p>
    <w:p w:rsidR="00A22FDA" w:rsidRPr="008E2F95" w:rsidRDefault="00A22FDA" w:rsidP="00A22FDA">
      <w:pPr>
        <w:pStyle w:val="ListParagraph"/>
        <w:spacing w:before="240" w:after="120" w:line="240" w:lineRule="auto"/>
        <w:jc w:val="both"/>
        <w:rPr>
          <w:rFonts w:ascii="Times New Roman" w:hAnsi="Times New Roman"/>
          <w:sz w:val="12"/>
          <w:lang w:val="lv-LV" w:eastAsia="lv-LV"/>
        </w:rPr>
      </w:pPr>
    </w:p>
    <w:p w:rsidR="00A22FDA" w:rsidRPr="008E2F95" w:rsidRDefault="00A22FDA" w:rsidP="00A22FDA">
      <w:pPr>
        <w:pStyle w:val="ListParagraph"/>
        <w:spacing w:before="240" w:after="120" w:line="240" w:lineRule="auto"/>
        <w:jc w:val="both"/>
        <w:rPr>
          <w:rFonts w:ascii="Times New Roman" w:hAnsi="Times New Roman"/>
          <w:sz w:val="24"/>
          <w:lang w:val="lv-LV" w:eastAsia="lv-LV"/>
        </w:rPr>
      </w:pPr>
      <w:r w:rsidRPr="008E2F95">
        <w:rPr>
          <w:rFonts w:ascii="Times New Roman" w:hAnsi="Times New Roman"/>
          <w:sz w:val="24"/>
          <w:lang w:val="lv-LV" w:eastAsia="lv-LV"/>
        </w:rPr>
        <w:t>(3 kārtās kopā 3588 m)</w:t>
      </w:r>
    </w:p>
    <w:p w:rsidR="00411505" w:rsidRPr="00263A67" w:rsidRDefault="00411505" w:rsidP="00014E31">
      <w:pPr>
        <w:spacing w:before="120" w:after="120" w:line="240" w:lineRule="auto"/>
        <w:jc w:val="both"/>
        <w:rPr>
          <w:rFonts w:ascii="Times New Roman" w:hAnsi="Times New Roman"/>
          <w:color w:val="000000"/>
          <w:sz w:val="24"/>
          <w:szCs w:val="24"/>
          <w:lang w:val="lv-LV"/>
        </w:rPr>
      </w:pPr>
      <w:r w:rsidRPr="008E2F95">
        <w:rPr>
          <w:rFonts w:ascii="Times New Roman" w:hAnsi="Times New Roman"/>
          <w:sz w:val="24"/>
          <w:szCs w:val="24"/>
          <w:lang w:val="lv-LV" w:eastAsia="lv-LV"/>
        </w:rPr>
        <w:t>Maģistrālo tīklu izbūvei plānots izmantot PE caurules, d=</w:t>
      </w:r>
      <w:r w:rsidR="00A22FDA" w:rsidRPr="008E2F95">
        <w:rPr>
          <w:rFonts w:ascii="Times New Roman" w:hAnsi="Times New Roman"/>
          <w:sz w:val="24"/>
          <w:szCs w:val="24"/>
          <w:lang w:val="lv-LV" w:eastAsia="lv-LV"/>
        </w:rPr>
        <w:t>100 un 150</w:t>
      </w:r>
      <w:r w:rsidRPr="008E2F95">
        <w:rPr>
          <w:rFonts w:ascii="Times New Roman" w:hAnsi="Times New Roman"/>
          <w:color w:val="000000"/>
          <w:sz w:val="24"/>
          <w:szCs w:val="24"/>
          <w:lang w:val="lv-LV" w:eastAsia="lv-LV"/>
        </w:rPr>
        <w:t>, pievadu – PE caurules, d=50 mm). Indikatīvi</w:t>
      </w:r>
      <w:r w:rsidRPr="00A22FDA">
        <w:rPr>
          <w:rFonts w:ascii="Times New Roman" w:hAnsi="Times New Roman"/>
          <w:color w:val="000000"/>
          <w:sz w:val="24"/>
          <w:szCs w:val="24"/>
          <w:lang w:val="lv-LV" w:eastAsia="lv-LV"/>
        </w:rPr>
        <w:t xml:space="preserve"> vērtētais tīklu izbūves dziļums 1,5-2,5 m.  Zemes darbi, 5</w:t>
      </w:r>
      <w:r w:rsidRPr="00A22FDA">
        <w:rPr>
          <w:rFonts w:ascii="Times New Roman" w:hAnsi="Times New Roman"/>
          <w:color w:val="000000"/>
          <w:sz w:val="24"/>
          <w:szCs w:val="24"/>
          <w:lang w:val="lv-LV"/>
        </w:rPr>
        <w:t>0 % asfalta segums, 50 % grants segums.</w:t>
      </w:r>
    </w:p>
    <w:p w:rsidR="00411505" w:rsidRPr="00263A67" w:rsidRDefault="00411505" w:rsidP="00014E31">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 xml:space="preserve">Rekonstrukcijas rezultātā tīklu trasējuma izmaiņas nav plānotas. Maģistrālie tīkli tiks izvietoti pa pašvaldības ielām/ceļiem, bet pievadi – gan pa pašvaldības ielām/ceļiem, gan arī privātos zemes gabalos (Līvānu māju apbūves rajonā). </w:t>
      </w:r>
    </w:p>
    <w:p w:rsidR="00411505" w:rsidRPr="00263A67" w:rsidRDefault="00411505" w:rsidP="00014E31">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Rekonstrukcijas rezultātā ūdens sadales mezglos plānots uzstādīt ūdens plūsmas mērītājus.</w:t>
      </w:r>
    </w:p>
    <w:p w:rsidR="00411505" w:rsidRPr="00263A67" w:rsidRDefault="00411505" w:rsidP="00014E31">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Prognozēts, ka ūdensvadu rekonstrukcijas rezultātā ūdens zudumi samazināsies par 5,9 procentpunktiem, t.sk. U2-1 realizācijas ietekmē – par 4,1 procentpunktiem.</w:t>
      </w:r>
    </w:p>
    <w:p w:rsidR="00411505" w:rsidRPr="00263A67" w:rsidRDefault="00DE732C" w:rsidP="00B91B6C">
      <w:pPr>
        <w:pStyle w:val="ListParagraph"/>
        <w:numPr>
          <w:ilvl w:val="0"/>
          <w:numId w:val="16"/>
        </w:numPr>
        <w:spacing w:before="120" w:after="120" w:line="240" w:lineRule="auto"/>
        <w:rPr>
          <w:rFonts w:ascii="Times New Roman" w:hAnsi="Times New Roman"/>
          <w:b/>
          <w:color w:val="000000"/>
          <w:sz w:val="24"/>
          <w:szCs w:val="24"/>
          <w:lang w:val="lv-LV" w:eastAsia="lv-LV"/>
        </w:rPr>
      </w:pPr>
      <w:r>
        <w:rPr>
          <w:rFonts w:ascii="Times New Roman" w:hAnsi="Times New Roman"/>
          <w:b/>
          <w:color w:val="000000"/>
          <w:sz w:val="24"/>
          <w:szCs w:val="24"/>
          <w:lang w:val="lv-LV" w:eastAsia="lv-LV"/>
        </w:rPr>
        <w:br w:type="page"/>
      </w:r>
      <w:r w:rsidR="00411505" w:rsidRPr="00263A67">
        <w:rPr>
          <w:rFonts w:ascii="Times New Roman" w:hAnsi="Times New Roman"/>
          <w:b/>
          <w:color w:val="000000"/>
          <w:sz w:val="24"/>
          <w:szCs w:val="24"/>
          <w:lang w:val="lv-LV" w:eastAsia="lv-LV"/>
        </w:rPr>
        <w:lastRenderedPageBreak/>
        <w:t>U3 Ūdensapgādes tīklu paplašināšana.</w:t>
      </w:r>
    </w:p>
    <w:p w:rsidR="00411505" w:rsidRPr="00263A67" w:rsidRDefault="00411505" w:rsidP="00DE732C">
      <w:pPr>
        <w:spacing w:before="120" w:after="120" w:line="240" w:lineRule="auto"/>
        <w:jc w:val="both"/>
        <w:rPr>
          <w:rFonts w:ascii="Times New Roman" w:hAnsi="Times New Roman"/>
          <w:sz w:val="24"/>
          <w:lang w:val="lv-LV" w:eastAsia="lv-LV"/>
        </w:rPr>
      </w:pPr>
      <w:r w:rsidRPr="00263A67">
        <w:rPr>
          <w:rFonts w:ascii="Times New Roman" w:hAnsi="Times New Roman"/>
          <w:sz w:val="24"/>
          <w:lang w:val="lv-LV" w:eastAsia="lv-LV"/>
        </w:rPr>
        <w:t>Esošais ūdensapgādes tīklojums nodrošina ūdensapgādes pakalpojumu pieejamību tikai 73,5% no iedzīvotāju skaita pakalpojumu zonā, tāpēc plānota tīklu paplašināšana Jaunklidža ciema teritorijā (L=519 m). Ņemot vērā prognozēto izmaksu summu, tā plānota 2 kārtās:</w:t>
      </w:r>
      <w:r w:rsidR="00DE732C">
        <w:rPr>
          <w:rFonts w:ascii="Times New Roman" w:hAnsi="Times New Roman"/>
          <w:sz w:val="24"/>
          <w:lang w:val="lv-LV" w:eastAsia="lv-LV"/>
        </w:rPr>
        <w:tab/>
      </w:r>
      <w:r w:rsidRPr="00263A67">
        <w:rPr>
          <w:rFonts w:ascii="Times New Roman" w:hAnsi="Times New Roman"/>
          <w:sz w:val="24"/>
          <w:lang w:val="lv-LV" w:eastAsia="lv-LV"/>
        </w:rPr>
        <w:t>U3-1 Ūdensvadu izbūve Centrā (L=123 m)</w:t>
      </w:r>
    </w:p>
    <w:p w:rsidR="00411505" w:rsidRPr="00263A67" w:rsidRDefault="00411505" w:rsidP="00DE732C">
      <w:pPr>
        <w:pStyle w:val="ListParagraph"/>
        <w:spacing w:before="120" w:after="120" w:line="240" w:lineRule="auto"/>
        <w:ind w:firstLine="720"/>
        <w:jc w:val="both"/>
        <w:rPr>
          <w:rFonts w:ascii="Times New Roman" w:hAnsi="Times New Roman"/>
          <w:sz w:val="24"/>
          <w:lang w:val="lv-LV" w:eastAsia="lv-LV"/>
        </w:rPr>
      </w:pPr>
      <w:r w:rsidRPr="00263A67">
        <w:rPr>
          <w:rFonts w:ascii="Times New Roman" w:hAnsi="Times New Roman"/>
          <w:sz w:val="24"/>
          <w:lang w:val="lv-LV" w:eastAsia="lv-LV"/>
        </w:rPr>
        <w:t>U3-2 Ūdensvada izbūve no Centra līdz Jaunozoliem (L=396 m)</w:t>
      </w:r>
    </w:p>
    <w:p w:rsidR="00411505" w:rsidRPr="008E2F95" w:rsidRDefault="00411505" w:rsidP="00B13063">
      <w:pPr>
        <w:spacing w:before="120" w:after="120" w:line="240" w:lineRule="auto"/>
        <w:jc w:val="both"/>
        <w:rPr>
          <w:rFonts w:ascii="Times New Roman" w:hAnsi="Times New Roman"/>
          <w:color w:val="000000"/>
          <w:sz w:val="24"/>
          <w:szCs w:val="24"/>
          <w:lang w:val="lv-LV"/>
        </w:rPr>
      </w:pPr>
      <w:r w:rsidRPr="00263A67">
        <w:rPr>
          <w:rFonts w:ascii="Times New Roman" w:hAnsi="Times New Roman"/>
          <w:sz w:val="24"/>
          <w:lang w:val="lv-LV" w:eastAsia="lv-LV"/>
        </w:rPr>
        <w:t>Jaunizbūvētie</w:t>
      </w:r>
      <w:r w:rsidRPr="00263A67">
        <w:rPr>
          <w:rFonts w:ascii="Times New Roman" w:hAnsi="Times New Roman"/>
          <w:color w:val="000000"/>
          <w:sz w:val="24"/>
          <w:szCs w:val="24"/>
          <w:lang w:val="lv-LV"/>
        </w:rPr>
        <w:t xml:space="preserve"> tīkli tiks izvietoti pa pašvaldības ielām/ceļiem, pieslēgumu vietas būs </w:t>
      </w:r>
      <w:r w:rsidRPr="008E2F95">
        <w:rPr>
          <w:rFonts w:ascii="Times New Roman" w:hAnsi="Times New Roman"/>
          <w:color w:val="000000"/>
          <w:sz w:val="24"/>
          <w:szCs w:val="24"/>
          <w:lang w:val="lv-LV"/>
        </w:rPr>
        <w:t>pašvaldības ielu/ceļu sarkano līniju robežās, sadales mezglos tiks uzstādīti skaitītāji.</w:t>
      </w:r>
    </w:p>
    <w:p w:rsidR="00411505" w:rsidRPr="00263A67" w:rsidRDefault="00A22FDA" w:rsidP="0092548F">
      <w:pPr>
        <w:spacing w:before="120" w:after="120" w:line="240" w:lineRule="auto"/>
        <w:jc w:val="both"/>
        <w:rPr>
          <w:rFonts w:ascii="Times New Roman" w:hAnsi="Times New Roman"/>
          <w:color w:val="000000"/>
          <w:sz w:val="24"/>
          <w:szCs w:val="24"/>
          <w:lang w:val="lv-LV"/>
        </w:rPr>
      </w:pPr>
      <w:r w:rsidRPr="008E2F95">
        <w:rPr>
          <w:rFonts w:ascii="Times New Roman" w:hAnsi="Times New Roman"/>
          <w:sz w:val="24"/>
          <w:szCs w:val="24"/>
          <w:lang w:val="lv-LV" w:eastAsia="lv-LV"/>
        </w:rPr>
        <w:t>Maģistrālo tīklu izbūvei plānots izmantot PE caurules, d=100 un 150</w:t>
      </w:r>
      <w:r w:rsidR="00411505" w:rsidRPr="008E2F95">
        <w:rPr>
          <w:rFonts w:ascii="Times New Roman" w:hAnsi="Times New Roman"/>
          <w:color w:val="000000"/>
          <w:sz w:val="24"/>
          <w:szCs w:val="24"/>
          <w:lang w:val="lv-LV" w:eastAsia="lv-LV"/>
        </w:rPr>
        <w:t>. Indikatīvi vērtētais tīklu izbūves dziļums 1,5-2,5 m.  Zemes darbi, 5</w:t>
      </w:r>
      <w:r w:rsidR="00411505" w:rsidRPr="008E2F95">
        <w:rPr>
          <w:rFonts w:ascii="Times New Roman" w:hAnsi="Times New Roman"/>
          <w:color w:val="000000"/>
          <w:sz w:val="24"/>
          <w:szCs w:val="24"/>
          <w:lang w:val="lv-LV"/>
        </w:rPr>
        <w:t>0 % asfalta segums, 50 % grants segums.</w:t>
      </w:r>
    </w:p>
    <w:p w:rsidR="00411505" w:rsidRDefault="00411505" w:rsidP="0092548F">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Ūdensapgādes tīklu paplašināšana Centrā nodrošinās ūdensapgādes pakalpojumu pieejamību 84,3% no iedzīvotāju skaita pakalpojumu zonā, bet no Centra līdz Jaunozoliem – būs nodrošināts 100% pieejamības līmenis.</w:t>
      </w:r>
    </w:p>
    <w:p w:rsidR="00A22FDA" w:rsidRPr="00A22FDA" w:rsidRDefault="00A22FDA" w:rsidP="0092548F">
      <w:pPr>
        <w:spacing w:before="120" w:after="120" w:line="240" w:lineRule="auto"/>
        <w:jc w:val="both"/>
        <w:rPr>
          <w:rFonts w:ascii="Times New Roman" w:hAnsi="Times New Roman"/>
          <w:color w:val="000000"/>
          <w:sz w:val="4"/>
          <w:szCs w:val="24"/>
          <w:lang w:val="lv-LV"/>
        </w:rPr>
      </w:pPr>
    </w:p>
    <w:p w:rsidR="00411505" w:rsidRPr="008E2F95" w:rsidRDefault="00411505" w:rsidP="00B73EB1">
      <w:pPr>
        <w:pStyle w:val="ListParagraph"/>
        <w:numPr>
          <w:ilvl w:val="0"/>
          <w:numId w:val="16"/>
        </w:numPr>
        <w:spacing w:before="120" w:after="120" w:line="240" w:lineRule="auto"/>
        <w:rPr>
          <w:rFonts w:ascii="Times New Roman" w:hAnsi="Times New Roman"/>
          <w:b/>
          <w:color w:val="000000"/>
          <w:sz w:val="24"/>
          <w:szCs w:val="24"/>
          <w:lang w:val="lv-LV" w:eastAsia="lv-LV"/>
        </w:rPr>
      </w:pPr>
      <w:r w:rsidRPr="008E2F95">
        <w:rPr>
          <w:rFonts w:ascii="Times New Roman" w:hAnsi="Times New Roman"/>
          <w:b/>
          <w:color w:val="000000"/>
          <w:sz w:val="24"/>
          <w:szCs w:val="24"/>
          <w:lang w:val="lv-LV" w:eastAsia="lv-LV"/>
        </w:rPr>
        <w:t>K1 Notekūdeņu attīrīšanas iekārtu izbūve.</w:t>
      </w:r>
    </w:p>
    <w:p w:rsidR="00A22FDA" w:rsidRPr="008E2F95" w:rsidRDefault="00A22FDA" w:rsidP="00A22FDA">
      <w:pPr>
        <w:spacing w:before="120" w:after="120" w:line="240" w:lineRule="auto"/>
        <w:jc w:val="both"/>
        <w:rPr>
          <w:rFonts w:ascii="Times New Roman" w:hAnsi="Times New Roman"/>
          <w:sz w:val="24"/>
          <w:szCs w:val="24"/>
          <w:lang w:val="lv-LV" w:eastAsia="lv-LV"/>
        </w:rPr>
      </w:pPr>
      <w:r w:rsidRPr="008E2F95">
        <w:rPr>
          <w:rFonts w:ascii="Times New Roman" w:hAnsi="Times New Roman"/>
          <w:sz w:val="24"/>
          <w:szCs w:val="24"/>
          <w:lang w:val="lv-LV" w:eastAsia="lv-LV"/>
        </w:rPr>
        <w:t>Notekūdeņu attīrīšanas iekārtas Jaunklidzī paredzētas ūdenssaimniecības pakalpojumu zonā dzīvojošo iedzīvotāju un institūciju radītās piesārņojuma slodzes samazināšanai. Kopējā Jaunklidža ciema piesārņojuma slodze ir 186 CE vienības, bet ūdenssaimniecības pakalpojumu zonā – 212 CE vienības.</w:t>
      </w:r>
    </w:p>
    <w:p w:rsidR="00411505" w:rsidRPr="00A22FDA" w:rsidRDefault="00411505" w:rsidP="00A22FDA">
      <w:pPr>
        <w:spacing w:before="120" w:after="120" w:line="240" w:lineRule="auto"/>
        <w:jc w:val="both"/>
        <w:rPr>
          <w:rFonts w:ascii="Times New Roman" w:hAnsi="Times New Roman"/>
          <w:color w:val="000000"/>
          <w:sz w:val="24"/>
          <w:szCs w:val="24"/>
          <w:lang w:val="lv-LV" w:eastAsia="lv-LV"/>
        </w:rPr>
      </w:pPr>
      <w:r w:rsidRPr="00263A67">
        <w:rPr>
          <w:rFonts w:ascii="Times New Roman" w:hAnsi="Times New Roman"/>
          <w:color w:val="000000"/>
          <w:sz w:val="24"/>
          <w:szCs w:val="24"/>
          <w:lang w:val="lv-LV"/>
        </w:rPr>
        <w:t>Ilgtermiņa investīciju programmā plānota centralizētās kanalizācijas sistēmas izveide, kuras ietvaros galvenais pasākums ir bioloģisko notekūdeņu attīrīšanas iekārtu (NAI) izbūve. Aprēķinātā maksimālā notekūdeņu plūsma, kuras attīrīšana būs jānodrošina Jaunklidža NAI, ir 16 m</w:t>
      </w:r>
      <w:r w:rsidRPr="00263A67">
        <w:rPr>
          <w:rFonts w:ascii="Times New Roman" w:hAnsi="Times New Roman"/>
          <w:color w:val="000000"/>
          <w:sz w:val="24"/>
          <w:szCs w:val="24"/>
          <w:vertAlign w:val="superscript"/>
          <w:lang w:val="lv-LV"/>
        </w:rPr>
        <w:t>3</w:t>
      </w:r>
      <w:r w:rsidRPr="00263A67">
        <w:rPr>
          <w:rFonts w:ascii="Times New Roman" w:hAnsi="Times New Roman"/>
          <w:color w:val="000000"/>
          <w:sz w:val="24"/>
          <w:szCs w:val="24"/>
          <w:lang w:val="lv-LV"/>
        </w:rPr>
        <w:t>/dnn.</w:t>
      </w:r>
      <w:r w:rsidR="00A22FDA">
        <w:rPr>
          <w:rFonts w:ascii="Times New Roman" w:hAnsi="Times New Roman"/>
          <w:color w:val="000000"/>
          <w:sz w:val="24"/>
          <w:szCs w:val="24"/>
          <w:lang w:val="lv-LV"/>
        </w:rPr>
        <w:t xml:space="preserve"> </w:t>
      </w:r>
      <w:r w:rsidRPr="00263A67">
        <w:rPr>
          <w:rFonts w:ascii="Times New Roman" w:hAnsi="Times New Roman"/>
          <w:color w:val="000000"/>
          <w:sz w:val="24"/>
          <w:szCs w:val="24"/>
          <w:lang w:val="lv-LV"/>
        </w:rPr>
        <w:t>NAI izbūve plānota pašvaldībai piederošā zemesgabalā, kurš izraudzīts, ņemot vērā iespēju izbūvēt Pašteces kanalizācijas tīklus notekūdeņu savākšanai un novadīšanai uz NAI, kā arī iespējas izbūvēt elektroapgādes infrastruktūru. Attīrīto notekūdeņu izplūdes vietas izbūve plānota novadgrāvī, kas ietek Gaujas pietekā Vadžupītē.</w:t>
      </w:r>
      <w:r w:rsidR="00A22FDA">
        <w:rPr>
          <w:rFonts w:ascii="Times New Roman" w:hAnsi="Times New Roman"/>
          <w:color w:val="000000"/>
          <w:sz w:val="24"/>
          <w:szCs w:val="24"/>
          <w:lang w:val="lv-LV"/>
        </w:rPr>
        <w:t xml:space="preserve"> </w:t>
      </w:r>
      <w:r w:rsidRPr="00263A67">
        <w:rPr>
          <w:rFonts w:ascii="Times New Roman" w:hAnsi="Times New Roman"/>
          <w:color w:val="000000"/>
          <w:sz w:val="24"/>
          <w:szCs w:val="24"/>
          <w:lang w:val="lv-LV"/>
        </w:rPr>
        <w:t xml:space="preserve">Pasākuma ietvaros plānota </w:t>
      </w:r>
      <w:r w:rsidRPr="00263A67">
        <w:rPr>
          <w:rFonts w:ascii="Times New Roman" w:hAnsi="Times New Roman"/>
          <w:color w:val="000000"/>
          <w:sz w:val="24"/>
          <w:szCs w:val="24"/>
          <w:lang w:val="lv-LV" w:eastAsia="lv-LV"/>
        </w:rPr>
        <w:t xml:space="preserve">bioloģiskā attīrīšanas bloka uzstādīšana un izplūdes </w:t>
      </w:r>
      <w:r w:rsidRPr="00A22FDA">
        <w:rPr>
          <w:rFonts w:ascii="Times New Roman" w:hAnsi="Times New Roman"/>
          <w:color w:val="000000"/>
          <w:sz w:val="24"/>
          <w:szCs w:val="24"/>
          <w:lang w:val="lv-LV" w:eastAsia="lv-LV"/>
        </w:rPr>
        <w:t>vada izbūve, ūdens plūsmas mērītāja uzstādīšana, teritorijas labiekārtošana un iežogošana, piebraucamā ceļa un apgriešanās laukuma izbūve, kā arī elektroapgādes infrastruktūras izbūve.</w:t>
      </w:r>
    </w:p>
    <w:p w:rsidR="00411505" w:rsidRPr="00263A67" w:rsidRDefault="00411505" w:rsidP="00D108EA">
      <w:pPr>
        <w:pStyle w:val="ListParagraph"/>
        <w:numPr>
          <w:ilvl w:val="0"/>
          <w:numId w:val="16"/>
        </w:numPr>
        <w:spacing w:before="120" w:after="120" w:line="240" w:lineRule="auto"/>
        <w:rPr>
          <w:rFonts w:ascii="Times New Roman" w:hAnsi="Times New Roman"/>
          <w:b/>
          <w:color w:val="000000"/>
          <w:sz w:val="24"/>
          <w:szCs w:val="24"/>
          <w:lang w:val="lv-LV" w:eastAsia="lv-LV"/>
        </w:rPr>
      </w:pPr>
      <w:r w:rsidRPr="00263A67">
        <w:rPr>
          <w:rFonts w:ascii="Times New Roman" w:hAnsi="Times New Roman"/>
          <w:b/>
          <w:color w:val="000000"/>
          <w:sz w:val="24"/>
          <w:szCs w:val="24"/>
          <w:lang w:val="lv-LV" w:eastAsia="lv-LV"/>
        </w:rPr>
        <w:t>K2 Kanalizācijas tīklu izbūve.</w:t>
      </w:r>
    </w:p>
    <w:p w:rsidR="00411505" w:rsidRPr="00263A67" w:rsidRDefault="00411505" w:rsidP="00AC56C3">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Lai nodrošinātu 100% pieejamību centralizētās kanalizācijas sistēmas pakalpojumiem, nepieciešams izbūvēt 4075 m garus kanalizācijas tīklus. To izbūve ir ļoti dārga, tāpēc sadalīta 4 kārtās:</w:t>
      </w:r>
    </w:p>
    <w:p w:rsidR="00411505" w:rsidRPr="00263A67" w:rsidRDefault="00411505" w:rsidP="00AC56C3">
      <w:pPr>
        <w:pStyle w:val="ListParagraph"/>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K2-1 Kanalizācijas tīklu izbūve Centrā (L=2110 m);</w:t>
      </w:r>
    </w:p>
    <w:p w:rsidR="00411505" w:rsidRPr="00263A67" w:rsidRDefault="00411505" w:rsidP="00AC56C3">
      <w:pPr>
        <w:pStyle w:val="ListParagraph"/>
        <w:spacing w:before="120" w:after="120" w:line="240" w:lineRule="auto"/>
        <w:jc w:val="both"/>
        <w:rPr>
          <w:rFonts w:ascii="Times New Roman" w:hAnsi="Times New Roman"/>
          <w:color w:val="000000"/>
          <w:sz w:val="12"/>
          <w:szCs w:val="24"/>
          <w:lang w:val="lv-LV"/>
        </w:rPr>
      </w:pPr>
    </w:p>
    <w:p w:rsidR="00411505" w:rsidRPr="00263A67" w:rsidRDefault="00411505" w:rsidP="00AC56C3">
      <w:pPr>
        <w:pStyle w:val="ListParagraph"/>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K2-3 Kanalizācijas tīklu izbūve no Centra līdz Lapsukalniem (L=700 m);</w:t>
      </w:r>
    </w:p>
    <w:p w:rsidR="00411505" w:rsidRPr="00263A67" w:rsidRDefault="00411505" w:rsidP="00AC56C3">
      <w:pPr>
        <w:pStyle w:val="ListParagraph"/>
        <w:spacing w:before="120" w:after="120" w:line="240" w:lineRule="auto"/>
        <w:jc w:val="both"/>
        <w:rPr>
          <w:rFonts w:ascii="Times New Roman" w:hAnsi="Times New Roman"/>
          <w:color w:val="000000"/>
          <w:sz w:val="12"/>
          <w:szCs w:val="24"/>
          <w:lang w:val="lv-LV"/>
        </w:rPr>
      </w:pPr>
    </w:p>
    <w:p w:rsidR="00411505" w:rsidRPr="00263A67" w:rsidRDefault="00411505" w:rsidP="00AC56C3">
      <w:pPr>
        <w:pStyle w:val="ListParagraph"/>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K2-3 Kanalizācijas tīklu izbūve no Centra līdz Klešām (L=869 m);</w:t>
      </w:r>
    </w:p>
    <w:p w:rsidR="00411505" w:rsidRPr="00263A67" w:rsidRDefault="00411505" w:rsidP="00AC56C3">
      <w:pPr>
        <w:pStyle w:val="ListParagraph"/>
        <w:spacing w:before="120" w:after="120" w:line="240" w:lineRule="auto"/>
        <w:jc w:val="both"/>
        <w:rPr>
          <w:rFonts w:ascii="Times New Roman" w:hAnsi="Times New Roman"/>
          <w:color w:val="000000"/>
          <w:sz w:val="12"/>
          <w:szCs w:val="24"/>
          <w:lang w:val="lv-LV"/>
        </w:rPr>
      </w:pPr>
    </w:p>
    <w:p w:rsidR="00411505" w:rsidRPr="00263A67" w:rsidRDefault="00411505" w:rsidP="00AC56C3">
      <w:pPr>
        <w:pStyle w:val="ListParagraph"/>
        <w:spacing w:before="120" w:after="120" w:line="240" w:lineRule="auto"/>
        <w:jc w:val="both"/>
        <w:rPr>
          <w:rFonts w:ascii="Times New Roman" w:hAnsi="Times New Roman"/>
          <w:sz w:val="24"/>
          <w:lang w:val="lv-LV" w:eastAsia="lv-LV"/>
        </w:rPr>
      </w:pPr>
      <w:r w:rsidRPr="00263A67">
        <w:rPr>
          <w:rFonts w:ascii="Times New Roman" w:hAnsi="Times New Roman"/>
          <w:sz w:val="24"/>
          <w:szCs w:val="24"/>
          <w:lang w:val="lv-LV"/>
        </w:rPr>
        <w:t>K2-4 Kanalizācijas tīklu izbūve no</w:t>
      </w:r>
      <w:r w:rsidRPr="00263A67">
        <w:rPr>
          <w:rFonts w:ascii="Times New Roman" w:hAnsi="Times New Roman"/>
          <w:sz w:val="24"/>
          <w:lang w:val="lv-LV" w:eastAsia="lv-LV"/>
        </w:rPr>
        <w:t xml:space="preserve"> Centra līdz Jaunozoliem (L=396 m)</w:t>
      </w:r>
    </w:p>
    <w:p w:rsidR="00411505" w:rsidRPr="00263A67" w:rsidRDefault="00411505" w:rsidP="00AC56C3">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Pasākuma K2-1 realizācija nodrošinās pieejamību centralizētās kanalizācijas sistēmas pakalpojumiem 84,3% no iedzīvotāju skaita pakalpojumu zonā, bet K2-2 un K2-3 realizācija – 100%.</w:t>
      </w:r>
    </w:p>
    <w:p w:rsidR="00411505" w:rsidRPr="00263A67" w:rsidRDefault="00411505" w:rsidP="00AC56C3">
      <w:pPr>
        <w:spacing w:before="120" w:after="120" w:line="240" w:lineRule="auto"/>
        <w:jc w:val="both"/>
        <w:rPr>
          <w:rFonts w:ascii="Times New Roman" w:hAnsi="Times New Roman"/>
          <w:color w:val="000000"/>
          <w:sz w:val="24"/>
          <w:szCs w:val="20"/>
          <w:lang w:val="lv-LV"/>
        </w:rPr>
      </w:pPr>
      <w:r w:rsidRPr="008E2F95">
        <w:rPr>
          <w:rFonts w:ascii="Times New Roman" w:hAnsi="Times New Roman"/>
          <w:color w:val="000000"/>
          <w:sz w:val="24"/>
          <w:szCs w:val="24"/>
          <w:lang w:val="lv-LV"/>
        </w:rPr>
        <w:t xml:space="preserve">Plānota Pašteces kanalizācijas tīklu izbūve, izmantojot </w:t>
      </w:r>
      <w:r w:rsidRPr="008E2F95">
        <w:rPr>
          <w:rFonts w:ascii="Times New Roman" w:hAnsi="Times New Roman"/>
          <w:color w:val="000000"/>
          <w:sz w:val="24"/>
          <w:szCs w:val="20"/>
          <w:lang w:val="lv-LV" w:eastAsia="lv-LV"/>
        </w:rPr>
        <w:t>PP caurules, d=200</w:t>
      </w:r>
      <w:r w:rsidR="00FD6FF2" w:rsidRPr="008E2F95">
        <w:rPr>
          <w:rFonts w:ascii="Times New Roman" w:hAnsi="Times New Roman"/>
          <w:color w:val="000000"/>
          <w:sz w:val="24"/>
          <w:szCs w:val="20"/>
          <w:lang w:val="lv-LV" w:eastAsia="lv-LV"/>
        </w:rPr>
        <w:t xml:space="preserve"> un </w:t>
      </w:r>
      <w:r w:rsidRPr="008E2F95">
        <w:rPr>
          <w:rFonts w:ascii="Times New Roman" w:hAnsi="Times New Roman"/>
          <w:color w:val="000000"/>
          <w:sz w:val="24"/>
          <w:szCs w:val="20"/>
          <w:lang w:val="lv-LV" w:eastAsia="lv-LV"/>
        </w:rPr>
        <w:t>160 mm.</w:t>
      </w:r>
      <w:r w:rsidRPr="008E2F95">
        <w:rPr>
          <w:rFonts w:ascii="Times New Roman" w:hAnsi="Times New Roman"/>
          <w:color w:val="000000"/>
          <w:sz w:val="20"/>
          <w:szCs w:val="20"/>
          <w:lang w:val="lv-LV" w:eastAsia="lv-LV"/>
        </w:rPr>
        <w:t xml:space="preserve"> </w:t>
      </w:r>
      <w:r w:rsidRPr="008E2F95">
        <w:rPr>
          <w:rFonts w:ascii="Times New Roman" w:hAnsi="Times New Roman"/>
          <w:color w:val="000000"/>
          <w:sz w:val="24"/>
          <w:szCs w:val="20"/>
          <w:lang w:val="lv-LV" w:eastAsia="lv-LV"/>
        </w:rPr>
        <w:t>Zemes darbi, 5</w:t>
      </w:r>
      <w:r w:rsidRPr="008E2F95">
        <w:rPr>
          <w:rFonts w:ascii="Times New Roman" w:hAnsi="Times New Roman"/>
          <w:color w:val="000000"/>
          <w:sz w:val="24"/>
          <w:szCs w:val="20"/>
          <w:lang w:val="lv-LV"/>
        </w:rPr>
        <w:t>0% asfalta segums, 50% grants segums. Tīklu iebūves indikatīvais dziļums 1,5 m līdz 3,0 m.</w:t>
      </w:r>
    </w:p>
    <w:p w:rsidR="00411505" w:rsidRPr="00263A67" w:rsidRDefault="00411505" w:rsidP="00AC56C3">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lastRenderedPageBreak/>
        <w:t>Tehniski ekonomiskā pamatojuma izstrādes ietvaros prognozēts, ka Jaunklidža ciemā notekūdeņu savākšanu un novadīšanu uz notekūdeņu attīrīšanas iekārtām būs iespējams nodrošināt ar pašteces kanalizācijas tīkliem, tomēr iespējams, ka būs nepieciešama arī kanalizācijas pārsūknēšanas stacijas un spiedvada izbūve, kas jāprecizē, veicot inženiertehnisko izpēti tehnisko projektu izstrādes laikā.</w:t>
      </w:r>
    </w:p>
    <w:p w:rsidR="00411505" w:rsidRPr="00263A67" w:rsidRDefault="00411505" w:rsidP="00AC56C3">
      <w:pPr>
        <w:spacing w:before="120" w:after="120" w:line="240" w:lineRule="auto"/>
        <w:jc w:val="both"/>
        <w:rPr>
          <w:rFonts w:ascii="Times New Roman" w:hAnsi="Times New Roman"/>
          <w:color w:val="000000"/>
          <w:sz w:val="24"/>
          <w:szCs w:val="24"/>
          <w:lang w:val="lv-LV"/>
        </w:rPr>
      </w:pPr>
    </w:p>
    <w:p w:rsidR="00411505" w:rsidRPr="00263A67" w:rsidRDefault="00411505" w:rsidP="00D27B59">
      <w:pPr>
        <w:spacing w:before="120" w:after="120" w:line="240" w:lineRule="auto"/>
        <w:rPr>
          <w:rFonts w:ascii="Times New Roman" w:hAnsi="Times New Roman"/>
          <w:b/>
          <w:sz w:val="24"/>
          <w:lang w:val="lv-LV" w:eastAsia="lv-LV"/>
        </w:rPr>
      </w:pPr>
      <w:r w:rsidRPr="00263A67">
        <w:rPr>
          <w:rFonts w:ascii="Times New Roman" w:hAnsi="Times New Roman"/>
          <w:b/>
          <w:sz w:val="24"/>
          <w:lang w:val="lv-LV" w:eastAsia="lv-LV"/>
        </w:rPr>
        <w:t>7.2. IIP IZMAKSAS</w:t>
      </w:r>
    </w:p>
    <w:p w:rsidR="00411505" w:rsidRPr="00263A67" w:rsidRDefault="00A31316" w:rsidP="00D27B59">
      <w:pPr>
        <w:pStyle w:val="BodyText"/>
        <w:spacing w:before="120" w:after="0"/>
        <w:rPr>
          <w:b/>
        </w:rPr>
      </w:pPr>
      <w:r w:rsidRPr="00263A67">
        <w:rPr>
          <w:b/>
        </w:rPr>
        <w:t>22</w:t>
      </w:r>
      <w:r w:rsidR="00411505" w:rsidRPr="00263A67">
        <w:rPr>
          <w:b/>
        </w:rPr>
        <w:t xml:space="preserve">.tabula. Ilgtermiņa investīciju programmas būvdarbu izmaksas 2011.gada cenās. </w:t>
      </w:r>
    </w:p>
    <w:tbl>
      <w:tblPr>
        <w:tblW w:w="9885" w:type="dxa"/>
        <w:tblInd w:w="-459" w:type="dxa"/>
        <w:tblLayout w:type="fixed"/>
        <w:tblLook w:val="00A0"/>
      </w:tblPr>
      <w:tblGrid>
        <w:gridCol w:w="567"/>
        <w:gridCol w:w="709"/>
        <w:gridCol w:w="4253"/>
        <w:gridCol w:w="1106"/>
        <w:gridCol w:w="944"/>
        <w:gridCol w:w="1134"/>
        <w:gridCol w:w="1172"/>
      </w:tblGrid>
      <w:tr w:rsidR="00411505" w:rsidRPr="00263A67" w:rsidTr="00257308">
        <w:trPr>
          <w:trHeight w:val="510"/>
        </w:trPr>
        <w:tc>
          <w:tcPr>
            <w:tcW w:w="5529" w:type="dxa"/>
            <w:gridSpan w:val="3"/>
            <w:tcBorders>
              <w:top w:val="single" w:sz="4" w:space="0" w:color="auto"/>
              <w:left w:val="single" w:sz="4" w:space="0" w:color="auto"/>
              <w:bottom w:val="single" w:sz="4" w:space="0" w:color="auto"/>
              <w:right w:val="single" w:sz="4" w:space="0" w:color="000000"/>
            </w:tcBorders>
            <w:vAlign w:val="center"/>
          </w:tcPr>
          <w:p w:rsidR="00411505" w:rsidRPr="00263A67" w:rsidRDefault="00411505" w:rsidP="00521C0B">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Pasākumi</w:t>
            </w:r>
          </w:p>
        </w:tc>
        <w:tc>
          <w:tcPr>
            <w:tcW w:w="1106" w:type="dxa"/>
            <w:tcBorders>
              <w:top w:val="single" w:sz="4" w:space="0" w:color="auto"/>
              <w:left w:val="nil"/>
              <w:bottom w:val="single" w:sz="4" w:space="0" w:color="auto"/>
              <w:right w:val="single" w:sz="4" w:space="0" w:color="auto"/>
            </w:tcBorders>
            <w:vAlign w:val="center"/>
          </w:tcPr>
          <w:p w:rsidR="00411505" w:rsidRPr="00263A67" w:rsidRDefault="00411505" w:rsidP="00521C0B">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mērvie-nības</w:t>
            </w:r>
          </w:p>
        </w:tc>
        <w:tc>
          <w:tcPr>
            <w:tcW w:w="944" w:type="dxa"/>
            <w:tcBorders>
              <w:top w:val="single" w:sz="4" w:space="0" w:color="auto"/>
              <w:left w:val="nil"/>
              <w:bottom w:val="single" w:sz="4" w:space="0" w:color="auto"/>
              <w:right w:val="single" w:sz="4" w:space="0" w:color="auto"/>
            </w:tcBorders>
            <w:vAlign w:val="center"/>
          </w:tcPr>
          <w:p w:rsidR="00411505" w:rsidRPr="00263A67" w:rsidRDefault="006F5E01" w:rsidP="00521C0B">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D</w:t>
            </w:r>
            <w:r w:rsidR="00411505" w:rsidRPr="00263A67">
              <w:rPr>
                <w:rFonts w:ascii="Times New Roman" w:hAnsi="Times New Roman"/>
                <w:color w:val="000000"/>
                <w:sz w:val="20"/>
                <w:szCs w:val="20"/>
                <w:lang w:val="lv-LV" w:eastAsia="lv-LV"/>
              </w:rPr>
              <w:t>aud</w:t>
            </w:r>
            <w:r>
              <w:rPr>
                <w:rFonts w:ascii="Times New Roman" w:hAnsi="Times New Roman"/>
                <w:color w:val="000000"/>
                <w:sz w:val="20"/>
                <w:szCs w:val="20"/>
                <w:lang w:val="lv-LV" w:eastAsia="lv-LV"/>
              </w:rPr>
              <w:t>-</w:t>
            </w:r>
            <w:r w:rsidR="00411505" w:rsidRPr="00263A67">
              <w:rPr>
                <w:rFonts w:ascii="Times New Roman" w:hAnsi="Times New Roman"/>
                <w:color w:val="000000"/>
                <w:sz w:val="20"/>
                <w:szCs w:val="20"/>
                <w:lang w:val="lv-LV" w:eastAsia="lv-LV"/>
              </w:rPr>
              <w:t>zums</w:t>
            </w:r>
          </w:p>
        </w:tc>
        <w:tc>
          <w:tcPr>
            <w:tcW w:w="1134" w:type="dxa"/>
            <w:tcBorders>
              <w:top w:val="single" w:sz="4" w:space="0" w:color="auto"/>
              <w:left w:val="nil"/>
              <w:bottom w:val="single" w:sz="4" w:space="0" w:color="auto"/>
              <w:right w:val="single" w:sz="4" w:space="0" w:color="auto"/>
            </w:tcBorders>
            <w:vAlign w:val="center"/>
          </w:tcPr>
          <w:p w:rsidR="00411505" w:rsidRPr="00263A67" w:rsidRDefault="00411505" w:rsidP="00521C0B">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vienības cena, Ls</w:t>
            </w:r>
          </w:p>
        </w:tc>
        <w:tc>
          <w:tcPr>
            <w:tcW w:w="1172" w:type="dxa"/>
            <w:tcBorders>
              <w:top w:val="single" w:sz="4" w:space="0" w:color="auto"/>
              <w:left w:val="nil"/>
              <w:bottom w:val="single" w:sz="4" w:space="0" w:color="auto"/>
              <w:right w:val="single" w:sz="4" w:space="0" w:color="auto"/>
            </w:tcBorders>
            <w:vAlign w:val="center"/>
          </w:tcPr>
          <w:p w:rsidR="00411505" w:rsidRPr="00263A67" w:rsidRDefault="00411505" w:rsidP="00521C0B">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izmaksas, Ls</w:t>
            </w:r>
          </w:p>
        </w:tc>
      </w:tr>
      <w:tr w:rsidR="00411505" w:rsidRPr="008E2F95" w:rsidTr="00257308">
        <w:trPr>
          <w:trHeight w:val="255"/>
        </w:trPr>
        <w:tc>
          <w:tcPr>
            <w:tcW w:w="567" w:type="dxa"/>
            <w:tcBorders>
              <w:top w:val="single" w:sz="4" w:space="0" w:color="auto"/>
              <w:left w:val="single" w:sz="4" w:space="0" w:color="auto"/>
              <w:bottom w:val="nil"/>
              <w:right w:val="nil"/>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U1</w:t>
            </w:r>
          </w:p>
        </w:tc>
        <w:tc>
          <w:tcPr>
            <w:tcW w:w="709"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 </w:t>
            </w:r>
          </w:p>
        </w:tc>
        <w:tc>
          <w:tcPr>
            <w:tcW w:w="4253" w:type="dxa"/>
            <w:tcBorders>
              <w:top w:val="single" w:sz="4" w:space="0" w:color="auto"/>
              <w:left w:val="nil"/>
              <w:bottom w:val="nil"/>
              <w:right w:val="single" w:sz="4" w:space="0" w:color="auto"/>
            </w:tcBorders>
          </w:tcPr>
          <w:p w:rsidR="00411505" w:rsidRPr="008E2F95" w:rsidRDefault="00411505" w:rsidP="00165846">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Artēziskā urbuma rekonstrukcija</w:t>
            </w:r>
          </w:p>
        </w:tc>
        <w:tc>
          <w:tcPr>
            <w:tcW w:w="1106" w:type="dxa"/>
            <w:tcBorders>
              <w:top w:val="single" w:sz="4" w:space="0" w:color="auto"/>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komplekts</w:t>
            </w:r>
          </w:p>
        </w:tc>
        <w:tc>
          <w:tcPr>
            <w:tcW w:w="944" w:type="dxa"/>
            <w:tcBorders>
              <w:top w:val="single" w:sz="4" w:space="0" w:color="auto"/>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1</w:t>
            </w:r>
          </w:p>
        </w:tc>
        <w:tc>
          <w:tcPr>
            <w:tcW w:w="1134" w:type="dxa"/>
            <w:tcBorders>
              <w:top w:val="single" w:sz="4" w:space="0" w:color="auto"/>
              <w:left w:val="nil"/>
              <w:bottom w:val="nil"/>
              <w:right w:val="single" w:sz="4" w:space="0" w:color="auto"/>
            </w:tcBorders>
          </w:tcPr>
          <w:p w:rsidR="00411505" w:rsidRPr="008E2F95" w:rsidRDefault="00411505" w:rsidP="00381B75">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4 280,50</w:t>
            </w:r>
          </w:p>
        </w:tc>
        <w:tc>
          <w:tcPr>
            <w:tcW w:w="1172" w:type="dxa"/>
            <w:tcBorders>
              <w:top w:val="single" w:sz="4" w:space="0" w:color="auto"/>
              <w:left w:val="nil"/>
              <w:bottom w:val="nil"/>
              <w:right w:val="single" w:sz="4" w:space="0" w:color="auto"/>
            </w:tcBorders>
          </w:tcPr>
          <w:p w:rsidR="00411505" w:rsidRPr="008E2F95" w:rsidRDefault="00411505" w:rsidP="00381B75">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4 280,50</w:t>
            </w:r>
          </w:p>
        </w:tc>
      </w:tr>
      <w:tr w:rsidR="00411505" w:rsidRPr="008E2F95" w:rsidTr="00257308">
        <w:trPr>
          <w:trHeight w:val="269"/>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nil"/>
              <w:right w:val="single" w:sz="4" w:space="0" w:color="auto"/>
            </w:tcBorders>
          </w:tcPr>
          <w:p w:rsidR="006F5E01"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xml:space="preserve">Frekvenču pārveidotāja uzstādīšana </w:t>
            </w:r>
            <w:r w:rsidR="006F5E01" w:rsidRPr="008E2F95">
              <w:rPr>
                <w:rFonts w:ascii="Times New Roman" w:hAnsi="Times New Roman"/>
                <w:color w:val="000000"/>
                <w:sz w:val="20"/>
                <w:szCs w:val="20"/>
                <w:lang w:val="lv-LV" w:eastAsia="lv-LV"/>
              </w:rPr>
              <w:t xml:space="preserve"> </w:t>
            </w:r>
          </w:p>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w:t>
            </w:r>
            <w:r w:rsidR="0050211D" w:rsidRPr="008E2F95">
              <w:rPr>
                <w:rFonts w:ascii="Times New Roman" w:hAnsi="Times New Roman"/>
                <w:color w:val="000000"/>
                <w:sz w:val="20"/>
                <w:szCs w:val="20"/>
                <w:lang w:val="lv-LV" w:eastAsia="lv-LV"/>
              </w:rPr>
              <w:t>2,0</w:t>
            </w:r>
            <w:r w:rsidRPr="008E2F95">
              <w:rPr>
                <w:rFonts w:ascii="Times New Roman" w:hAnsi="Times New Roman"/>
                <w:color w:val="000000"/>
                <w:sz w:val="20"/>
                <w:szCs w:val="20"/>
                <w:lang w:val="lv-LV" w:eastAsia="lv-LV"/>
              </w:rPr>
              <w:t xml:space="preserve"> kW)</w:t>
            </w:r>
          </w:p>
          <w:p w:rsidR="007A5C6A" w:rsidRPr="008E2F95" w:rsidRDefault="007A5C6A"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Hidrofora uzstādīšana (v=0,5 m</w:t>
            </w:r>
            <w:r w:rsidRPr="008E2F95">
              <w:rPr>
                <w:rFonts w:ascii="Times New Roman" w:hAnsi="Times New Roman"/>
                <w:color w:val="000000"/>
                <w:sz w:val="20"/>
                <w:szCs w:val="20"/>
                <w:vertAlign w:val="superscript"/>
                <w:lang w:val="lv-LV" w:eastAsia="lv-LV"/>
              </w:rPr>
              <w:t>3</w:t>
            </w:r>
            <w:r w:rsidRPr="008E2F95">
              <w:rPr>
                <w:rFonts w:ascii="Times New Roman" w:hAnsi="Times New Roman"/>
                <w:color w:val="000000"/>
                <w:sz w:val="20"/>
                <w:szCs w:val="20"/>
                <w:lang w:val="lv-LV" w:eastAsia="lv-LV"/>
              </w:rPr>
              <w:t>)</w:t>
            </w:r>
          </w:p>
        </w:tc>
        <w:tc>
          <w:tcPr>
            <w:tcW w:w="1106" w:type="dxa"/>
            <w:tcBorders>
              <w:top w:val="nil"/>
              <w:left w:val="nil"/>
              <w:bottom w:val="nil"/>
              <w:right w:val="single" w:sz="4" w:space="0" w:color="auto"/>
            </w:tcBorders>
          </w:tcPr>
          <w:p w:rsidR="007A5C6A" w:rsidRPr="008E2F95" w:rsidRDefault="007A5C6A"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gab</w:t>
            </w:r>
          </w:p>
          <w:p w:rsidR="007A5C6A" w:rsidRPr="008E2F95" w:rsidRDefault="007A5C6A" w:rsidP="007A5C6A">
            <w:pPr>
              <w:spacing w:after="0" w:line="240" w:lineRule="auto"/>
              <w:rPr>
                <w:rFonts w:ascii="Times New Roman" w:hAnsi="Times New Roman"/>
                <w:color w:val="000000"/>
                <w:sz w:val="20"/>
                <w:szCs w:val="20"/>
                <w:lang w:val="lv-LV" w:eastAsia="lv-LV"/>
              </w:rPr>
            </w:pPr>
          </w:p>
          <w:p w:rsidR="00411505" w:rsidRPr="008E2F95" w:rsidRDefault="007A5C6A" w:rsidP="007A5C6A">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gab..</w:t>
            </w:r>
          </w:p>
        </w:tc>
        <w:tc>
          <w:tcPr>
            <w:tcW w:w="944" w:type="dxa"/>
            <w:tcBorders>
              <w:top w:val="nil"/>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p w:rsidR="007A5C6A" w:rsidRPr="008E2F95" w:rsidRDefault="007A5C6A" w:rsidP="00381B75">
            <w:pPr>
              <w:spacing w:after="0" w:line="240" w:lineRule="auto"/>
              <w:jc w:val="center"/>
              <w:rPr>
                <w:rFonts w:ascii="Times New Roman" w:hAnsi="Times New Roman"/>
                <w:color w:val="000000"/>
                <w:sz w:val="20"/>
                <w:szCs w:val="20"/>
                <w:lang w:val="lv-LV"/>
              </w:rPr>
            </w:pPr>
          </w:p>
          <w:p w:rsidR="007A5C6A" w:rsidRPr="008E2F95" w:rsidRDefault="007A5C6A"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500,00</w:t>
            </w:r>
          </w:p>
          <w:p w:rsidR="007A5C6A" w:rsidRPr="008E2F95" w:rsidRDefault="007A5C6A" w:rsidP="00381B75">
            <w:pPr>
              <w:spacing w:after="0" w:line="240" w:lineRule="auto"/>
              <w:jc w:val="right"/>
              <w:rPr>
                <w:rFonts w:ascii="Times New Roman" w:hAnsi="Times New Roman"/>
                <w:color w:val="000000"/>
                <w:sz w:val="20"/>
                <w:szCs w:val="20"/>
                <w:lang w:val="lv-LV"/>
              </w:rPr>
            </w:pPr>
          </w:p>
          <w:p w:rsidR="007A5C6A" w:rsidRPr="008E2F95" w:rsidRDefault="007A5C6A" w:rsidP="007A5C6A">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450,00</w:t>
            </w:r>
          </w:p>
        </w:tc>
        <w:tc>
          <w:tcPr>
            <w:tcW w:w="1172"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500,00</w:t>
            </w:r>
          </w:p>
          <w:p w:rsidR="007A5C6A" w:rsidRPr="008E2F95" w:rsidRDefault="007A5C6A" w:rsidP="00381B75">
            <w:pPr>
              <w:spacing w:after="0" w:line="240" w:lineRule="auto"/>
              <w:jc w:val="right"/>
              <w:rPr>
                <w:rFonts w:ascii="Times New Roman" w:hAnsi="Times New Roman"/>
                <w:color w:val="000000"/>
                <w:sz w:val="20"/>
                <w:szCs w:val="20"/>
                <w:lang w:val="lv-LV"/>
              </w:rPr>
            </w:pPr>
          </w:p>
          <w:p w:rsidR="007A5C6A" w:rsidRPr="008E2F95" w:rsidRDefault="007A5C6A" w:rsidP="007A5C6A">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450,00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nil"/>
              <w:right w:val="single" w:sz="4" w:space="0" w:color="auto"/>
            </w:tcBorders>
          </w:tcPr>
          <w:p w:rsidR="00411505" w:rsidRPr="008E2F95" w:rsidRDefault="00411505" w:rsidP="008E2F95">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Dīzeļģeneratora uzstādīšana (</w:t>
            </w:r>
            <w:r w:rsidR="008E2F95" w:rsidRPr="008E2F95">
              <w:rPr>
                <w:rFonts w:ascii="Times New Roman" w:hAnsi="Times New Roman"/>
                <w:color w:val="000000"/>
                <w:sz w:val="20"/>
                <w:szCs w:val="20"/>
                <w:lang w:val="lv-LV" w:eastAsia="lv-LV"/>
              </w:rPr>
              <w:t>6-8</w:t>
            </w:r>
            <w:r w:rsidRPr="008E2F95">
              <w:rPr>
                <w:rFonts w:ascii="Times New Roman" w:hAnsi="Times New Roman"/>
                <w:color w:val="000000"/>
                <w:sz w:val="20"/>
                <w:szCs w:val="20"/>
                <w:lang w:val="lv-LV" w:eastAsia="lv-LV"/>
              </w:rPr>
              <w:t xml:space="preserve"> kW)</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gab.</w:t>
            </w:r>
          </w:p>
        </w:tc>
        <w:tc>
          <w:tcPr>
            <w:tcW w:w="944" w:type="dxa"/>
            <w:tcBorders>
              <w:top w:val="nil"/>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700,00</w:t>
            </w:r>
          </w:p>
        </w:tc>
        <w:tc>
          <w:tcPr>
            <w:tcW w:w="1172"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700,00</w:t>
            </w:r>
          </w:p>
        </w:tc>
      </w:tr>
      <w:tr w:rsidR="00411505" w:rsidRPr="008E2F95" w:rsidTr="00257308">
        <w:trPr>
          <w:trHeight w:val="191"/>
        </w:trPr>
        <w:tc>
          <w:tcPr>
            <w:tcW w:w="567" w:type="dxa"/>
            <w:tcBorders>
              <w:top w:val="nil"/>
              <w:left w:val="single" w:sz="4" w:space="0" w:color="auto"/>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p>
        </w:tc>
        <w:tc>
          <w:tcPr>
            <w:tcW w:w="709" w:type="dxa"/>
            <w:tcBorders>
              <w:top w:val="nil"/>
              <w:left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p>
        </w:tc>
        <w:tc>
          <w:tcPr>
            <w:tcW w:w="4253" w:type="dxa"/>
            <w:tcBorders>
              <w:top w:val="nil"/>
              <w:left w:val="nil"/>
              <w:right w:val="single" w:sz="4" w:space="0" w:color="auto"/>
            </w:tcBorders>
          </w:tcPr>
          <w:p w:rsidR="00411505" w:rsidRPr="008E2F95" w:rsidRDefault="00411505" w:rsidP="006F5E01">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Sūkņa nomaiņa (</w:t>
            </w:r>
            <w:r w:rsidRPr="008E2F95">
              <w:rPr>
                <w:rFonts w:ascii="Times New Roman" w:hAnsi="Times New Roman"/>
                <w:sz w:val="20"/>
                <w:szCs w:val="20"/>
                <w:lang w:val="lv-LV" w:eastAsia="lv-LV"/>
              </w:rPr>
              <w:t>q</w:t>
            </w:r>
            <w:r w:rsidRPr="008E2F95">
              <w:rPr>
                <w:rFonts w:ascii="Times New Roman" w:hAnsi="Times New Roman"/>
                <w:sz w:val="20"/>
                <w:szCs w:val="20"/>
                <w:vertAlign w:val="subscript"/>
                <w:lang w:val="lv-LV" w:eastAsia="lv-LV"/>
              </w:rPr>
              <w:t>maks</w:t>
            </w:r>
            <w:r w:rsidRPr="008E2F95">
              <w:rPr>
                <w:rFonts w:ascii="Times New Roman" w:hAnsi="Times New Roman"/>
                <w:sz w:val="20"/>
                <w:szCs w:val="20"/>
                <w:lang w:val="lv-LV" w:eastAsia="lv-LV"/>
              </w:rPr>
              <w:t>.=7,2 m</w:t>
            </w:r>
            <w:r w:rsidRPr="008E2F95">
              <w:rPr>
                <w:rFonts w:ascii="Times New Roman" w:hAnsi="Times New Roman"/>
                <w:sz w:val="20"/>
                <w:szCs w:val="20"/>
                <w:vertAlign w:val="superscript"/>
                <w:lang w:val="lv-LV" w:eastAsia="lv-LV"/>
              </w:rPr>
              <w:t>3</w:t>
            </w:r>
            <w:r w:rsidRPr="008E2F95">
              <w:rPr>
                <w:rFonts w:ascii="Times New Roman" w:hAnsi="Times New Roman"/>
                <w:sz w:val="20"/>
                <w:szCs w:val="20"/>
                <w:lang w:val="lv-LV" w:eastAsia="lv-LV"/>
              </w:rPr>
              <w:t>/h, jauda 1,4 kW)</w:t>
            </w:r>
          </w:p>
        </w:tc>
        <w:tc>
          <w:tcPr>
            <w:tcW w:w="1106" w:type="dxa"/>
            <w:tcBorders>
              <w:top w:val="nil"/>
              <w:left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p>
        </w:tc>
        <w:tc>
          <w:tcPr>
            <w:tcW w:w="944" w:type="dxa"/>
            <w:tcBorders>
              <w:top w:val="nil"/>
              <w:left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430,50</w:t>
            </w:r>
          </w:p>
        </w:tc>
        <w:tc>
          <w:tcPr>
            <w:tcW w:w="1172" w:type="dxa"/>
            <w:tcBorders>
              <w:top w:val="nil"/>
              <w:left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430,50</w:t>
            </w:r>
          </w:p>
        </w:tc>
      </w:tr>
      <w:tr w:rsidR="00411505" w:rsidRPr="008E2F95" w:rsidTr="00257308">
        <w:trPr>
          <w:trHeight w:val="693"/>
        </w:trPr>
        <w:tc>
          <w:tcPr>
            <w:tcW w:w="567" w:type="dxa"/>
            <w:tcBorders>
              <w:top w:val="nil"/>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Urbuma paviljona renovācija (durvju un logu nomaiņa, grīdas ieklāšana, sienu un griestu remonts)</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komplekts</w:t>
            </w:r>
          </w:p>
        </w:tc>
        <w:tc>
          <w:tcPr>
            <w:tcW w:w="944" w:type="dxa"/>
            <w:tcBorders>
              <w:top w:val="nil"/>
              <w:left w:val="nil"/>
              <w:bottom w:val="single" w:sz="4" w:space="0" w:color="auto"/>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single" w:sz="4" w:space="0" w:color="auto"/>
              <w:right w:val="single" w:sz="4" w:space="0" w:color="auto"/>
            </w:tcBorders>
          </w:tcPr>
          <w:p w:rsidR="00411505" w:rsidRPr="008E2F95" w:rsidRDefault="00411505" w:rsidP="007A5C6A">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 xml:space="preserve">2 </w:t>
            </w:r>
            <w:r w:rsidR="007A5C6A" w:rsidRPr="008E2F95">
              <w:rPr>
                <w:rFonts w:ascii="Times New Roman" w:hAnsi="Times New Roman"/>
                <w:color w:val="000000"/>
                <w:sz w:val="20"/>
                <w:szCs w:val="20"/>
                <w:lang w:val="lv-LV"/>
              </w:rPr>
              <w:t>2</w:t>
            </w:r>
            <w:r w:rsidRPr="008E2F95">
              <w:rPr>
                <w:rFonts w:ascii="Times New Roman" w:hAnsi="Times New Roman"/>
                <w:color w:val="000000"/>
                <w:sz w:val="20"/>
                <w:szCs w:val="20"/>
                <w:lang w:val="lv-LV"/>
              </w:rPr>
              <w:t>50,00</w:t>
            </w:r>
          </w:p>
        </w:tc>
        <w:tc>
          <w:tcPr>
            <w:tcW w:w="1172" w:type="dxa"/>
            <w:tcBorders>
              <w:top w:val="nil"/>
              <w:left w:val="nil"/>
              <w:bottom w:val="single" w:sz="4" w:space="0" w:color="auto"/>
              <w:right w:val="single" w:sz="4" w:space="0" w:color="auto"/>
            </w:tcBorders>
          </w:tcPr>
          <w:p w:rsidR="00411505" w:rsidRPr="008E2F95" w:rsidRDefault="00411505" w:rsidP="007A5C6A">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 xml:space="preserve">2 </w:t>
            </w:r>
            <w:r w:rsidR="007A5C6A" w:rsidRPr="008E2F95">
              <w:rPr>
                <w:rFonts w:ascii="Times New Roman" w:hAnsi="Times New Roman"/>
                <w:color w:val="000000"/>
                <w:sz w:val="20"/>
                <w:szCs w:val="20"/>
                <w:lang w:val="lv-LV"/>
              </w:rPr>
              <w:t>2</w:t>
            </w:r>
            <w:r w:rsidRPr="008E2F95">
              <w:rPr>
                <w:rFonts w:ascii="Times New Roman" w:hAnsi="Times New Roman"/>
                <w:color w:val="000000"/>
                <w:sz w:val="20"/>
                <w:szCs w:val="20"/>
                <w:lang w:val="lv-LV"/>
              </w:rPr>
              <w:t>50,00</w:t>
            </w:r>
          </w:p>
        </w:tc>
      </w:tr>
      <w:tr w:rsidR="00411505" w:rsidRPr="008E2F95" w:rsidTr="00257308">
        <w:trPr>
          <w:trHeight w:val="255"/>
        </w:trPr>
        <w:tc>
          <w:tcPr>
            <w:tcW w:w="567" w:type="dxa"/>
            <w:tcBorders>
              <w:top w:val="nil"/>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U2</w:t>
            </w:r>
          </w:p>
        </w:tc>
        <w:tc>
          <w:tcPr>
            <w:tcW w:w="709"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Ūdensapgādes tīklu rekonstrukcija</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m</w:t>
            </w:r>
          </w:p>
        </w:tc>
        <w:tc>
          <w:tcPr>
            <w:tcW w:w="944" w:type="dxa"/>
            <w:tcBorders>
              <w:top w:val="nil"/>
              <w:left w:val="nil"/>
              <w:bottom w:val="single" w:sz="4" w:space="0" w:color="auto"/>
              <w:right w:val="single" w:sz="4" w:space="0" w:color="auto"/>
            </w:tcBorders>
          </w:tcPr>
          <w:p w:rsidR="00411505" w:rsidRPr="008E2F95" w:rsidRDefault="006F5E01" w:rsidP="00381B75">
            <w:pPr>
              <w:spacing w:after="0" w:line="240" w:lineRule="auto"/>
              <w:jc w:val="center"/>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3588</w:t>
            </w:r>
          </w:p>
        </w:tc>
        <w:tc>
          <w:tcPr>
            <w:tcW w:w="1134"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54,50</w:t>
            </w:r>
          </w:p>
        </w:tc>
        <w:tc>
          <w:tcPr>
            <w:tcW w:w="1172" w:type="dxa"/>
            <w:tcBorders>
              <w:top w:val="nil"/>
              <w:left w:val="nil"/>
              <w:bottom w:val="single" w:sz="4" w:space="0" w:color="auto"/>
              <w:right w:val="single" w:sz="4" w:space="0" w:color="auto"/>
            </w:tcBorders>
          </w:tcPr>
          <w:p w:rsidR="00411505" w:rsidRPr="008E2F95" w:rsidRDefault="006F5E01" w:rsidP="00381B75">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195 546,00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U2-1</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Ūdensapgādes tīklu rekonstrukcija Centrā</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2093</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114 068,50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jc w:val="right"/>
              <w:rPr>
                <w:rFonts w:ascii="Times New Roman" w:hAnsi="Times New Roman"/>
                <w:color w:val="000000"/>
                <w:sz w:val="20"/>
                <w:szCs w:val="20"/>
                <w:lang w:val="lv-LV" w:eastAsia="lv-LV"/>
              </w:rPr>
            </w:pPr>
          </w:p>
        </w:tc>
        <w:tc>
          <w:tcPr>
            <w:tcW w:w="4253" w:type="dxa"/>
            <w:tcBorders>
              <w:top w:val="nil"/>
              <w:left w:val="nil"/>
              <w:bottom w:val="nil"/>
              <w:right w:val="single" w:sz="4" w:space="0" w:color="auto"/>
            </w:tcBorders>
          </w:tcPr>
          <w:p w:rsidR="00411505" w:rsidRPr="008E2F95" w:rsidRDefault="00411505" w:rsidP="00521C0B">
            <w:pPr>
              <w:spacing w:after="0" w:line="240" w:lineRule="auto"/>
              <w:ind w:firstLineChars="200" w:firstLine="400"/>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ielu tīklojuma rekonstrukcija</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1878</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sz w:val="20"/>
                <w:szCs w:val="20"/>
                <w:lang w:val="lv-LV"/>
              </w:rPr>
            </w:pPr>
            <w:r w:rsidRPr="008E2F95">
              <w:rPr>
                <w:rFonts w:ascii="Times New Roman" w:hAnsi="Times New Roman"/>
                <w:sz w:val="20"/>
                <w:szCs w:val="20"/>
                <w:lang w:val="lv-LV"/>
              </w:rPr>
              <w:t>54,50</w:t>
            </w:r>
          </w:p>
        </w:tc>
        <w:tc>
          <w:tcPr>
            <w:tcW w:w="1172"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102 351,00</w:t>
            </w:r>
          </w:p>
        </w:tc>
      </w:tr>
      <w:tr w:rsidR="00411505" w:rsidRPr="008E2F95" w:rsidTr="00257308">
        <w:trPr>
          <w:trHeight w:val="255"/>
        </w:trPr>
        <w:tc>
          <w:tcPr>
            <w:tcW w:w="567" w:type="dxa"/>
            <w:tcBorders>
              <w:top w:val="nil"/>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ind w:firstLineChars="200" w:firstLine="400"/>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pievadu rekonstrukcija</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single" w:sz="4" w:space="0" w:color="auto"/>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215</w:t>
            </w:r>
          </w:p>
        </w:tc>
        <w:tc>
          <w:tcPr>
            <w:tcW w:w="1134"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11 717,50</w:t>
            </w:r>
          </w:p>
        </w:tc>
      </w:tr>
      <w:tr w:rsidR="00411505" w:rsidRPr="008E2F95" w:rsidTr="00257308">
        <w:trPr>
          <w:trHeight w:val="510"/>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U2-2</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Ūdensapgādes tīklu rekonstrukcija no Centra līdz Lapsukalniem</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736</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40 112,00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nil"/>
              <w:right w:val="single" w:sz="4" w:space="0" w:color="auto"/>
            </w:tcBorders>
          </w:tcPr>
          <w:p w:rsidR="00411505" w:rsidRPr="008E2F95" w:rsidRDefault="00411505" w:rsidP="00521C0B">
            <w:pPr>
              <w:spacing w:after="0" w:line="240" w:lineRule="auto"/>
              <w:ind w:firstLineChars="200" w:firstLine="400"/>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ielu tīklojuma rekonstrukcija</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700</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38 150,00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ind w:firstLineChars="200" w:firstLine="400"/>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pievadu rekonstrukcija</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single" w:sz="4" w:space="0" w:color="auto"/>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36</w:t>
            </w:r>
          </w:p>
        </w:tc>
        <w:tc>
          <w:tcPr>
            <w:tcW w:w="1134"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1 962,00</w:t>
            </w:r>
          </w:p>
        </w:tc>
      </w:tr>
      <w:tr w:rsidR="00411505" w:rsidRPr="008E2F95" w:rsidTr="00257308">
        <w:trPr>
          <w:trHeight w:val="510"/>
        </w:trPr>
        <w:tc>
          <w:tcPr>
            <w:tcW w:w="567" w:type="dxa"/>
            <w:tcBorders>
              <w:top w:val="single" w:sz="4" w:space="0" w:color="auto"/>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U2-3</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Ūdensapgādes tīklu rekonstrukcija no Centra līdz Klešām</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6F5E01" w:rsidP="006F5E01">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759</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nil"/>
              <w:right w:val="single" w:sz="4" w:space="0" w:color="auto"/>
            </w:tcBorders>
          </w:tcPr>
          <w:p w:rsidR="00411505" w:rsidRPr="008E2F95" w:rsidRDefault="006F5E01" w:rsidP="00381B75">
            <w:pPr>
              <w:spacing w:after="0" w:line="240" w:lineRule="auto"/>
              <w:jc w:val="right"/>
              <w:rPr>
                <w:rFonts w:ascii="Times New Roman" w:hAnsi="Times New Roman"/>
                <w:color w:val="000000"/>
                <w:sz w:val="20"/>
                <w:szCs w:val="20"/>
                <w:lang w:val="lv-LV"/>
              </w:rPr>
            </w:pPr>
            <w:bookmarkStart w:id="22" w:name="OLE_LINK3"/>
            <w:bookmarkStart w:id="23" w:name="OLE_LINK4"/>
            <w:r w:rsidRPr="008E2F95">
              <w:rPr>
                <w:rFonts w:ascii="Times New Roman" w:hAnsi="Times New Roman"/>
                <w:color w:val="000000"/>
                <w:sz w:val="20"/>
                <w:szCs w:val="20"/>
                <w:lang w:val="lv-LV"/>
              </w:rPr>
              <w:t>41 365,50</w:t>
            </w:r>
            <w:bookmarkEnd w:id="22"/>
            <w:bookmarkEnd w:id="23"/>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jc w:val="right"/>
              <w:rPr>
                <w:rFonts w:ascii="Times New Roman" w:hAnsi="Times New Roman"/>
                <w:color w:val="000000"/>
                <w:sz w:val="20"/>
                <w:szCs w:val="20"/>
                <w:lang w:val="lv-LV" w:eastAsia="lv-LV"/>
              </w:rPr>
            </w:pPr>
          </w:p>
        </w:tc>
        <w:tc>
          <w:tcPr>
            <w:tcW w:w="4253" w:type="dxa"/>
            <w:tcBorders>
              <w:top w:val="nil"/>
              <w:left w:val="nil"/>
              <w:bottom w:val="nil"/>
              <w:right w:val="single" w:sz="4" w:space="0" w:color="auto"/>
            </w:tcBorders>
          </w:tcPr>
          <w:p w:rsidR="00411505" w:rsidRPr="008E2F95" w:rsidRDefault="00411505" w:rsidP="00521C0B">
            <w:pPr>
              <w:spacing w:after="0" w:line="240" w:lineRule="auto"/>
              <w:ind w:firstLineChars="200" w:firstLine="400"/>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ielu tīklojuma rekonstrukcija</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6F5E01" w:rsidP="006F5E01">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715</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nil"/>
              <w:right w:val="single" w:sz="4" w:space="0" w:color="auto"/>
            </w:tcBorders>
          </w:tcPr>
          <w:p w:rsidR="00411505" w:rsidRPr="008E2F95" w:rsidRDefault="006F5E01"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38 967,50</w:t>
            </w:r>
          </w:p>
        </w:tc>
      </w:tr>
      <w:tr w:rsidR="00411505" w:rsidRPr="008E2F95" w:rsidTr="00257308">
        <w:trPr>
          <w:trHeight w:val="255"/>
        </w:trPr>
        <w:tc>
          <w:tcPr>
            <w:tcW w:w="567" w:type="dxa"/>
            <w:tcBorders>
              <w:top w:val="nil"/>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ind w:firstLineChars="200" w:firstLine="400"/>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pievadu rekonstrukcija</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single" w:sz="4" w:space="0" w:color="auto"/>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44</w:t>
            </w:r>
          </w:p>
        </w:tc>
        <w:tc>
          <w:tcPr>
            <w:tcW w:w="1134"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2 398,00</w:t>
            </w:r>
          </w:p>
        </w:tc>
      </w:tr>
      <w:tr w:rsidR="00411505" w:rsidRPr="008E2F95" w:rsidTr="00257308">
        <w:trPr>
          <w:trHeight w:val="255"/>
        </w:trPr>
        <w:tc>
          <w:tcPr>
            <w:tcW w:w="567" w:type="dxa"/>
            <w:tcBorders>
              <w:top w:val="nil"/>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U3</w:t>
            </w:r>
          </w:p>
        </w:tc>
        <w:tc>
          <w:tcPr>
            <w:tcW w:w="709"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Ūdensapgādes tīklu paplašināšana</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m</w:t>
            </w:r>
          </w:p>
        </w:tc>
        <w:tc>
          <w:tcPr>
            <w:tcW w:w="944" w:type="dxa"/>
            <w:tcBorders>
              <w:top w:val="nil"/>
              <w:left w:val="nil"/>
              <w:bottom w:val="single" w:sz="4" w:space="0" w:color="auto"/>
              <w:right w:val="single" w:sz="4" w:space="0" w:color="auto"/>
            </w:tcBorders>
          </w:tcPr>
          <w:p w:rsidR="00411505" w:rsidRPr="008E2F95" w:rsidRDefault="00411505" w:rsidP="00381B75">
            <w:pPr>
              <w:spacing w:after="0" w:line="240" w:lineRule="auto"/>
              <w:jc w:val="center"/>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519</w:t>
            </w:r>
          </w:p>
        </w:tc>
        <w:tc>
          <w:tcPr>
            <w:tcW w:w="1134"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54,50</w:t>
            </w:r>
          </w:p>
        </w:tc>
        <w:tc>
          <w:tcPr>
            <w:tcW w:w="1172" w:type="dxa"/>
            <w:tcBorders>
              <w:top w:val="nil"/>
              <w:left w:val="nil"/>
              <w:bottom w:val="single" w:sz="4" w:space="0" w:color="auto"/>
              <w:right w:val="single" w:sz="4" w:space="0" w:color="auto"/>
            </w:tcBorders>
          </w:tcPr>
          <w:p w:rsidR="00411505" w:rsidRPr="008E2F95" w:rsidRDefault="00411505" w:rsidP="00381B75">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28 285,50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U3-1</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Ūdensapgādes tīklu paplašināšana Centrā</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123</w:t>
            </w:r>
          </w:p>
        </w:tc>
        <w:tc>
          <w:tcPr>
            <w:tcW w:w="1134"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nil"/>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6 703,50</w:t>
            </w:r>
          </w:p>
        </w:tc>
      </w:tr>
      <w:tr w:rsidR="00411505" w:rsidRPr="008E2F95" w:rsidTr="00257308">
        <w:trPr>
          <w:trHeight w:val="510"/>
        </w:trPr>
        <w:tc>
          <w:tcPr>
            <w:tcW w:w="567" w:type="dxa"/>
            <w:tcBorders>
              <w:top w:val="single" w:sz="4" w:space="0" w:color="auto"/>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U3-2</w:t>
            </w:r>
          </w:p>
        </w:tc>
        <w:tc>
          <w:tcPr>
            <w:tcW w:w="4253"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Ūdensapgādes tīklu paplašināšana no Centra līdz Jaunozoliem</w:t>
            </w:r>
          </w:p>
        </w:tc>
        <w:tc>
          <w:tcPr>
            <w:tcW w:w="1106" w:type="dxa"/>
            <w:tcBorders>
              <w:top w:val="single" w:sz="4" w:space="0" w:color="auto"/>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single" w:sz="4" w:space="0" w:color="auto"/>
              <w:left w:val="nil"/>
              <w:bottom w:val="nil"/>
              <w:right w:val="single" w:sz="4" w:space="0" w:color="auto"/>
            </w:tcBorders>
          </w:tcPr>
          <w:p w:rsidR="00411505" w:rsidRPr="008E2F95" w:rsidRDefault="00411505" w:rsidP="00381B75">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396</w:t>
            </w:r>
          </w:p>
        </w:tc>
        <w:tc>
          <w:tcPr>
            <w:tcW w:w="1134" w:type="dxa"/>
            <w:tcBorders>
              <w:top w:val="single" w:sz="4" w:space="0" w:color="auto"/>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54,50</w:t>
            </w:r>
          </w:p>
        </w:tc>
        <w:tc>
          <w:tcPr>
            <w:tcW w:w="1172" w:type="dxa"/>
            <w:tcBorders>
              <w:top w:val="single" w:sz="4" w:space="0" w:color="auto"/>
              <w:left w:val="nil"/>
              <w:bottom w:val="nil"/>
              <w:right w:val="single" w:sz="4" w:space="0" w:color="auto"/>
            </w:tcBorders>
          </w:tcPr>
          <w:p w:rsidR="00411505" w:rsidRPr="008E2F95" w:rsidRDefault="00411505" w:rsidP="00381B75">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21 582,00</w:t>
            </w:r>
          </w:p>
        </w:tc>
      </w:tr>
      <w:tr w:rsidR="00411505" w:rsidRPr="008E2F95" w:rsidTr="00257308">
        <w:trPr>
          <w:trHeight w:val="300"/>
        </w:trPr>
        <w:tc>
          <w:tcPr>
            <w:tcW w:w="8713" w:type="dxa"/>
            <w:gridSpan w:val="6"/>
            <w:tcBorders>
              <w:top w:val="single" w:sz="4" w:space="0" w:color="auto"/>
              <w:left w:val="single" w:sz="4" w:space="0" w:color="auto"/>
              <w:bottom w:val="single" w:sz="4" w:space="0" w:color="auto"/>
              <w:right w:val="single" w:sz="4" w:space="0" w:color="000000"/>
            </w:tcBorders>
            <w:noWrap/>
          </w:tcPr>
          <w:p w:rsidR="00411505" w:rsidRPr="008E2F95" w:rsidRDefault="00411505" w:rsidP="00521C0B">
            <w:pPr>
              <w:spacing w:after="0" w:line="240" w:lineRule="auto"/>
              <w:jc w:val="right"/>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Būvdarbu izmaksas ūdensapgādes infrastruktūras pilnveidošanā</w:t>
            </w:r>
          </w:p>
        </w:tc>
        <w:tc>
          <w:tcPr>
            <w:tcW w:w="1172" w:type="dxa"/>
            <w:tcBorders>
              <w:top w:val="single" w:sz="4" w:space="0" w:color="auto"/>
              <w:left w:val="nil"/>
              <w:bottom w:val="single" w:sz="4" w:space="0" w:color="auto"/>
              <w:right w:val="single" w:sz="4" w:space="0" w:color="auto"/>
            </w:tcBorders>
          </w:tcPr>
          <w:p w:rsidR="00411505" w:rsidRPr="008E2F95" w:rsidRDefault="006F5E01" w:rsidP="00521C0B">
            <w:pPr>
              <w:spacing w:after="0" w:line="240" w:lineRule="auto"/>
              <w:jc w:val="right"/>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228 112,00</w:t>
            </w:r>
          </w:p>
        </w:tc>
      </w:tr>
      <w:tr w:rsidR="00411505" w:rsidRPr="008E2F95" w:rsidTr="00257308">
        <w:trPr>
          <w:trHeight w:val="510"/>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K1</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 </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Notekūdeņu attīrīšanas iekārtu izbūve (Q=16 m3/dnn)</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komplekts</w:t>
            </w:r>
          </w:p>
        </w:tc>
        <w:tc>
          <w:tcPr>
            <w:tcW w:w="944" w:type="dxa"/>
            <w:tcBorders>
              <w:top w:val="nil"/>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1</w:t>
            </w:r>
          </w:p>
        </w:tc>
        <w:tc>
          <w:tcPr>
            <w:tcW w:w="1134"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17 000,00</w:t>
            </w:r>
          </w:p>
        </w:tc>
        <w:tc>
          <w:tcPr>
            <w:tcW w:w="1172"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17 000,00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Bioloģiskā notekūdeņu bloka uzstādīšana</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komplekts</w:t>
            </w:r>
          </w:p>
        </w:tc>
        <w:tc>
          <w:tcPr>
            <w:tcW w:w="944" w:type="dxa"/>
            <w:tcBorders>
              <w:top w:val="nil"/>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12 000,00</w:t>
            </w:r>
          </w:p>
        </w:tc>
        <w:tc>
          <w:tcPr>
            <w:tcW w:w="1172"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12 000,00</w:t>
            </w:r>
          </w:p>
        </w:tc>
      </w:tr>
      <w:tr w:rsidR="00411505" w:rsidRPr="008E2F95" w:rsidTr="00257308">
        <w:trPr>
          <w:trHeight w:val="510"/>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Izplūdes vada izbūve (L=40 m) un plūsmas mērītāja uzstādīšana</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komplekts</w:t>
            </w:r>
          </w:p>
        </w:tc>
        <w:tc>
          <w:tcPr>
            <w:tcW w:w="944" w:type="dxa"/>
            <w:tcBorders>
              <w:top w:val="nil"/>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900,00</w:t>
            </w:r>
          </w:p>
        </w:tc>
        <w:tc>
          <w:tcPr>
            <w:tcW w:w="1172"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900,00</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teritorijas labiekārtošana un iežogošana</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komplekts</w:t>
            </w:r>
          </w:p>
        </w:tc>
        <w:tc>
          <w:tcPr>
            <w:tcW w:w="944" w:type="dxa"/>
            <w:tcBorders>
              <w:top w:val="nil"/>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1 000,00</w:t>
            </w:r>
          </w:p>
        </w:tc>
        <w:tc>
          <w:tcPr>
            <w:tcW w:w="1172"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1 000,00</w:t>
            </w:r>
          </w:p>
        </w:tc>
      </w:tr>
      <w:tr w:rsidR="00411505" w:rsidRPr="008E2F95" w:rsidTr="00257308">
        <w:trPr>
          <w:trHeight w:val="257"/>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piebraucamā ceļa uz apgriešanās laukuma izbūve</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komplekts</w:t>
            </w:r>
          </w:p>
        </w:tc>
        <w:tc>
          <w:tcPr>
            <w:tcW w:w="944" w:type="dxa"/>
            <w:tcBorders>
              <w:top w:val="nil"/>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1 100,00</w:t>
            </w:r>
          </w:p>
        </w:tc>
        <w:tc>
          <w:tcPr>
            <w:tcW w:w="1172"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1 100,00</w:t>
            </w:r>
          </w:p>
        </w:tc>
      </w:tr>
      <w:tr w:rsidR="00411505" w:rsidRPr="008E2F95" w:rsidTr="00257308">
        <w:trPr>
          <w:trHeight w:val="255"/>
        </w:trPr>
        <w:tc>
          <w:tcPr>
            <w:tcW w:w="567" w:type="dxa"/>
            <w:tcBorders>
              <w:top w:val="nil"/>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elektroapgādes infrastruktūras izbūve</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komplekts</w:t>
            </w:r>
          </w:p>
        </w:tc>
        <w:tc>
          <w:tcPr>
            <w:tcW w:w="944" w:type="dxa"/>
            <w:tcBorders>
              <w:top w:val="nil"/>
              <w:left w:val="nil"/>
              <w:bottom w:val="single" w:sz="4" w:space="0" w:color="auto"/>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1</w:t>
            </w:r>
          </w:p>
        </w:tc>
        <w:tc>
          <w:tcPr>
            <w:tcW w:w="1134" w:type="dxa"/>
            <w:tcBorders>
              <w:top w:val="nil"/>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2 000,00</w:t>
            </w:r>
          </w:p>
        </w:tc>
        <w:tc>
          <w:tcPr>
            <w:tcW w:w="1172" w:type="dxa"/>
            <w:tcBorders>
              <w:top w:val="nil"/>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2 000,00</w:t>
            </w:r>
          </w:p>
        </w:tc>
      </w:tr>
      <w:tr w:rsidR="00411505" w:rsidRPr="008E2F95" w:rsidTr="00257308">
        <w:trPr>
          <w:trHeight w:val="255"/>
        </w:trPr>
        <w:tc>
          <w:tcPr>
            <w:tcW w:w="567" w:type="dxa"/>
            <w:tcBorders>
              <w:top w:val="nil"/>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K2</w:t>
            </w:r>
          </w:p>
        </w:tc>
        <w:tc>
          <w:tcPr>
            <w:tcW w:w="709"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 </w:t>
            </w:r>
          </w:p>
        </w:tc>
        <w:tc>
          <w:tcPr>
            <w:tcW w:w="4253" w:type="dxa"/>
            <w:tcBorders>
              <w:top w:val="nil"/>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Kanalizācijas tīklu izbūve</w:t>
            </w:r>
          </w:p>
        </w:tc>
        <w:tc>
          <w:tcPr>
            <w:tcW w:w="1106" w:type="dxa"/>
            <w:tcBorders>
              <w:top w:val="nil"/>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m</w:t>
            </w:r>
          </w:p>
        </w:tc>
        <w:tc>
          <w:tcPr>
            <w:tcW w:w="944" w:type="dxa"/>
            <w:tcBorders>
              <w:top w:val="nil"/>
              <w:left w:val="nil"/>
              <w:bottom w:val="single" w:sz="4" w:space="0" w:color="auto"/>
              <w:right w:val="single" w:sz="4" w:space="0" w:color="auto"/>
            </w:tcBorders>
          </w:tcPr>
          <w:p w:rsidR="00411505" w:rsidRPr="008E2F95" w:rsidRDefault="00411505" w:rsidP="007277ED">
            <w:pPr>
              <w:spacing w:after="0" w:line="240" w:lineRule="auto"/>
              <w:jc w:val="center"/>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4075</w:t>
            </w:r>
          </w:p>
        </w:tc>
        <w:tc>
          <w:tcPr>
            <w:tcW w:w="1134" w:type="dxa"/>
            <w:tcBorders>
              <w:top w:val="nil"/>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55,85</w:t>
            </w:r>
          </w:p>
        </w:tc>
        <w:tc>
          <w:tcPr>
            <w:tcW w:w="1172" w:type="dxa"/>
            <w:tcBorders>
              <w:top w:val="nil"/>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227 588,75</w:t>
            </w:r>
          </w:p>
        </w:tc>
      </w:tr>
      <w:tr w:rsidR="00411505" w:rsidRPr="008E2F95" w:rsidTr="00257308">
        <w:trPr>
          <w:trHeight w:val="255"/>
        </w:trPr>
        <w:tc>
          <w:tcPr>
            <w:tcW w:w="567" w:type="dxa"/>
            <w:tcBorders>
              <w:top w:val="nil"/>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K2-1</w:t>
            </w:r>
          </w:p>
        </w:tc>
        <w:tc>
          <w:tcPr>
            <w:tcW w:w="4253" w:type="dxa"/>
            <w:tcBorders>
              <w:top w:val="nil"/>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Kanalizācijas tīklu izbūve Centrā</w:t>
            </w:r>
          </w:p>
        </w:tc>
        <w:tc>
          <w:tcPr>
            <w:tcW w:w="1106" w:type="dxa"/>
            <w:tcBorders>
              <w:top w:val="nil"/>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nil"/>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2110</w:t>
            </w:r>
          </w:p>
        </w:tc>
        <w:tc>
          <w:tcPr>
            <w:tcW w:w="1134"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55,85</w:t>
            </w:r>
          </w:p>
        </w:tc>
        <w:tc>
          <w:tcPr>
            <w:tcW w:w="1172" w:type="dxa"/>
            <w:tcBorders>
              <w:top w:val="nil"/>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117 843,50</w:t>
            </w:r>
          </w:p>
        </w:tc>
      </w:tr>
      <w:tr w:rsidR="00411505" w:rsidRPr="008E2F95" w:rsidTr="00257308">
        <w:trPr>
          <w:trHeight w:val="510"/>
        </w:trPr>
        <w:tc>
          <w:tcPr>
            <w:tcW w:w="567" w:type="dxa"/>
            <w:tcBorders>
              <w:top w:val="single" w:sz="4" w:space="0" w:color="auto"/>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K2-2</w:t>
            </w:r>
          </w:p>
        </w:tc>
        <w:tc>
          <w:tcPr>
            <w:tcW w:w="4253"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Kanalizācijas tīklu izbūve no Centra līdz Lapsukalniem</w:t>
            </w:r>
          </w:p>
        </w:tc>
        <w:tc>
          <w:tcPr>
            <w:tcW w:w="1106" w:type="dxa"/>
            <w:tcBorders>
              <w:top w:val="single" w:sz="4" w:space="0" w:color="auto"/>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single" w:sz="4" w:space="0" w:color="auto"/>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700</w:t>
            </w:r>
          </w:p>
        </w:tc>
        <w:tc>
          <w:tcPr>
            <w:tcW w:w="1134" w:type="dxa"/>
            <w:tcBorders>
              <w:top w:val="single" w:sz="4" w:space="0" w:color="auto"/>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55,85</w:t>
            </w:r>
          </w:p>
        </w:tc>
        <w:tc>
          <w:tcPr>
            <w:tcW w:w="1172" w:type="dxa"/>
            <w:tcBorders>
              <w:top w:val="single" w:sz="4" w:space="0" w:color="auto"/>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39 095,00</w:t>
            </w:r>
          </w:p>
        </w:tc>
      </w:tr>
      <w:tr w:rsidR="00411505" w:rsidRPr="008E2F95" w:rsidTr="00257308">
        <w:trPr>
          <w:trHeight w:val="255"/>
        </w:trPr>
        <w:tc>
          <w:tcPr>
            <w:tcW w:w="567" w:type="dxa"/>
            <w:tcBorders>
              <w:top w:val="single" w:sz="4" w:space="0" w:color="auto"/>
              <w:left w:val="single" w:sz="4" w:space="0" w:color="auto"/>
              <w:bottom w:val="nil"/>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K2-3</w:t>
            </w:r>
          </w:p>
        </w:tc>
        <w:tc>
          <w:tcPr>
            <w:tcW w:w="4253" w:type="dxa"/>
            <w:tcBorders>
              <w:top w:val="single" w:sz="4" w:space="0" w:color="auto"/>
              <w:left w:val="nil"/>
              <w:bottom w:val="nil"/>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Kanalizācijas tīklu izbūve no Centra līdz Klešām</w:t>
            </w:r>
          </w:p>
        </w:tc>
        <w:tc>
          <w:tcPr>
            <w:tcW w:w="1106" w:type="dxa"/>
            <w:tcBorders>
              <w:top w:val="single" w:sz="4" w:space="0" w:color="auto"/>
              <w:left w:val="nil"/>
              <w:bottom w:val="nil"/>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single" w:sz="4" w:space="0" w:color="auto"/>
              <w:left w:val="nil"/>
              <w:bottom w:val="nil"/>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869</w:t>
            </w:r>
          </w:p>
        </w:tc>
        <w:tc>
          <w:tcPr>
            <w:tcW w:w="1134" w:type="dxa"/>
            <w:tcBorders>
              <w:top w:val="single" w:sz="4" w:space="0" w:color="auto"/>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55,85</w:t>
            </w:r>
          </w:p>
        </w:tc>
        <w:tc>
          <w:tcPr>
            <w:tcW w:w="1172" w:type="dxa"/>
            <w:tcBorders>
              <w:top w:val="single" w:sz="4" w:space="0" w:color="auto"/>
              <w:left w:val="nil"/>
              <w:bottom w:val="nil"/>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48 533,65</w:t>
            </w:r>
          </w:p>
        </w:tc>
      </w:tr>
      <w:tr w:rsidR="00411505" w:rsidRPr="008E2F95" w:rsidTr="00257308">
        <w:trPr>
          <w:trHeight w:val="510"/>
        </w:trPr>
        <w:tc>
          <w:tcPr>
            <w:tcW w:w="567" w:type="dxa"/>
            <w:tcBorders>
              <w:top w:val="single" w:sz="4" w:space="0" w:color="auto"/>
              <w:left w:val="single" w:sz="4" w:space="0" w:color="auto"/>
              <w:bottom w:val="single" w:sz="4" w:space="0" w:color="auto"/>
              <w:right w:val="nil"/>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 </w:t>
            </w:r>
          </w:p>
        </w:tc>
        <w:tc>
          <w:tcPr>
            <w:tcW w:w="709" w:type="dxa"/>
            <w:tcBorders>
              <w:top w:val="single" w:sz="4" w:space="0" w:color="auto"/>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K2-4</w:t>
            </w:r>
          </w:p>
        </w:tc>
        <w:tc>
          <w:tcPr>
            <w:tcW w:w="4253" w:type="dxa"/>
            <w:tcBorders>
              <w:top w:val="single" w:sz="4" w:space="0" w:color="auto"/>
              <w:left w:val="nil"/>
              <w:bottom w:val="single" w:sz="4" w:space="0" w:color="auto"/>
              <w:right w:val="single" w:sz="4" w:space="0" w:color="auto"/>
            </w:tcBorders>
          </w:tcPr>
          <w:p w:rsidR="00411505" w:rsidRPr="008E2F95" w:rsidRDefault="00411505" w:rsidP="00521C0B">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Kanalizācijas tīklu izbūve no Centra līdz Jaunozoliem</w:t>
            </w:r>
          </w:p>
        </w:tc>
        <w:tc>
          <w:tcPr>
            <w:tcW w:w="1106" w:type="dxa"/>
            <w:tcBorders>
              <w:top w:val="single" w:sz="4" w:space="0" w:color="auto"/>
              <w:left w:val="nil"/>
              <w:bottom w:val="single" w:sz="4" w:space="0" w:color="auto"/>
              <w:right w:val="single" w:sz="4" w:space="0" w:color="auto"/>
            </w:tcBorders>
          </w:tcPr>
          <w:p w:rsidR="00411505" w:rsidRPr="008E2F95" w:rsidRDefault="00411505" w:rsidP="00521C0B">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m</w:t>
            </w:r>
          </w:p>
        </w:tc>
        <w:tc>
          <w:tcPr>
            <w:tcW w:w="944" w:type="dxa"/>
            <w:tcBorders>
              <w:top w:val="single" w:sz="4" w:space="0" w:color="auto"/>
              <w:left w:val="nil"/>
              <w:bottom w:val="single" w:sz="4" w:space="0" w:color="auto"/>
              <w:right w:val="single" w:sz="4" w:space="0" w:color="auto"/>
            </w:tcBorders>
          </w:tcPr>
          <w:p w:rsidR="00411505" w:rsidRPr="008E2F95" w:rsidRDefault="00411505" w:rsidP="007277ED">
            <w:pPr>
              <w:spacing w:after="0" w:line="240" w:lineRule="auto"/>
              <w:jc w:val="center"/>
              <w:rPr>
                <w:rFonts w:ascii="Times New Roman" w:hAnsi="Times New Roman"/>
                <w:color w:val="000000"/>
                <w:sz w:val="20"/>
                <w:szCs w:val="20"/>
                <w:lang w:val="lv-LV"/>
              </w:rPr>
            </w:pPr>
            <w:r w:rsidRPr="008E2F95">
              <w:rPr>
                <w:rFonts w:ascii="Times New Roman" w:hAnsi="Times New Roman"/>
                <w:color w:val="000000"/>
                <w:sz w:val="20"/>
                <w:szCs w:val="20"/>
                <w:lang w:val="lv-LV"/>
              </w:rPr>
              <w:t>396</w:t>
            </w:r>
          </w:p>
        </w:tc>
        <w:tc>
          <w:tcPr>
            <w:tcW w:w="1134" w:type="dxa"/>
            <w:tcBorders>
              <w:top w:val="single" w:sz="4" w:space="0" w:color="auto"/>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55,85</w:t>
            </w:r>
          </w:p>
        </w:tc>
        <w:tc>
          <w:tcPr>
            <w:tcW w:w="1172" w:type="dxa"/>
            <w:tcBorders>
              <w:top w:val="single" w:sz="4" w:space="0" w:color="auto"/>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22 116,60</w:t>
            </w:r>
          </w:p>
        </w:tc>
      </w:tr>
      <w:tr w:rsidR="00411505" w:rsidRPr="008E2F95" w:rsidTr="00257308">
        <w:trPr>
          <w:trHeight w:val="300"/>
        </w:trPr>
        <w:tc>
          <w:tcPr>
            <w:tcW w:w="8713" w:type="dxa"/>
            <w:gridSpan w:val="6"/>
            <w:tcBorders>
              <w:top w:val="single" w:sz="4" w:space="0" w:color="auto"/>
              <w:left w:val="single" w:sz="4" w:space="0" w:color="auto"/>
              <w:bottom w:val="single" w:sz="4" w:space="0" w:color="auto"/>
              <w:right w:val="single" w:sz="4" w:space="0" w:color="000000"/>
            </w:tcBorders>
            <w:noWrap/>
          </w:tcPr>
          <w:p w:rsidR="00411505" w:rsidRPr="008E2F95" w:rsidRDefault="00411505" w:rsidP="00521C0B">
            <w:pPr>
              <w:spacing w:after="0" w:line="240" w:lineRule="auto"/>
              <w:jc w:val="right"/>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Būvdarbu izmaksas kanalizācijas infrastruktūras izveidošanā</w:t>
            </w:r>
          </w:p>
        </w:tc>
        <w:tc>
          <w:tcPr>
            <w:tcW w:w="1172" w:type="dxa"/>
            <w:tcBorders>
              <w:top w:val="nil"/>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244 588,75</w:t>
            </w:r>
          </w:p>
        </w:tc>
      </w:tr>
      <w:tr w:rsidR="00411505" w:rsidRPr="00263A67" w:rsidTr="00257308">
        <w:trPr>
          <w:trHeight w:val="300"/>
        </w:trPr>
        <w:tc>
          <w:tcPr>
            <w:tcW w:w="8713" w:type="dxa"/>
            <w:gridSpan w:val="6"/>
            <w:tcBorders>
              <w:top w:val="single" w:sz="4" w:space="0" w:color="auto"/>
              <w:left w:val="single" w:sz="4" w:space="0" w:color="auto"/>
              <w:bottom w:val="single" w:sz="4" w:space="0" w:color="auto"/>
              <w:right w:val="single" w:sz="4" w:space="0" w:color="000000"/>
            </w:tcBorders>
            <w:noWrap/>
          </w:tcPr>
          <w:p w:rsidR="00411505" w:rsidRPr="008E2F95" w:rsidRDefault="00411505" w:rsidP="00521C0B">
            <w:pPr>
              <w:spacing w:after="0" w:line="240" w:lineRule="auto"/>
              <w:jc w:val="right"/>
              <w:rPr>
                <w:rFonts w:ascii="Times New Roman" w:hAnsi="Times New Roman"/>
                <w:b/>
                <w:bCs/>
                <w:color w:val="000000"/>
                <w:sz w:val="20"/>
                <w:szCs w:val="20"/>
                <w:lang w:val="lv-LV" w:eastAsia="lv-LV"/>
              </w:rPr>
            </w:pPr>
            <w:r w:rsidRPr="008E2F95">
              <w:rPr>
                <w:rFonts w:ascii="Times New Roman" w:hAnsi="Times New Roman"/>
                <w:b/>
                <w:bCs/>
                <w:color w:val="000000"/>
                <w:sz w:val="20"/>
                <w:szCs w:val="20"/>
                <w:lang w:val="lv-LV" w:eastAsia="lv-LV"/>
              </w:rPr>
              <w:t>Būvdarbu izmaksas kopā</w:t>
            </w:r>
          </w:p>
        </w:tc>
        <w:tc>
          <w:tcPr>
            <w:tcW w:w="1172" w:type="dxa"/>
            <w:tcBorders>
              <w:top w:val="nil"/>
              <w:left w:val="nil"/>
              <w:bottom w:val="single" w:sz="4" w:space="0" w:color="auto"/>
              <w:right w:val="single" w:sz="4" w:space="0" w:color="auto"/>
            </w:tcBorders>
          </w:tcPr>
          <w:p w:rsidR="00411505" w:rsidRPr="00263A67" w:rsidRDefault="00411505" w:rsidP="006F5E01">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47</w:t>
            </w:r>
            <w:r w:rsidR="006F5E01" w:rsidRPr="008E2F95">
              <w:rPr>
                <w:rFonts w:ascii="Times New Roman" w:hAnsi="Times New Roman"/>
                <w:b/>
                <w:bCs/>
                <w:color w:val="000000"/>
                <w:sz w:val="20"/>
                <w:szCs w:val="20"/>
                <w:lang w:val="lv-LV"/>
              </w:rPr>
              <w:t>2 700</w:t>
            </w:r>
            <w:r w:rsidRPr="008E2F95">
              <w:rPr>
                <w:rFonts w:ascii="Times New Roman" w:hAnsi="Times New Roman"/>
                <w:b/>
                <w:bCs/>
                <w:color w:val="000000"/>
                <w:sz w:val="20"/>
                <w:szCs w:val="20"/>
                <w:lang w:val="lv-LV"/>
              </w:rPr>
              <w:t>,75</w:t>
            </w:r>
          </w:p>
        </w:tc>
      </w:tr>
    </w:tbl>
    <w:p w:rsidR="00411505" w:rsidRPr="00263A67" w:rsidRDefault="00411505" w:rsidP="00563D1F">
      <w:pPr>
        <w:pStyle w:val="BodyText"/>
        <w:spacing w:before="120" w:after="0"/>
        <w:rPr>
          <w:b/>
        </w:rPr>
      </w:pPr>
    </w:p>
    <w:p w:rsidR="00411505" w:rsidRPr="00263A67" w:rsidRDefault="00411505" w:rsidP="00563D1F">
      <w:pPr>
        <w:pStyle w:val="BodyText"/>
        <w:spacing w:before="120" w:after="0"/>
        <w:rPr>
          <w:b/>
          <w:lang w:eastAsia="lv-LV"/>
        </w:rPr>
      </w:pPr>
      <w:r w:rsidRPr="00263A67">
        <w:rPr>
          <w:b/>
          <w:lang w:eastAsia="lv-LV"/>
        </w:rPr>
        <w:t>7.3. IIP PRIORITĀTES UN P</w:t>
      </w:r>
      <w:r w:rsidRPr="00263A67">
        <w:rPr>
          <w:b/>
          <w:sz w:val="20"/>
          <w:lang w:eastAsia="lv-LV"/>
        </w:rPr>
        <w:t>R</w:t>
      </w:r>
      <w:r w:rsidRPr="00263A67">
        <w:rPr>
          <w:b/>
          <w:lang w:eastAsia="lv-LV"/>
        </w:rPr>
        <w:t xml:space="preserve">IP IZVIRZĪTIE PASĀKUMI </w:t>
      </w:r>
    </w:p>
    <w:p w:rsidR="00411505" w:rsidRPr="00263A67" w:rsidRDefault="00411505" w:rsidP="00BD074D">
      <w:pPr>
        <w:pStyle w:val="Bezatstarpm"/>
        <w:spacing w:before="120" w:after="120"/>
        <w:jc w:val="both"/>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Ņemot vērā, ka ES ERAF finansējuma piesaiste projektu īstenošanai ir limitēta un ierobežota ir arī pašvaldības spēja līdzfinansēt projekta izmaksas, ļoti rūpīgi ir veikta ilgtermiņa investīciju programmā iekļauto pasākumu prioritizācija un noteikts iespējamais to realizācijas termiņš. Prioritizācija veikta, ņemot vērā:</w:t>
      </w:r>
    </w:p>
    <w:p w:rsidR="00411505" w:rsidRPr="00263A67" w:rsidRDefault="00411505" w:rsidP="00BD074D">
      <w:pPr>
        <w:pStyle w:val="Bezatstarpm"/>
        <w:numPr>
          <w:ilvl w:val="0"/>
          <w:numId w:val="24"/>
        </w:numPr>
        <w:ind w:left="714" w:hanging="357"/>
        <w:jc w:val="both"/>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Pasākuma ieguldījums ilgtermiņā definēto mērķu sasniegšanā;</w:t>
      </w:r>
    </w:p>
    <w:p w:rsidR="00411505" w:rsidRPr="00263A67" w:rsidRDefault="00411505" w:rsidP="00BD074D">
      <w:pPr>
        <w:pStyle w:val="Bezatstarpm"/>
        <w:numPr>
          <w:ilvl w:val="0"/>
          <w:numId w:val="24"/>
        </w:numPr>
        <w:ind w:left="714" w:hanging="357"/>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Pasākuma ieguldījums vides kvalitātes un sabiedrības veselības normatīvo prasību izpildē (RVP un Veselības ministrijas prioritātes);</w:t>
      </w:r>
    </w:p>
    <w:p w:rsidR="00411505" w:rsidRPr="00263A67" w:rsidRDefault="00411505" w:rsidP="00BD074D">
      <w:pPr>
        <w:pStyle w:val="Bezatstarpm"/>
        <w:numPr>
          <w:ilvl w:val="0"/>
          <w:numId w:val="24"/>
        </w:numPr>
        <w:ind w:left="714" w:hanging="357"/>
        <w:jc w:val="both"/>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Pasākuma atbilstība ERAF līdzfinansējuma piesaistei;</w:t>
      </w:r>
    </w:p>
    <w:p w:rsidR="00411505" w:rsidRPr="00263A67" w:rsidRDefault="00411505" w:rsidP="00BD074D">
      <w:pPr>
        <w:pStyle w:val="Bezatstarpm"/>
        <w:numPr>
          <w:ilvl w:val="0"/>
          <w:numId w:val="24"/>
        </w:numPr>
        <w:ind w:left="714" w:hanging="357"/>
        <w:jc w:val="both"/>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Pasākuma atbilstība teritorijas attīstības plānā noteiktajām prioritātēm;</w:t>
      </w:r>
    </w:p>
    <w:p w:rsidR="00411505" w:rsidRPr="00263A67" w:rsidRDefault="00411505" w:rsidP="00BD074D">
      <w:pPr>
        <w:pStyle w:val="Bezatstarpm"/>
        <w:numPr>
          <w:ilvl w:val="0"/>
          <w:numId w:val="24"/>
        </w:numPr>
        <w:ind w:left="714" w:hanging="357"/>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Pasākuma atbilstība ūdenssaimniecības pakalpojumu sniedzēja noteiktajām prioritātēm;</w:t>
      </w:r>
    </w:p>
    <w:p w:rsidR="00411505" w:rsidRPr="00263A67" w:rsidRDefault="00411505" w:rsidP="00BD074D">
      <w:pPr>
        <w:pStyle w:val="Bezatstarpm"/>
        <w:numPr>
          <w:ilvl w:val="0"/>
          <w:numId w:val="24"/>
        </w:numPr>
        <w:spacing w:after="120"/>
        <w:jc w:val="both"/>
        <w:rPr>
          <w:rFonts w:ascii="Times New Roman" w:hAnsi="Times New Roman"/>
          <w:color w:val="000000"/>
          <w:sz w:val="24"/>
          <w:szCs w:val="24"/>
          <w:lang w:val="lv-LV" w:eastAsia="lv-LV"/>
        </w:rPr>
      </w:pPr>
      <w:r w:rsidRPr="00263A67">
        <w:rPr>
          <w:rFonts w:ascii="Times New Roman" w:hAnsi="Times New Roman"/>
          <w:color w:val="000000"/>
          <w:sz w:val="24"/>
          <w:szCs w:val="24"/>
          <w:lang w:val="lv-LV" w:eastAsia="lv-LV"/>
        </w:rPr>
        <w:t>Pasākuma realizācijas iespējas, iekļaujot to saistītu pasākumu blokā.</w:t>
      </w:r>
    </w:p>
    <w:p w:rsidR="00411505" w:rsidRPr="00263A67" w:rsidRDefault="00411505" w:rsidP="00BD074D">
      <w:p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Ņemot vērā augstāk aprakstīto pieeju prioritāšu noteikšanā, Jaunklidža ūdenssaimniecības attīstībai noteikta šāda pasākumu prioritārā secība:</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Notekūdeņu attīrīšanas iekārtu celtniecība</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Artēziskā urbuma rekonstrukcija</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Ūdensvadu rekonstrukcija un paplašināšana Centrā</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Kanalizācijas vadu izbūve Centrā</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Ūdensvadu rekonstrukcija no Centra līdz Lapsukalniem</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Kanalizācijas tīklu izbūve no Centra līdz Lapsukalniem.</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Ūdensvadu izbūve Centra līdz Jaunozoliem</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Kanalizācijas tīklu izbūve no Centra līdz Jaunozoliem.</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Ūdensvadu rekonstrukcija no Centra līdz Klešām</w:t>
      </w:r>
    </w:p>
    <w:p w:rsidR="00411505" w:rsidRPr="00263A67" w:rsidRDefault="00411505" w:rsidP="00BD074D">
      <w:pPr>
        <w:pStyle w:val="ListParagraph"/>
        <w:numPr>
          <w:ilvl w:val="0"/>
          <w:numId w:val="25"/>
        </w:num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Kanalizācijas tīklu izbūve no Centra līdz Klešām.</w:t>
      </w:r>
    </w:p>
    <w:p w:rsidR="00411505" w:rsidRPr="00263A67" w:rsidRDefault="00A31316" w:rsidP="00BD074D">
      <w:pPr>
        <w:spacing w:before="120" w:after="0" w:line="240" w:lineRule="auto"/>
        <w:rPr>
          <w:rFonts w:ascii="Times New Roman" w:hAnsi="Times New Roman"/>
          <w:b/>
          <w:sz w:val="24"/>
          <w:szCs w:val="24"/>
          <w:lang w:val="lv-LV"/>
        </w:rPr>
      </w:pPr>
      <w:r w:rsidRPr="00263A67">
        <w:rPr>
          <w:rFonts w:ascii="Times New Roman" w:hAnsi="Times New Roman"/>
          <w:b/>
          <w:sz w:val="24"/>
          <w:szCs w:val="24"/>
          <w:lang w:val="lv-LV"/>
        </w:rPr>
        <w:t>23</w:t>
      </w:r>
      <w:r w:rsidR="00411505" w:rsidRPr="00263A67">
        <w:rPr>
          <w:rFonts w:ascii="Times New Roman" w:hAnsi="Times New Roman"/>
          <w:b/>
          <w:sz w:val="24"/>
          <w:szCs w:val="24"/>
          <w:lang w:val="lv-LV"/>
        </w:rPr>
        <w:t>. tabula. IIP pasākumiem noteiktās prioritātes un izmaksas prioritārā secībā.</w:t>
      </w:r>
    </w:p>
    <w:tbl>
      <w:tblPr>
        <w:tblW w:w="8910" w:type="dxa"/>
        <w:tblInd w:w="93" w:type="dxa"/>
        <w:tblLook w:val="00A0"/>
      </w:tblPr>
      <w:tblGrid>
        <w:gridCol w:w="995"/>
        <w:gridCol w:w="3929"/>
        <w:gridCol w:w="1216"/>
        <w:gridCol w:w="1231"/>
        <w:gridCol w:w="1539"/>
      </w:tblGrid>
      <w:tr w:rsidR="00411505" w:rsidRPr="00263A67" w:rsidTr="00BE036A">
        <w:trPr>
          <w:trHeight w:val="510"/>
        </w:trPr>
        <w:tc>
          <w:tcPr>
            <w:tcW w:w="4924" w:type="dxa"/>
            <w:gridSpan w:val="2"/>
            <w:tcBorders>
              <w:top w:val="single" w:sz="4" w:space="0" w:color="auto"/>
              <w:left w:val="single" w:sz="4" w:space="0" w:color="auto"/>
              <w:bottom w:val="single" w:sz="4" w:space="0" w:color="auto"/>
              <w:right w:val="single" w:sz="4" w:space="0" w:color="auto"/>
            </w:tcBorders>
            <w:vAlign w:val="center"/>
          </w:tcPr>
          <w:p w:rsidR="00411505" w:rsidRPr="00263A67" w:rsidRDefault="00411505" w:rsidP="00BE036A">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Pasākumi</w:t>
            </w:r>
          </w:p>
        </w:tc>
        <w:tc>
          <w:tcPr>
            <w:tcW w:w="1216" w:type="dxa"/>
            <w:tcBorders>
              <w:top w:val="single" w:sz="4" w:space="0" w:color="auto"/>
              <w:left w:val="nil"/>
              <w:bottom w:val="single" w:sz="4" w:space="0" w:color="auto"/>
              <w:right w:val="single" w:sz="4" w:space="0" w:color="auto"/>
            </w:tcBorders>
            <w:vAlign w:val="center"/>
          </w:tcPr>
          <w:p w:rsidR="00411505" w:rsidRPr="00263A67" w:rsidRDefault="00411505" w:rsidP="00041BFA">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Prioritāte</w:t>
            </w:r>
          </w:p>
        </w:tc>
        <w:tc>
          <w:tcPr>
            <w:tcW w:w="1231" w:type="dxa"/>
            <w:tcBorders>
              <w:top w:val="single" w:sz="4" w:space="0" w:color="auto"/>
              <w:left w:val="single" w:sz="4" w:space="0" w:color="auto"/>
              <w:bottom w:val="single" w:sz="4" w:space="0" w:color="auto"/>
              <w:right w:val="single" w:sz="4" w:space="0" w:color="auto"/>
            </w:tcBorders>
            <w:vAlign w:val="center"/>
          </w:tcPr>
          <w:p w:rsidR="00411505" w:rsidRPr="00263A67" w:rsidRDefault="00411505" w:rsidP="00BE036A">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Pasākuma izmaksas, Ls</w:t>
            </w:r>
          </w:p>
        </w:tc>
        <w:tc>
          <w:tcPr>
            <w:tcW w:w="1539" w:type="dxa"/>
            <w:tcBorders>
              <w:top w:val="single" w:sz="4" w:space="0" w:color="auto"/>
              <w:left w:val="nil"/>
              <w:bottom w:val="single" w:sz="4" w:space="0" w:color="auto"/>
              <w:right w:val="single" w:sz="4" w:space="0" w:color="auto"/>
            </w:tcBorders>
            <w:vAlign w:val="center"/>
          </w:tcPr>
          <w:p w:rsidR="00411505" w:rsidRPr="00263A67" w:rsidRDefault="00411505" w:rsidP="00BE036A">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Summārās izmaksas, Ls</w:t>
            </w:r>
          </w:p>
        </w:tc>
      </w:tr>
      <w:tr w:rsidR="00411505" w:rsidRPr="00263A67" w:rsidTr="00BE036A">
        <w:trPr>
          <w:trHeight w:val="510"/>
        </w:trPr>
        <w:tc>
          <w:tcPr>
            <w:tcW w:w="995" w:type="dxa"/>
            <w:tcBorders>
              <w:top w:val="single" w:sz="4" w:space="0" w:color="auto"/>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K1</w:t>
            </w:r>
          </w:p>
        </w:tc>
        <w:tc>
          <w:tcPr>
            <w:tcW w:w="3929" w:type="dxa"/>
            <w:tcBorders>
              <w:top w:val="single" w:sz="4" w:space="0" w:color="auto"/>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Notekūdeņu attīrīšanas iekārtu izbūve (Q=16 m3/dnn)</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1</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17 000,00</w:t>
            </w:r>
          </w:p>
        </w:tc>
        <w:tc>
          <w:tcPr>
            <w:tcW w:w="1539" w:type="dxa"/>
            <w:tcBorders>
              <w:top w:val="single" w:sz="4" w:space="0" w:color="auto"/>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17 000,00</w:t>
            </w:r>
          </w:p>
        </w:tc>
      </w:tr>
      <w:tr w:rsidR="00411505" w:rsidRPr="00263A67" w:rsidTr="00BE036A">
        <w:trPr>
          <w:trHeight w:val="255"/>
        </w:trPr>
        <w:tc>
          <w:tcPr>
            <w:tcW w:w="995" w:type="dxa"/>
            <w:tcBorders>
              <w:top w:val="nil"/>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U1</w:t>
            </w:r>
          </w:p>
        </w:tc>
        <w:tc>
          <w:tcPr>
            <w:tcW w:w="3929" w:type="dxa"/>
            <w:tcBorders>
              <w:top w:val="nil"/>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Ārtēziskā urbuma rekonstrukcija</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2</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4 280,50</w:t>
            </w:r>
          </w:p>
        </w:tc>
        <w:tc>
          <w:tcPr>
            <w:tcW w:w="1539" w:type="dxa"/>
            <w:tcBorders>
              <w:top w:val="nil"/>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21 280,50</w:t>
            </w:r>
          </w:p>
        </w:tc>
      </w:tr>
      <w:tr w:rsidR="00411505" w:rsidRPr="00263A67" w:rsidTr="00BE036A">
        <w:trPr>
          <w:trHeight w:val="255"/>
        </w:trPr>
        <w:tc>
          <w:tcPr>
            <w:tcW w:w="995" w:type="dxa"/>
            <w:tcBorders>
              <w:top w:val="nil"/>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U2-1</w:t>
            </w:r>
          </w:p>
        </w:tc>
        <w:tc>
          <w:tcPr>
            <w:tcW w:w="3929" w:type="dxa"/>
            <w:tcBorders>
              <w:top w:val="nil"/>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Ūdensapgādes tīklu rekonstrukcija Centrā</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3</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114 068,50</w:t>
            </w:r>
          </w:p>
        </w:tc>
        <w:tc>
          <w:tcPr>
            <w:tcW w:w="1539" w:type="dxa"/>
            <w:tcBorders>
              <w:top w:val="nil"/>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135 349,00</w:t>
            </w:r>
          </w:p>
        </w:tc>
      </w:tr>
      <w:tr w:rsidR="00411505" w:rsidRPr="00263A67" w:rsidTr="00BE036A">
        <w:trPr>
          <w:trHeight w:val="255"/>
        </w:trPr>
        <w:tc>
          <w:tcPr>
            <w:tcW w:w="995" w:type="dxa"/>
            <w:tcBorders>
              <w:top w:val="nil"/>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U3-1</w:t>
            </w:r>
          </w:p>
        </w:tc>
        <w:tc>
          <w:tcPr>
            <w:tcW w:w="3929" w:type="dxa"/>
            <w:tcBorders>
              <w:top w:val="nil"/>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Ūdensapgādes tīklu paplašināšana Centrā</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4</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6 703,50</w:t>
            </w:r>
          </w:p>
        </w:tc>
        <w:tc>
          <w:tcPr>
            <w:tcW w:w="1539" w:type="dxa"/>
            <w:tcBorders>
              <w:top w:val="nil"/>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142 052,50</w:t>
            </w:r>
          </w:p>
        </w:tc>
      </w:tr>
      <w:tr w:rsidR="00411505" w:rsidRPr="00263A67" w:rsidTr="00BE036A">
        <w:trPr>
          <w:trHeight w:val="255"/>
        </w:trPr>
        <w:tc>
          <w:tcPr>
            <w:tcW w:w="995" w:type="dxa"/>
            <w:tcBorders>
              <w:top w:val="nil"/>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K2-1</w:t>
            </w:r>
          </w:p>
        </w:tc>
        <w:tc>
          <w:tcPr>
            <w:tcW w:w="3929" w:type="dxa"/>
            <w:tcBorders>
              <w:top w:val="nil"/>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Kanalizācijas tīklu izbūve Centrā</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5</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117 843,50</w:t>
            </w:r>
          </w:p>
        </w:tc>
        <w:tc>
          <w:tcPr>
            <w:tcW w:w="1539" w:type="dxa"/>
            <w:tcBorders>
              <w:top w:val="nil"/>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259 896,00</w:t>
            </w:r>
          </w:p>
        </w:tc>
      </w:tr>
      <w:tr w:rsidR="00411505" w:rsidRPr="00263A67" w:rsidTr="00BE036A">
        <w:trPr>
          <w:trHeight w:val="510"/>
        </w:trPr>
        <w:tc>
          <w:tcPr>
            <w:tcW w:w="995" w:type="dxa"/>
            <w:tcBorders>
              <w:top w:val="nil"/>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U2-2</w:t>
            </w:r>
          </w:p>
        </w:tc>
        <w:tc>
          <w:tcPr>
            <w:tcW w:w="3929" w:type="dxa"/>
            <w:tcBorders>
              <w:top w:val="nil"/>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Ūdensapgādes tīklu rekonstrukcija no Centra līdz Lapsukalniem</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6</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40 112,00</w:t>
            </w:r>
          </w:p>
        </w:tc>
        <w:tc>
          <w:tcPr>
            <w:tcW w:w="1539" w:type="dxa"/>
            <w:tcBorders>
              <w:top w:val="nil"/>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300 008,00</w:t>
            </w:r>
          </w:p>
        </w:tc>
      </w:tr>
      <w:tr w:rsidR="00411505" w:rsidRPr="00263A67" w:rsidTr="00BE036A">
        <w:trPr>
          <w:trHeight w:val="510"/>
        </w:trPr>
        <w:tc>
          <w:tcPr>
            <w:tcW w:w="995" w:type="dxa"/>
            <w:tcBorders>
              <w:top w:val="nil"/>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K2-2</w:t>
            </w:r>
          </w:p>
        </w:tc>
        <w:tc>
          <w:tcPr>
            <w:tcW w:w="3929" w:type="dxa"/>
            <w:tcBorders>
              <w:top w:val="nil"/>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Kanalizācijas tīklu izbūve no Centra līdz Lapsukalniem</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7</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39 095,00</w:t>
            </w:r>
          </w:p>
        </w:tc>
        <w:tc>
          <w:tcPr>
            <w:tcW w:w="1539" w:type="dxa"/>
            <w:tcBorders>
              <w:top w:val="nil"/>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339 103,00</w:t>
            </w:r>
          </w:p>
        </w:tc>
      </w:tr>
      <w:tr w:rsidR="00411505" w:rsidRPr="00263A67" w:rsidTr="00BE036A">
        <w:trPr>
          <w:trHeight w:val="510"/>
        </w:trPr>
        <w:tc>
          <w:tcPr>
            <w:tcW w:w="995" w:type="dxa"/>
            <w:tcBorders>
              <w:top w:val="nil"/>
              <w:left w:val="single" w:sz="4" w:space="0" w:color="auto"/>
              <w:bottom w:val="single" w:sz="4" w:space="0" w:color="auto"/>
              <w:right w:val="single" w:sz="4" w:space="0" w:color="auto"/>
            </w:tcBorders>
          </w:tcPr>
          <w:p w:rsidR="00411505" w:rsidRPr="00263A67" w:rsidRDefault="00411505" w:rsidP="00BE036A">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U3-2</w:t>
            </w:r>
          </w:p>
        </w:tc>
        <w:tc>
          <w:tcPr>
            <w:tcW w:w="3929" w:type="dxa"/>
            <w:tcBorders>
              <w:top w:val="nil"/>
              <w:left w:val="nil"/>
              <w:bottom w:val="single" w:sz="4" w:space="0" w:color="auto"/>
              <w:right w:val="single" w:sz="4" w:space="0" w:color="auto"/>
            </w:tcBorders>
          </w:tcPr>
          <w:p w:rsidR="00411505" w:rsidRPr="00263A67" w:rsidRDefault="00411505" w:rsidP="00BE036A">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Ūdensapgādes tīklu paplašināšana no Centra līdz Jaunozoliem</w:t>
            </w:r>
          </w:p>
        </w:tc>
        <w:tc>
          <w:tcPr>
            <w:tcW w:w="1216" w:type="dxa"/>
            <w:tcBorders>
              <w:top w:val="single" w:sz="4" w:space="0" w:color="auto"/>
              <w:left w:val="nil"/>
              <w:bottom w:val="single" w:sz="4" w:space="0" w:color="auto"/>
              <w:right w:val="single" w:sz="4" w:space="0" w:color="auto"/>
            </w:tcBorders>
          </w:tcPr>
          <w:p w:rsidR="00411505" w:rsidRPr="00263A67" w:rsidRDefault="00411505" w:rsidP="00041BFA">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8</w:t>
            </w:r>
          </w:p>
        </w:tc>
        <w:tc>
          <w:tcPr>
            <w:tcW w:w="1231" w:type="dxa"/>
            <w:tcBorders>
              <w:top w:val="single" w:sz="4" w:space="0" w:color="auto"/>
              <w:left w:val="single" w:sz="4" w:space="0" w:color="auto"/>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21 582,00</w:t>
            </w:r>
          </w:p>
        </w:tc>
        <w:tc>
          <w:tcPr>
            <w:tcW w:w="1539" w:type="dxa"/>
            <w:tcBorders>
              <w:top w:val="nil"/>
              <w:left w:val="nil"/>
              <w:bottom w:val="single" w:sz="4" w:space="0" w:color="auto"/>
              <w:right w:val="single" w:sz="4" w:space="0" w:color="auto"/>
            </w:tcBorders>
          </w:tcPr>
          <w:p w:rsidR="00411505" w:rsidRPr="00263A67" w:rsidRDefault="00411505" w:rsidP="007277ED">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360 685,00</w:t>
            </w:r>
          </w:p>
        </w:tc>
      </w:tr>
      <w:tr w:rsidR="00411505" w:rsidRPr="008E2F95" w:rsidTr="00BE036A">
        <w:trPr>
          <w:trHeight w:val="510"/>
        </w:trPr>
        <w:tc>
          <w:tcPr>
            <w:tcW w:w="995" w:type="dxa"/>
            <w:tcBorders>
              <w:top w:val="nil"/>
              <w:left w:val="single" w:sz="4" w:space="0" w:color="auto"/>
              <w:bottom w:val="single" w:sz="4" w:space="0" w:color="auto"/>
              <w:right w:val="single" w:sz="4" w:space="0" w:color="auto"/>
            </w:tcBorders>
          </w:tcPr>
          <w:p w:rsidR="00411505" w:rsidRPr="008E2F95" w:rsidRDefault="00411505" w:rsidP="00BE036A">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K2-4</w:t>
            </w:r>
          </w:p>
        </w:tc>
        <w:tc>
          <w:tcPr>
            <w:tcW w:w="3929" w:type="dxa"/>
            <w:tcBorders>
              <w:top w:val="nil"/>
              <w:left w:val="nil"/>
              <w:bottom w:val="single" w:sz="4" w:space="0" w:color="auto"/>
              <w:right w:val="single" w:sz="4" w:space="0" w:color="auto"/>
            </w:tcBorders>
          </w:tcPr>
          <w:p w:rsidR="00411505" w:rsidRPr="008E2F95" w:rsidRDefault="00411505" w:rsidP="00BE036A">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Kanalizācijas tīklu izbūve no Centra līdz Jaunozoliem</w:t>
            </w:r>
          </w:p>
        </w:tc>
        <w:tc>
          <w:tcPr>
            <w:tcW w:w="1216" w:type="dxa"/>
            <w:tcBorders>
              <w:top w:val="single" w:sz="4" w:space="0" w:color="auto"/>
              <w:left w:val="nil"/>
              <w:bottom w:val="single" w:sz="4" w:space="0" w:color="auto"/>
              <w:right w:val="single" w:sz="4" w:space="0" w:color="auto"/>
            </w:tcBorders>
          </w:tcPr>
          <w:p w:rsidR="00411505" w:rsidRPr="008E2F95" w:rsidRDefault="00411505" w:rsidP="00041BFA">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9</w:t>
            </w:r>
          </w:p>
        </w:tc>
        <w:tc>
          <w:tcPr>
            <w:tcW w:w="1231" w:type="dxa"/>
            <w:tcBorders>
              <w:top w:val="single" w:sz="4" w:space="0" w:color="auto"/>
              <w:left w:val="single" w:sz="4" w:space="0" w:color="auto"/>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22 116,60</w:t>
            </w:r>
          </w:p>
        </w:tc>
        <w:tc>
          <w:tcPr>
            <w:tcW w:w="1539" w:type="dxa"/>
            <w:tcBorders>
              <w:top w:val="nil"/>
              <w:left w:val="nil"/>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382 801,60</w:t>
            </w:r>
          </w:p>
        </w:tc>
      </w:tr>
      <w:tr w:rsidR="00411505" w:rsidRPr="008E2F95" w:rsidTr="00BE036A">
        <w:trPr>
          <w:trHeight w:val="510"/>
        </w:trPr>
        <w:tc>
          <w:tcPr>
            <w:tcW w:w="995" w:type="dxa"/>
            <w:tcBorders>
              <w:top w:val="nil"/>
              <w:left w:val="single" w:sz="4" w:space="0" w:color="auto"/>
              <w:bottom w:val="single" w:sz="4" w:space="0" w:color="auto"/>
              <w:right w:val="single" w:sz="4" w:space="0" w:color="auto"/>
            </w:tcBorders>
          </w:tcPr>
          <w:p w:rsidR="00411505" w:rsidRPr="008E2F95" w:rsidRDefault="00411505" w:rsidP="00BE036A">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U2-3</w:t>
            </w:r>
          </w:p>
        </w:tc>
        <w:tc>
          <w:tcPr>
            <w:tcW w:w="3929" w:type="dxa"/>
            <w:tcBorders>
              <w:top w:val="nil"/>
              <w:left w:val="nil"/>
              <w:bottom w:val="single" w:sz="4" w:space="0" w:color="auto"/>
              <w:right w:val="single" w:sz="4" w:space="0" w:color="auto"/>
            </w:tcBorders>
          </w:tcPr>
          <w:p w:rsidR="00411505" w:rsidRPr="008E2F95" w:rsidRDefault="00411505" w:rsidP="00BE036A">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Ūdensapgādes tīklu rekonstrukcija no Centra līdz Klešām</w:t>
            </w:r>
          </w:p>
        </w:tc>
        <w:tc>
          <w:tcPr>
            <w:tcW w:w="1216" w:type="dxa"/>
            <w:tcBorders>
              <w:top w:val="single" w:sz="4" w:space="0" w:color="auto"/>
              <w:left w:val="nil"/>
              <w:bottom w:val="single" w:sz="4" w:space="0" w:color="auto"/>
              <w:right w:val="single" w:sz="4" w:space="0" w:color="auto"/>
            </w:tcBorders>
          </w:tcPr>
          <w:p w:rsidR="00411505" w:rsidRPr="008E2F95" w:rsidRDefault="00411505" w:rsidP="00041BFA">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10</w:t>
            </w:r>
          </w:p>
        </w:tc>
        <w:tc>
          <w:tcPr>
            <w:tcW w:w="1231" w:type="dxa"/>
            <w:tcBorders>
              <w:top w:val="single" w:sz="4" w:space="0" w:color="auto"/>
              <w:left w:val="single" w:sz="4" w:space="0" w:color="auto"/>
              <w:bottom w:val="single" w:sz="4" w:space="0" w:color="auto"/>
              <w:right w:val="single" w:sz="4" w:space="0" w:color="auto"/>
            </w:tcBorders>
          </w:tcPr>
          <w:p w:rsidR="00411505" w:rsidRPr="008E2F95" w:rsidRDefault="00257308"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41 365,50</w:t>
            </w:r>
          </w:p>
        </w:tc>
        <w:tc>
          <w:tcPr>
            <w:tcW w:w="1539" w:type="dxa"/>
            <w:tcBorders>
              <w:top w:val="nil"/>
              <w:left w:val="nil"/>
              <w:bottom w:val="single" w:sz="4" w:space="0" w:color="auto"/>
              <w:right w:val="single" w:sz="4" w:space="0" w:color="auto"/>
            </w:tcBorders>
          </w:tcPr>
          <w:p w:rsidR="00411505" w:rsidRPr="008E2F95" w:rsidRDefault="00257308" w:rsidP="00257308">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424 167,10</w:t>
            </w:r>
          </w:p>
        </w:tc>
      </w:tr>
      <w:tr w:rsidR="00411505" w:rsidRPr="008E2F95" w:rsidTr="00BE036A">
        <w:trPr>
          <w:trHeight w:val="255"/>
        </w:trPr>
        <w:tc>
          <w:tcPr>
            <w:tcW w:w="995" w:type="dxa"/>
            <w:tcBorders>
              <w:top w:val="nil"/>
              <w:left w:val="single" w:sz="4" w:space="0" w:color="auto"/>
              <w:bottom w:val="single" w:sz="4" w:space="0" w:color="auto"/>
              <w:right w:val="single" w:sz="4" w:space="0" w:color="auto"/>
            </w:tcBorders>
          </w:tcPr>
          <w:p w:rsidR="00411505" w:rsidRPr="008E2F95" w:rsidRDefault="00411505" w:rsidP="00BE036A">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K2-3</w:t>
            </w:r>
          </w:p>
        </w:tc>
        <w:tc>
          <w:tcPr>
            <w:tcW w:w="3929" w:type="dxa"/>
            <w:tcBorders>
              <w:top w:val="nil"/>
              <w:left w:val="nil"/>
              <w:bottom w:val="single" w:sz="4" w:space="0" w:color="auto"/>
              <w:right w:val="single" w:sz="4" w:space="0" w:color="auto"/>
            </w:tcBorders>
          </w:tcPr>
          <w:p w:rsidR="00411505" w:rsidRPr="008E2F95" w:rsidRDefault="00411505" w:rsidP="00BE036A">
            <w:pPr>
              <w:spacing w:after="0" w:line="240" w:lineRule="auto"/>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Kanalizācijas tīklu izbūve no Centra līdz Klešām</w:t>
            </w:r>
          </w:p>
        </w:tc>
        <w:tc>
          <w:tcPr>
            <w:tcW w:w="1216" w:type="dxa"/>
            <w:tcBorders>
              <w:top w:val="single" w:sz="4" w:space="0" w:color="auto"/>
              <w:left w:val="nil"/>
              <w:bottom w:val="single" w:sz="4" w:space="0" w:color="auto"/>
              <w:right w:val="single" w:sz="4" w:space="0" w:color="auto"/>
            </w:tcBorders>
          </w:tcPr>
          <w:p w:rsidR="00411505" w:rsidRPr="008E2F95" w:rsidRDefault="00411505" w:rsidP="00041BFA">
            <w:pPr>
              <w:spacing w:after="0" w:line="240" w:lineRule="auto"/>
              <w:jc w:val="center"/>
              <w:rPr>
                <w:rFonts w:ascii="Times New Roman" w:hAnsi="Times New Roman"/>
                <w:color w:val="000000"/>
                <w:sz w:val="20"/>
                <w:szCs w:val="20"/>
                <w:lang w:val="lv-LV" w:eastAsia="lv-LV"/>
              </w:rPr>
            </w:pPr>
            <w:r w:rsidRPr="008E2F95">
              <w:rPr>
                <w:rFonts w:ascii="Times New Roman" w:hAnsi="Times New Roman"/>
                <w:color w:val="000000"/>
                <w:sz w:val="20"/>
                <w:szCs w:val="20"/>
                <w:lang w:val="lv-LV" w:eastAsia="lv-LV"/>
              </w:rPr>
              <w:t>11</w:t>
            </w:r>
          </w:p>
        </w:tc>
        <w:tc>
          <w:tcPr>
            <w:tcW w:w="1231" w:type="dxa"/>
            <w:tcBorders>
              <w:top w:val="single" w:sz="4" w:space="0" w:color="auto"/>
              <w:left w:val="single" w:sz="4" w:space="0" w:color="auto"/>
              <w:bottom w:val="single" w:sz="4" w:space="0" w:color="auto"/>
              <w:right w:val="single" w:sz="4" w:space="0" w:color="auto"/>
            </w:tcBorders>
          </w:tcPr>
          <w:p w:rsidR="00411505" w:rsidRPr="008E2F95" w:rsidRDefault="00411505" w:rsidP="007277ED">
            <w:pPr>
              <w:spacing w:after="0" w:line="240" w:lineRule="auto"/>
              <w:jc w:val="right"/>
              <w:rPr>
                <w:rFonts w:ascii="Times New Roman" w:hAnsi="Times New Roman"/>
                <w:color w:val="000000"/>
                <w:sz w:val="20"/>
                <w:szCs w:val="20"/>
                <w:lang w:val="lv-LV"/>
              </w:rPr>
            </w:pPr>
            <w:r w:rsidRPr="008E2F95">
              <w:rPr>
                <w:rFonts w:ascii="Times New Roman" w:hAnsi="Times New Roman"/>
                <w:color w:val="000000"/>
                <w:sz w:val="20"/>
                <w:szCs w:val="20"/>
                <w:lang w:val="lv-LV"/>
              </w:rPr>
              <w:t>48 533,65</w:t>
            </w:r>
          </w:p>
        </w:tc>
        <w:tc>
          <w:tcPr>
            <w:tcW w:w="1539" w:type="dxa"/>
            <w:tcBorders>
              <w:top w:val="nil"/>
              <w:left w:val="nil"/>
              <w:bottom w:val="single" w:sz="4" w:space="0" w:color="auto"/>
              <w:right w:val="single" w:sz="4" w:space="0" w:color="auto"/>
            </w:tcBorders>
          </w:tcPr>
          <w:p w:rsidR="00411505" w:rsidRPr="008E2F95" w:rsidRDefault="00257308" w:rsidP="00257308">
            <w:pPr>
              <w:spacing w:after="0" w:line="240" w:lineRule="auto"/>
              <w:jc w:val="right"/>
              <w:rPr>
                <w:rFonts w:ascii="Times New Roman" w:hAnsi="Times New Roman"/>
                <w:b/>
                <w:bCs/>
                <w:color w:val="000000"/>
                <w:sz w:val="20"/>
                <w:szCs w:val="20"/>
                <w:lang w:val="lv-LV"/>
              </w:rPr>
            </w:pPr>
            <w:r w:rsidRPr="008E2F95">
              <w:rPr>
                <w:rFonts w:ascii="Times New Roman" w:hAnsi="Times New Roman"/>
                <w:b/>
                <w:bCs/>
                <w:color w:val="000000"/>
                <w:sz w:val="20"/>
                <w:szCs w:val="20"/>
                <w:lang w:val="lv-LV"/>
              </w:rPr>
              <w:t>472 700,75</w:t>
            </w:r>
          </w:p>
        </w:tc>
      </w:tr>
    </w:tbl>
    <w:p w:rsidR="00411505" w:rsidRPr="00263A67" w:rsidRDefault="00411505" w:rsidP="00C27659">
      <w:pPr>
        <w:widowControl w:val="0"/>
        <w:suppressAutoHyphens/>
        <w:adjustRightInd w:val="0"/>
        <w:spacing w:before="120" w:after="120" w:line="240" w:lineRule="auto"/>
        <w:jc w:val="both"/>
        <w:textAlignment w:val="baseline"/>
        <w:rPr>
          <w:rFonts w:ascii="Times New Roman" w:hAnsi="Times New Roman"/>
          <w:sz w:val="24"/>
          <w:lang w:val="lv-LV"/>
        </w:rPr>
      </w:pPr>
      <w:r w:rsidRPr="008E2F95">
        <w:rPr>
          <w:rFonts w:ascii="Times New Roman" w:hAnsi="Times New Roman"/>
          <w:sz w:val="24"/>
          <w:lang w:val="lv-LV"/>
        </w:rPr>
        <w:t xml:space="preserve">IIP būvdarbu kopējās izmaksas, kas aprēķinātas 2011. gada cenās, ir </w:t>
      </w:r>
      <w:r w:rsidRPr="008E2F95">
        <w:rPr>
          <w:rFonts w:ascii="Times New Roman" w:hAnsi="Times New Roman"/>
          <w:bCs/>
          <w:color w:val="000000"/>
          <w:sz w:val="24"/>
          <w:szCs w:val="20"/>
          <w:lang w:val="lv-LV"/>
        </w:rPr>
        <w:t>47</w:t>
      </w:r>
      <w:r w:rsidR="00257308" w:rsidRPr="008E2F95">
        <w:rPr>
          <w:rFonts w:ascii="Times New Roman" w:hAnsi="Times New Roman"/>
          <w:bCs/>
          <w:color w:val="000000"/>
          <w:sz w:val="24"/>
          <w:szCs w:val="20"/>
          <w:lang w:val="lv-LV"/>
        </w:rPr>
        <w:t>2</w:t>
      </w:r>
      <w:r w:rsidRPr="008E2F95">
        <w:rPr>
          <w:rFonts w:ascii="Times New Roman" w:hAnsi="Times New Roman"/>
          <w:bCs/>
          <w:color w:val="000000"/>
          <w:sz w:val="24"/>
          <w:szCs w:val="20"/>
          <w:lang w:val="lv-LV"/>
        </w:rPr>
        <w:t> </w:t>
      </w:r>
      <w:r w:rsidR="00257308" w:rsidRPr="008E2F95">
        <w:rPr>
          <w:rFonts w:ascii="Times New Roman" w:hAnsi="Times New Roman"/>
          <w:bCs/>
          <w:color w:val="000000"/>
          <w:sz w:val="24"/>
          <w:szCs w:val="20"/>
          <w:lang w:val="lv-LV"/>
        </w:rPr>
        <w:t>700</w:t>
      </w:r>
      <w:r w:rsidRPr="008E2F95">
        <w:rPr>
          <w:rFonts w:ascii="Times New Roman" w:hAnsi="Times New Roman"/>
          <w:bCs/>
          <w:color w:val="000000"/>
          <w:sz w:val="24"/>
          <w:szCs w:val="20"/>
          <w:lang w:val="lv-LV"/>
        </w:rPr>
        <w:t>,75</w:t>
      </w:r>
      <w:r w:rsidRPr="008E2F95">
        <w:rPr>
          <w:rFonts w:ascii="Times New Roman" w:hAnsi="Times New Roman"/>
          <w:sz w:val="32"/>
          <w:lang w:val="lv-LV"/>
        </w:rPr>
        <w:t xml:space="preserve"> </w:t>
      </w:r>
      <w:r w:rsidRPr="008E2F95">
        <w:rPr>
          <w:rFonts w:ascii="Times New Roman" w:hAnsi="Times New Roman"/>
          <w:sz w:val="24"/>
          <w:lang w:val="lv-LV"/>
        </w:rPr>
        <w:t>lati. PrIP</w:t>
      </w:r>
      <w:r w:rsidRPr="00263A67">
        <w:rPr>
          <w:rFonts w:ascii="Times New Roman" w:hAnsi="Times New Roman"/>
          <w:sz w:val="24"/>
          <w:lang w:val="lv-LV"/>
        </w:rPr>
        <w:t xml:space="preserve"> realizācijai izvirzīti pirmie 5 pasākumi, kuru būvdarbu izmaksas ir 259 896,00 lati.</w:t>
      </w:r>
    </w:p>
    <w:p w:rsidR="00411505" w:rsidRPr="00263A67" w:rsidRDefault="00411505" w:rsidP="00C27659">
      <w:pPr>
        <w:spacing w:before="120" w:after="0" w:line="240" w:lineRule="auto"/>
        <w:rPr>
          <w:rFonts w:ascii="Times New Roman" w:hAnsi="Times New Roman"/>
          <w:b/>
          <w:sz w:val="4"/>
          <w:szCs w:val="24"/>
          <w:lang w:val="lv-LV"/>
        </w:rPr>
      </w:pPr>
    </w:p>
    <w:p w:rsidR="00411505" w:rsidRPr="00263A67" w:rsidRDefault="00411505" w:rsidP="00D27B59">
      <w:pPr>
        <w:pStyle w:val="Heading1"/>
        <w:spacing w:before="120" w:after="120" w:line="240" w:lineRule="auto"/>
        <w:ind w:right="-154"/>
        <w:rPr>
          <w:rFonts w:ascii="Times New Roman" w:hAnsi="Times New Roman"/>
          <w:b/>
          <w:sz w:val="24"/>
        </w:rPr>
      </w:pPr>
    </w:p>
    <w:p w:rsidR="00411505" w:rsidRPr="00263A67" w:rsidRDefault="00411505" w:rsidP="00D27B59">
      <w:pPr>
        <w:pStyle w:val="Heading1"/>
        <w:spacing w:before="120" w:after="120" w:line="240" w:lineRule="auto"/>
        <w:ind w:right="-154"/>
        <w:rPr>
          <w:rFonts w:ascii="Times New Roman" w:hAnsi="Times New Roman"/>
          <w:b/>
          <w:sz w:val="24"/>
        </w:rPr>
      </w:pPr>
      <w:r w:rsidRPr="00263A67">
        <w:rPr>
          <w:rFonts w:ascii="Times New Roman" w:hAnsi="Times New Roman"/>
          <w:b/>
          <w:sz w:val="24"/>
        </w:rPr>
        <w:t>7.5. ILGTERMIŅA INVESTĪCIJU PROGRAMMAS VIDES IEGUVUMI</w:t>
      </w:r>
    </w:p>
    <w:p w:rsidR="00411505" w:rsidRPr="00263A67" w:rsidRDefault="00411505" w:rsidP="00D27B59">
      <w:pPr>
        <w:spacing w:before="120" w:after="120" w:line="240" w:lineRule="auto"/>
        <w:ind w:right="-154"/>
        <w:rPr>
          <w:rFonts w:ascii="Times New Roman" w:hAnsi="Times New Roman"/>
          <w:bCs/>
          <w:color w:val="000000"/>
          <w:sz w:val="24"/>
          <w:lang w:val="lv-LV" w:eastAsia="lv-LV"/>
        </w:rPr>
      </w:pPr>
      <w:r w:rsidRPr="00263A67">
        <w:rPr>
          <w:rFonts w:ascii="Times New Roman" w:hAnsi="Times New Roman"/>
          <w:bCs/>
          <w:color w:val="000000"/>
          <w:sz w:val="24"/>
          <w:lang w:val="lv-LV" w:eastAsia="lv-LV"/>
        </w:rPr>
        <w:t>Nozīmīgākie ilgtermiņa investīciju programmas vides ieguvumi atbilst šādiem mērķiem:</w:t>
      </w:r>
    </w:p>
    <w:p w:rsidR="00411505" w:rsidRPr="00263A67" w:rsidRDefault="00411505" w:rsidP="00D27B59">
      <w:pPr>
        <w:widowControl w:val="0"/>
        <w:numPr>
          <w:ilvl w:val="0"/>
          <w:numId w:val="22"/>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263A67">
        <w:rPr>
          <w:rFonts w:ascii="Times New Roman" w:hAnsi="Times New Roman"/>
          <w:bCs/>
          <w:color w:val="000000"/>
          <w:sz w:val="24"/>
          <w:lang w:val="lv-LV" w:eastAsia="lv-LV"/>
        </w:rPr>
        <w:t>Kvalitatīvas dzīves vides nodrošināšana;</w:t>
      </w:r>
    </w:p>
    <w:p w:rsidR="00411505" w:rsidRPr="00263A67" w:rsidRDefault="00411505" w:rsidP="00D27B59">
      <w:pPr>
        <w:widowControl w:val="0"/>
        <w:numPr>
          <w:ilvl w:val="0"/>
          <w:numId w:val="22"/>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263A67">
        <w:rPr>
          <w:rFonts w:ascii="Times New Roman" w:hAnsi="Times New Roman"/>
          <w:bCs/>
          <w:color w:val="000000"/>
          <w:sz w:val="24"/>
          <w:lang w:val="lv-LV" w:eastAsia="lv-LV"/>
        </w:rPr>
        <w:t>Vides piesārņojuma samazināšana;</w:t>
      </w:r>
    </w:p>
    <w:p w:rsidR="00411505" w:rsidRPr="00263A67" w:rsidRDefault="00411505" w:rsidP="00D27B59">
      <w:pPr>
        <w:widowControl w:val="0"/>
        <w:numPr>
          <w:ilvl w:val="0"/>
          <w:numId w:val="22"/>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263A67">
        <w:rPr>
          <w:rFonts w:ascii="Times New Roman" w:hAnsi="Times New Roman"/>
          <w:bCs/>
          <w:color w:val="000000"/>
          <w:sz w:val="24"/>
          <w:lang w:val="lv-LV" w:eastAsia="lv-LV"/>
        </w:rPr>
        <w:t>Ūdenstilpju eitrofikācijas riska samazināšana;</w:t>
      </w:r>
    </w:p>
    <w:p w:rsidR="00411505" w:rsidRPr="00263A67" w:rsidRDefault="00411505" w:rsidP="00D27B59">
      <w:pPr>
        <w:widowControl w:val="0"/>
        <w:numPr>
          <w:ilvl w:val="0"/>
          <w:numId w:val="22"/>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263A67">
        <w:rPr>
          <w:rFonts w:ascii="Times New Roman" w:hAnsi="Times New Roman"/>
          <w:bCs/>
          <w:color w:val="000000"/>
          <w:sz w:val="24"/>
          <w:lang w:val="lv-LV" w:eastAsia="lv-LV"/>
        </w:rPr>
        <w:t>Ūdens resursu racionāla izmantošana;</w:t>
      </w:r>
    </w:p>
    <w:p w:rsidR="00411505" w:rsidRPr="00263A67" w:rsidRDefault="00411505" w:rsidP="00D27B59">
      <w:pPr>
        <w:widowControl w:val="0"/>
        <w:numPr>
          <w:ilvl w:val="0"/>
          <w:numId w:val="22"/>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263A67">
        <w:rPr>
          <w:rFonts w:ascii="Times New Roman" w:hAnsi="Times New Roman"/>
          <w:bCs/>
          <w:color w:val="000000"/>
          <w:sz w:val="24"/>
          <w:lang w:val="lv-LV" w:eastAsia="lv-LV"/>
        </w:rPr>
        <w:t>Energoresursu racionāla izmantošana;</w:t>
      </w:r>
    </w:p>
    <w:p w:rsidR="00411505" w:rsidRPr="00263A67" w:rsidRDefault="00411505" w:rsidP="00D27B59">
      <w:pPr>
        <w:widowControl w:val="0"/>
        <w:numPr>
          <w:ilvl w:val="0"/>
          <w:numId w:val="22"/>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263A67">
        <w:rPr>
          <w:rFonts w:ascii="Times New Roman" w:hAnsi="Times New Roman"/>
          <w:bCs/>
          <w:color w:val="000000"/>
          <w:sz w:val="24"/>
          <w:lang w:val="lv-LV" w:eastAsia="lv-LV"/>
        </w:rPr>
        <w:t>Ūdens resursu aizsardzība un ekonomija.</w:t>
      </w:r>
    </w:p>
    <w:p w:rsidR="00411505" w:rsidRPr="00263A67" w:rsidRDefault="00411505" w:rsidP="00D27B59">
      <w:pPr>
        <w:spacing w:before="120" w:after="120" w:line="240" w:lineRule="auto"/>
        <w:jc w:val="both"/>
        <w:rPr>
          <w:rFonts w:ascii="Times New Roman" w:hAnsi="Times New Roman"/>
          <w:bCs/>
          <w:color w:val="000000"/>
          <w:sz w:val="24"/>
          <w:lang w:val="lv-LV" w:eastAsia="lv-LV"/>
        </w:rPr>
      </w:pPr>
      <w:r w:rsidRPr="00263A67">
        <w:rPr>
          <w:rFonts w:ascii="Times New Roman" w:hAnsi="Times New Roman"/>
          <w:bCs/>
          <w:color w:val="000000"/>
          <w:sz w:val="24"/>
          <w:u w:val="single"/>
          <w:lang w:val="lv-LV" w:eastAsia="lv-LV"/>
        </w:rPr>
        <w:t>Kvalitatīvas dzīves vides nodrošināšana</w:t>
      </w:r>
      <w:r w:rsidRPr="00263A67">
        <w:rPr>
          <w:rFonts w:ascii="Times New Roman" w:hAnsi="Times New Roman"/>
          <w:bCs/>
          <w:color w:val="000000"/>
          <w:sz w:val="24"/>
          <w:lang w:val="lv-LV" w:eastAsia="lv-LV"/>
        </w:rPr>
        <w:t xml:space="preserve"> tiks sasniegta, nodrošinot kvalitatīva dzeramā ūdens ieguvi un piegādi lietotājiem, realizējot ūdensapgādes tīklu rekonstrukciju un paplašināšanu, kā arī nodrošinot notekūdeņu apsaimniekošanu atbilstoši vides aizsardzības prasībām (Pasākumi U1, U2, un U3).</w:t>
      </w:r>
    </w:p>
    <w:p w:rsidR="00411505" w:rsidRPr="00263A67" w:rsidRDefault="00411505" w:rsidP="00D27B59">
      <w:pPr>
        <w:spacing w:before="120" w:after="120" w:line="240" w:lineRule="auto"/>
        <w:jc w:val="both"/>
        <w:rPr>
          <w:rFonts w:ascii="Times New Roman" w:hAnsi="Times New Roman"/>
          <w:bCs/>
          <w:color w:val="000000"/>
          <w:sz w:val="24"/>
          <w:lang w:val="lv-LV" w:eastAsia="lv-LV"/>
        </w:rPr>
      </w:pPr>
      <w:r w:rsidRPr="00263A67">
        <w:rPr>
          <w:rFonts w:ascii="Times New Roman" w:hAnsi="Times New Roman"/>
          <w:bCs/>
          <w:color w:val="000000"/>
          <w:sz w:val="24"/>
          <w:u w:val="single"/>
          <w:lang w:val="lv-LV" w:eastAsia="lv-LV"/>
        </w:rPr>
        <w:t>Vides piesārņojuma samazināšana</w:t>
      </w:r>
      <w:r w:rsidRPr="00263A67">
        <w:rPr>
          <w:rFonts w:ascii="Times New Roman" w:hAnsi="Times New Roman"/>
          <w:bCs/>
          <w:color w:val="000000"/>
          <w:sz w:val="24"/>
          <w:lang w:val="lv-LV" w:eastAsia="lv-LV"/>
        </w:rPr>
        <w:t xml:space="preserve"> tiks panākta realizējot, kanalizācijas sistēmas izbūvi (Pasākumi K1 un K2). </w:t>
      </w:r>
    </w:p>
    <w:p w:rsidR="00411505" w:rsidRPr="00263A67" w:rsidRDefault="00411505" w:rsidP="00D27B59">
      <w:pPr>
        <w:spacing w:before="120" w:after="120" w:line="240" w:lineRule="auto"/>
        <w:jc w:val="both"/>
        <w:rPr>
          <w:rFonts w:ascii="Times New Roman" w:hAnsi="Times New Roman"/>
          <w:bCs/>
          <w:color w:val="000000"/>
          <w:sz w:val="24"/>
          <w:lang w:val="lv-LV" w:eastAsia="lv-LV"/>
        </w:rPr>
      </w:pPr>
      <w:r w:rsidRPr="00263A67">
        <w:rPr>
          <w:rFonts w:ascii="Times New Roman" w:hAnsi="Times New Roman"/>
          <w:bCs/>
          <w:color w:val="000000"/>
          <w:sz w:val="24"/>
          <w:u w:val="single"/>
          <w:lang w:val="lv-LV" w:eastAsia="lv-LV"/>
        </w:rPr>
        <w:t>Ūdenstilpju eitrofikācijas riska samazināšana</w:t>
      </w:r>
      <w:r w:rsidRPr="00263A67">
        <w:rPr>
          <w:rFonts w:ascii="Times New Roman" w:hAnsi="Times New Roman"/>
          <w:bCs/>
          <w:color w:val="000000"/>
          <w:sz w:val="24"/>
          <w:lang w:val="lv-LV" w:eastAsia="lv-LV"/>
        </w:rPr>
        <w:t xml:space="preserve"> tiks panākta, realizējot komponentes, kas novērsīs risku neattīrītu notekūdeņu izplūdei ūdenstilpēs (Pasākumi K1 un K2).</w:t>
      </w:r>
    </w:p>
    <w:p w:rsidR="00411505" w:rsidRPr="00263A67" w:rsidRDefault="00411505" w:rsidP="00D27B59">
      <w:pPr>
        <w:spacing w:before="120" w:after="120" w:line="240" w:lineRule="auto"/>
        <w:jc w:val="both"/>
        <w:rPr>
          <w:rFonts w:ascii="Times New Roman" w:hAnsi="Times New Roman"/>
          <w:bCs/>
          <w:color w:val="000000"/>
          <w:sz w:val="24"/>
          <w:lang w:val="lv-LV" w:eastAsia="lv-LV"/>
        </w:rPr>
      </w:pPr>
      <w:r w:rsidRPr="00263A67">
        <w:rPr>
          <w:rFonts w:ascii="Times New Roman" w:hAnsi="Times New Roman"/>
          <w:bCs/>
          <w:color w:val="000000"/>
          <w:sz w:val="24"/>
          <w:u w:val="single"/>
          <w:lang w:val="lv-LV" w:eastAsia="lv-LV"/>
        </w:rPr>
        <w:t>Ūdens resursu racionāla izmantošana</w:t>
      </w:r>
      <w:r w:rsidRPr="00263A67">
        <w:rPr>
          <w:rFonts w:ascii="Times New Roman" w:hAnsi="Times New Roman"/>
          <w:bCs/>
          <w:color w:val="000000"/>
          <w:sz w:val="24"/>
          <w:lang w:val="lv-LV" w:eastAsia="lv-LV"/>
        </w:rPr>
        <w:t xml:space="preserve"> tiks panākta, samazinot ūdens zudumus, ko nodrošinās ūdensapgādes tīklu rekonstrukcija (Pasākums U2) un nodrošinot 100% iegūtā un piegādātā ūdens instrumentālu uzskaiti, kā arī nodrošinot notekūdeņu plūsmas instrumentālu uzmērīšanu un pilnvērtīgu principa „piesārņotājs maksā” ievērošanu. </w:t>
      </w:r>
    </w:p>
    <w:p w:rsidR="00411505" w:rsidRPr="00263A67" w:rsidRDefault="00411505" w:rsidP="00D27B59">
      <w:pPr>
        <w:spacing w:before="120" w:after="120" w:line="240" w:lineRule="auto"/>
        <w:jc w:val="both"/>
        <w:rPr>
          <w:rFonts w:ascii="Times New Roman" w:hAnsi="Times New Roman"/>
          <w:bCs/>
          <w:color w:val="000000"/>
          <w:sz w:val="24"/>
          <w:lang w:val="lv-LV" w:eastAsia="lv-LV"/>
        </w:rPr>
      </w:pPr>
      <w:r w:rsidRPr="00263A67">
        <w:rPr>
          <w:rFonts w:ascii="Times New Roman" w:hAnsi="Times New Roman"/>
          <w:bCs/>
          <w:color w:val="000000"/>
          <w:sz w:val="24"/>
          <w:u w:val="single"/>
          <w:lang w:val="lv-LV" w:eastAsia="lv-LV"/>
        </w:rPr>
        <w:t>Energoresursu izmantošanas efektivitāte</w:t>
      </w:r>
      <w:r w:rsidRPr="00263A67">
        <w:rPr>
          <w:rFonts w:ascii="Times New Roman" w:hAnsi="Times New Roman"/>
          <w:bCs/>
          <w:color w:val="000000"/>
          <w:sz w:val="24"/>
          <w:lang w:val="lv-LV" w:eastAsia="lv-LV"/>
        </w:rPr>
        <w:t xml:space="preserve"> tiks uzlabota, ūdensapgādes tīklu rekonstrukcijas rezultātā samazinot ūdens zudumus, kā rezultātā samazināsies elektroenerģijas patēriņš uz 1 realizētā ūdens kubikmetru (pasākums U2).</w:t>
      </w:r>
    </w:p>
    <w:p w:rsidR="00411505" w:rsidRPr="00263A67" w:rsidRDefault="00411505" w:rsidP="00D27B59">
      <w:pPr>
        <w:spacing w:before="120" w:after="120" w:line="240" w:lineRule="auto"/>
        <w:jc w:val="both"/>
        <w:rPr>
          <w:rFonts w:ascii="Times New Roman" w:hAnsi="Times New Roman"/>
          <w:bCs/>
          <w:color w:val="000000"/>
          <w:sz w:val="24"/>
          <w:lang w:val="lv-LV" w:eastAsia="lv-LV"/>
        </w:rPr>
      </w:pPr>
      <w:r w:rsidRPr="00263A67">
        <w:rPr>
          <w:rFonts w:ascii="Times New Roman" w:hAnsi="Times New Roman"/>
          <w:bCs/>
          <w:color w:val="000000"/>
          <w:sz w:val="24"/>
          <w:u w:val="single"/>
          <w:lang w:val="lv-LV" w:eastAsia="lv-LV"/>
        </w:rPr>
        <w:t>Ūdens resursu aizsardzība un ekonomija</w:t>
      </w:r>
      <w:r w:rsidRPr="00263A67">
        <w:rPr>
          <w:rFonts w:ascii="Times New Roman" w:hAnsi="Times New Roman"/>
          <w:bCs/>
          <w:color w:val="000000"/>
          <w:sz w:val="24"/>
          <w:lang w:val="lv-LV" w:eastAsia="lv-LV"/>
        </w:rPr>
        <w:t xml:space="preserve"> tiks panākta rekonstruējot ūdensapgādes tīklus (Pasākumi U2), tādējādi samazinot ūdens zudumus.</w:t>
      </w:r>
    </w:p>
    <w:p w:rsidR="00411505" w:rsidRPr="00263A67" w:rsidRDefault="00411505">
      <w:pPr>
        <w:spacing w:after="0" w:line="240" w:lineRule="auto"/>
        <w:rPr>
          <w:rFonts w:ascii="Times New Roman" w:hAnsi="Times New Roman"/>
          <w:sz w:val="24"/>
          <w:lang w:val="lv-LV" w:eastAsia="lv-LV"/>
        </w:rPr>
      </w:pPr>
      <w:r w:rsidRPr="00263A67">
        <w:rPr>
          <w:rFonts w:ascii="Times New Roman" w:hAnsi="Times New Roman"/>
          <w:sz w:val="24"/>
          <w:lang w:val="lv-LV" w:eastAsia="lv-LV"/>
        </w:rPr>
        <w:br w:type="page"/>
      </w:r>
    </w:p>
    <w:p w:rsidR="00411505" w:rsidRPr="00263A67" w:rsidRDefault="00411505" w:rsidP="001B62CF">
      <w:pPr>
        <w:pStyle w:val="Bezatstarpm"/>
        <w:tabs>
          <w:tab w:val="left" w:pos="5544"/>
        </w:tabs>
        <w:spacing w:before="120" w:after="120"/>
        <w:jc w:val="both"/>
        <w:rPr>
          <w:rFonts w:ascii="Times New Roman" w:hAnsi="Times New Roman"/>
          <w:sz w:val="24"/>
          <w:lang w:val="lv-LV" w:eastAsia="lv-LV"/>
        </w:rPr>
      </w:pPr>
    </w:p>
    <w:p w:rsidR="00411505" w:rsidRPr="00263A67" w:rsidRDefault="00411505" w:rsidP="001B62CF">
      <w:pPr>
        <w:pStyle w:val="Bezatstarpm"/>
        <w:tabs>
          <w:tab w:val="left" w:pos="5544"/>
        </w:tabs>
        <w:spacing w:before="120" w:after="120"/>
        <w:jc w:val="both"/>
        <w:rPr>
          <w:rFonts w:ascii="Times New Roman" w:hAnsi="Times New Roman"/>
          <w:sz w:val="24"/>
          <w:lang w:val="lv-LV" w:eastAsia="lv-LV"/>
        </w:rPr>
      </w:pPr>
    </w:p>
    <w:p w:rsidR="00411505" w:rsidRPr="00DE732C" w:rsidRDefault="00411505" w:rsidP="00DE70C6">
      <w:pPr>
        <w:spacing w:before="120" w:after="120" w:line="240" w:lineRule="auto"/>
        <w:jc w:val="center"/>
        <w:rPr>
          <w:rFonts w:ascii="Times New Roman" w:hAnsi="Times New Roman"/>
          <w:b/>
          <w:sz w:val="32"/>
          <w:lang w:val="lv-LV"/>
        </w:rPr>
      </w:pPr>
      <w:r w:rsidRPr="00DE732C">
        <w:rPr>
          <w:rFonts w:ascii="Times New Roman" w:hAnsi="Times New Roman"/>
          <w:b/>
          <w:sz w:val="32"/>
          <w:lang w:val="lv-LV"/>
        </w:rPr>
        <w:t>III. PRIORITĀRĀ INVESTĪCIJU PROGRAMMA</w:t>
      </w:r>
    </w:p>
    <w:p w:rsidR="00411505" w:rsidRPr="00263A67" w:rsidRDefault="00411505" w:rsidP="001B62CF">
      <w:pPr>
        <w:pStyle w:val="Bezatstarpm"/>
        <w:tabs>
          <w:tab w:val="left" w:pos="5544"/>
        </w:tabs>
        <w:spacing w:before="120" w:after="120"/>
        <w:jc w:val="both"/>
        <w:rPr>
          <w:rFonts w:ascii="Times New Roman" w:hAnsi="Times New Roman"/>
          <w:sz w:val="24"/>
          <w:lang w:val="lv-LV" w:eastAsia="lv-LV"/>
        </w:rPr>
      </w:pPr>
    </w:p>
    <w:p w:rsidR="00411505" w:rsidRPr="00263A67" w:rsidRDefault="00411505" w:rsidP="00C74CFF">
      <w:pPr>
        <w:pStyle w:val="Heading1"/>
        <w:spacing w:before="120" w:after="120" w:line="240" w:lineRule="auto"/>
        <w:ind w:right="-154"/>
        <w:rPr>
          <w:rFonts w:ascii="Times New Roman" w:hAnsi="Times New Roman"/>
          <w:b/>
          <w:sz w:val="28"/>
        </w:rPr>
      </w:pPr>
      <w:r w:rsidRPr="00263A67">
        <w:rPr>
          <w:rFonts w:ascii="Times New Roman" w:hAnsi="Times New Roman"/>
          <w:b/>
          <w:sz w:val="28"/>
        </w:rPr>
        <w:t>8. P</w:t>
      </w:r>
      <w:r w:rsidRPr="00263A67">
        <w:rPr>
          <w:rFonts w:ascii="Times New Roman" w:hAnsi="Times New Roman"/>
          <w:b/>
          <w:sz w:val="20"/>
        </w:rPr>
        <w:t>R</w:t>
      </w:r>
      <w:r w:rsidRPr="00263A67">
        <w:rPr>
          <w:rFonts w:ascii="Times New Roman" w:hAnsi="Times New Roman"/>
          <w:b/>
          <w:sz w:val="28"/>
        </w:rPr>
        <w:t>IP PASĀKUMI, IZMAKSAS UN ĪSTENOŠANAS LAIKA GRAFIKS</w:t>
      </w:r>
    </w:p>
    <w:p w:rsidR="00411505" w:rsidRPr="00263A67" w:rsidRDefault="00A31316" w:rsidP="00C74CFF">
      <w:pPr>
        <w:spacing w:after="0" w:line="240" w:lineRule="auto"/>
        <w:rPr>
          <w:rFonts w:ascii="Times New Roman" w:hAnsi="Times New Roman"/>
          <w:b/>
          <w:sz w:val="24"/>
          <w:lang w:val="lv-LV"/>
        </w:rPr>
      </w:pPr>
      <w:r w:rsidRPr="00263A67">
        <w:rPr>
          <w:rFonts w:ascii="Times New Roman" w:hAnsi="Times New Roman"/>
          <w:b/>
          <w:sz w:val="24"/>
          <w:lang w:val="lv-LV"/>
        </w:rPr>
        <w:t>24</w:t>
      </w:r>
      <w:r w:rsidR="00411505" w:rsidRPr="00263A67">
        <w:rPr>
          <w:rFonts w:ascii="Times New Roman" w:hAnsi="Times New Roman"/>
          <w:b/>
          <w:sz w:val="24"/>
          <w:lang w:val="lv-LV"/>
        </w:rPr>
        <w:t>.tabula. PrIP pasākumi.</w:t>
      </w:r>
    </w:p>
    <w:tbl>
      <w:tblPr>
        <w:tblW w:w="8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378"/>
        <w:gridCol w:w="2725"/>
        <w:gridCol w:w="2126"/>
      </w:tblGrid>
      <w:tr w:rsidR="00411505" w:rsidRPr="00263A67" w:rsidTr="007277ED">
        <w:trPr>
          <w:tblHeader/>
        </w:trPr>
        <w:tc>
          <w:tcPr>
            <w:tcW w:w="1729" w:type="dxa"/>
            <w:vAlign w:val="center"/>
          </w:tcPr>
          <w:p w:rsidR="00411505" w:rsidRPr="00263A67" w:rsidRDefault="00411505" w:rsidP="00C74CFF">
            <w:pPr>
              <w:pStyle w:val="Tabulasgalvene"/>
              <w:keepLines w:val="0"/>
              <w:rPr>
                <w:rFonts w:ascii="Times New Roman" w:hAnsi="Times New Roman"/>
                <w:i w:val="0"/>
                <w:sz w:val="20"/>
                <w:lang w:val="lv-LV"/>
              </w:rPr>
            </w:pPr>
            <w:r w:rsidRPr="00263A67">
              <w:rPr>
                <w:rFonts w:ascii="Times New Roman" w:hAnsi="Times New Roman"/>
                <w:i w:val="0"/>
                <w:sz w:val="20"/>
                <w:lang w:val="lv-LV"/>
              </w:rPr>
              <w:t xml:space="preserve">Pasākums </w:t>
            </w:r>
          </w:p>
        </w:tc>
        <w:tc>
          <w:tcPr>
            <w:tcW w:w="2378" w:type="dxa"/>
            <w:vAlign w:val="center"/>
          </w:tcPr>
          <w:p w:rsidR="00411505" w:rsidRPr="00263A67" w:rsidRDefault="00411505" w:rsidP="00C74CFF">
            <w:pPr>
              <w:pStyle w:val="Tabulasgalvene"/>
              <w:keepLines w:val="0"/>
              <w:rPr>
                <w:rFonts w:ascii="Times New Roman" w:hAnsi="Times New Roman"/>
                <w:i w:val="0"/>
                <w:sz w:val="20"/>
                <w:lang w:val="lv-LV"/>
              </w:rPr>
            </w:pPr>
            <w:r w:rsidRPr="00263A67">
              <w:rPr>
                <w:rFonts w:ascii="Times New Roman" w:hAnsi="Times New Roman"/>
                <w:i w:val="0"/>
                <w:sz w:val="20"/>
                <w:lang w:val="lv-LV"/>
              </w:rPr>
              <w:t>Pasākuma mērķis</w:t>
            </w:r>
          </w:p>
        </w:tc>
        <w:tc>
          <w:tcPr>
            <w:tcW w:w="2725" w:type="dxa"/>
            <w:vAlign w:val="center"/>
          </w:tcPr>
          <w:p w:rsidR="00411505" w:rsidRPr="00263A67" w:rsidRDefault="00411505" w:rsidP="00C74CFF">
            <w:pPr>
              <w:pStyle w:val="Tabulasgalvene"/>
              <w:keepLines w:val="0"/>
              <w:rPr>
                <w:rFonts w:ascii="Times New Roman" w:hAnsi="Times New Roman"/>
                <w:i w:val="0"/>
                <w:sz w:val="20"/>
                <w:vertAlign w:val="superscript"/>
                <w:lang w:val="lv-LV"/>
              </w:rPr>
            </w:pPr>
            <w:r w:rsidRPr="00263A67">
              <w:rPr>
                <w:rFonts w:ascii="Times New Roman" w:hAnsi="Times New Roman"/>
                <w:i w:val="0"/>
                <w:sz w:val="20"/>
                <w:lang w:val="lv-LV"/>
              </w:rPr>
              <w:t>Tehnoloģisko iekārtu raksturojums</w:t>
            </w:r>
          </w:p>
        </w:tc>
        <w:tc>
          <w:tcPr>
            <w:tcW w:w="2126" w:type="dxa"/>
            <w:vAlign w:val="center"/>
          </w:tcPr>
          <w:p w:rsidR="00411505" w:rsidRPr="00263A67" w:rsidRDefault="00411505" w:rsidP="00C74CFF">
            <w:pPr>
              <w:pStyle w:val="Tabulasgalvene"/>
              <w:keepLines w:val="0"/>
              <w:rPr>
                <w:rFonts w:ascii="Times New Roman" w:hAnsi="Times New Roman"/>
                <w:i w:val="0"/>
                <w:sz w:val="20"/>
                <w:lang w:val="lv-LV"/>
              </w:rPr>
            </w:pPr>
            <w:r w:rsidRPr="00263A67">
              <w:rPr>
                <w:rFonts w:ascii="Times New Roman" w:hAnsi="Times New Roman"/>
                <w:i w:val="0"/>
                <w:sz w:val="20"/>
                <w:lang w:val="lv-LV"/>
              </w:rPr>
              <w:t>Prognozētie ieguvumi</w:t>
            </w:r>
          </w:p>
        </w:tc>
      </w:tr>
      <w:tr w:rsidR="00411505" w:rsidRPr="00BD5B4B" w:rsidTr="007277ED">
        <w:tc>
          <w:tcPr>
            <w:tcW w:w="1729"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U1 Artēziskā urbuma rekonstrukcija</w:t>
            </w:r>
          </w:p>
        </w:tc>
        <w:tc>
          <w:tcPr>
            <w:tcW w:w="2378"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lang w:val="lv-LV" w:eastAsia="lv-LV"/>
              </w:rPr>
              <w:t>Artēziskā urbuma rekonstrukcija plānota ar mērķi uzlabot ūdens ieguves efektivitāti un nodrošināt stabilitāti</w:t>
            </w:r>
          </w:p>
        </w:tc>
        <w:tc>
          <w:tcPr>
            <w:tcW w:w="2725" w:type="dxa"/>
          </w:tcPr>
          <w:p w:rsidR="00411505" w:rsidRPr="00263A67" w:rsidRDefault="00411505" w:rsidP="00C74CFF">
            <w:pPr>
              <w:spacing w:after="0" w:line="240" w:lineRule="auto"/>
              <w:rPr>
                <w:rFonts w:ascii="Times New Roman" w:hAnsi="Times New Roman"/>
                <w:sz w:val="20"/>
                <w:lang w:val="lv-LV" w:eastAsia="lv-LV"/>
              </w:rPr>
            </w:pPr>
            <w:r w:rsidRPr="00263A67">
              <w:rPr>
                <w:rFonts w:ascii="Times New Roman" w:hAnsi="Times New Roman"/>
                <w:sz w:val="20"/>
                <w:lang w:val="lv-LV" w:eastAsia="lv-LV"/>
              </w:rPr>
              <w:t>Pasākuma ietvaros plānots:</w:t>
            </w:r>
          </w:p>
          <w:p w:rsidR="00411505" w:rsidRPr="00263A67" w:rsidRDefault="00411505" w:rsidP="00C74CFF">
            <w:pPr>
              <w:spacing w:after="0" w:line="240" w:lineRule="auto"/>
              <w:rPr>
                <w:rFonts w:ascii="Times New Roman" w:hAnsi="Times New Roman"/>
                <w:sz w:val="20"/>
                <w:lang w:val="lv-LV" w:eastAsia="lv-LV"/>
              </w:rPr>
            </w:pPr>
            <w:r w:rsidRPr="00263A67">
              <w:rPr>
                <w:rFonts w:ascii="Times New Roman" w:hAnsi="Times New Roman"/>
                <w:sz w:val="20"/>
                <w:lang w:val="lv-LV" w:eastAsia="lv-LV"/>
              </w:rPr>
              <w:t>- Frekvenču pārveidotāja uzstādīšana (1,4-2,2 kW )</w:t>
            </w:r>
          </w:p>
          <w:p w:rsidR="008E2F95" w:rsidRDefault="00411505" w:rsidP="00C74CFF">
            <w:pPr>
              <w:spacing w:after="0" w:line="240" w:lineRule="auto"/>
              <w:rPr>
                <w:rFonts w:ascii="Times New Roman" w:hAnsi="Times New Roman"/>
                <w:sz w:val="20"/>
                <w:lang w:val="lv-LV" w:eastAsia="lv-LV"/>
              </w:rPr>
            </w:pPr>
            <w:r w:rsidRPr="00263A67">
              <w:rPr>
                <w:rFonts w:ascii="Times New Roman" w:hAnsi="Times New Roman"/>
                <w:sz w:val="20"/>
                <w:lang w:val="lv-LV" w:eastAsia="lv-LV"/>
              </w:rPr>
              <w:t xml:space="preserve">- Dīzeļģeneratora uzstādīšana </w:t>
            </w:r>
          </w:p>
          <w:p w:rsidR="00411505" w:rsidRPr="00263A67" w:rsidRDefault="00411505" w:rsidP="00C74CFF">
            <w:pPr>
              <w:spacing w:after="0" w:line="240" w:lineRule="auto"/>
              <w:rPr>
                <w:rFonts w:ascii="Times New Roman" w:hAnsi="Times New Roman"/>
                <w:sz w:val="20"/>
                <w:lang w:val="lv-LV" w:eastAsia="lv-LV"/>
              </w:rPr>
            </w:pPr>
            <w:r w:rsidRPr="00263A67">
              <w:rPr>
                <w:rFonts w:ascii="Times New Roman" w:hAnsi="Times New Roman"/>
                <w:sz w:val="20"/>
                <w:lang w:val="lv-LV" w:eastAsia="lv-LV"/>
              </w:rPr>
              <w:t>(</w:t>
            </w:r>
            <w:r w:rsidR="008E2F95">
              <w:rPr>
                <w:rFonts w:ascii="Times New Roman" w:hAnsi="Times New Roman"/>
                <w:sz w:val="20"/>
                <w:lang w:val="lv-LV" w:eastAsia="lv-LV"/>
              </w:rPr>
              <w:t>6-8</w:t>
            </w:r>
            <w:r w:rsidRPr="00263A67">
              <w:rPr>
                <w:rFonts w:ascii="Times New Roman" w:hAnsi="Times New Roman"/>
                <w:sz w:val="20"/>
                <w:lang w:val="lv-LV" w:eastAsia="lv-LV"/>
              </w:rPr>
              <w:t xml:space="preserve"> KW)</w:t>
            </w:r>
          </w:p>
          <w:p w:rsidR="00411505" w:rsidRPr="00263A67" w:rsidRDefault="00411505" w:rsidP="007277ED">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xml:space="preserve">- Sūkņa nomaiņa </w:t>
            </w:r>
          </w:p>
          <w:p w:rsidR="00411505" w:rsidRDefault="00411505" w:rsidP="007277ED">
            <w:pPr>
              <w:spacing w:after="0" w:line="240" w:lineRule="auto"/>
              <w:rPr>
                <w:rFonts w:ascii="Times New Roman" w:hAnsi="Times New Roman"/>
                <w:sz w:val="20"/>
                <w:szCs w:val="20"/>
                <w:lang w:val="lv-LV" w:eastAsia="lv-LV"/>
              </w:rPr>
            </w:pPr>
            <w:r w:rsidRPr="00263A67">
              <w:rPr>
                <w:rFonts w:ascii="Times New Roman" w:hAnsi="Times New Roman"/>
                <w:color w:val="000000"/>
                <w:sz w:val="20"/>
                <w:szCs w:val="20"/>
                <w:lang w:val="lv-LV" w:eastAsia="lv-LV"/>
              </w:rPr>
              <w:t>(</w:t>
            </w:r>
            <w:r w:rsidRPr="00263A67">
              <w:rPr>
                <w:rFonts w:ascii="Times New Roman" w:hAnsi="Times New Roman"/>
                <w:sz w:val="20"/>
                <w:szCs w:val="20"/>
                <w:lang w:val="lv-LV" w:eastAsia="lv-LV"/>
              </w:rPr>
              <w:t>q</w:t>
            </w:r>
            <w:r w:rsidRPr="00263A67">
              <w:rPr>
                <w:rFonts w:ascii="Times New Roman" w:hAnsi="Times New Roman"/>
                <w:sz w:val="20"/>
                <w:szCs w:val="20"/>
                <w:vertAlign w:val="subscript"/>
                <w:lang w:val="lv-LV" w:eastAsia="lv-LV"/>
              </w:rPr>
              <w:t>maks</w:t>
            </w:r>
            <w:r w:rsidRPr="00263A67">
              <w:rPr>
                <w:rFonts w:ascii="Times New Roman" w:hAnsi="Times New Roman"/>
                <w:sz w:val="20"/>
                <w:szCs w:val="20"/>
                <w:lang w:val="lv-LV" w:eastAsia="lv-LV"/>
              </w:rPr>
              <w:t>.=7,2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/h, jauda 1,4 kW)</w:t>
            </w:r>
          </w:p>
          <w:p w:rsidR="00FE41A4" w:rsidRPr="008E2F95" w:rsidRDefault="00FE41A4" w:rsidP="007277ED">
            <w:pPr>
              <w:spacing w:after="0" w:line="240" w:lineRule="auto"/>
              <w:rPr>
                <w:rFonts w:ascii="Times New Roman" w:hAnsi="Times New Roman"/>
                <w:sz w:val="20"/>
                <w:lang w:val="lv-LV" w:eastAsia="lv-LV"/>
              </w:rPr>
            </w:pPr>
            <w:r>
              <w:rPr>
                <w:rFonts w:ascii="Times New Roman" w:hAnsi="Times New Roman"/>
                <w:sz w:val="20"/>
                <w:szCs w:val="20"/>
                <w:lang w:val="lv-LV" w:eastAsia="lv-LV"/>
              </w:rPr>
              <w:t xml:space="preserve">- </w:t>
            </w:r>
            <w:r w:rsidRPr="008E2F95">
              <w:rPr>
                <w:rFonts w:ascii="Times New Roman" w:hAnsi="Times New Roman"/>
                <w:sz w:val="20"/>
                <w:szCs w:val="20"/>
                <w:lang w:val="lv-LV" w:eastAsia="lv-LV"/>
              </w:rPr>
              <w:t>Hidrofora uzstādīšana (V=0,5 m</w:t>
            </w:r>
            <w:r w:rsidRPr="008E2F95">
              <w:rPr>
                <w:rFonts w:ascii="Times New Roman" w:hAnsi="Times New Roman"/>
                <w:sz w:val="20"/>
                <w:szCs w:val="20"/>
                <w:vertAlign w:val="superscript"/>
                <w:lang w:val="lv-LV" w:eastAsia="lv-LV"/>
              </w:rPr>
              <w:t>3</w:t>
            </w:r>
            <w:r w:rsidRPr="008E2F95">
              <w:rPr>
                <w:rFonts w:ascii="Times New Roman" w:hAnsi="Times New Roman"/>
                <w:sz w:val="20"/>
                <w:szCs w:val="20"/>
                <w:lang w:val="lv-LV" w:eastAsia="lv-LV"/>
              </w:rPr>
              <w:t>)</w:t>
            </w:r>
          </w:p>
          <w:p w:rsidR="00411505" w:rsidRPr="00263A67" w:rsidRDefault="00411505" w:rsidP="00C74CFF">
            <w:pPr>
              <w:spacing w:after="0" w:line="240" w:lineRule="auto"/>
              <w:rPr>
                <w:rFonts w:ascii="Times New Roman" w:hAnsi="Times New Roman"/>
                <w:sz w:val="20"/>
                <w:lang w:val="lv-LV" w:eastAsia="lv-LV"/>
              </w:rPr>
            </w:pPr>
            <w:r w:rsidRPr="008E2F95">
              <w:rPr>
                <w:rFonts w:ascii="Times New Roman" w:hAnsi="Times New Roman"/>
                <w:sz w:val="20"/>
                <w:lang w:val="lv-LV" w:eastAsia="lv-LV"/>
              </w:rPr>
              <w:t>- Urbuma paviljona renovācija</w:t>
            </w:r>
            <w:r w:rsidRPr="00263A67">
              <w:rPr>
                <w:rFonts w:ascii="Times New Roman" w:hAnsi="Times New Roman"/>
                <w:sz w:val="20"/>
                <w:lang w:val="lv-LV" w:eastAsia="lv-LV"/>
              </w:rPr>
              <w:t xml:space="preserve"> (durvju un logu nomaiņa, grīdas ieklāšana, sienu un griestu remonts,)</w:t>
            </w:r>
          </w:p>
          <w:p w:rsidR="00411505" w:rsidRPr="00263A67" w:rsidRDefault="00411505" w:rsidP="005B7C5C">
            <w:pPr>
              <w:spacing w:after="0" w:line="240" w:lineRule="auto"/>
              <w:rPr>
                <w:rFonts w:ascii="Times New Roman" w:hAnsi="Times New Roman"/>
                <w:sz w:val="20"/>
                <w:lang w:val="lv-LV" w:eastAsia="lv-LV"/>
              </w:rPr>
            </w:pPr>
            <w:r w:rsidRPr="00263A67">
              <w:rPr>
                <w:rFonts w:ascii="Times New Roman" w:hAnsi="Times New Roman"/>
                <w:sz w:val="20"/>
                <w:lang w:val="lv-LV" w:eastAsia="lv-LV"/>
              </w:rPr>
              <w:t xml:space="preserve">Frekvenču pārveidotāju un dīzeļģeneratoru plānots uzstādīt stacionāri urbuma paviljonā – ēkā, kurā atrodas urbuma „galva”. Ģeneratora darbība plānota automātiskā režīmā – elektroenerģijas piegādes pārtraukuma gadījumā ģenerators uzsāks darboties. Tas nepieciešams, lai nodrošinātu stabilu un nepārtrauktu ūdens ieguvi un padevi sadales tīklos. </w:t>
            </w:r>
          </w:p>
        </w:tc>
        <w:tc>
          <w:tcPr>
            <w:tcW w:w="2126" w:type="dxa"/>
          </w:tcPr>
          <w:p w:rsidR="00411505" w:rsidRPr="00263A67" w:rsidRDefault="00411505" w:rsidP="005B7C5C">
            <w:pPr>
              <w:spacing w:after="0" w:line="240" w:lineRule="auto"/>
              <w:rPr>
                <w:rFonts w:ascii="Times New Roman" w:hAnsi="Times New Roman"/>
                <w:sz w:val="20"/>
                <w:lang w:val="lv-LV" w:eastAsia="lv-LV"/>
              </w:rPr>
            </w:pPr>
            <w:r w:rsidRPr="00263A67">
              <w:rPr>
                <w:rFonts w:ascii="Times New Roman" w:hAnsi="Times New Roman"/>
                <w:sz w:val="20"/>
                <w:lang w:val="lv-LV" w:eastAsia="lv-LV"/>
              </w:rPr>
              <w:t>Frekvenču pārveidotājs, kurš darbosies automātiskā režīmā, optimizēs dziļurbuma sūkņa darbību, kā rezultātā uzlabosies elektroenerģijas lietderīgās izmantošanas koeficients un samazināsies patēriņš ūdens ieguvē.</w:t>
            </w:r>
          </w:p>
          <w:p w:rsidR="00411505" w:rsidRPr="00263A67" w:rsidRDefault="00411505" w:rsidP="005B7C5C">
            <w:pPr>
              <w:spacing w:after="0" w:line="240" w:lineRule="auto"/>
              <w:rPr>
                <w:rFonts w:ascii="Times New Roman" w:hAnsi="Times New Roman"/>
                <w:sz w:val="20"/>
                <w:szCs w:val="20"/>
                <w:lang w:val="lv-LV"/>
              </w:rPr>
            </w:pPr>
            <w:r w:rsidRPr="00263A67">
              <w:rPr>
                <w:rFonts w:ascii="Times New Roman" w:hAnsi="Times New Roman"/>
                <w:sz w:val="20"/>
                <w:lang w:val="lv-LV" w:eastAsia="lv-LV"/>
              </w:rPr>
              <w:t>Sūkņa nomaiņa nodrošinās ūdens ieguvi ilgtermiņā. Dīzeļģeneratora uzstādīšana plānota, lai izveidotu elektrobarošanas risinājumu gadījumos, kad tiek pārtraukta elektroenerģijas padeve.</w:t>
            </w:r>
          </w:p>
        </w:tc>
      </w:tr>
      <w:tr w:rsidR="00411505" w:rsidRPr="00BD5B4B" w:rsidTr="007277ED">
        <w:tc>
          <w:tcPr>
            <w:tcW w:w="1729"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U2-1 Ūdensapgādes tīklu rekonstrukcija Centrā</w:t>
            </w:r>
          </w:p>
        </w:tc>
        <w:tc>
          <w:tcPr>
            <w:tcW w:w="2378"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Tīklu rekonstrukcijas mērķis ir samazināt ūdens zudumus, novērst sekundārā piesārņojuma rašanos un nodrošināt ilglaicīgu un stabilu ūdens piegādi esošajiem lietotājiem.</w:t>
            </w:r>
          </w:p>
        </w:tc>
        <w:tc>
          <w:tcPr>
            <w:tcW w:w="2725" w:type="dxa"/>
          </w:tcPr>
          <w:p w:rsidR="00411505" w:rsidRPr="00263A67" w:rsidRDefault="00411505" w:rsidP="005B7C5C">
            <w:pPr>
              <w:spacing w:after="0" w:line="240" w:lineRule="auto"/>
              <w:rPr>
                <w:rFonts w:ascii="Times New Roman" w:hAnsi="Times New Roman"/>
                <w:color w:val="000000"/>
                <w:sz w:val="20"/>
                <w:szCs w:val="24"/>
                <w:lang w:val="lv-LV"/>
              </w:rPr>
            </w:pPr>
            <w:r w:rsidRPr="008E2F95">
              <w:rPr>
                <w:rFonts w:ascii="Times New Roman" w:hAnsi="Times New Roman"/>
                <w:sz w:val="20"/>
                <w:szCs w:val="24"/>
                <w:lang w:val="lv-LV" w:eastAsia="lv-LV"/>
              </w:rPr>
              <w:t>Plānota ūdensapgādes tīklu rekonstrukcija, L=2093 m. Maģistrālo tīklu izbūvei plānots izmantot PE caurules, d=</w:t>
            </w:r>
            <w:r w:rsidRPr="008E2F95">
              <w:rPr>
                <w:rFonts w:ascii="Times New Roman" w:hAnsi="Times New Roman"/>
                <w:color w:val="000000"/>
                <w:sz w:val="20"/>
                <w:szCs w:val="24"/>
                <w:lang w:val="lv-LV" w:eastAsia="lv-LV"/>
              </w:rPr>
              <w:t>1</w:t>
            </w:r>
            <w:r w:rsidR="00457A7F" w:rsidRPr="008E2F95">
              <w:rPr>
                <w:rFonts w:ascii="Times New Roman" w:hAnsi="Times New Roman"/>
                <w:color w:val="000000"/>
                <w:sz w:val="20"/>
                <w:szCs w:val="24"/>
                <w:lang w:val="lv-LV" w:eastAsia="lv-LV"/>
              </w:rPr>
              <w:t>00 un 150</w:t>
            </w:r>
            <w:r w:rsidRPr="008E2F95">
              <w:rPr>
                <w:rFonts w:ascii="Times New Roman" w:hAnsi="Times New Roman"/>
                <w:color w:val="000000"/>
                <w:sz w:val="20"/>
                <w:szCs w:val="24"/>
                <w:lang w:val="lv-LV" w:eastAsia="lv-LV"/>
              </w:rPr>
              <w:t xml:space="preserve"> mm, pievadu – PE caurules, d=50 mm). Indikatīvi vērtētais tīklu izbūves</w:t>
            </w:r>
            <w:r w:rsidRPr="00263A67">
              <w:rPr>
                <w:rFonts w:ascii="Times New Roman" w:hAnsi="Times New Roman"/>
                <w:color w:val="000000"/>
                <w:sz w:val="20"/>
                <w:szCs w:val="24"/>
                <w:lang w:val="lv-LV" w:eastAsia="lv-LV"/>
              </w:rPr>
              <w:t xml:space="preserve"> dziļums 1,5-2,5 m.  Zemes darbi, 5</w:t>
            </w:r>
            <w:r w:rsidRPr="00263A67">
              <w:rPr>
                <w:rFonts w:ascii="Times New Roman" w:hAnsi="Times New Roman"/>
                <w:color w:val="000000"/>
                <w:sz w:val="20"/>
                <w:szCs w:val="24"/>
                <w:lang w:val="lv-LV"/>
              </w:rPr>
              <w:t>0 % asfalta segums, 50 % grants segums.</w:t>
            </w:r>
          </w:p>
          <w:p w:rsidR="00411505" w:rsidRPr="00263A67" w:rsidRDefault="00411505" w:rsidP="005B7C5C">
            <w:pPr>
              <w:spacing w:after="0" w:line="240" w:lineRule="auto"/>
              <w:rPr>
                <w:rFonts w:ascii="Times New Roman" w:hAnsi="Times New Roman"/>
                <w:color w:val="000000"/>
                <w:sz w:val="20"/>
                <w:szCs w:val="24"/>
                <w:lang w:val="lv-LV"/>
              </w:rPr>
            </w:pPr>
            <w:r w:rsidRPr="00263A67">
              <w:rPr>
                <w:rFonts w:ascii="Times New Roman" w:hAnsi="Times New Roman"/>
                <w:color w:val="000000"/>
                <w:sz w:val="20"/>
                <w:szCs w:val="24"/>
                <w:lang w:val="lv-LV"/>
              </w:rPr>
              <w:t xml:space="preserve">Rekonstrukcijas rezultātā tīklu trasējuma izmaiņas nav plānotas. Maģistrālie tīkli tiks izvietoti pa pašvaldības ielām/ceļiem, bet pievadi – gan pa pašvaldības ielām/ceļiem, gan arī privātos zemes gabalos (Līvānu māju apbūves rajonā). </w:t>
            </w:r>
          </w:p>
          <w:p w:rsidR="00411505" w:rsidRPr="00263A67" w:rsidRDefault="00411505" w:rsidP="005B7C5C">
            <w:pPr>
              <w:spacing w:after="0" w:line="240" w:lineRule="auto"/>
              <w:rPr>
                <w:rFonts w:ascii="Times New Roman" w:hAnsi="Times New Roman"/>
                <w:sz w:val="20"/>
                <w:szCs w:val="20"/>
                <w:lang w:val="lv-LV"/>
              </w:rPr>
            </w:pPr>
            <w:r w:rsidRPr="00263A67">
              <w:rPr>
                <w:rFonts w:ascii="Times New Roman" w:hAnsi="Times New Roman"/>
                <w:color w:val="000000"/>
                <w:sz w:val="20"/>
                <w:szCs w:val="24"/>
                <w:lang w:val="lv-LV"/>
              </w:rPr>
              <w:t>Rekonstrukcijas rezultātā ūdens sadales mezglos plānots uzstādīt ūdens plūsmas mērītājus.</w:t>
            </w:r>
          </w:p>
        </w:tc>
        <w:tc>
          <w:tcPr>
            <w:tcW w:w="2126" w:type="dxa"/>
          </w:tcPr>
          <w:p w:rsidR="00411505" w:rsidRPr="00263A67" w:rsidRDefault="00411505" w:rsidP="005B7C5C">
            <w:pPr>
              <w:spacing w:after="0" w:line="240" w:lineRule="auto"/>
              <w:rPr>
                <w:rFonts w:ascii="Times New Roman" w:hAnsi="Times New Roman"/>
                <w:color w:val="000000"/>
                <w:sz w:val="20"/>
                <w:szCs w:val="24"/>
                <w:lang w:val="lv-LV"/>
              </w:rPr>
            </w:pPr>
            <w:r w:rsidRPr="00263A67">
              <w:rPr>
                <w:rFonts w:ascii="Times New Roman" w:hAnsi="Times New Roman"/>
                <w:color w:val="000000"/>
                <w:sz w:val="20"/>
                <w:szCs w:val="24"/>
                <w:lang w:val="lv-LV"/>
              </w:rPr>
              <w:t>Prognozēts, ka ūdensvadu rekonstrukcijas rezultātā ūdens zudumi samazināsies par 4,1 procentpunktiem – no 17,7% uz 13,6%.</w:t>
            </w:r>
          </w:p>
          <w:p w:rsidR="00411505" w:rsidRPr="00263A67" w:rsidRDefault="00411505" w:rsidP="00C74CFF">
            <w:pPr>
              <w:spacing w:after="0" w:line="240" w:lineRule="auto"/>
              <w:rPr>
                <w:rFonts w:ascii="Times New Roman" w:hAnsi="Times New Roman"/>
                <w:sz w:val="20"/>
                <w:szCs w:val="20"/>
                <w:lang w:val="lv-LV"/>
              </w:rPr>
            </w:pPr>
          </w:p>
        </w:tc>
      </w:tr>
    </w:tbl>
    <w:p w:rsidR="00DE732C" w:rsidRPr="0039799B" w:rsidRDefault="00DE732C">
      <w:pPr>
        <w:rPr>
          <w:lang w:val="lv-LV"/>
        </w:rPr>
      </w:pPr>
      <w:r w:rsidRPr="0039799B">
        <w:rPr>
          <w:lang w:val="lv-LV"/>
        </w:rPr>
        <w:br w:type="page"/>
      </w:r>
    </w:p>
    <w:tbl>
      <w:tblPr>
        <w:tblW w:w="8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378"/>
        <w:gridCol w:w="2725"/>
        <w:gridCol w:w="2126"/>
      </w:tblGrid>
      <w:tr w:rsidR="00411505" w:rsidRPr="00BD5B4B" w:rsidTr="007277ED">
        <w:tc>
          <w:tcPr>
            <w:tcW w:w="1729"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U3-1 Ūdensapgādes tīklu paplašināšana Centrā</w:t>
            </w:r>
          </w:p>
        </w:tc>
        <w:tc>
          <w:tcPr>
            <w:tcW w:w="2378" w:type="dxa"/>
          </w:tcPr>
          <w:p w:rsidR="00411505" w:rsidRPr="00263A67" w:rsidRDefault="00411505" w:rsidP="00492B18">
            <w:pPr>
              <w:spacing w:after="0" w:line="240" w:lineRule="auto"/>
              <w:rPr>
                <w:rFonts w:ascii="Times New Roman" w:hAnsi="Times New Roman"/>
                <w:sz w:val="20"/>
                <w:szCs w:val="20"/>
                <w:lang w:val="lv-LV"/>
              </w:rPr>
            </w:pPr>
            <w:r w:rsidRPr="00263A67">
              <w:rPr>
                <w:rFonts w:ascii="Times New Roman" w:hAnsi="Times New Roman"/>
                <w:sz w:val="20"/>
                <w:szCs w:val="20"/>
                <w:lang w:val="lv-LV"/>
              </w:rPr>
              <w:t>Tīklu paplašināšanas mērķis ir ciema centrā nodrošināt 100% pieejamību ūdensapgādes pakalpojumiem, kas pietuvinās pakalpojumu pieejamības līmeni mērķa lielumam ūdenssaimniecības pakalpojumu zonā.</w:t>
            </w:r>
          </w:p>
        </w:tc>
        <w:tc>
          <w:tcPr>
            <w:tcW w:w="2725" w:type="dxa"/>
          </w:tcPr>
          <w:p w:rsidR="00411505" w:rsidRPr="008E2F95" w:rsidRDefault="00411505" w:rsidP="00492B18">
            <w:pPr>
              <w:spacing w:after="0" w:line="240" w:lineRule="auto"/>
              <w:rPr>
                <w:rFonts w:ascii="Times New Roman" w:hAnsi="Times New Roman"/>
                <w:sz w:val="20"/>
                <w:lang w:val="lv-LV" w:eastAsia="lv-LV"/>
              </w:rPr>
            </w:pPr>
            <w:r w:rsidRPr="008E2F95">
              <w:rPr>
                <w:rFonts w:ascii="Times New Roman" w:hAnsi="Times New Roman"/>
                <w:sz w:val="20"/>
                <w:lang w:val="lv-LV" w:eastAsia="lv-LV"/>
              </w:rPr>
              <w:t xml:space="preserve">Plānota jauna ūdensvada izbūve, L=123 m. </w:t>
            </w:r>
          </w:p>
          <w:p w:rsidR="00411505" w:rsidRPr="008E2F95" w:rsidRDefault="00411505" w:rsidP="00492B18">
            <w:pPr>
              <w:spacing w:after="0" w:line="240" w:lineRule="auto"/>
              <w:rPr>
                <w:rFonts w:ascii="Times New Roman" w:hAnsi="Times New Roman"/>
                <w:color w:val="000000"/>
                <w:sz w:val="20"/>
                <w:szCs w:val="24"/>
                <w:lang w:val="lv-LV"/>
              </w:rPr>
            </w:pPr>
            <w:r w:rsidRPr="008E2F95">
              <w:rPr>
                <w:rFonts w:ascii="Times New Roman" w:hAnsi="Times New Roman"/>
                <w:sz w:val="20"/>
                <w:lang w:val="lv-LV" w:eastAsia="lv-LV"/>
              </w:rPr>
              <w:t>T</w:t>
            </w:r>
            <w:r w:rsidRPr="008E2F95">
              <w:rPr>
                <w:rFonts w:ascii="Times New Roman" w:hAnsi="Times New Roman"/>
                <w:color w:val="000000"/>
                <w:sz w:val="20"/>
                <w:szCs w:val="24"/>
                <w:lang w:val="lv-LV"/>
              </w:rPr>
              <w:t>īkli tiks izvietoti pa pašvaldības ielām/ceļiem, pieslēgumu vietas būs pašvaldības ielu/ceļu sarkano līniju robežās, sadales mezglos tiks uzstādīti skaitītāji.</w:t>
            </w:r>
          </w:p>
          <w:p w:rsidR="00411505" w:rsidRPr="008E2F95" w:rsidRDefault="00411505" w:rsidP="00457A7F">
            <w:pPr>
              <w:spacing w:after="0" w:line="240" w:lineRule="auto"/>
              <w:rPr>
                <w:rFonts w:ascii="Times New Roman" w:hAnsi="Times New Roman"/>
                <w:sz w:val="20"/>
                <w:szCs w:val="20"/>
                <w:lang w:val="lv-LV"/>
              </w:rPr>
            </w:pPr>
            <w:r w:rsidRPr="008E2F95">
              <w:rPr>
                <w:rFonts w:ascii="Times New Roman" w:hAnsi="Times New Roman"/>
                <w:sz w:val="20"/>
                <w:szCs w:val="24"/>
                <w:lang w:val="lv-LV" w:eastAsia="lv-LV"/>
              </w:rPr>
              <w:t>Tīklu izbūvei plānots izmantot PE caurules, d=</w:t>
            </w:r>
            <w:r w:rsidR="00457A7F" w:rsidRPr="008E2F95">
              <w:rPr>
                <w:rFonts w:ascii="Times New Roman" w:hAnsi="Times New Roman"/>
                <w:sz w:val="20"/>
                <w:szCs w:val="24"/>
                <w:lang w:val="lv-LV" w:eastAsia="lv-LV"/>
              </w:rPr>
              <w:t>100</w:t>
            </w:r>
            <w:r w:rsidRPr="008E2F95">
              <w:rPr>
                <w:rFonts w:ascii="Times New Roman" w:hAnsi="Times New Roman"/>
                <w:color w:val="000000"/>
                <w:sz w:val="20"/>
                <w:szCs w:val="24"/>
                <w:lang w:val="lv-LV" w:eastAsia="lv-LV"/>
              </w:rPr>
              <w:t xml:space="preserve"> mm. Indikatīvi vērtētais tīklu izbūves dziļums 1,5-2,5 m.  Zemes darbi, 5</w:t>
            </w:r>
            <w:r w:rsidRPr="008E2F95">
              <w:rPr>
                <w:rFonts w:ascii="Times New Roman" w:hAnsi="Times New Roman"/>
                <w:color w:val="000000"/>
                <w:sz w:val="20"/>
                <w:szCs w:val="24"/>
                <w:lang w:val="lv-LV"/>
              </w:rPr>
              <w:t>0 % asfalta segums, 50 % grants segums.</w:t>
            </w:r>
          </w:p>
        </w:tc>
        <w:tc>
          <w:tcPr>
            <w:tcW w:w="2126"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color w:val="000000"/>
                <w:sz w:val="20"/>
                <w:szCs w:val="24"/>
                <w:lang w:val="lv-LV"/>
              </w:rPr>
              <w:t>Ūdensapgādes tīklu paplašināšana Centrā nodrošinās ūdensapgādes pakalpojumu pieejamību 84,3% no iedzīvotāju skaita pakalpojumu zonā.</w:t>
            </w:r>
          </w:p>
        </w:tc>
      </w:tr>
      <w:tr w:rsidR="00411505" w:rsidRPr="00263A67" w:rsidTr="007277ED">
        <w:tc>
          <w:tcPr>
            <w:tcW w:w="1729"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K1 Notekūdeņu attīrīšanas iekārtu izbūve</w:t>
            </w:r>
          </w:p>
        </w:tc>
        <w:tc>
          <w:tcPr>
            <w:tcW w:w="2378"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Notekūdeņu savākšana un attīrīšana atbilstoši vides aizsardzības prasībām, vidē novadītā piesārņojuma samazināšana, ko rada vides prasībām neatbilstoši apsaimniekotas nosēdakas/septiķi, Vadžupītes eitrofikācijas riska samazināšana.</w:t>
            </w:r>
          </w:p>
        </w:tc>
        <w:tc>
          <w:tcPr>
            <w:tcW w:w="2725" w:type="dxa"/>
          </w:tcPr>
          <w:p w:rsidR="00411505" w:rsidRPr="008E2F95" w:rsidRDefault="00411505" w:rsidP="00492B18">
            <w:pPr>
              <w:spacing w:after="0" w:line="240" w:lineRule="auto"/>
              <w:rPr>
                <w:rFonts w:ascii="Times New Roman" w:hAnsi="Times New Roman"/>
                <w:color w:val="000000"/>
                <w:sz w:val="20"/>
                <w:szCs w:val="24"/>
                <w:lang w:val="lv-LV"/>
              </w:rPr>
            </w:pPr>
            <w:r w:rsidRPr="008E2F95">
              <w:rPr>
                <w:rFonts w:ascii="Times New Roman" w:hAnsi="Times New Roman"/>
                <w:color w:val="000000"/>
                <w:sz w:val="20"/>
                <w:szCs w:val="24"/>
                <w:lang w:val="lv-LV"/>
              </w:rPr>
              <w:t>Projekta ietvaros plānota centralizētās kanalizācijas sistēmas izveide, kuras ietvaros galvenais pasākums ir bioloģisko notekūdeņu attīrīšanas iekārtu (NAI) izbūve. Aprēķinātā maksimālā notekūdeņu plūsma, kuras attīrīšana būs jānodrošina Jaunklidža NAI, ir 16 m</w:t>
            </w:r>
            <w:r w:rsidRPr="008E2F95">
              <w:rPr>
                <w:rFonts w:ascii="Times New Roman" w:hAnsi="Times New Roman"/>
                <w:color w:val="000000"/>
                <w:sz w:val="20"/>
                <w:szCs w:val="24"/>
                <w:vertAlign w:val="superscript"/>
                <w:lang w:val="lv-LV"/>
              </w:rPr>
              <w:t>3</w:t>
            </w:r>
            <w:r w:rsidRPr="008E2F95">
              <w:rPr>
                <w:rFonts w:ascii="Times New Roman" w:hAnsi="Times New Roman"/>
                <w:color w:val="000000"/>
                <w:sz w:val="20"/>
                <w:szCs w:val="24"/>
                <w:lang w:val="lv-LV"/>
              </w:rPr>
              <w:t>/dnn.</w:t>
            </w:r>
          </w:p>
          <w:p w:rsidR="00411505" w:rsidRPr="008E2F95" w:rsidRDefault="00411505" w:rsidP="00492B18">
            <w:pPr>
              <w:spacing w:after="0" w:line="240" w:lineRule="auto"/>
              <w:rPr>
                <w:rFonts w:ascii="Times New Roman" w:hAnsi="Times New Roman"/>
                <w:color w:val="000000"/>
                <w:sz w:val="20"/>
                <w:szCs w:val="24"/>
                <w:lang w:val="lv-LV"/>
              </w:rPr>
            </w:pPr>
            <w:r w:rsidRPr="008E2F95">
              <w:rPr>
                <w:rFonts w:ascii="Times New Roman" w:hAnsi="Times New Roman"/>
                <w:color w:val="000000"/>
                <w:sz w:val="20"/>
                <w:szCs w:val="24"/>
                <w:lang w:val="lv-LV"/>
              </w:rPr>
              <w:t xml:space="preserve">Pasākuma ietvaros plānota </w:t>
            </w:r>
            <w:r w:rsidRPr="008E2F95">
              <w:rPr>
                <w:rFonts w:ascii="Times New Roman" w:hAnsi="Times New Roman"/>
                <w:color w:val="000000"/>
                <w:sz w:val="20"/>
                <w:szCs w:val="24"/>
                <w:lang w:val="lv-LV" w:eastAsia="lv-LV"/>
              </w:rPr>
              <w:t>bioloģiskā attīrīšanas bloka uzstādīšana un izplūdes vada izbūve, ūdens plūsmas mērītāja uzstādīšana, teritorijas labiekārtošana un iežogošana, piebraucamā ceļa un apgriešanās laukuma izbūve, kā arī elektroapgādes infrastruktūras izbūve.</w:t>
            </w:r>
          </w:p>
          <w:p w:rsidR="00411505" w:rsidRPr="008E2F95" w:rsidRDefault="00411505" w:rsidP="00492B18">
            <w:pPr>
              <w:spacing w:after="0" w:line="240" w:lineRule="auto"/>
              <w:rPr>
                <w:rFonts w:ascii="Times New Roman" w:hAnsi="Times New Roman"/>
                <w:sz w:val="20"/>
                <w:szCs w:val="20"/>
                <w:lang w:val="lv-LV"/>
              </w:rPr>
            </w:pPr>
            <w:r w:rsidRPr="008E2F95">
              <w:rPr>
                <w:rFonts w:ascii="Times New Roman" w:hAnsi="Times New Roman"/>
                <w:color w:val="000000"/>
                <w:sz w:val="20"/>
                <w:szCs w:val="24"/>
                <w:lang w:val="lv-LV"/>
              </w:rPr>
              <w:t>NAI izbūve plānota pašvaldībai piederošā zemesgabalā, kurš izraudzīts, ņemot vērā iespēju izbūvēt Pašteces kanalizācijas tīklus notekūdeņu savākšanai un novadīšanai uz NAI, kā arī iespējas izbūvēt elektroapgādes infrastruktūru. Attīrīto notekūdeņu izplūdes vietas izbūve plānota novadgrāvī, kas ietek Gaujas pietekā Vadžupītē.</w:t>
            </w:r>
            <w:r w:rsidRPr="008E2F95">
              <w:rPr>
                <w:rFonts w:ascii="Times New Roman" w:hAnsi="Times New Roman"/>
                <w:sz w:val="20"/>
                <w:szCs w:val="20"/>
                <w:lang w:val="lv-LV"/>
              </w:rPr>
              <w:t xml:space="preserve"> </w:t>
            </w:r>
          </w:p>
        </w:tc>
        <w:tc>
          <w:tcPr>
            <w:tcW w:w="2126"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Nodrošināta notekūdeņu attīrīšana atbilstoši vides normatīvajām prasībām, izplūdes ūdeņos piesārņojuma līmenis būs</w:t>
            </w:r>
          </w:p>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SV &lt; 35 mg/l</w:t>
            </w:r>
          </w:p>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BSP</w:t>
            </w:r>
            <w:r w:rsidRPr="00263A67">
              <w:rPr>
                <w:rFonts w:ascii="Times New Roman" w:hAnsi="Times New Roman"/>
                <w:sz w:val="20"/>
                <w:szCs w:val="20"/>
                <w:vertAlign w:val="subscript"/>
                <w:lang w:val="lv-LV"/>
              </w:rPr>
              <w:t xml:space="preserve">5 </w:t>
            </w:r>
            <w:r w:rsidRPr="00263A67">
              <w:rPr>
                <w:rFonts w:ascii="Times New Roman" w:hAnsi="Times New Roman"/>
                <w:sz w:val="20"/>
                <w:szCs w:val="20"/>
                <w:lang w:val="lv-LV"/>
              </w:rPr>
              <w:t>&lt; 25 mg/l</w:t>
            </w:r>
          </w:p>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 xml:space="preserve">   ĶSP &lt; 125 mg/l</w:t>
            </w:r>
          </w:p>
        </w:tc>
      </w:tr>
      <w:tr w:rsidR="00411505" w:rsidRPr="00BD5B4B" w:rsidTr="007277ED">
        <w:tc>
          <w:tcPr>
            <w:tcW w:w="1729" w:type="dxa"/>
          </w:tcPr>
          <w:p w:rsidR="00411505" w:rsidRPr="00263A67" w:rsidRDefault="00411505" w:rsidP="00C74CFF">
            <w:pPr>
              <w:spacing w:after="0" w:line="240" w:lineRule="auto"/>
              <w:rPr>
                <w:rFonts w:ascii="Times New Roman" w:hAnsi="Times New Roman"/>
                <w:sz w:val="20"/>
                <w:szCs w:val="20"/>
                <w:lang w:val="lv-LV"/>
              </w:rPr>
            </w:pPr>
            <w:r w:rsidRPr="00263A67">
              <w:rPr>
                <w:rFonts w:ascii="Times New Roman" w:hAnsi="Times New Roman"/>
                <w:sz w:val="20"/>
                <w:szCs w:val="20"/>
                <w:lang w:val="lv-LV"/>
              </w:rPr>
              <w:t>K2-1 Kanalizācijas tīklu izbūve Centrā</w:t>
            </w:r>
          </w:p>
        </w:tc>
        <w:tc>
          <w:tcPr>
            <w:tcW w:w="2378" w:type="dxa"/>
          </w:tcPr>
          <w:p w:rsidR="00411505" w:rsidRPr="00263A67" w:rsidRDefault="00411505" w:rsidP="00A77F32">
            <w:pPr>
              <w:spacing w:after="0" w:line="240" w:lineRule="auto"/>
              <w:rPr>
                <w:rFonts w:ascii="Times New Roman" w:hAnsi="Times New Roman"/>
                <w:sz w:val="20"/>
                <w:szCs w:val="20"/>
                <w:lang w:val="lv-LV"/>
              </w:rPr>
            </w:pPr>
            <w:r w:rsidRPr="00263A67">
              <w:rPr>
                <w:rFonts w:ascii="Times New Roman" w:hAnsi="Times New Roman"/>
                <w:sz w:val="20"/>
                <w:szCs w:val="20"/>
                <w:lang w:val="lv-LV"/>
              </w:rPr>
              <w:t>Notekūdeņu savākšana un novadīšana uz NAI, vidē novadītā piesārņojuma samazināšana, ko rada vides prasībām neatbilstoši apsaimniekotas nosēdakas/septiķi, Vadžupītes eitrofikācijas riska samazināšana.</w:t>
            </w:r>
          </w:p>
        </w:tc>
        <w:tc>
          <w:tcPr>
            <w:tcW w:w="2725" w:type="dxa"/>
          </w:tcPr>
          <w:p w:rsidR="00411505" w:rsidRPr="008E2F95" w:rsidRDefault="00411505" w:rsidP="000B29F5">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4"/>
                <w:lang w:val="lv-LV"/>
              </w:rPr>
              <w:t xml:space="preserve">Plānota Pašteces kanalizācijas </w:t>
            </w:r>
            <w:r w:rsidRPr="008E2F95">
              <w:rPr>
                <w:rFonts w:ascii="Times New Roman" w:hAnsi="Times New Roman"/>
                <w:color w:val="000000"/>
                <w:sz w:val="20"/>
                <w:szCs w:val="24"/>
                <w:lang w:val="lv-LV"/>
              </w:rPr>
              <w:t xml:space="preserve">tīklu izbūve Centrā, L=2110 m. Tīklu izbūve plānota, izmantojot </w:t>
            </w:r>
            <w:r w:rsidRPr="008E2F95">
              <w:rPr>
                <w:rFonts w:ascii="Times New Roman" w:hAnsi="Times New Roman"/>
                <w:color w:val="000000"/>
                <w:sz w:val="20"/>
                <w:szCs w:val="20"/>
                <w:lang w:val="lv-LV" w:eastAsia="lv-LV"/>
              </w:rPr>
              <w:t xml:space="preserve">PP caurules, </w:t>
            </w:r>
          </w:p>
          <w:p w:rsidR="00411505" w:rsidRPr="00263A67" w:rsidRDefault="00411505" w:rsidP="00FD6FF2">
            <w:pPr>
              <w:spacing w:after="0" w:line="240" w:lineRule="auto"/>
              <w:rPr>
                <w:rFonts w:ascii="Times New Roman" w:hAnsi="Times New Roman"/>
                <w:color w:val="000000"/>
                <w:sz w:val="20"/>
                <w:szCs w:val="24"/>
                <w:lang w:val="lv-LV"/>
              </w:rPr>
            </w:pPr>
            <w:r w:rsidRPr="008E2F95">
              <w:rPr>
                <w:rFonts w:ascii="Times New Roman" w:hAnsi="Times New Roman"/>
                <w:color w:val="000000"/>
                <w:sz w:val="20"/>
                <w:szCs w:val="20"/>
                <w:lang w:val="lv-LV" w:eastAsia="lv-LV"/>
              </w:rPr>
              <w:t>d= 200</w:t>
            </w:r>
            <w:r w:rsidR="00FD6FF2" w:rsidRPr="008E2F95">
              <w:rPr>
                <w:rFonts w:ascii="Times New Roman" w:hAnsi="Times New Roman"/>
                <w:color w:val="000000"/>
                <w:sz w:val="20"/>
                <w:szCs w:val="20"/>
                <w:lang w:val="lv-LV" w:eastAsia="lv-LV"/>
              </w:rPr>
              <w:t xml:space="preserve"> un </w:t>
            </w:r>
            <w:r w:rsidRPr="008E2F95">
              <w:rPr>
                <w:rFonts w:ascii="Times New Roman" w:hAnsi="Times New Roman"/>
                <w:color w:val="000000"/>
                <w:sz w:val="20"/>
                <w:szCs w:val="20"/>
                <w:lang w:val="lv-LV" w:eastAsia="lv-LV"/>
              </w:rPr>
              <w:t>160 mm.</w:t>
            </w:r>
            <w:r w:rsidRPr="008E2F95">
              <w:rPr>
                <w:rFonts w:ascii="Times New Roman" w:hAnsi="Times New Roman"/>
                <w:color w:val="000000"/>
                <w:sz w:val="16"/>
                <w:szCs w:val="20"/>
                <w:lang w:val="lv-LV" w:eastAsia="lv-LV"/>
              </w:rPr>
              <w:t xml:space="preserve"> </w:t>
            </w:r>
            <w:r w:rsidRPr="008E2F95">
              <w:rPr>
                <w:rFonts w:ascii="Times New Roman" w:hAnsi="Times New Roman"/>
                <w:color w:val="000000"/>
                <w:sz w:val="20"/>
                <w:szCs w:val="20"/>
                <w:lang w:val="lv-LV" w:eastAsia="lv-LV"/>
              </w:rPr>
              <w:t>Zemes darbi, 5</w:t>
            </w:r>
            <w:r w:rsidRPr="008E2F95">
              <w:rPr>
                <w:rFonts w:ascii="Times New Roman" w:hAnsi="Times New Roman"/>
                <w:color w:val="000000"/>
                <w:sz w:val="20"/>
                <w:szCs w:val="20"/>
                <w:lang w:val="lv-LV"/>
              </w:rPr>
              <w:t>0% asfalta segums, 50% grants segums. Tīklu</w:t>
            </w:r>
            <w:r w:rsidRPr="00263A67">
              <w:rPr>
                <w:rFonts w:ascii="Times New Roman" w:hAnsi="Times New Roman"/>
                <w:color w:val="000000"/>
                <w:sz w:val="20"/>
                <w:szCs w:val="20"/>
                <w:lang w:val="lv-LV"/>
              </w:rPr>
              <w:t xml:space="preserve"> iebūves indikatīvais dziļums 1,5 m līdz 3,0 m.</w:t>
            </w:r>
          </w:p>
        </w:tc>
        <w:tc>
          <w:tcPr>
            <w:tcW w:w="2126" w:type="dxa"/>
          </w:tcPr>
          <w:p w:rsidR="00411505" w:rsidRPr="00263A67" w:rsidRDefault="00411505" w:rsidP="00A77F32">
            <w:pPr>
              <w:spacing w:after="0" w:line="240" w:lineRule="auto"/>
              <w:rPr>
                <w:rFonts w:ascii="Times New Roman" w:hAnsi="Times New Roman"/>
                <w:sz w:val="20"/>
                <w:szCs w:val="20"/>
                <w:lang w:val="lv-LV"/>
              </w:rPr>
            </w:pPr>
            <w:r w:rsidRPr="00263A67">
              <w:rPr>
                <w:rFonts w:ascii="Times New Roman" w:hAnsi="Times New Roman"/>
                <w:color w:val="000000"/>
                <w:sz w:val="20"/>
                <w:szCs w:val="24"/>
                <w:lang w:val="lv-LV"/>
              </w:rPr>
              <w:t>Pasākuma realizācija nodrošinās 100% pieejamību centralizētās kanalizācijas sistēmas pakalpojumiem Centrā, t.i., 84,3% no iedzīvotāju skaita pakalpojumu zonā.</w:t>
            </w:r>
          </w:p>
        </w:tc>
      </w:tr>
    </w:tbl>
    <w:p w:rsidR="00411505" w:rsidRPr="00263A67" w:rsidRDefault="00411505" w:rsidP="005B7C5C">
      <w:pPr>
        <w:pStyle w:val="Bezatstarpm"/>
        <w:tabs>
          <w:tab w:val="left" w:pos="5544"/>
        </w:tabs>
        <w:jc w:val="both"/>
        <w:rPr>
          <w:rFonts w:ascii="Times New Roman" w:hAnsi="Times New Roman"/>
          <w:sz w:val="16"/>
          <w:lang w:val="lv-LV" w:eastAsia="lv-LV"/>
        </w:rPr>
      </w:pPr>
    </w:p>
    <w:p w:rsidR="00411505" w:rsidRPr="00263A67" w:rsidRDefault="00411505" w:rsidP="005B7C5C">
      <w:pPr>
        <w:pStyle w:val="ListParagraph"/>
        <w:spacing w:after="0" w:line="240" w:lineRule="auto"/>
        <w:rPr>
          <w:rFonts w:ascii="Times New Roman" w:hAnsi="Times New Roman"/>
          <w:b/>
          <w:color w:val="000000"/>
          <w:sz w:val="20"/>
          <w:szCs w:val="24"/>
          <w:lang w:val="lv-LV" w:eastAsia="lv-LV"/>
        </w:rPr>
      </w:pPr>
    </w:p>
    <w:p w:rsidR="00411505" w:rsidRPr="00263A67" w:rsidRDefault="00411505">
      <w:pPr>
        <w:spacing w:after="0" w:line="240" w:lineRule="auto"/>
        <w:rPr>
          <w:rFonts w:ascii="Times New Roman" w:hAnsi="Times New Roman"/>
          <w:sz w:val="16"/>
          <w:lang w:val="lv-LV" w:eastAsia="lv-LV"/>
        </w:rPr>
      </w:pPr>
      <w:r w:rsidRPr="00263A67">
        <w:rPr>
          <w:rFonts w:ascii="Times New Roman" w:hAnsi="Times New Roman"/>
          <w:sz w:val="16"/>
          <w:lang w:val="lv-LV" w:eastAsia="lv-LV"/>
        </w:rPr>
        <w:br w:type="page"/>
      </w:r>
    </w:p>
    <w:p w:rsidR="00411505" w:rsidRPr="00263A67" w:rsidRDefault="00411505" w:rsidP="00A77F32">
      <w:pPr>
        <w:spacing w:after="0" w:line="240" w:lineRule="auto"/>
        <w:rPr>
          <w:rFonts w:ascii="Times New Roman" w:hAnsi="Times New Roman"/>
          <w:b/>
          <w:sz w:val="24"/>
          <w:lang w:val="lv-LV"/>
        </w:rPr>
      </w:pPr>
    </w:p>
    <w:p w:rsidR="00411505" w:rsidRPr="00263A67" w:rsidRDefault="00A31316" w:rsidP="00A77F32">
      <w:pPr>
        <w:spacing w:after="0" w:line="240" w:lineRule="auto"/>
        <w:rPr>
          <w:rFonts w:ascii="Times New Roman" w:hAnsi="Times New Roman"/>
          <w:b/>
          <w:sz w:val="24"/>
          <w:lang w:val="lv-LV"/>
        </w:rPr>
      </w:pPr>
      <w:r w:rsidRPr="00263A67">
        <w:rPr>
          <w:rFonts w:ascii="Times New Roman" w:hAnsi="Times New Roman"/>
          <w:b/>
          <w:sz w:val="24"/>
          <w:lang w:val="lv-LV"/>
        </w:rPr>
        <w:t>25</w:t>
      </w:r>
      <w:r w:rsidR="00411505" w:rsidRPr="00263A67">
        <w:rPr>
          <w:rFonts w:ascii="Times New Roman" w:hAnsi="Times New Roman"/>
          <w:b/>
          <w:sz w:val="24"/>
          <w:lang w:val="lv-LV"/>
        </w:rPr>
        <w:t>.tabula. PrIP izmaksas 2011.gada cenās.</w:t>
      </w:r>
    </w:p>
    <w:tbl>
      <w:tblPr>
        <w:tblW w:w="8946" w:type="dxa"/>
        <w:tblInd w:w="93" w:type="dxa"/>
        <w:tblLook w:val="00A0"/>
      </w:tblPr>
      <w:tblGrid>
        <w:gridCol w:w="724"/>
        <w:gridCol w:w="266"/>
        <w:gridCol w:w="3420"/>
        <w:gridCol w:w="1080"/>
        <w:gridCol w:w="1073"/>
        <w:gridCol w:w="1249"/>
        <w:gridCol w:w="1134"/>
      </w:tblGrid>
      <w:tr w:rsidR="00411505" w:rsidRPr="00263A67" w:rsidTr="008B5C69">
        <w:trPr>
          <w:trHeight w:val="510"/>
        </w:trPr>
        <w:tc>
          <w:tcPr>
            <w:tcW w:w="4410" w:type="dxa"/>
            <w:gridSpan w:val="3"/>
            <w:tcBorders>
              <w:top w:val="single" w:sz="4" w:space="0" w:color="auto"/>
              <w:left w:val="single" w:sz="4" w:space="0" w:color="auto"/>
              <w:bottom w:val="single" w:sz="4" w:space="0" w:color="auto"/>
              <w:right w:val="single" w:sz="4" w:space="0" w:color="auto"/>
            </w:tcBorders>
            <w:vAlign w:val="center"/>
          </w:tcPr>
          <w:p w:rsidR="00411505" w:rsidRPr="00263A67" w:rsidRDefault="00411505" w:rsidP="008B5C69">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Pasākumi</w:t>
            </w:r>
          </w:p>
        </w:tc>
        <w:tc>
          <w:tcPr>
            <w:tcW w:w="1080" w:type="dxa"/>
            <w:tcBorders>
              <w:top w:val="single" w:sz="4" w:space="0" w:color="auto"/>
              <w:left w:val="nil"/>
              <w:bottom w:val="single" w:sz="4" w:space="0" w:color="auto"/>
              <w:right w:val="single" w:sz="4" w:space="0" w:color="auto"/>
            </w:tcBorders>
            <w:vAlign w:val="center"/>
          </w:tcPr>
          <w:p w:rsidR="00411505" w:rsidRPr="00263A67" w:rsidRDefault="00411505" w:rsidP="008B5C69">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mērvie-nības</w:t>
            </w:r>
          </w:p>
        </w:tc>
        <w:tc>
          <w:tcPr>
            <w:tcW w:w="1073" w:type="dxa"/>
            <w:tcBorders>
              <w:top w:val="single" w:sz="4" w:space="0" w:color="auto"/>
              <w:left w:val="nil"/>
              <w:bottom w:val="single" w:sz="4" w:space="0" w:color="auto"/>
              <w:right w:val="single" w:sz="4" w:space="0" w:color="auto"/>
            </w:tcBorders>
            <w:vAlign w:val="center"/>
          </w:tcPr>
          <w:p w:rsidR="00411505" w:rsidRPr="00263A67" w:rsidRDefault="00411505" w:rsidP="008B5C69">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daudzums</w:t>
            </w:r>
          </w:p>
        </w:tc>
        <w:tc>
          <w:tcPr>
            <w:tcW w:w="1249" w:type="dxa"/>
            <w:tcBorders>
              <w:top w:val="single" w:sz="4" w:space="0" w:color="auto"/>
              <w:left w:val="nil"/>
              <w:bottom w:val="single" w:sz="4" w:space="0" w:color="auto"/>
              <w:right w:val="single" w:sz="4" w:space="0" w:color="auto"/>
            </w:tcBorders>
            <w:vAlign w:val="center"/>
          </w:tcPr>
          <w:p w:rsidR="00411505" w:rsidRPr="00263A67" w:rsidRDefault="00411505" w:rsidP="008B5C69">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vienības cena, Ls</w:t>
            </w:r>
          </w:p>
        </w:tc>
        <w:tc>
          <w:tcPr>
            <w:tcW w:w="1134" w:type="dxa"/>
            <w:tcBorders>
              <w:top w:val="single" w:sz="4" w:space="0" w:color="auto"/>
              <w:left w:val="nil"/>
              <w:bottom w:val="single" w:sz="4" w:space="0" w:color="auto"/>
              <w:right w:val="single" w:sz="4" w:space="0" w:color="auto"/>
            </w:tcBorders>
            <w:vAlign w:val="center"/>
          </w:tcPr>
          <w:p w:rsidR="00411505" w:rsidRPr="00263A67" w:rsidRDefault="00411505" w:rsidP="008B5C69">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izmaksas, Ls</w:t>
            </w:r>
          </w:p>
        </w:tc>
      </w:tr>
      <w:tr w:rsidR="00411505" w:rsidRPr="00263A67" w:rsidTr="000B29F5">
        <w:trPr>
          <w:trHeight w:val="255"/>
        </w:trPr>
        <w:tc>
          <w:tcPr>
            <w:tcW w:w="724" w:type="dxa"/>
            <w:tcBorders>
              <w:top w:val="nil"/>
              <w:left w:val="single" w:sz="4" w:space="0" w:color="auto"/>
              <w:bottom w:val="single" w:sz="4" w:space="0" w:color="auto"/>
              <w:right w:val="nil"/>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U1</w:t>
            </w:r>
          </w:p>
        </w:tc>
        <w:tc>
          <w:tcPr>
            <w:tcW w:w="266" w:type="dxa"/>
            <w:tcBorders>
              <w:top w:val="nil"/>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3420" w:type="dxa"/>
            <w:tcBorders>
              <w:top w:val="nil"/>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Artēziskā urbuma rekonstrukcija</w:t>
            </w:r>
          </w:p>
        </w:tc>
        <w:tc>
          <w:tcPr>
            <w:tcW w:w="1080" w:type="dxa"/>
            <w:tcBorders>
              <w:top w:val="nil"/>
              <w:left w:val="nil"/>
              <w:bottom w:val="single" w:sz="4" w:space="0" w:color="auto"/>
              <w:right w:val="single" w:sz="4" w:space="0" w:color="auto"/>
            </w:tcBorders>
          </w:tcPr>
          <w:p w:rsidR="00411505" w:rsidRPr="00263A67" w:rsidRDefault="0041150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komplekts</w:t>
            </w:r>
          </w:p>
        </w:tc>
        <w:tc>
          <w:tcPr>
            <w:tcW w:w="1073" w:type="dxa"/>
            <w:tcBorders>
              <w:top w:val="nil"/>
              <w:left w:val="nil"/>
              <w:bottom w:val="single" w:sz="4" w:space="0" w:color="auto"/>
              <w:right w:val="single" w:sz="4" w:space="0" w:color="auto"/>
            </w:tcBorders>
          </w:tcPr>
          <w:p w:rsidR="00411505" w:rsidRPr="00263A67" w:rsidRDefault="0041150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1</w:t>
            </w:r>
          </w:p>
        </w:tc>
        <w:tc>
          <w:tcPr>
            <w:tcW w:w="1249"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4 280,50</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4 280,50</w:t>
            </w:r>
          </w:p>
        </w:tc>
      </w:tr>
      <w:tr w:rsidR="00411505" w:rsidRPr="00263A67" w:rsidTr="000B29F5">
        <w:trPr>
          <w:trHeight w:val="255"/>
        </w:trPr>
        <w:tc>
          <w:tcPr>
            <w:tcW w:w="724" w:type="dxa"/>
            <w:tcBorders>
              <w:top w:val="single" w:sz="4" w:space="0" w:color="auto"/>
              <w:left w:val="single" w:sz="4" w:space="0" w:color="auto"/>
              <w:bottom w:val="single" w:sz="4" w:space="0" w:color="auto"/>
              <w:right w:val="nil"/>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U2-1</w:t>
            </w:r>
          </w:p>
        </w:tc>
        <w:tc>
          <w:tcPr>
            <w:tcW w:w="266"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3420"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Ūdensapgādes tīklu rekonstrukcija Centrā</w:t>
            </w:r>
          </w:p>
        </w:tc>
        <w:tc>
          <w:tcPr>
            <w:tcW w:w="1080" w:type="dxa"/>
            <w:tcBorders>
              <w:top w:val="single" w:sz="4" w:space="0" w:color="auto"/>
              <w:left w:val="nil"/>
              <w:bottom w:val="single" w:sz="4" w:space="0" w:color="auto"/>
              <w:right w:val="single" w:sz="4" w:space="0" w:color="auto"/>
            </w:tcBorders>
          </w:tcPr>
          <w:p w:rsidR="00411505" w:rsidRPr="00263A67" w:rsidRDefault="008E2F9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w:t>
            </w:r>
          </w:p>
        </w:tc>
        <w:tc>
          <w:tcPr>
            <w:tcW w:w="1073"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2093</w:t>
            </w:r>
          </w:p>
        </w:tc>
        <w:tc>
          <w:tcPr>
            <w:tcW w:w="1249"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54,50</w:t>
            </w:r>
          </w:p>
        </w:tc>
        <w:tc>
          <w:tcPr>
            <w:tcW w:w="1134"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114 068,50</w:t>
            </w:r>
          </w:p>
        </w:tc>
      </w:tr>
      <w:tr w:rsidR="00411505" w:rsidRPr="00263A67" w:rsidTr="008B5C69">
        <w:trPr>
          <w:trHeight w:val="255"/>
        </w:trPr>
        <w:tc>
          <w:tcPr>
            <w:tcW w:w="724" w:type="dxa"/>
            <w:tcBorders>
              <w:top w:val="nil"/>
              <w:left w:val="single" w:sz="4" w:space="0" w:color="auto"/>
              <w:bottom w:val="single" w:sz="4" w:space="0" w:color="auto"/>
              <w:right w:val="nil"/>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U3-1</w:t>
            </w:r>
          </w:p>
        </w:tc>
        <w:tc>
          <w:tcPr>
            <w:tcW w:w="266" w:type="dxa"/>
            <w:tcBorders>
              <w:top w:val="nil"/>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3420" w:type="dxa"/>
            <w:tcBorders>
              <w:top w:val="nil"/>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Ūdensapgādes tīklu paplašināšana Centrā</w:t>
            </w:r>
          </w:p>
        </w:tc>
        <w:tc>
          <w:tcPr>
            <w:tcW w:w="1080" w:type="dxa"/>
            <w:tcBorders>
              <w:top w:val="nil"/>
              <w:left w:val="nil"/>
              <w:bottom w:val="single" w:sz="4" w:space="0" w:color="auto"/>
              <w:right w:val="single" w:sz="4" w:space="0" w:color="auto"/>
            </w:tcBorders>
          </w:tcPr>
          <w:p w:rsidR="00411505" w:rsidRPr="00263A67" w:rsidRDefault="008E2F9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w:t>
            </w:r>
          </w:p>
        </w:tc>
        <w:tc>
          <w:tcPr>
            <w:tcW w:w="1073" w:type="dxa"/>
            <w:tcBorders>
              <w:top w:val="nil"/>
              <w:left w:val="nil"/>
              <w:bottom w:val="single" w:sz="4" w:space="0" w:color="auto"/>
              <w:right w:val="single" w:sz="4" w:space="0" w:color="auto"/>
            </w:tcBorders>
          </w:tcPr>
          <w:p w:rsidR="00411505" w:rsidRPr="00263A67" w:rsidRDefault="00411505" w:rsidP="005352FF">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123</w:t>
            </w:r>
          </w:p>
        </w:tc>
        <w:tc>
          <w:tcPr>
            <w:tcW w:w="1249"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54,50</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6 703,50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Būvdarbu izmaksas ūdensapgādes infrastruktūras pilnveidošanā</w:t>
            </w:r>
          </w:p>
        </w:tc>
        <w:tc>
          <w:tcPr>
            <w:tcW w:w="1134"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125 052,50</w:t>
            </w:r>
          </w:p>
          <w:p w:rsidR="00411505" w:rsidRPr="00263A67" w:rsidRDefault="00411505" w:rsidP="001531BE">
            <w:pPr>
              <w:spacing w:after="0" w:line="240" w:lineRule="auto"/>
              <w:jc w:val="right"/>
              <w:rPr>
                <w:rFonts w:ascii="Times New Roman" w:hAnsi="Times New Roman"/>
                <w:color w:val="000000"/>
                <w:sz w:val="20"/>
                <w:szCs w:val="20"/>
                <w:lang w:val="lv-LV" w:eastAsia="lv-LV"/>
              </w:rPr>
            </w:pPr>
          </w:p>
        </w:tc>
      </w:tr>
      <w:tr w:rsidR="00411505" w:rsidRPr="00263A67" w:rsidTr="000B29F5">
        <w:trPr>
          <w:trHeight w:val="510"/>
        </w:trPr>
        <w:tc>
          <w:tcPr>
            <w:tcW w:w="724" w:type="dxa"/>
            <w:tcBorders>
              <w:top w:val="nil"/>
              <w:left w:val="single" w:sz="4" w:space="0" w:color="auto"/>
              <w:bottom w:val="single" w:sz="4" w:space="0" w:color="auto"/>
              <w:right w:val="nil"/>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K1</w:t>
            </w:r>
          </w:p>
        </w:tc>
        <w:tc>
          <w:tcPr>
            <w:tcW w:w="266" w:type="dxa"/>
            <w:tcBorders>
              <w:top w:val="nil"/>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3420" w:type="dxa"/>
            <w:tcBorders>
              <w:top w:val="nil"/>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Notekūdeņu attīrīšanas iekārtu izbūve (Q=16 m3/dnn)</w:t>
            </w:r>
          </w:p>
        </w:tc>
        <w:tc>
          <w:tcPr>
            <w:tcW w:w="1080" w:type="dxa"/>
            <w:tcBorders>
              <w:top w:val="nil"/>
              <w:left w:val="nil"/>
              <w:bottom w:val="single" w:sz="4" w:space="0" w:color="auto"/>
              <w:right w:val="single" w:sz="4" w:space="0" w:color="auto"/>
            </w:tcBorders>
          </w:tcPr>
          <w:p w:rsidR="00411505" w:rsidRPr="00263A67" w:rsidRDefault="0041150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komplekts</w:t>
            </w:r>
          </w:p>
        </w:tc>
        <w:tc>
          <w:tcPr>
            <w:tcW w:w="1073" w:type="dxa"/>
            <w:tcBorders>
              <w:top w:val="nil"/>
              <w:left w:val="nil"/>
              <w:bottom w:val="single" w:sz="4" w:space="0" w:color="auto"/>
              <w:right w:val="single" w:sz="4" w:space="0" w:color="auto"/>
            </w:tcBorders>
          </w:tcPr>
          <w:p w:rsidR="00411505" w:rsidRPr="00263A67" w:rsidRDefault="0041150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1</w:t>
            </w:r>
          </w:p>
        </w:tc>
        <w:tc>
          <w:tcPr>
            <w:tcW w:w="1249"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17 000,00</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17 000,00</w:t>
            </w:r>
          </w:p>
        </w:tc>
      </w:tr>
      <w:tr w:rsidR="00411505" w:rsidRPr="00263A67" w:rsidTr="000B29F5">
        <w:trPr>
          <w:trHeight w:val="255"/>
        </w:trPr>
        <w:tc>
          <w:tcPr>
            <w:tcW w:w="724" w:type="dxa"/>
            <w:tcBorders>
              <w:top w:val="single" w:sz="4" w:space="0" w:color="auto"/>
              <w:left w:val="single" w:sz="4" w:space="0" w:color="auto"/>
              <w:bottom w:val="single" w:sz="4" w:space="0" w:color="auto"/>
              <w:right w:val="nil"/>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K2-1</w:t>
            </w:r>
          </w:p>
        </w:tc>
        <w:tc>
          <w:tcPr>
            <w:tcW w:w="266"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3420"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Kanalizācijas tīklu izbūve Centrā</w:t>
            </w:r>
          </w:p>
        </w:tc>
        <w:tc>
          <w:tcPr>
            <w:tcW w:w="1080" w:type="dxa"/>
            <w:tcBorders>
              <w:top w:val="single" w:sz="4" w:space="0" w:color="auto"/>
              <w:left w:val="nil"/>
              <w:bottom w:val="single" w:sz="4" w:space="0" w:color="auto"/>
              <w:right w:val="single" w:sz="4" w:space="0" w:color="auto"/>
            </w:tcBorders>
          </w:tcPr>
          <w:p w:rsidR="00411505" w:rsidRPr="00263A67" w:rsidRDefault="008E2F9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m</w:t>
            </w:r>
          </w:p>
        </w:tc>
        <w:tc>
          <w:tcPr>
            <w:tcW w:w="1073"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2110</w:t>
            </w:r>
          </w:p>
        </w:tc>
        <w:tc>
          <w:tcPr>
            <w:tcW w:w="1249"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55,85</w:t>
            </w:r>
          </w:p>
        </w:tc>
        <w:tc>
          <w:tcPr>
            <w:tcW w:w="1134" w:type="dxa"/>
            <w:tcBorders>
              <w:top w:val="single" w:sz="4" w:space="0" w:color="auto"/>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117 843,50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Būvdarbu izmaksas kanalizācijas infrastruktūras izveidošanā</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134 843,50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b/>
                <w:bCs/>
                <w:color w:val="000000"/>
                <w:sz w:val="20"/>
                <w:szCs w:val="20"/>
                <w:lang w:val="lv-LV" w:eastAsia="lv-LV"/>
              </w:rPr>
            </w:pPr>
            <w:r w:rsidRPr="00263A67">
              <w:rPr>
                <w:rFonts w:ascii="Times New Roman" w:hAnsi="Times New Roman"/>
                <w:b/>
                <w:bCs/>
                <w:color w:val="000000"/>
                <w:sz w:val="20"/>
                <w:szCs w:val="20"/>
                <w:lang w:val="lv-LV" w:eastAsia="lv-LV"/>
              </w:rPr>
              <w:t>Būvdarbu izmaksas kopā (bez rezerves)</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259 896,00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Būvdarbu izmaksu rezerve (2% no būvdarbu izmaksām)</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5 198,00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b/>
                <w:bCs/>
                <w:color w:val="000000"/>
                <w:sz w:val="20"/>
                <w:szCs w:val="20"/>
                <w:lang w:val="lv-LV" w:eastAsia="lv-LV"/>
              </w:rPr>
            </w:pPr>
            <w:r w:rsidRPr="00263A67">
              <w:rPr>
                <w:rFonts w:ascii="Times New Roman" w:hAnsi="Times New Roman"/>
                <w:b/>
                <w:bCs/>
                <w:color w:val="000000"/>
                <w:sz w:val="20"/>
                <w:szCs w:val="20"/>
                <w:lang w:val="lv-LV" w:eastAsia="lv-LV"/>
              </w:rPr>
              <w:t>Būvdarbu izmaksas kopā (ar rezervi)</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265 094,00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Tehniski ekonomiskā pamatojuma izstrāde (līguma cena)</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2 000,00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Tehniskā projekta izstrāde (2,5% no būvdarbu izmaksām)</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6 497,00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Autoruzraudzības izmaksas (1% no būvdarbu izmaksām)</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2 599,00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Būvuzraudzības izmaksas (2% no būvdarbu izmaksām)</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5 198,00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b/>
                <w:bCs/>
                <w:color w:val="000000"/>
                <w:sz w:val="20"/>
                <w:szCs w:val="20"/>
                <w:lang w:val="lv-LV" w:eastAsia="lv-LV"/>
              </w:rPr>
            </w:pPr>
            <w:r w:rsidRPr="00263A67">
              <w:rPr>
                <w:rFonts w:ascii="Times New Roman" w:hAnsi="Times New Roman"/>
                <w:b/>
                <w:bCs/>
                <w:color w:val="000000"/>
                <w:sz w:val="20"/>
                <w:szCs w:val="20"/>
                <w:lang w:val="lv-LV" w:eastAsia="lv-LV"/>
              </w:rPr>
              <w:t>Attiecināmās izmaksas, kopā</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281 388,00</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Neattiecināmās izmaksas (PVN, 22%)</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61 905,36</w:t>
            </w:r>
          </w:p>
        </w:tc>
      </w:tr>
      <w:tr w:rsidR="00411505" w:rsidRPr="00263A67" w:rsidTr="008B5C69">
        <w:trPr>
          <w:trHeight w:val="300"/>
        </w:trPr>
        <w:tc>
          <w:tcPr>
            <w:tcW w:w="7812" w:type="dxa"/>
            <w:gridSpan w:val="6"/>
            <w:tcBorders>
              <w:top w:val="single" w:sz="4" w:space="0" w:color="auto"/>
              <w:left w:val="single" w:sz="4" w:space="0" w:color="auto"/>
              <w:bottom w:val="single" w:sz="4" w:space="0" w:color="auto"/>
              <w:right w:val="single" w:sz="4" w:space="0" w:color="000000"/>
            </w:tcBorders>
            <w:noWrap/>
          </w:tcPr>
          <w:p w:rsidR="00411505" w:rsidRPr="00263A67" w:rsidRDefault="00411505" w:rsidP="001531BE">
            <w:pPr>
              <w:spacing w:after="0" w:line="240" w:lineRule="auto"/>
              <w:jc w:val="right"/>
              <w:rPr>
                <w:rFonts w:ascii="Times New Roman" w:hAnsi="Times New Roman"/>
                <w:b/>
                <w:color w:val="000000"/>
                <w:sz w:val="20"/>
                <w:szCs w:val="20"/>
                <w:lang w:val="lv-LV" w:eastAsia="lv-LV"/>
              </w:rPr>
            </w:pPr>
            <w:r w:rsidRPr="00263A67">
              <w:rPr>
                <w:rFonts w:ascii="Times New Roman" w:hAnsi="Times New Roman"/>
                <w:b/>
                <w:color w:val="000000"/>
                <w:sz w:val="20"/>
                <w:szCs w:val="20"/>
                <w:lang w:val="lv-LV" w:eastAsia="lv-LV"/>
              </w:rPr>
              <w:t>Pavisam kopā</w:t>
            </w:r>
          </w:p>
        </w:tc>
        <w:tc>
          <w:tcPr>
            <w:tcW w:w="1134" w:type="dxa"/>
            <w:tcBorders>
              <w:top w:val="nil"/>
              <w:left w:val="nil"/>
              <w:bottom w:val="single" w:sz="4" w:space="0" w:color="auto"/>
              <w:right w:val="single" w:sz="4" w:space="0" w:color="auto"/>
            </w:tcBorders>
          </w:tcPr>
          <w:p w:rsidR="00411505" w:rsidRPr="00263A67" w:rsidRDefault="00411505" w:rsidP="001531BE">
            <w:pPr>
              <w:spacing w:after="0" w:line="240" w:lineRule="auto"/>
              <w:jc w:val="right"/>
              <w:rPr>
                <w:rFonts w:ascii="Times New Roman" w:hAnsi="Times New Roman"/>
                <w:b/>
                <w:color w:val="000000"/>
                <w:sz w:val="20"/>
                <w:szCs w:val="20"/>
                <w:lang w:val="lv-LV"/>
              </w:rPr>
            </w:pPr>
            <w:r w:rsidRPr="00263A67">
              <w:rPr>
                <w:rFonts w:ascii="Times New Roman" w:hAnsi="Times New Roman"/>
                <w:b/>
                <w:color w:val="000000"/>
                <w:sz w:val="20"/>
                <w:szCs w:val="20"/>
                <w:lang w:val="lv-LV"/>
              </w:rPr>
              <w:t>343 293,36</w:t>
            </w:r>
          </w:p>
        </w:tc>
      </w:tr>
    </w:tbl>
    <w:p w:rsidR="00411505" w:rsidRPr="00263A67" w:rsidRDefault="00411505" w:rsidP="00E53748">
      <w:pPr>
        <w:spacing w:after="0" w:line="240" w:lineRule="auto"/>
        <w:rPr>
          <w:rFonts w:ascii="Times New Roman" w:hAnsi="Times New Roman"/>
          <w:b/>
          <w:sz w:val="24"/>
          <w:lang w:val="lv-LV"/>
        </w:rPr>
      </w:pPr>
    </w:p>
    <w:p w:rsidR="00411505" w:rsidRPr="00263A67" w:rsidRDefault="00A31316" w:rsidP="00E53748">
      <w:pPr>
        <w:spacing w:after="0" w:line="240" w:lineRule="auto"/>
        <w:rPr>
          <w:rFonts w:ascii="Times New Roman" w:hAnsi="Times New Roman"/>
          <w:b/>
          <w:lang w:val="lv-LV"/>
        </w:rPr>
      </w:pPr>
      <w:r w:rsidRPr="00263A67">
        <w:rPr>
          <w:rFonts w:ascii="Times New Roman" w:hAnsi="Times New Roman"/>
          <w:b/>
          <w:sz w:val="24"/>
          <w:lang w:val="lv-LV"/>
        </w:rPr>
        <w:t>26</w:t>
      </w:r>
      <w:r w:rsidR="00411505" w:rsidRPr="00263A67">
        <w:rPr>
          <w:rFonts w:ascii="Times New Roman" w:hAnsi="Times New Roman"/>
          <w:b/>
          <w:sz w:val="24"/>
          <w:lang w:val="lv-LV"/>
        </w:rPr>
        <w:t>.tabula. PrIP realizācijas laika grafiks</w:t>
      </w:r>
      <w:r w:rsidR="00411505" w:rsidRPr="00263A67">
        <w:rPr>
          <w:rFonts w:ascii="Times New Roman" w:hAnsi="Times New Roman"/>
          <w:b/>
          <w:lang w:val="lv-LV"/>
        </w:rPr>
        <w:t>.</w:t>
      </w:r>
    </w:p>
    <w:tbl>
      <w:tblPr>
        <w:tblW w:w="9692" w:type="dxa"/>
        <w:tblInd w:w="-459" w:type="dxa"/>
        <w:tblLook w:val="00A0"/>
      </w:tblPr>
      <w:tblGrid>
        <w:gridCol w:w="1892"/>
        <w:gridCol w:w="650"/>
        <w:gridCol w:w="650"/>
        <w:gridCol w:w="650"/>
        <w:gridCol w:w="650"/>
        <w:gridCol w:w="650"/>
        <w:gridCol w:w="650"/>
        <w:gridCol w:w="650"/>
        <w:gridCol w:w="650"/>
        <w:gridCol w:w="650"/>
        <w:gridCol w:w="650"/>
        <w:gridCol w:w="650"/>
        <w:gridCol w:w="650"/>
      </w:tblGrid>
      <w:tr w:rsidR="00411505" w:rsidRPr="00263A67" w:rsidTr="00041BFA">
        <w:trPr>
          <w:cantSplit/>
          <w:trHeight w:val="255"/>
        </w:trPr>
        <w:tc>
          <w:tcPr>
            <w:tcW w:w="1892" w:type="dxa"/>
            <w:vMerge w:val="restart"/>
            <w:tcBorders>
              <w:top w:val="single" w:sz="4" w:space="0" w:color="auto"/>
              <w:left w:val="single" w:sz="4" w:space="0" w:color="auto"/>
              <w:bottom w:val="single" w:sz="4" w:space="0" w:color="auto"/>
              <w:right w:val="single" w:sz="4" w:space="0" w:color="auto"/>
            </w:tcBorders>
            <w:vAlign w:val="bottom"/>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Pasākumi</w:t>
            </w:r>
          </w:p>
        </w:tc>
        <w:tc>
          <w:tcPr>
            <w:tcW w:w="2600" w:type="dxa"/>
            <w:gridSpan w:val="4"/>
            <w:tcBorders>
              <w:top w:val="single" w:sz="4" w:space="0" w:color="auto"/>
              <w:left w:val="nil"/>
              <w:bottom w:val="single" w:sz="4" w:space="0" w:color="auto"/>
              <w:right w:val="single" w:sz="4" w:space="0" w:color="auto"/>
            </w:tcBorders>
            <w:vAlign w:val="bottom"/>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2011.gags</w:t>
            </w:r>
          </w:p>
        </w:tc>
        <w:tc>
          <w:tcPr>
            <w:tcW w:w="2600" w:type="dxa"/>
            <w:gridSpan w:val="4"/>
            <w:tcBorders>
              <w:top w:val="single" w:sz="4" w:space="0" w:color="auto"/>
              <w:left w:val="nil"/>
              <w:bottom w:val="single" w:sz="4" w:space="0" w:color="auto"/>
              <w:right w:val="single" w:sz="4" w:space="0" w:color="auto"/>
            </w:tcBorders>
            <w:vAlign w:val="bottom"/>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2012.gads</w:t>
            </w:r>
          </w:p>
        </w:tc>
        <w:tc>
          <w:tcPr>
            <w:tcW w:w="2600" w:type="dxa"/>
            <w:gridSpan w:val="4"/>
            <w:tcBorders>
              <w:top w:val="single" w:sz="4" w:space="0" w:color="auto"/>
              <w:left w:val="nil"/>
              <w:bottom w:val="single" w:sz="4" w:space="0" w:color="auto"/>
              <w:right w:val="single" w:sz="4" w:space="0" w:color="auto"/>
            </w:tcBorders>
            <w:vAlign w:val="bottom"/>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2013.gads</w:t>
            </w:r>
          </w:p>
        </w:tc>
      </w:tr>
      <w:tr w:rsidR="00411505" w:rsidRPr="00263A67" w:rsidTr="00041BFA">
        <w:trPr>
          <w:trHeight w:val="255"/>
        </w:trPr>
        <w:tc>
          <w:tcPr>
            <w:tcW w:w="1892"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E53748">
            <w:pPr>
              <w:spacing w:after="0" w:line="240" w:lineRule="auto"/>
              <w:rPr>
                <w:rFonts w:ascii="Times New Roman" w:hAnsi="Times New Roman"/>
                <w:color w:val="000000"/>
                <w:sz w:val="20"/>
                <w:szCs w:val="20"/>
                <w:lang w:val="lv-LV" w:eastAsia="lv-LV"/>
              </w:rPr>
            </w:pP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1.cet.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3.cet.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4.cet.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1.cet.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3.cet.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4.cet.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1.cet.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3.cet.</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right"/>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4.cet.</w:t>
            </w:r>
          </w:p>
        </w:tc>
      </w:tr>
      <w:tr w:rsidR="00411505" w:rsidRPr="00263A67" w:rsidTr="00041BFA">
        <w:trPr>
          <w:cantSplit/>
          <w:trHeight w:val="255"/>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TEP izstrāde</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cantSplit/>
          <w:trHeight w:val="765"/>
        </w:trPr>
        <w:tc>
          <w:tcPr>
            <w:tcW w:w="1892" w:type="dxa"/>
            <w:tcBorders>
              <w:top w:val="nil"/>
              <w:left w:val="single" w:sz="4" w:space="0" w:color="auto"/>
              <w:bottom w:val="single" w:sz="4" w:space="0" w:color="auto"/>
              <w:right w:val="single" w:sz="4" w:space="0" w:color="auto"/>
            </w:tcBorders>
          </w:tcPr>
          <w:p w:rsidR="00411505" w:rsidRPr="00263A67" w:rsidRDefault="00411505" w:rsidP="00041BFA">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TEP iesniegšana un apstiprināšana LR VARAM</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cantSplit/>
          <w:trHeight w:val="1020"/>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ERAF projekta iesnieguma iesniegšana un vērtēšana</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cantSplit/>
          <w:trHeight w:val="765"/>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Civiltiesiskā līguma parakstīšana un konta atvēršana</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trHeight w:val="510"/>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Iepirkums tehniskā projekta izstrādei</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cantSplit/>
          <w:trHeight w:val="510"/>
        </w:trPr>
        <w:tc>
          <w:tcPr>
            <w:tcW w:w="1892" w:type="dxa"/>
            <w:tcBorders>
              <w:top w:val="nil"/>
              <w:left w:val="single" w:sz="4" w:space="0" w:color="auto"/>
              <w:bottom w:val="single" w:sz="4" w:space="0" w:color="auto"/>
              <w:right w:val="single" w:sz="4" w:space="0" w:color="auto"/>
            </w:tcBorders>
          </w:tcPr>
          <w:p w:rsidR="00411505" w:rsidRPr="00263A67" w:rsidRDefault="00411505" w:rsidP="00C67280">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Tehniskā projekta izstrāde</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cantSplit/>
          <w:trHeight w:val="255"/>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Iepirkums būvdarbiem</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cantSplit/>
          <w:trHeight w:val="255"/>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Būvdarbu līgums</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r>
      <w:tr w:rsidR="00411505" w:rsidRPr="00263A67" w:rsidTr="00041BFA">
        <w:trPr>
          <w:cantSplit/>
          <w:trHeight w:val="510"/>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Autoruzraudzības līgums</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r>
      <w:tr w:rsidR="00411505" w:rsidRPr="00263A67" w:rsidTr="00041BFA">
        <w:trPr>
          <w:cantSplit/>
          <w:trHeight w:val="510"/>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Iepirkums būvuzraudzībai</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r>
      <w:tr w:rsidR="00411505" w:rsidRPr="00263A67" w:rsidTr="00041BFA">
        <w:trPr>
          <w:cantSplit/>
          <w:trHeight w:val="510"/>
        </w:trPr>
        <w:tc>
          <w:tcPr>
            <w:tcW w:w="1892" w:type="dxa"/>
            <w:tcBorders>
              <w:top w:val="nil"/>
              <w:left w:val="single" w:sz="4" w:space="0" w:color="auto"/>
              <w:bottom w:val="single" w:sz="4" w:space="0" w:color="auto"/>
              <w:right w:val="single" w:sz="4" w:space="0" w:color="auto"/>
            </w:tcBorders>
          </w:tcPr>
          <w:p w:rsidR="00411505" w:rsidRPr="00263A67" w:rsidRDefault="00411505" w:rsidP="00E53748">
            <w:pPr>
              <w:spacing w:after="0" w:line="240" w:lineRule="auto"/>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Būvuzraudzības līgums</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 </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c>
          <w:tcPr>
            <w:tcW w:w="650" w:type="dxa"/>
            <w:tcBorders>
              <w:top w:val="nil"/>
              <w:left w:val="nil"/>
              <w:bottom w:val="single" w:sz="4" w:space="0" w:color="auto"/>
              <w:right w:val="single" w:sz="4" w:space="0" w:color="auto"/>
            </w:tcBorders>
          </w:tcPr>
          <w:p w:rsidR="00411505" w:rsidRPr="00263A67" w:rsidRDefault="00411505" w:rsidP="00E53748">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X</w:t>
            </w:r>
          </w:p>
        </w:tc>
      </w:tr>
    </w:tbl>
    <w:p w:rsidR="00411505" w:rsidRPr="00263A67" w:rsidRDefault="00411505" w:rsidP="00C67280">
      <w:pPr>
        <w:rPr>
          <w:rFonts w:ascii="Times New Roman" w:hAnsi="Times New Roman"/>
          <w:lang w:val="lv-LV" w:eastAsia="lv-LV"/>
        </w:rPr>
      </w:pPr>
    </w:p>
    <w:p w:rsidR="00411505" w:rsidRPr="00263A67" w:rsidRDefault="00411505" w:rsidP="00165344">
      <w:pPr>
        <w:pStyle w:val="Heading1"/>
        <w:spacing w:before="120" w:after="120" w:line="240" w:lineRule="auto"/>
        <w:ind w:right="-154"/>
        <w:rPr>
          <w:rFonts w:ascii="Times New Roman" w:hAnsi="Times New Roman"/>
          <w:b/>
          <w:sz w:val="28"/>
        </w:rPr>
      </w:pPr>
      <w:r w:rsidRPr="00263A67">
        <w:rPr>
          <w:rFonts w:ascii="Times New Roman" w:hAnsi="Times New Roman"/>
          <w:b/>
          <w:sz w:val="28"/>
        </w:rPr>
        <w:t>9. P</w:t>
      </w:r>
      <w:r w:rsidRPr="00263A67">
        <w:rPr>
          <w:rFonts w:ascii="Times New Roman" w:hAnsi="Times New Roman"/>
          <w:b/>
          <w:sz w:val="20"/>
        </w:rPr>
        <w:t>R</w:t>
      </w:r>
      <w:r w:rsidRPr="00263A67">
        <w:rPr>
          <w:rFonts w:ascii="Times New Roman" w:hAnsi="Times New Roman"/>
          <w:b/>
          <w:sz w:val="28"/>
        </w:rPr>
        <w:t>IP FINANSĒŠANA UN ĪSTENOŠANAS VADĪBA</w:t>
      </w:r>
    </w:p>
    <w:p w:rsidR="00411505" w:rsidRPr="00263A67" w:rsidRDefault="00411505" w:rsidP="00165344">
      <w:pPr>
        <w:pStyle w:val="Heading2"/>
        <w:spacing w:line="240" w:lineRule="auto"/>
        <w:ind w:left="576" w:hanging="576"/>
        <w:rPr>
          <w:rFonts w:ascii="Times New Roman" w:hAnsi="Times New Roman"/>
          <w:b/>
          <w:sz w:val="24"/>
        </w:rPr>
      </w:pPr>
      <w:bookmarkStart w:id="24" w:name="_Toc274558566"/>
      <w:bookmarkStart w:id="25" w:name="_Toc279398573"/>
      <w:bookmarkStart w:id="26" w:name="_Toc279480653"/>
      <w:bookmarkStart w:id="27" w:name="_Toc281812401"/>
      <w:bookmarkStart w:id="28" w:name="_Toc281814216"/>
      <w:bookmarkStart w:id="29" w:name="_Toc281814445"/>
      <w:r w:rsidRPr="00263A67">
        <w:rPr>
          <w:rFonts w:ascii="Times New Roman" w:hAnsi="Times New Roman"/>
          <w:b/>
          <w:sz w:val="24"/>
        </w:rPr>
        <w:t>9.1. ERAF ATBALSTA LIKME UN PLĀNOTIE FINANŠU AVOTI</w:t>
      </w:r>
      <w:bookmarkEnd w:id="24"/>
      <w:bookmarkEnd w:id="25"/>
      <w:bookmarkEnd w:id="26"/>
      <w:bookmarkEnd w:id="27"/>
      <w:bookmarkEnd w:id="28"/>
      <w:bookmarkEnd w:id="29"/>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ERAF projektiem, kuru kopējās izmaksas nepārsniedz 702804 LVL, atbilstoši regulas 1083/2006 grozījumiem, no 2008. gada decembra nav jāveic deficīta likmes aprēķins, bet ERAF finansējuma daļu nosaka 85% apmērā no kopējām projekta finansiāli attiecināmajām izmaksām un 15% no finansiāli attiecināmajām izmaksām finansē projekta pieteicējs. </w:t>
      </w:r>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Visas neattiecināmās izmaksas (PVN), kā arī finansiāli neattiecināmās (kuras pārsniedz 351402 Ls) finansē projekta pieteicējs. </w:t>
      </w:r>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Valsts budžeta finansējums projektiem, kuru iesniegumi tiek gatavoti periodam pēc 2009. gada 1. decembra, atbilstoši normatīvo aktu grozījumiem, kas regulē valsts budžeta izlietojumu, netiek paredzēts.</w:t>
      </w:r>
    </w:p>
    <w:p w:rsidR="00411505" w:rsidRPr="00263A67" w:rsidRDefault="00A31316" w:rsidP="00165344">
      <w:pPr>
        <w:spacing w:after="0" w:line="240" w:lineRule="auto"/>
        <w:rPr>
          <w:rFonts w:ascii="Times New Roman" w:hAnsi="Times New Roman"/>
          <w:b/>
          <w:sz w:val="24"/>
          <w:szCs w:val="24"/>
          <w:lang w:val="lv-LV"/>
        </w:rPr>
      </w:pPr>
      <w:r w:rsidRPr="00263A67">
        <w:rPr>
          <w:rFonts w:ascii="Times New Roman" w:hAnsi="Times New Roman"/>
          <w:b/>
          <w:sz w:val="24"/>
          <w:szCs w:val="24"/>
          <w:lang w:val="lv-LV"/>
        </w:rPr>
        <w:t>27</w:t>
      </w:r>
      <w:r w:rsidR="00411505" w:rsidRPr="00263A67">
        <w:rPr>
          <w:rFonts w:ascii="Times New Roman" w:hAnsi="Times New Roman"/>
          <w:b/>
          <w:sz w:val="24"/>
          <w:szCs w:val="24"/>
          <w:lang w:val="lv-LV"/>
        </w:rPr>
        <w:t>.tabula. Investīciju projekta finansēšanas avoti.</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03"/>
        <w:gridCol w:w="1985"/>
        <w:gridCol w:w="1984"/>
      </w:tblGrid>
      <w:tr w:rsidR="00411505" w:rsidRPr="00263A67" w:rsidTr="00C865F7">
        <w:tc>
          <w:tcPr>
            <w:tcW w:w="5103" w:type="dxa"/>
          </w:tcPr>
          <w:p w:rsidR="00411505" w:rsidRPr="00263A67" w:rsidRDefault="00411505" w:rsidP="00505B97">
            <w:pPr>
              <w:pStyle w:val="ListParagraph"/>
              <w:spacing w:after="0" w:line="240" w:lineRule="auto"/>
              <w:ind w:left="0"/>
              <w:jc w:val="center"/>
              <w:rPr>
                <w:rFonts w:ascii="Times New Roman" w:hAnsi="Times New Roman"/>
                <w:sz w:val="20"/>
                <w:lang w:val="lv-LV"/>
              </w:rPr>
            </w:pPr>
            <w:r w:rsidRPr="00263A67">
              <w:rPr>
                <w:rFonts w:ascii="Times New Roman" w:hAnsi="Times New Roman"/>
                <w:sz w:val="20"/>
                <w:lang w:val="lv-LV"/>
              </w:rPr>
              <w:t>Rādītāji</w:t>
            </w:r>
          </w:p>
        </w:tc>
        <w:tc>
          <w:tcPr>
            <w:tcW w:w="1985" w:type="dxa"/>
          </w:tcPr>
          <w:p w:rsidR="00411505" w:rsidRPr="00263A67" w:rsidRDefault="00411505" w:rsidP="00505B97">
            <w:pPr>
              <w:pStyle w:val="ListParagraph"/>
              <w:spacing w:after="0" w:line="240" w:lineRule="auto"/>
              <w:ind w:left="0"/>
              <w:jc w:val="center"/>
              <w:rPr>
                <w:rFonts w:ascii="Times New Roman" w:hAnsi="Times New Roman"/>
                <w:sz w:val="20"/>
                <w:lang w:val="lv-LV"/>
              </w:rPr>
            </w:pPr>
            <w:r w:rsidRPr="00263A67">
              <w:rPr>
                <w:rFonts w:ascii="Times New Roman" w:hAnsi="Times New Roman"/>
                <w:sz w:val="20"/>
                <w:lang w:val="lv-LV"/>
              </w:rPr>
              <w:t>LVL</w:t>
            </w:r>
          </w:p>
        </w:tc>
        <w:tc>
          <w:tcPr>
            <w:tcW w:w="1984" w:type="dxa"/>
          </w:tcPr>
          <w:p w:rsidR="00411505" w:rsidRPr="00263A67" w:rsidRDefault="00411505" w:rsidP="00505B97">
            <w:pPr>
              <w:pStyle w:val="ListParagraph"/>
              <w:spacing w:after="0" w:line="240" w:lineRule="auto"/>
              <w:ind w:left="0"/>
              <w:jc w:val="center"/>
              <w:rPr>
                <w:rFonts w:ascii="Times New Roman" w:hAnsi="Times New Roman"/>
                <w:sz w:val="20"/>
                <w:lang w:val="lv-LV"/>
              </w:rPr>
            </w:pPr>
            <w:r w:rsidRPr="00263A67">
              <w:rPr>
                <w:rFonts w:ascii="Times New Roman" w:hAnsi="Times New Roman"/>
                <w:sz w:val="20"/>
                <w:lang w:val="lv-LV"/>
              </w:rPr>
              <w:t>%</w:t>
            </w:r>
          </w:p>
        </w:tc>
      </w:tr>
      <w:tr w:rsidR="00411505" w:rsidRPr="00263A67" w:rsidTr="00C865F7">
        <w:tc>
          <w:tcPr>
            <w:tcW w:w="5103" w:type="dxa"/>
          </w:tcPr>
          <w:p w:rsidR="00411505" w:rsidRPr="00263A67" w:rsidRDefault="00411505" w:rsidP="00505B97">
            <w:pPr>
              <w:pStyle w:val="ListParagraph"/>
              <w:spacing w:after="0" w:line="240" w:lineRule="auto"/>
              <w:ind w:left="0"/>
              <w:jc w:val="both"/>
              <w:rPr>
                <w:rFonts w:ascii="Times New Roman" w:hAnsi="Times New Roman"/>
                <w:sz w:val="20"/>
                <w:szCs w:val="20"/>
                <w:lang w:val="lv-LV"/>
              </w:rPr>
            </w:pPr>
            <w:r w:rsidRPr="00263A67">
              <w:rPr>
                <w:rFonts w:ascii="Times New Roman" w:hAnsi="Times New Roman"/>
                <w:sz w:val="20"/>
                <w:szCs w:val="20"/>
                <w:lang w:val="lv-LV"/>
              </w:rPr>
              <w:t>Finansējums, kopā</w:t>
            </w:r>
          </w:p>
        </w:tc>
        <w:tc>
          <w:tcPr>
            <w:tcW w:w="1985" w:type="dxa"/>
            <w:vAlign w:val="bottom"/>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358 639,55</w:t>
            </w:r>
          </w:p>
        </w:tc>
        <w:tc>
          <w:tcPr>
            <w:tcW w:w="1984" w:type="dxa"/>
          </w:tcPr>
          <w:p w:rsidR="00411505" w:rsidRPr="00263A67" w:rsidRDefault="00411505" w:rsidP="00505B97">
            <w:pPr>
              <w:pStyle w:val="ListParagraph"/>
              <w:spacing w:after="0" w:line="240" w:lineRule="auto"/>
              <w:ind w:left="0"/>
              <w:jc w:val="center"/>
              <w:rPr>
                <w:rFonts w:ascii="Times New Roman" w:hAnsi="Times New Roman"/>
                <w:bCs/>
                <w:sz w:val="20"/>
                <w:szCs w:val="20"/>
                <w:lang w:val="lv-LV"/>
              </w:rPr>
            </w:pPr>
          </w:p>
        </w:tc>
      </w:tr>
      <w:tr w:rsidR="00411505" w:rsidRPr="00263A67" w:rsidTr="00C865F7">
        <w:tc>
          <w:tcPr>
            <w:tcW w:w="5103" w:type="dxa"/>
          </w:tcPr>
          <w:p w:rsidR="00411505" w:rsidRPr="00263A67" w:rsidRDefault="00411505" w:rsidP="00505B97">
            <w:pPr>
              <w:pStyle w:val="ListParagraph"/>
              <w:spacing w:after="0" w:line="240" w:lineRule="auto"/>
              <w:ind w:left="0"/>
              <w:rPr>
                <w:rFonts w:ascii="Times New Roman" w:hAnsi="Times New Roman"/>
                <w:sz w:val="20"/>
                <w:szCs w:val="20"/>
                <w:lang w:val="lv-LV"/>
              </w:rPr>
            </w:pPr>
            <w:r w:rsidRPr="00263A67">
              <w:rPr>
                <w:rFonts w:ascii="Times New Roman" w:hAnsi="Times New Roman"/>
                <w:sz w:val="20"/>
                <w:szCs w:val="20"/>
                <w:lang w:val="lv-LV"/>
              </w:rPr>
              <w:t xml:space="preserve">t.sk. </w:t>
            </w:r>
          </w:p>
          <w:p w:rsidR="00411505" w:rsidRPr="00263A67" w:rsidRDefault="00411505" w:rsidP="00505B97">
            <w:pPr>
              <w:pStyle w:val="ListParagraph"/>
              <w:spacing w:after="0" w:line="240" w:lineRule="auto"/>
              <w:ind w:left="0"/>
              <w:rPr>
                <w:rFonts w:ascii="Times New Roman" w:hAnsi="Times New Roman"/>
                <w:sz w:val="20"/>
                <w:szCs w:val="20"/>
                <w:lang w:val="lv-LV"/>
              </w:rPr>
            </w:pPr>
            <w:r w:rsidRPr="00263A67">
              <w:rPr>
                <w:rFonts w:ascii="Times New Roman" w:hAnsi="Times New Roman"/>
                <w:sz w:val="20"/>
                <w:szCs w:val="20"/>
                <w:lang w:val="lv-LV"/>
              </w:rPr>
              <w:t>Attiecināmām izmaksām</w:t>
            </w:r>
          </w:p>
        </w:tc>
        <w:tc>
          <w:tcPr>
            <w:tcW w:w="1985" w:type="dxa"/>
            <w:vAlign w:val="bottom"/>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293 966,85</w:t>
            </w:r>
          </w:p>
        </w:tc>
        <w:tc>
          <w:tcPr>
            <w:tcW w:w="1984" w:type="dxa"/>
          </w:tcPr>
          <w:p w:rsidR="00411505" w:rsidRPr="00263A67" w:rsidRDefault="00411505" w:rsidP="00505B97">
            <w:pPr>
              <w:spacing w:after="0" w:line="240" w:lineRule="auto"/>
              <w:jc w:val="center"/>
              <w:rPr>
                <w:rFonts w:ascii="Times New Roman" w:hAnsi="Times New Roman"/>
                <w:sz w:val="20"/>
                <w:szCs w:val="20"/>
                <w:lang w:val="lv-LV"/>
              </w:rPr>
            </w:pPr>
          </w:p>
          <w:p w:rsidR="00411505" w:rsidRPr="00263A67" w:rsidRDefault="00411505" w:rsidP="00505B97">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100%</w:t>
            </w:r>
          </w:p>
        </w:tc>
      </w:tr>
      <w:tr w:rsidR="00411505" w:rsidRPr="00263A67" w:rsidTr="00C865F7">
        <w:tc>
          <w:tcPr>
            <w:tcW w:w="5103" w:type="dxa"/>
          </w:tcPr>
          <w:p w:rsidR="00411505" w:rsidRPr="00263A67" w:rsidRDefault="00411505" w:rsidP="00505B97">
            <w:pPr>
              <w:pStyle w:val="ListParagraph"/>
              <w:spacing w:after="0" w:line="240" w:lineRule="auto"/>
              <w:ind w:left="0"/>
              <w:jc w:val="both"/>
              <w:rPr>
                <w:rFonts w:ascii="Times New Roman" w:hAnsi="Times New Roman"/>
                <w:sz w:val="20"/>
                <w:szCs w:val="20"/>
                <w:lang w:val="lv-LV"/>
              </w:rPr>
            </w:pPr>
            <w:r w:rsidRPr="00263A67">
              <w:rPr>
                <w:rFonts w:ascii="Times New Roman" w:hAnsi="Times New Roman"/>
                <w:sz w:val="20"/>
                <w:szCs w:val="20"/>
                <w:lang w:val="lv-LV"/>
              </w:rPr>
              <w:t xml:space="preserve"> Projekta iesniedzēja finansējums (kredīts)</w:t>
            </w:r>
          </w:p>
        </w:tc>
        <w:tc>
          <w:tcPr>
            <w:tcW w:w="1985" w:type="dxa"/>
            <w:vAlign w:val="bottom"/>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44 095,03</w:t>
            </w:r>
          </w:p>
        </w:tc>
        <w:tc>
          <w:tcPr>
            <w:tcW w:w="1984" w:type="dxa"/>
          </w:tcPr>
          <w:p w:rsidR="00411505" w:rsidRPr="00263A67" w:rsidRDefault="00411505" w:rsidP="00505B97">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15%</w:t>
            </w:r>
          </w:p>
        </w:tc>
      </w:tr>
      <w:tr w:rsidR="00411505" w:rsidRPr="00263A67" w:rsidTr="00C865F7">
        <w:tc>
          <w:tcPr>
            <w:tcW w:w="5103" w:type="dxa"/>
          </w:tcPr>
          <w:p w:rsidR="00411505" w:rsidRPr="00263A67" w:rsidRDefault="00411505" w:rsidP="00505B97">
            <w:pPr>
              <w:pStyle w:val="ListParagraph"/>
              <w:spacing w:after="0" w:line="240" w:lineRule="auto"/>
              <w:ind w:left="0"/>
              <w:jc w:val="both"/>
              <w:rPr>
                <w:rFonts w:ascii="Times New Roman" w:hAnsi="Times New Roman"/>
                <w:sz w:val="20"/>
                <w:szCs w:val="20"/>
                <w:lang w:val="lv-LV"/>
              </w:rPr>
            </w:pPr>
            <w:r w:rsidRPr="00263A67">
              <w:rPr>
                <w:rFonts w:ascii="Times New Roman" w:hAnsi="Times New Roman"/>
                <w:sz w:val="20"/>
                <w:szCs w:val="20"/>
                <w:lang w:val="lv-LV"/>
              </w:rPr>
              <w:t xml:space="preserve"> ERAF finansējums</w:t>
            </w:r>
          </w:p>
        </w:tc>
        <w:tc>
          <w:tcPr>
            <w:tcW w:w="1985" w:type="dxa"/>
            <w:vAlign w:val="bottom"/>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249 871,82</w:t>
            </w:r>
          </w:p>
        </w:tc>
        <w:tc>
          <w:tcPr>
            <w:tcW w:w="1984" w:type="dxa"/>
          </w:tcPr>
          <w:p w:rsidR="00411505" w:rsidRPr="00263A67" w:rsidRDefault="00411505" w:rsidP="00505B97">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85%</w:t>
            </w:r>
          </w:p>
        </w:tc>
      </w:tr>
      <w:tr w:rsidR="00411505" w:rsidRPr="00263A67" w:rsidTr="00C865F7">
        <w:tc>
          <w:tcPr>
            <w:tcW w:w="5103" w:type="dxa"/>
          </w:tcPr>
          <w:p w:rsidR="00411505" w:rsidRPr="00263A67" w:rsidRDefault="00411505" w:rsidP="00505B97">
            <w:pPr>
              <w:pStyle w:val="ListParagraph"/>
              <w:spacing w:after="0" w:line="240" w:lineRule="auto"/>
              <w:ind w:left="0"/>
              <w:rPr>
                <w:rFonts w:ascii="Times New Roman" w:hAnsi="Times New Roman"/>
                <w:sz w:val="20"/>
                <w:szCs w:val="20"/>
                <w:lang w:val="lv-LV"/>
              </w:rPr>
            </w:pPr>
            <w:r w:rsidRPr="00263A67">
              <w:rPr>
                <w:rFonts w:ascii="Times New Roman" w:hAnsi="Times New Roman"/>
                <w:sz w:val="20"/>
                <w:szCs w:val="20"/>
                <w:lang w:val="lv-LV"/>
              </w:rPr>
              <w:t>Neattiecināmām izmaksām (PVN)</w:t>
            </w:r>
          </w:p>
        </w:tc>
        <w:tc>
          <w:tcPr>
            <w:tcW w:w="1985" w:type="dxa"/>
            <w:vAlign w:val="bottom"/>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64 672,70</w:t>
            </w:r>
          </w:p>
        </w:tc>
        <w:tc>
          <w:tcPr>
            <w:tcW w:w="1984" w:type="dxa"/>
          </w:tcPr>
          <w:p w:rsidR="00411505" w:rsidRPr="00263A67" w:rsidRDefault="00411505" w:rsidP="00505B97">
            <w:pPr>
              <w:spacing w:after="0" w:line="240" w:lineRule="auto"/>
              <w:jc w:val="center"/>
              <w:rPr>
                <w:rFonts w:ascii="Times New Roman" w:hAnsi="Times New Roman"/>
                <w:sz w:val="20"/>
                <w:szCs w:val="20"/>
                <w:lang w:val="lv-LV"/>
              </w:rPr>
            </w:pPr>
          </w:p>
        </w:tc>
      </w:tr>
      <w:tr w:rsidR="00411505" w:rsidRPr="00263A67" w:rsidTr="00C865F7">
        <w:tc>
          <w:tcPr>
            <w:tcW w:w="5103" w:type="dxa"/>
          </w:tcPr>
          <w:p w:rsidR="00411505" w:rsidRPr="00263A67" w:rsidRDefault="00411505" w:rsidP="00505B97">
            <w:pPr>
              <w:pStyle w:val="ListParagraph"/>
              <w:spacing w:after="0" w:line="240" w:lineRule="auto"/>
              <w:ind w:left="0"/>
              <w:rPr>
                <w:rFonts w:ascii="Times New Roman" w:hAnsi="Times New Roman"/>
                <w:sz w:val="20"/>
                <w:szCs w:val="20"/>
                <w:lang w:val="lv-LV"/>
              </w:rPr>
            </w:pPr>
            <w:r w:rsidRPr="00263A67">
              <w:rPr>
                <w:rFonts w:ascii="Times New Roman" w:hAnsi="Times New Roman"/>
                <w:sz w:val="20"/>
                <w:szCs w:val="20"/>
                <w:lang w:val="lv-LV"/>
              </w:rPr>
              <w:t xml:space="preserve"> Projekta iesniedzēja līdzekļi</w:t>
            </w:r>
          </w:p>
        </w:tc>
        <w:tc>
          <w:tcPr>
            <w:tcW w:w="1985" w:type="dxa"/>
            <w:vAlign w:val="bottom"/>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64 672,70</w:t>
            </w:r>
          </w:p>
        </w:tc>
        <w:tc>
          <w:tcPr>
            <w:tcW w:w="1984" w:type="dxa"/>
          </w:tcPr>
          <w:p w:rsidR="00411505" w:rsidRPr="00263A67" w:rsidRDefault="00411505" w:rsidP="00505B97">
            <w:pPr>
              <w:spacing w:after="0" w:line="240" w:lineRule="auto"/>
              <w:jc w:val="center"/>
              <w:rPr>
                <w:rFonts w:ascii="Times New Roman" w:hAnsi="Times New Roman"/>
                <w:sz w:val="20"/>
                <w:szCs w:val="20"/>
                <w:lang w:val="lv-LV"/>
              </w:rPr>
            </w:pPr>
          </w:p>
        </w:tc>
      </w:tr>
    </w:tbl>
    <w:p w:rsidR="00411505" w:rsidRPr="00263A67" w:rsidRDefault="00411505" w:rsidP="00165344">
      <w:pPr>
        <w:pStyle w:val="Heading3"/>
        <w:rPr>
          <w:rFonts w:ascii="Times New Roman" w:hAnsi="Times New Roman"/>
          <w:b/>
          <w:i w:val="0"/>
          <w:sz w:val="24"/>
        </w:rPr>
      </w:pPr>
      <w:bookmarkStart w:id="30" w:name="_Toc274558568"/>
      <w:bookmarkStart w:id="31" w:name="_Toc279398575"/>
      <w:bookmarkStart w:id="32" w:name="_Toc279480655"/>
      <w:bookmarkStart w:id="33" w:name="_Toc281812403"/>
      <w:bookmarkStart w:id="34" w:name="_Toc281814218"/>
      <w:bookmarkStart w:id="35" w:name="_Toc281814447"/>
    </w:p>
    <w:p w:rsidR="00411505" w:rsidRPr="00263A67" w:rsidRDefault="00411505" w:rsidP="00165344">
      <w:pPr>
        <w:pStyle w:val="Heading3"/>
        <w:rPr>
          <w:rFonts w:ascii="Times New Roman" w:hAnsi="Times New Roman"/>
          <w:b/>
          <w:i w:val="0"/>
          <w:sz w:val="24"/>
        </w:rPr>
      </w:pPr>
      <w:r w:rsidRPr="00263A67">
        <w:rPr>
          <w:rFonts w:ascii="Times New Roman" w:hAnsi="Times New Roman"/>
          <w:b/>
          <w:i w:val="0"/>
          <w:sz w:val="24"/>
        </w:rPr>
        <w:t>9.2. PROJEKTA FINANSĒŠANA UN IEPIRKUMU PROCEDŪRAS</w:t>
      </w:r>
      <w:bookmarkEnd w:id="30"/>
      <w:bookmarkEnd w:id="31"/>
      <w:bookmarkEnd w:id="32"/>
      <w:bookmarkEnd w:id="33"/>
      <w:bookmarkEnd w:id="34"/>
      <w:bookmarkEnd w:id="35"/>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Projekta sagatavošanai nepieciešami 2 pakalpojumu līgumi – līgums tehniski ekonomiskā pamatojuma aktualizācijai un līgums tehniskā projekta sagatavošanai/aktualizācijai. Šo pakalpojumu līgumu noslēgšanai piemērota iepirkuma procedūra Publisko iepirkumu likuma 8</w:t>
      </w:r>
      <w:r w:rsidRPr="00263A67">
        <w:rPr>
          <w:rFonts w:ascii="Times New Roman" w:hAnsi="Times New Roman"/>
          <w:sz w:val="24"/>
          <w:szCs w:val="24"/>
          <w:vertAlign w:val="superscript"/>
          <w:lang w:val="lv-LV"/>
        </w:rPr>
        <w:t>1</w:t>
      </w:r>
      <w:r w:rsidRPr="00263A67">
        <w:rPr>
          <w:rFonts w:ascii="Times New Roman" w:hAnsi="Times New Roman"/>
          <w:sz w:val="24"/>
          <w:szCs w:val="24"/>
          <w:lang w:val="lv-LV"/>
        </w:rPr>
        <w:t xml:space="preserve"> panta kārtībā, izvēloties tehniskajās specifikācijās iekļautajām prasībām atbilstošu piedāvājumu ar viszemāko cenu. </w:t>
      </w:r>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Projekta īstenošanai nepieciešams viens būvdarbu līgums un divi pakalpojumu līgumi – autoruzraudzībai un būvuzraudzībai. </w:t>
      </w:r>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Būvuzraudzības līguma noslēgšanai izmantojama procedūra Publisko iepirkumu likuma 8</w:t>
      </w:r>
      <w:r w:rsidRPr="00263A67">
        <w:rPr>
          <w:rFonts w:ascii="Times New Roman" w:hAnsi="Times New Roman"/>
          <w:sz w:val="24"/>
          <w:szCs w:val="24"/>
          <w:vertAlign w:val="superscript"/>
          <w:lang w:val="lv-LV"/>
        </w:rPr>
        <w:t>1</w:t>
      </w:r>
      <w:r w:rsidRPr="00263A67">
        <w:rPr>
          <w:rFonts w:ascii="Times New Roman" w:hAnsi="Times New Roman"/>
          <w:sz w:val="24"/>
          <w:szCs w:val="24"/>
          <w:lang w:val="lv-LV"/>
        </w:rPr>
        <w:t xml:space="preserve"> panta kārtībā, izvēloties no atbilstošiem piedāvājumiem lētāko, bet autoruzraudzības līgums būs jānoslēdz ar tehniskā projekta izstrādātāju.</w:t>
      </w:r>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Būvdarbu līgums noslēdzams atklāta konkursa rezultātā, kur tiesības slēgt līgumu iegūst saimnieciski izdevīgākais būvdarbu līguma izpildes piedāvājums. </w:t>
      </w:r>
    </w:p>
    <w:p w:rsidR="00411505" w:rsidRPr="00263A67" w:rsidRDefault="00A31316" w:rsidP="00165344">
      <w:pPr>
        <w:spacing w:before="120" w:after="0" w:line="240" w:lineRule="auto"/>
        <w:jc w:val="both"/>
        <w:rPr>
          <w:rFonts w:ascii="Times New Roman" w:hAnsi="Times New Roman"/>
          <w:b/>
          <w:sz w:val="24"/>
          <w:szCs w:val="24"/>
          <w:lang w:val="lv-LV"/>
        </w:rPr>
      </w:pPr>
      <w:r w:rsidRPr="00263A67">
        <w:rPr>
          <w:rFonts w:ascii="Times New Roman" w:hAnsi="Times New Roman"/>
          <w:b/>
          <w:sz w:val="24"/>
          <w:szCs w:val="24"/>
          <w:lang w:val="lv-LV"/>
        </w:rPr>
        <w:t>28</w:t>
      </w:r>
      <w:r w:rsidR="00411505" w:rsidRPr="00263A67">
        <w:rPr>
          <w:rFonts w:ascii="Times New Roman" w:hAnsi="Times New Roman"/>
          <w:b/>
          <w:sz w:val="24"/>
          <w:szCs w:val="24"/>
          <w:lang w:val="lv-LV"/>
        </w:rPr>
        <w:t>.tabula. Projekta iepirkumu plāns.</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510"/>
        <w:gridCol w:w="2127"/>
        <w:gridCol w:w="3543"/>
      </w:tblGrid>
      <w:tr w:rsidR="00411505" w:rsidRPr="00BD5B4B" w:rsidTr="00C865F7">
        <w:tc>
          <w:tcPr>
            <w:tcW w:w="3510" w:type="dxa"/>
          </w:tcPr>
          <w:p w:rsidR="00411505" w:rsidRPr="00263A67" w:rsidRDefault="00411505" w:rsidP="00505B97">
            <w:pPr>
              <w:spacing w:after="0" w:line="240" w:lineRule="auto"/>
              <w:jc w:val="center"/>
              <w:rPr>
                <w:rFonts w:ascii="Times New Roman" w:hAnsi="Times New Roman"/>
                <w:b/>
                <w:sz w:val="20"/>
                <w:lang w:val="lv-LV"/>
              </w:rPr>
            </w:pPr>
            <w:r w:rsidRPr="00263A67">
              <w:rPr>
                <w:rFonts w:ascii="Times New Roman" w:hAnsi="Times New Roman"/>
                <w:b/>
                <w:sz w:val="20"/>
                <w:lang w:val="lv-LV"/>
              </w:rPr>
              <w:t>Līguma saturs</w:t>
            </w:r>
          </w:p>
        </w:tc>
        <w:tc>
          <w:tcPr>
            <w:tcW w:w="2127" w:type="dxa"/>
          </w:tcPr>
          <w:p w:rsidR="00411505" w:rsidRPr="00263A67" w:rsidRDefault="00411505" w:rsidP="00505B97">
            <w:pPr>
              <w:spacing w:after="0" w:line="240" w:lineRule="auto"/>
              <w:jc w:val="center"/>
              <w:rPr>
                <w:rFonts w:ascii="Times New Roman" w:hAnsi="Times New Roman"/>
                <w:b/>
                <w:sz w:val="20"/>
                <w:lang w:val="lv-LV"/>
              </w:rPr>
            </w:pPr>
            <w:r w:rsidRPr="00263A67">
              <w:rPr>
                <w:rFonts w:ascii="Times New Roman" w:hAnsi="Times New Roman"/>
                <w:b/>
                <w:sz w:val="20"/>
                <w:lang w:val="lv-LV"/>
              </w:rPr>
              <w:t>Līguma forma</w:t>
            </w:r>
          </w:p>
        </w:tc>
        <w:tc>
          <w:tcPr>
            <w:tcW w:w="3543" w:type="dxa"/>
          </w:tcPr>
          <w:p w:rsidR="00411505" w:rsidRPr="00263A67" w:rsidRDefault="00411505" w:rsidP="00505B97">
            <w:pPr>
              <w:spacing w:after="0" w:line="240" w:lineRule="auto"/>
              <w:jc w:val="center"/>
              <w:rPr>
                <w:rFonts w:ascii="Times New Roman" w:hAnsi="Times New Roman"/>
                <w:b/>
                <w:sz w:val="20"/>
                <w:lang w:val="lv-LV"/>
              </w:rPr>
            </w:pPr>
            <w:r w:rsidRPr="00263A67">
              <w:rPr>
                <w:rFonts w:ascii="Times New Roman" w:hAnsi="Times New Roman"/>
                <w:b/>
                <w:sz w:val="20"/>
                <w:lang w:val="lv-LV"/>
              </w:rPr>
              <w:t>Līguma summa projekta īstenošanas gada cenās (bez PVN), LVL</w:t>
            </w:r>
          </w:p>
        </w:tc>
      </w:tr>
      <w:tr w:rsidR="00411505" w:rsidRPr="00263A67" w:rsidTr="00C865F7">
        <w:tc>
          <w:tcPr>
            <w:tcW w:w="3510" w:type="dxa"/>
            <w:vAlign w:val="center"/>
          </w:tcPr>
          <w:p w:rsidR="00411505" w:rsidRPr="00263A67" w:rsidRDefault="00411505" w:rsidP="00165344">
            <w:pPr>
              <w:spacing w:after="0" w:line="240" w:lineRule="auto"/>
              <w:rPr>
                <w:rFonts w:ascii="Times New Roman" w:hAnsi="Times New Roman"/>
                <w:sz w:val="20"/>
                <w:lang w:val="lv-LV"/>
              </w:rPr>
            </w:pPr>
            <w:r w:rsidRPr="00263A67">
              <w:rPr>
                <w:rFonts w:ascii="Times New Roman" w:hAnsi="Times New Roman"/>
                <w:sz w:val="20"/>
                <w:lang w:val="lv-LV"/>
              </w:rPr>
              <w:t>Būvdarbi</w:t>
            </w:r>
          </w:p>
        </w:tc>
        <w:tc>
          <w:tcPr>
            <w:tcW w:w="2127"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Būvdarbu līgums</w:t>
            </w:r>
          </w:p>
        </w:tc>
        <w:tc>
          <w:tcPr>
            <w:tcW w:w="3543"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277 155,78</w:t>
            </w:r>
          </w:p>
        </w:tc>
      </w:tr>
      <w:tr w:rsidR="00411505" w:rsidRPr="00263A67" w:rsidTr="00C865F7">
        <w:tc>
          <w:tcPr>
            <w:tcW w:w="3510" w:type="dxa"/>
            <w:vAlign w:val="center"/>
          </w:tcPr>
          <w:p w:rsidR="00411505" w:rsidRPr="00263A67" w:rsidRDefault="00411505" w:rsidP="00505B97">
            <w:pPr>
              <w:spacing w:after="0" w:line="240" w:lineRule="auto"/>
              <w:rPr>
                <w:rFonts w:ascii="Times New Roman" w:hAnsi="Times New Roman"/>
                <w:sz w:val="20"/>
                <w:lang w:val="lv-LV"/>
              </w:rPr>
            </w:pPr>
            <w:r w:rsidRPr="00263A67">
              <w:rPr>
                <w:rFonts w:ascii="Times New Roman" w:hAnsi="Times New Roman"/>
                <w:sz w:val="20"/>
                <w:lang w:val="lv-LV"/>
              </w:rPr>
              <w:t>Autoruzraudzība</w:t>
            </w:r>
          </w:p>
        </w:tc>
        <w:tc>
          <w:tcPr>
            <w:tcW w:w="2127"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Pakalpojumu līgums</w:t>
            </w:r>
          </w:p>
        </w:tc>
        <w:tc>
          <w:tcPr>
            <w:tcW w:w="3543"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2 717,21</w:t>
            </w:r>
          </w:p>
        </w:tc>
      </w:tr>
      <w:tr w:rsidR="00411505" w:rsidRPr="00263A67" w:rsidTr="00C865F7">
        <w:tc>
          <w:tcPr>
            <w:tcW w:w="3510" w:type="dxa"/>
            <w:vAlign w:val="center"/>
          </w:tcPr>
          <w:p w:rsidR="00411505" w:rsidRPr="00263A67" w:rsidRDefault="00411505" w:rsidP="00505B97">
            <w:pPr>
              <w:spacing w:after="0" w:line="240" w:lineRule="auto"/>
              <w:rPr>
                <w:rFonts w:ascii="Times New Roman" w:hAnsi="Times New Roman"/>
                <w:sz w:val="20"/>
                <w:lang w:val="lv-LV"/>
              </w:rPr>
            </w:pPr>
            <w:r w:rsidRPr="00263A67">
              <w:rPr>
                <w:rFonts w:ascii="Times New Roman" w:hAnsi="Times New Roman"/>
                <w:sz w:val="20"/>
                <w:lang w:val="lv-LV"/>
              </w:rPr>
              <w:t>Būvuzraudzība</w:t>
            </w:r>
          </w:p>
        </w:tc>
        <w:tc>
          <w:tcPr>
            <w:tcW w:w="2127"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Pakalpojumu līgums</w:t>
            </w:r>
          </w:p>
        </w:tc>
        <w:tc>
          <w:tcPr>
            <w:tcW w:w="3543"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5 434,43</w:t>
            </w:r>
          </w:p>
        </w:tc>
      </w:tr>
      <w:tr w:rsidR="00411505" w:rsidRPr="00263A67" w:rsidTr="00C865F7">
        <w:trPr>
          <w:trHeight w:val="241"/>
        </w:trPr>
        <w:tc>
          <w:tcPr>
            <w:tcW w:w="3510" w:type="dxa"/>
            <w:vAlign w:val="center"/>
          </w:tcPr>
          <w:p w:rsidR="00411505" w:rsidRPr="00263A67" w:rsidRDefault="00411505" w:rsidP="00505B97">
            <w:pPr>
              <w:spacing w:after="0" w:line="240" w:lineRule="auto"/>
              <w:rPr>
                <w:rFonts w:ascii="Times New Roman" w:hAnsi="Times New Roman"/>
                <w:sz w:val="20"/>
                <w:lang w:val="lv-LV"/>
              </w:rPr>
            </w:pPr>
            <w:r w:rsidRPr="00263A67">
              <w:rPr>
                <w:rFonts w:ascii="Times New Roman" w:hAnsi="Times New Roman"/>
                <w:sz w:val="20"/>
                <w:lang w:val="lv-LV"/>
              </w:rPr>
              <w:t>TEP izstrāde</w:t>
            </w:r>
          </w:p>
        </w:tc>
        <w:tc>
          <w:tcPr>
            <w:tcW w:w="2127"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Pakalpojumu līgums</w:t>
            </w:r>
          </w:p>
        </w:tc>
        <w:tc>
          <w:tcPr>
            <w:tcW w:w="3543"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2 000,00</w:t>
            </w:r>
          </w:p>
        </w:tc>
      </w:tr>
      <w:tr w:rsidR="00411505" w:rsidRPr="00263A67" w:rsidTr="00C865F7">
        <w:tc>
          <w:tcPr>
            <w:tcW w:w="3510" w:type="dxa"/>
            <w:vAlign w:val="center"/>
          </w:tcPr>
          <w:p w:rsidR="00411505" w:rsidRPr="00263A67" w:rsidRDefault="00411505" w:rsidP="00505B97">
            <w:pPr>
              <w:spacing w:after="0" w:line="240" w:lineRule="auto"/>
              <w:rPr>
                <w:rFonts w:ascii="Times New Roman" w:hAnsi="Times New Roman"/>
                <w:sz w:val="20"/>
                <w:lang w:val="lv-LV"/>
              </w:rPr>
            </w:pPr>
            <w:r w:rsidRPr="00263A67">
              <w:rPr>
                <w:rFonts w:ascii="Times New Roman" w:hAnsi="Times New Roman"/>
                <w:sz w:val="20"/>
                <w:lang w:val="lv-LV"/>
              </w:rPr>
              <w:t>Tehniskā projekta izstrāde/aktualizācija</w:t>
            </w:r>
          </w:p>
        </w:tc>
        <w:tc>
          <w:tcPr>
            <w:tcW w:w="2127"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Pakalpojumu līgums</w:t>
            </w:r>
          </w:p>
        </w:tc>
        <w:tc>
          <w:tcPr>
            <w:tcW w:w="3543"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6 659,43</w:t>
            </w:r>
          </w:p>
        </w:tc>
      </w:tr>
      <w:tr w:rsidR="00411505" w:rsidRPr="00263A67" w:rsidTr="00C865F7">
        <w:tc>
          <w:tcPr>
            <w:tcW w:w="5637" w:type="dxa"/>
            <w:gridSpan w:val="2"/>
            <w:vAlign w:val="center"/>
          </w:tcPr>
          <w:p w:rsidR="00411505" w:rsidRPr="00263A67" w:rsidRDefault="00411505" w:rsidP="00505B97">
            <w:pPr>
              <w:spacing w:after="0" w:line="240" w:lineRule="auto"/>
              <w:jc w:val="center"/>
              <w:rPr>
                <w:rFonts w:ascii="Times New Roman" w:hAnsi="Times New Roman"/>
                <w:b/>
                <w:sz w:val="20"/>
                <w:lang w:val="lv-LV"/>
              </w:rPr>
            </w:pPr>
            <w:r w:rsidRPr="00263A67">
              <w:rPr>
                <w:rFonts w:ascii="Times New Roman" w:hAnsi="Times New Roman"/>
                <w:b/>
                <w:sz w:val="20"/>
                <w:lang w:val="lv-LV"/>
              </w:rPr>
              <w:t>Kopā</w:t>
            </w:r>
          </w:p>
        </w:tc>
        <w:tc>
          <w:tcPr>
            <w:tcW w:w="3543" w:type="dxa"/>
            <w:vAlign w:val="center"/>
          </w:tcPr>
          <w:p w:rsidR="00411505" w:rsidRPr="00263A67" w:rsidRDefault="00411505" w:rsidP="00505B97">
            <w:pPr>
              <w:spacing w:after="0" w:line="240" w:lineRule="auto"/>
              <w:jc w:val="center"/>
              <w:rPr>
                <w:rFonts w:ascii="Times New Roman" w:hAnsi="Times New Roman"/>
                <w:sz w:val="20"/>
                <w:lang w:val="lv-LV"/>
              </w:rPr>
            </w:pPr>
            <w:r w:rsidRPr="00263A67">
              <w:rPr>
                <w:rFonts w:ascii="Times New Roman" w:hAnsi="Times New Roman"/>
                <w:sz w:val="20"/>
                <w:lang w:val="lv-LV"/>
              </w:rPr>
              <w:t>293 966,85</w:t>
            </w:r>
          </w:p>
        </w:tc>
      </w:tr>
    </w:tbl>
    <w:p w:rsidR="00411505" w:rsidRPr="00263A67" w:rsidRDefault="00411505" w:rsidP="00165344">
      <w:pPr>
        <w:spacing w:before="120" w:after="120" w:line="240" w:lineRule="auto"/>
        <w:jc w:val="both"/>
        <w:rPr>
          <w:rFonts w:ascii="Times New Roman" w:hAnsi="Times New Roman"/>
          <w:sz w:val="24"/>
          <w:szCs w:val="20"/>
          <w:lang w:val="lv-LV" w:eastAsia="lv-LV"/>
        </w:rPr>
        <w:sectPr w:rsidR="00411505" w:rsidRPr="00263A67" w:rsidSect="00505B97">
          <w:footerReference w:type="default" r:id="rId22"/>
          <w:pgSz w:w="11906" w:h="16838"/>
          <w:pgMar w:top="1134" w:right="1134" w:bottom="1134" w:left="1985" w:header="709" w:footer="709" w:gutter="0"/>
          <w:cols w:space="708"/>
          <w:docGrid w:linePitch="360"/>
        </w:sectPr>
      </w:pPr>
    </w:p>
    <w:p w:rsidR="00411505" w:rsidRPr="00263A67" w:rsidRDefault="00411505" w:rsidP="00165344">
      <w:pPr>
        <w:spacing w:before="120" w:after="120" w:line="240" w:lineRule="auto"/>
        <w:jc w:val="both"/>
        <w:rPr>
          <w:rFonts w:ascii="Times New Roman" w:hAnsi="Times New Roman"/>
          <w:sz w:val="24"/>
          <w:szCs w:val="20"/>
          <w:lang w:val="lv-LV" w:eastAsia="lv-LV"/>
        </w:rPr>
      </w:pPr>
    </w:p>
    <w:p w:rsidR="00411505" w:rsidRPr="00263A67" w:rsidRDefault="00A31316" w:rsidP="00165344">
      <w:pPr>
        <w:keepNext/>
        <w:spacing w:before="120" w:after="0" w:line="240" w:lineRule="auto"/>
        <w:jc w:val="both"/>
        <w:rPr>
          <w:rFonts w:ascii="Times New Roman" w:hAnsi="Times New Roman"/>
          <w:b/>
          <w:sz w:val="24"/>
          <w:lang w:val="lv-LV"/>
        </w:rPr>
      </w:pPr>
      <w:r w:rsidRPr="00263A67">
        <w:rPr>
          <w:rFonts w:ascii="Times New Roman" w:hAnsi="Times New Roman"/>
          <w:b/>
          <w:sz w:val="24"/>
          <w:lang w:val="lv-LV"/>
        </w:rPr>
        <w:t>29</w:t>
      </w:r>
      <w:r w:rsidR="00411505" w:rsidRPr="00263A67">
        <w:rPr>
          <w:rFonts w:ascii="Times New Roman" w:hAnsi="Times New Roman"/>
          <w:b/>
          <w:sz w:val="24"/>
          <w:lang w:val="lv-LV"/>
        </w:rPr>
        <w:t>.tabula. Projekta finansēšanas plāns.</w:t>
      </w:r>
    </w:p>
    <w:tbl>
      <w:tblPr>
        <w:tblW w:w="14601" w:type="dxa"/>
        <w:tblLook w:val="00A0"/>
      </w:tblPr>
      <w:tblGrid>
        <w:gridCol w:w="915"/>
        <w:gridCol w:w="4614"/>
        <w:gridCol w:w="1134"/>
        <w:gridCol w:w="2126"/>
        <w:gridCol w:w="1418"/>
        <w:gridCol w:w="2126"/>
        <w:gridCol w:w="2268"/>
      </w:tblGrid>
      <w:tr w:rsidR="00411505" w:rsidRPr="00263A67" w:rsidTr="00505B97">
        <w:trPr>
          <w:trHeight w:val="255"/>
        </w:trPr>
        <w:tc>
          <w:tcPr>
            <w:tcW w:w="915" w:type="dxa"/>
            <w:vMerge w:val="restart"/>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Nr.p.k.</w:t>
            </w:r>
          </w:p>
        </w:tc>
        <w:tc>
          <w:tcPr>
            <w:tcW w:w="4614" w:type="dxa"/>
            <w:vMerge w:val="restart"/>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Izmaksu pozīcijas nosaukums</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Dau-dzums</w:t>
            </w:r>
          </w:p>
        </w:tc>
        <w:tc>
          <w:tcPr>
            <w:tcW w:w="3544" w:type="dxa"/>
            <w:gridSpan w:val="2"/>
            <w:tcBorders>
              <w:top w:val="single" w:sz="4" w:space="0" w:color="auto"/>
              <w:left w:val="nil"/>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Kopējā summa</w:t>
            </w:r>
          </w:p>
        </w:tc>
        <w:tc>
          <w:tcPr>
            <w:tcW w:w="4394" w:type="dxa"/>
            <w:gridSpan w:val="2"/>
            <w:tcBorders>
              <w:top w:val="single" w:sz="4" w:space="0" w:color="auto"/>
              <w:left w:val="nil"/>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Izmaksas</w:t>
            </w:r>
          </w:p>
        </w:tc>
      </w:tr>
      <w:tr w:rsidR="00411505" w:rsidRPr="00263A67" w:rsidTr="00505B97">
        <w:trPr>
          <w:trHeight w:val="255"/>
        </w:trPr>
        <w:tc>
          <w:tcPr>
            <w:tcW w:w="915"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461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2126" w:type="dxa"/>
            <w:vMerge w:val="restart"/>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LVL</w:t>
            </w:r>
          </w:p>
        </w:tc>
        <w:tc>
          <w:tcPr>
            <w:tcW w:w="1418" w:type="dxa"/>
            <w:vMerge w:val="restart"/>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126" w:type="dxa"/>
            <w:vMerge w:val="restart"/>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Attiecināmās</w:t>
            </w:r>
          </w:p>
        </w:tc>
        <w:tc>
          <w:tcPr>
            <w:tcW w:w="2268" w:type="dxa"/>
            <w:vMerge w:val="restart"/>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Neattiecināmās (PVN)</w:t>
            </w:r>
          </w:p>
        </w:tc>
      </w:tr>
      <w:tr w:rsidR="00411505" w:rsidRPr="00263A67" w:rsidTr="00505B97">
        <w:trPr>
          <w:trHeight w:val="305"/>
        </w:trPr>
        <w:tc>
          <w:tcPr>
            <w:tcW w:w="915"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461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2126" w:type="dxa"/>
            <w:vMerge/>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1418" w:type="dxa"/>
            <w:vMerge/>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2126" w:type="dxa"/>
            <w:vMerge/>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c>
          <w:tcPr>
            <w:tcW w:w="2268" w:type="dxa"/>
            <w:vMerge/>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sz w:val="20"/>
                <w:szCs w:val="20"/>
                <w:lang w:val="lv-LV" w:eastAsia="lv-LV"/>
              </w:rPr>
            </w:pPr>
          </w:p>
        </w:tc>
      </w:tr>
      <w:tr w:rsidR="00411505" w:rsidRPr="00263A67" w:rsidTr="00505B97">
        <w:trPr>
          <w:trHeight w:val="324"/>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1.</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Projekta sagatavošanas izmaksas kopā, tai skaitā:</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10 564,50</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2,95%</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8 659,43</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1 905,07</w:t>
            </w:r>
          </w:p>
        </w:tc>
      </w:tr>
      <w:tr w:rsidR="00411505" w:rsidRPr="00263A67" w:rsidTr="00505B97">
        <w:trPr>
          <w:trHeight w:val="258"/>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1.1.</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TEP sagatavošanas izmaksas</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2 440,00</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0,68%</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2 000,00</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440,00</w:t>
            </w:r>
          </w:p>
        </w:tc>
      </w:tr>
      <w:tr w:rsidR="00411505" w:rsidRPr="00263A67" w:rsidTr="00505B97">
        <w:trPr>
          <w:trHeight w:val="275"/>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1.2.</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Tehniskā projekta izmaksas</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8 124,50</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2,27%</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6 659,43</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1 465,07</w:t>
            </w:r>
          </w:p>
        </w:tc>
      </w:tr>
      <w:tr w:rsidR="00411505" w:rsidRPr="00263A67" w:rsidTr="00505B97">
        <w:trPr>
          <w:trHeight w:val="562"/>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Autoruzraudzības un būvuzraudzības izmaksas kopā, tai skaitā:</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9 945,00</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2,77%</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8 151,64</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1 793,36</w:t>
            </w:r>
          </w:p>
        </w:tc>
      </w:tr>
      <w:tr w:rsidR="00411505" w:rsidRPr="00263A67" w:rsidTr="00505B97">
        <w:trPr>
          <w:trHeight w:val="270"/>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2.1.</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Autoruzraudzība</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3 315,00</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0,92%</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2 717,21</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597,79</w:t>
            </w:r>
          </w:p>
        </w:tc>
      </w:tr>
      <w:tr w:rsidR="00411505" w:rsidRPr="00263A67" w:rsidTr="00505B97">
        <w:trPr>
          <w:trHeight w:val="255"/>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2.2.</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Būvuzraudzība</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6 630,00</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1,85%</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5 434,43</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1 195,57</w:t>
            </w:r>
          </w:p>
        </w:tc>
      </w:tr>
      <w:tr w:rsidR="00411505" w:rsidRPr="00263A67" w:rsidTr="00505B97">
        <w:trPr>
          <w:trHeight w:val="459"/>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3.</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Būvdarbu izmaksas kopā, tai skaitā:</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1</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338 130,05</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94,28%</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277 155,78</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60 974,27</w:t>
            </w:r>
          </w:p>
        </w:tc>
      </w:tr>
      <w:tr w:rsidR="00411505" w:rsidRPr="00263A67" w:rsidTr="00505B97">
        <w:trPr>
          <w:trHeight w:val="543"/>
        </w:trPr>
        <w:tc>
          <w:tcPr>
            <w:tcW w:w="915" w:type="dxa"/>
            <w:tcBorders>
              <w:top w:val="nil"/>
              <w:left w:val="single" w:sz="4" w:space="0" w:color="auto"/>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3.1.</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Ūdensapgādes un kanalizācijas infrastruktūras objektu būvniecība </w:t>
            </w:r>
          </w:p>
        </w:tc>
        <w:tc>
          <w:tcPr>
            <w:tcW w:w="1134" w:type="dxa"/>
            <w:tcBorders>
              <w:top w:val="nil"/>
              <w:left w:val="nil"/>
              <w:bottom w:val="single" w:sz="4" w:space="0" w:color="auto"/>
              <w:right w:val="single" w:sz="4" w:space="0" w:color="auto"/>
            </w:tcBorders>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338 130,05</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94,28%</w:t>
            </w:r>
          </w:p>
        </w:tc>
        <w:tc>
          <w:tcPr>
            <w:tcW w:w="2126"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277 155,78</w:t>
            </w:r>
          </w:p>
        </w:tc>
        <w:tc>
          <w:tcPr>
            <w:tcW w:w="2268" w:type="dxa"/>
            <w:tcBorders>
              <w:top w:val="nil"/>
              <w:left w:val="nil"/>
              <w:bottom w:val="single" w:sz="4" w:space="0" w:color="auto"/>
              <w:right w:val="single" w:sz="4" w:space="0" w:color="auto"/>
            </w:tcBorders>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60 974,27</w:t>
            </w:r>
          </w:p>
        </w:tc>
      </w:tr>
      <w:tr w:rsidR="00411505" w:rsidRPr="00263A67" w:rsidTr="00505B97">
        <w:trPr>
          <w:trHeight w:val="255"/>
        </w:trPr>
        <w:tc>
          <w:tcPr>
            <w:tcW w:w="915" w:type="dxa"/>
            <w:tcBorders>
              <w:top w:val="nil"/>
              <w:left w:val="single" w:sz="4" w:space="0" w:color="auto"/>
              <w:bottom w:val="single" w:sz="4" w:space="0" w:color="auto"/>
              <w:right w:val="single" w:sz="4" w:space="0" w:color="auto"/>
            </w:tcBorders>
            <w:noWrap/>
          </w:tcPr>
          <w:p w:rsidR="00411505" w:rsidRPr="00263A67" w:rsidRDefault="00411505" w:rsidP="00505B97">
            <w:pPr>
              <w:spacing w:after="0" w:line="240" w:lineRule="auto"/>
              <w:rPr>
                <w:rFonts w:ascii="Times New Roman" w:hAnsi="Times New Roman"/>
                <w:b/>
                <w:bCs/>
                <w:sz w:val="20"/>
                <w:szCs w:val="20"/>
                <w:lang w:val="lv-LV" w:eastAsia="lv-LV"/>
              </w:rPr>
            </w:pPr>
            <w:bookmarkStart w:id="36" w:name="RANGE_A14"/>
            <w:r w:rsidRPr="00263A67">
              <w:rPr>
                <w:rFonts w:ascii="Times New Roman" w:hAnsi="Times New Roman"/>
                <w:b/>
                <w:bCs/>
                <w:sz w:val="20"/>
                <w:szCs w:val="20"/>
                <w:lang w:val="lv-LV" w:eastAsia="lv-LV"/>
              </w:rPr>
              <w:t> </w:t>
            </w:r>
            <w:bookmarkEnd w:id="36"/>
          </w:p>
        </w:tc>
        <w:tc>
          <w:tcPr>
            <w:tcW w:w="4614" w:type="dxa"/>
            <w:tcBorders>
              <w:top w:val="nil"/>
              <w:left w:val="nil"/>
              <w:bottom w:val="single" w:sz="4" w:space="0" w:color="auto"/>
              <w:right w:val="single" w:sz="4" w:space="0" w:color="auto"/>
            </w:tcBorders>
            <w:noWrap/>
          </w:tcPr>
          <w:p w:rsidR="00411505" w:rsidRPr="00263A67" w:rsidRDefault="00411505" w:rsidP="00505B97">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Kopā</w:t>
            </w:r>
          </w:p>
        </w:tc>
        <w:tc>
          <w:tcPr>
            <w:tcW w:w="1134" w:type="dxa"/>
            <w:tcBorders>
              <w:top w:val="nil"/>
              <w:left w:val="nil"/>
              <w:bottom w:val="single" w:sz="4" w:space="0" w:color="auto"/>
              <w:right w:val="single" w:sz="4" w:space="0" w:color="auto"/>
            </w:tcBorders>
            <w:noWrap/>
          </w:tcPr>
          <w:p w:rsidR="00411505" w:rsidRPr="00263A67" w:rsidRDefault="00411505" w:rsidP="00505B97">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5</w:t>
            </w:r>
          </w:p>
        </w:tc>
        <w:tc>
          <w:tcPr>
            <w:tcW w:w="2126" w:type="dxa"/>
            <w:tcBorders>
              <w:top w:val="nil"/>
              <w:left w:val="nil"/>
              <w:bottom w:val="single" w:sz="4" w:space="0" w:color="auto"/>
              <w:right w:val="single" w:sz="4" w:space="0" w:color="auto"/>
            </w:tcBorders>
            <w:noWrap/>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358 639,55</w:t>
            </w:r>
          </w:p>
        </w:tc>
        <w:tc>
          <w:tcPr>
            <w:tcW w:w="1418" w:type="dxa"/>
            <w:tcBorders>
              <w:top w:val="nil"/>
              <w:left w:val="nil"/>
              <w:bottom w:val="single" w:sz="4" w:space="0" w:color="auto"/>
              <w:right w:val="single" w:sz="4" w:space="0" w:color="auto"/>
            </w:tcBorders>
            <w:noWrap/>
          </w:tcPr>
          <w:p w:rsidR="00411505" w:rsidRPr="00263A67" w:rsidRDefault="00411505" w:rsidP="00FF6BBF">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100,00%</w:t>
            </w:r>
          </w:p>
        </w:tc>
        <w:tc>
          <w:tcPr>
            <w:tcW w:w="2126" w:type="dxa"/>
            <w:tcBorders>
              <w:top w:val="nil"/>
              <w:left w:val="nil"/>
              <w:bottom w:val="single" w:sz="4" w:space="0" w:color="auto"/>
              <w:right w:val="single" w:sz="4" w:space="0" w:color="auto"/>
            </w:tcBorders>
            <w:noWrap/>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293 966,85</w:t>
            </w:r>
          </w:p>
        </w:tc>
        <w:tc>
          <w:tcPr>
            <w:tcW w:w="2268" w:type="dxa"/>
            <w:tcBorders>
              <w:top w:val="nil"/>
              <w:left w:val="nil"/>
              <w:bottom w:val="single" w:sz="4" w:space="0" w:color="auto"/>
              <w:right w:val="single" w:sz="4" w:space="0" w:color="auto"/>
            </w:tcBorders>
            <w:noWrap/>
          </w:tcPr>
          <w:p w:rsidR="00411505" w:rsidRPr="00263A67" w:rsidRDefault="00411505" w:rsidP="00FF6BBF">
            <w:pPr>
              <w:spacing w:after="0" w:line="240" w:lineRule="auto"/>
              <w:jc w:val="right"/>
              <w:rPr>
                <w:rFonts w:ascii="Times New Roman" w:hAnsi="Times New Roman"/>
                <w:b/>
                <w:bCs/>
                <w:sz w:val="20"/>
                <w:szCs w:val="20"/>
                <w:lang w:val="lv-LV" w:eastAsia="lv-LV"/>
              </w:rPr>
            </w:pPr>
            <w:r w:rsidRPr="00263A67">
              <w:rPr>
                <w:rFonts w:ascii="Times New Roman" w:hAnsi="Times New Roman"/>
                <w:b/>
                <w:bCs/>
                <w:sz w:val="20"/>
                <w:szCs w:val="20"/>
                <w:lang w:val="lv-LV" w:eastAsia="lv-LV"/>
              </w:rPr>
              <w:t>64 672,71</w:t>
            </w:r>
          </w:p>
        </w:tc>
      </w:tr>
      <w:tr w:rsidR="00411505" w:rsidRPr="00263A67" w:rsidTr="00505B97">
        <w:trPr>
          <w:trHeight w:val="426"/>
        </w:trPr>
        <w:tc>
          <w:tcPr>
            <w:tcW w:w="915" w:type="dxa"/>
            <w:tcBorders>
              <w:top w:val="nil"/>
              <w:left w:val="single" w:sz="4" w:space="0" w:color="auto"/>
              <w:bottom w:val="single" w:sz="4" w:space="0" w:color="auto"/>
              <w:right w:val="single" w:sz="4" w:space="0" w:color="auto"/>
            </w:tcBorders>
            <w:noWrap/>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w:t>
            </w:r>
          </w:p>
        </w:tc>
        <w:tc>
          <w:tcPr>
            <w:tcW w:w="4614" w:type="dxa"/>
            <w:tcBorders>
              <w:top w:val="nil"/>
              <w:left w:val="nil"/>
              <w:bottom w:val="single" w:sz="4" w:space="0" w:color="auto"/>
              <w:right w:val="single" w:sz="4" w:space="0" w:color="auto"/>
            </w:tcBorders>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tai skaita finanšu rezerve līdz 5% no būvdarbu izmaksām</w:t>
            </w:r>
          </w:p>
        </w:tc>
        <w:tc>
          <w:tcPr>
            <w:tcW w:w="1134" w:type="dxa"/>
            <w:tcBorders>
              <w:top w:val="nil"/>
              <w:left w:val="nil"/>
              <w:bottom w:val="single" w:sz="4" w:space="0" w:color="auto"/>
              <w:right w:val="single" w:sz="4" w:space="0" w:color="auto"/>
            </w:tcBorders>
            <w:noWrap/>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w:t>
            </w:r>
          </w:p>
        </w:tc>
        <w:tc>
          <w:tcPr>
            <w:tcW w:w="2126" w:type="dxa"/>
            <w:tcBorders>
              <w:top w:val="nil"/>
              <w:left w:val="nil"/>
              <w:bottom w:val="single" w:sz="4" w:space="0" w:color="auto"/>
              <w:right w:val="single" w:sz="4" w:space="0" w:color="auto"/>
            </w:tcBorders>
            <w:noWrap/>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 </w:t>
            </w:r>
          </w:p>
        </w:tc>
        <w:tc>
          <w:tcPr>
            <w:tcW w:w="1418" w:type="dxa"/>
            <w:tcBorders>
              <w:top w:val="nil"/>
              <w:left w:val="nil"/>
              <w:bottom w:val="single" w:sz="4" w:space="0" w:color="auto"/>
              <w:right w:val="single" w:sz="4" w:space="0" w:color="auto"/>
            </w:tcBorders>
          </w:tcPr>
          <w:p w:rsidR="00411505" w:rsidRPr="00263A67" w:rsidRDefault="00411505" w:rsidP="00FF6BBF">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2,0%</w:t>
            </w:r>
          </w:p>
        </w:tc>
        <w:tc>
          <w:tcPr>
            <w:tcW w:w="2126" w:type="dxa"/>
            <w:tcBorders>
              <w:top w:val="nil"/>
              <w:left w:val="nil"/>
              <w:bottom w:val="single" w:sz="4" w:space="0" w:color="auto"/>
              <w:right w:val="single" w:sz="4" w:space="0" w:color="auto"/>
            </w:tcBorders>
            <w:noWrap/>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5 434,43</w:t>
            </w:r>
          </w:p>
        </w:tc>
        <w:tc>
          <w:tcPr>
            <w:tcW w:w="2268" w:type="dxa"/>
            <w:tcBorders>
              <w:top w:val="nil"/>
              <w:left w:val="nil"/>
              <w:bottom w:val="single" w:sz="4" w:space="0" w:color="auto"/>
              <w:right w:val="single" w:sz="4" w:space="0" w:color="auto"/>
            </w:tcBorders>
            <w:noWrap/>
          </w:tcPr>
          <w:p w:rsidR="00411505" w:rsidRPr="00263A67" w:rsidRDefault="00411505" w:rsidP="00FF6BBF">
            <w:pPr>
              <w:spacing w:after="0" w:line="240" w:lineRule="auto"/>
              <w:jc w:val="right"/>
              <w:rPr>
                <w:rFonts w:ascii="Times New Roman" w:hAnsi="Times New Roman"/>
                <w:sz w:val="20"/>
                <w:szCs w:val="20"/>
                <w:lang w:val="lv-LV" w:eastAsia="lv-LV"/>
              </w:rPr>
            </w:pPr>
            <w:r w:rsidRPr="00263A67">
              <w:rPr>
                <w:rFonts w:ascii="Times New Roman" w:hAnsi="Times New Roman"/>
                <w:sz w:val="20"/>
                <w:szCs w:val="20"/>
                <w:lang w:val="lv-LV" w:eastAsia="lv-LV"/>
              </w:rPr>
              <w:t> </w:t>
            </w:r>
          </w:p>
        </w:tc>
      </w:tr>
    </w:tbl>
    <w:p w:rsidR="00411505" w:rsidRPr="00263A67" w:rsidRDefault="00411505" w:rsidP="00165344">
      <w:pPr>
        <w:keepNext/>
        <w:spacing w:before="120" w:after="0" w:line="240" w:lineRule="auto"/>
        <w:jc w:val="both"/>
        <w:rPr>
          <w:rFonts w:ascii="Times New Roman" w:hAnsi="Times New Roman"/>
          <w:b/>
          <w:sz w:val="24"/>
          <w:lang w:val="lv-LV"/>
        </w:rPr>
      </w:pPr>
    </w:p>
    <w:p w:rsidR="00411505" w:rsidRPr="00263A67" w:rsidRDefault="00411505" w:rsidP="00165344">
      <w:pPr>
        <w:spacing w:after="0" w:line="240" w:lineRule="auto"/>
        <w:rPr>
          <w:rFonts w:ascii="Times New Roman" w:hAnsi="Times New Roman"/>
          <w:b/>
          <w:sz w:val="24"/>
          <w:lang w:val="lv-LV"/>
        </w:rPr>
      </w:pPr>
      <w:r w:rsidRPr="00263A67">
        <w:rPr>
          <w:rFonts w:ascii="Times New Roman" w:hAnsi="Times New Roman"/>
          <w:b/>
          <w:sz w:val="24"/>
          <w:lang w:val="lv-LV"/>
        </w:rPr>
        <w:br w:type="page"/>
      </w:r>
    </w:p>
    <w:p w:rsidR="00411505" w:rsidRPr="00263A67" w:rsidRDefault="00A31316" w:rsidP="00165344">
      <w:pPr>
        <w:keepNext/>
        <w:spacing w:before="120" w:after="0" w:line="240" w:lineRule="auto"/>
        <w:jc w:val="both"/>
        <w:rPr>
          <w:rFonts w:ascii="Times New Roman" w:hAnsi="Times New Roman"/>
          <w:b/>
          <w:sz w:val="24"/>
          <w:lang w:val="lv-LV"/>
        </w:rPr>
      </w:pPr>
      <w:r w:rsidRPr="00263A67">
        <w:rPr>
          <w:rFonts w:ascii="Times New Roman" w:hAnsi="Times New Roman"/>
          <w:b/>
          <w:sz w:val="24"/>
          <w:lang w:val="lv-LV"/>
        </w:rPr>
        <w:t>30</w:t>
      </w:r>
      <w:r w:rsidR="00411505" w:rsidRPr="00263A67">
        <w:rPr>
          <w:rFonts w:ascii="Times New Roman" w:hAnsi="Times New Roman"/>
          <w:b/>
          <w:sz w:val="24"/>
          <w:lang w:val="lv-LV"/>
        </w:rPr>
        <w:t>.tabula. Projekta finansēšanas plāns pa gadiem.</w:t>
      </w:r>
    </w:p>
    <w:tbl>
      <w:tblPr>
        <w:tblW w:w="15243" w:type="dxa"/>
        <w:tblLayout w:type="fixed"/>
        <w:tblLook w:val="00A0"/>
      </w:tblPr>
      <w:tblGrid>
        <w:gridCol w:w="851"/>
        <w:gridCol w:w="1134"/>
        <w:gridCol w:w="1134"/>
        <w:gridCol w:w="1418"/>
        <w:gridCol w:w="1276"/>
        <w:gridCol w:w="992"/>
        <w:gridCol w:w="1276"/>
        <w:gridCol w:w="992"/>
        <w:gridCol w:w="775"/>
        <w:gridCol w:w="749"/>
        <w:gridCol w:w="566"/>
        <w:gridCol w:w="603"/>
        <w:gridCol w:w="1068"/>
        <w:gridCol w:w="992"/>
        <w:gridCol w:w="709"/>
        <w:gridCol w:w="708"/>
      </w:tblGrid>
      <w:tr w:rsidR="00411505" w:rsidRPr="00263A67" w:rsidTr="00505B97">
        <w:trPr>
          <w:trHeight w:val="1245"/>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Gads</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Kopējās izmaksas</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Neattiecināmās izmaksas</w:t>
            </w:r>
          </w:p>
        </w:tc>
        <w:tc>
          <w:tcPr>
            <w:tcW w:w="1418" w:type="dxa"/>
            <w:vMerge w:val="restart"/>
            <w:tcBorders>
              <w:top w:val="single" w:sz="4" w:space="0" w:color="auto"/>
              <w:left w:val="single" w:sz="4" w:space="0" w:color="auto"/>
              <w:bottom w:val="single" w:sz="4" w:space="0" w:color="auto"/>
              <w:right w:val="single" w:sz="4" w:space="0" w:color="auto"/>
            </w:tcBorders>
            <w:textDirection w:val="btLr"/>
            <w:vAlign w:val="center"/>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Kopējās ieguldījumu attiecināmās izmaksas</w:t>
            </w:r>
          </w:p>
        </w:tc>
        <w:tc>
          <w:tcPr>
            <w:tcW w:w="2268" w:type="dxa"/>
            <w:gridSpan w:val="2"/>
            <w:tcBorders>
              <w:top w:val="single" w:sz="4" w:space="0" w:color="auto"/>
              <w:left w:val="nil"/>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Kopējās attiecināmās izmaksas</w:t>
            </w:r>
          </w:p>
        </w:tc>
        <w:tc>
          <w:tcPr>
            <w:tcW w:w="8438" w:type="dxa"/>
            <w:gridSpan w:val="10"/>
            <w:tcBorders>
              <w:top w:val="single" w:sz="4" w:space="0" w:color="auto"/>
              <w:left w:val="nil"/>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Publiskās izmaksas</w:t>
            </w:r>
          </w:p>
        </w:tc>
      </w:tr>
      <w:tr w:rsidR="00411505" w:rsidRPr="00263A67" w:rsidTr="00505B97">
        <w:trPr>
          <w:trHeight w:val="600"/>
        </w:trPr>
        <w:tc>
          <w:tcPr>
            <w:tcW w:w="851"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1276" w:type="dxa"/>
            <w:vMerge w:val="restart"/>
            <w:tcBorders>
              <w:top w:val="nil"/>
              <w:left w:val="single" w:sz="4" w:space="0" w:color="auto"/>
              <w:bottom w:val="single" w:sz="4" w:space="0" w:color="auto"/>
              <w:right w:val="single" w:sz="4" w:space="0" w:color="auto"/>
            </w:tcBorders>
            <w:textDirection w:val="btLr"/>
            <w:vAlign w:val="center"/>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Publiskās attiecināmās izmaksas</w:t>
            </w:r>
          </w:p>
        </w:tc>
        <w:tc>
          <w:tcPr>
            <w:tcW w:w="992" w:type="dxa"/>
            <w:vMerge w:val="restart"/>
            <w:tcBorders>
              <w:top w:val="single" w:sz="4" w:space="0" w:color="auto"/>
              <w:left w:val="single" w:sz="4" w:space="0" w:color="auto"/>
              <w:bottom w:val="single" w:sz="4" w:space="0" w:color="000000"/>
              <w:right w:val="single" w:sz="4" w:space="0" w:color="auto"/>
            </w:tcBorders>
            <w:textDirection w:val="btLr"/>
            <w:vAlign w:val="bottom"/>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Privātās attiecināmās izmaksas</w:t>
            </w:r>
          </w:p>
        </w:tc>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ERAF finansējums</w:t>
            </w:r>
          </w:p>
        </w:tc>
        <w:tc>
          <w:tcPr>
            <w:tcW w:w="6170" w:type="dxa"/>
            <w:gridSpan w:val="8"/>
            <w:tcBorders>
              <w:top w:val="single" w:sz="4" w:space="0" w:color="auto"/>
              <w:left w:val="nil"/>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Pārējais finansējums</w:t>
            </w:r>
          </w:p>
        </w:tc>
      </w:tr>
      <w:tr w:rsidR="00411505" w:rsidRPr="00263A67" w:rsidTr="00505B97">
        <w:trPr>
          <w:cantSplit/>
          <w:trHeight w:val="2010"/>
        </w:trPr>
        <w:tc>
          <w:tcPr>
            <w:tcW w:w="851"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1276" w:type="dxa"/>
            <w:vMerge/>
            <w:tcBorders>
              <w:top w:val="nil"/>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411505" w:rsidRPr="00263A67" w:rsidRDefault="00411505" w:rsidP="00505B97">
            <w:pPr>
              <w:spacing w:after="0" w:line="240" w:lineRule="auto"/>
              <w:rPr>
                <w:rFonts w:ascii="Times New Roman" w:hAnsi="Times New Roman"/>
                <w:color w:val="000000"/>
                <w:sz w:val="20"/>
                <w:szCs w:val="20"/>
                <w:lang w:val="lv-LV"/>
              </w:rPr>
            </w:pPr>
          </w:p>
        </w:tc>
        <w:tc>
          <w:tcPr>
            <w:tcW w:w="1524" w:type="dxa"/>
            <w:gridSpan w:val="2"/>
            <w:tcBorders>
              <w:top w:val="single" w:sz="4" w:space="0" w:color="auto"/>
              <w:left w:val="nil"/>
              <w:bottom w:val="single" w:sz="4" w:space="0" w:color="auto"/>
              <w:right w:val="single" w:sz="4" w:space="0" w:color="auto"/>
            </w:tcBorders>
            <w:textDirection w:val="btLr"/>
            <w:vAlign w:val="center"/>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Attiecināmais valsts budžeta finansējums</w:t>
            </w:r>
          </w:p>
        </w:tc>
        <w:tc>
          <w:tcPr>
            <w:tcW w:w="1169" w:type="dxa"/>
            <w:gridSpan w:val="2"/>
            <w:tcBorders>
              <w:top w:val="single" w:sz="4" w:space="0" w:color="auto"/>
              <w:left w:val="nil"/>
              <w:bottom w:val="single" w:sz="4" w:space="0" w:color="auto"/>
              <w:right w:val="single" w:sz="4" w:space="0" w:color="auto"/>
            </w:tcBorders>
            <w:textDirection w:val="btLr"/>
            <w:vAlign w:val="center"/>
          </w:tcPr>
          <w:p w:rsidR="00411505" w:rsidRPr="00263A67" w:rsidRDefault="00411505" w:rsidP="00505B97">
            <w:pPr>
              <w:spacing w:after="0" w:line="240" w:lineRule="auto"/>
              <w:ind w:left="113" w:right="113"/>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Valsts budžeta dotācija pašvaldībām</w:t>
            </w:r>
          </w:p>
        </w:tc>
        <w:tc>
          <w:tcPr>
            <w:tcW w:w="2060" w:type="dxa"/>
            <w:gridSpan w:val="2"/>
            <w:tcBorders>
              <w:top w:val="single" w:sz="4" w:space="0" w:color="auto"/>
              <w:left w:val="nil"/>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Attiecināmais pašvaldības budžeta finansējums</w:t>
            </w:r>
          </w:p>
        </w:tc>
        <w:tc>
          <w:tcPr>
            <w:tcW w:w="1417" w:type="dxa"/>
            <w:gridSpan w:val="2"/>
            <w:tcBorders>
              <w:top w:val="single" w:sz="4" w:space="0" w:color="auto"/>
              <w:left w:val="nil"/>
              <w:bottom w:val="single" w:sz="4" w:space="0" w:color="auto"/>
              <w:right w:val="single" w:sz="4" w:space="0" w:color="auto"/>
            </w:tcBorders>
            <w:vAlign w:val="center"/>
          </w:tcPr>
          <w:p w:rsidR="00411505" w:rsidRPr="00263A67" w:rsidRDefault="00411505" w:rsidP="00505B97">
            <w:pPr>
              <w:spacing w:after="0" w:line="24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Cits publiskais finansējums</w:t>
            </w:r>
          </w:p>
        </w:tc>
      </w:tr>
      <w:tr w:rsidR="00411505" w:rsidRPr="00263A67" w:rsidTr="00505B97">
        <w:trPr>
          <w:trHeight w:val="255"/>
        </w:trPr>
        <w:tc>
          <w:tcPr>
            <w:tcW w:w="851" w:type="dxa"/>
            <w:tcBorders>
              <w:top w:val="nil"/>
              <w:left w:val="single" w:sz="4" w:space="0" w:color="auto"/>
              <w:bottom w:val="single" w:sz="4" w:space="0" w:color="auto"/>
              <w:right w:val="single" w:sz="4" w:space="0" w:color="auto"/>
            </w:tcBorders>
            <w:noWrap/>
            <w:vAlign w:val="bottom"/>
          </w:tcPr>
          <w:p w:rsidR="00411505" w:rsidRPr="00263A67" w:rsidRDefault="00411505" w:rsidP="002354D5">
            <w:pPr>
              <w:spacing w:after="0" w:line="36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2011</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sz w:val="20"/>
                <w:szCs w:val="20"/>
                <w:lang w:val="lv-LV"/>
              </w:rPr>
            </w:pPr>
            <w:r w:rsidRPr="00263A67">
              <w:rPr>
                <w:rFonts w:ascii="Times New Roman" w:hAnsi="Times New Roman"/>
                <w:sz w:val="20"/>
                <w:szCs w:val="20"/>
                <w:lang w:val="lv-LV"/>
              </w:rPr>
              <w:t>2 440,00</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440,00</w:t>
            </w:r>
          </w:p>
        </w:tc>
        <w:tc>
          <w:tcPr>
            <w:tcW w:w="141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2 000,00</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2 000,00</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1 700,00</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85,00%</w:t>
            </w:r>
          </w:p>
        </w:tc>
        <w:tc>
          <w:tcPr>
            <w:tcW w:w="775"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749"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56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603"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106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300,00</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15,00%</w:t>
            </w:r>
          </w:p>
        </w:tc>
        <w:tc>
          <w:tcPr>
            <w:tcW w:w="709"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highlight w:val="yellow"/>
                <w:lang w:val="lv-LV"/>
              </w:rPr>
            </w:pPr>
          </w:p>
        </w:tc>
        <w:tc>
          <w:tcPr>
            <w:tcW w:w="708" w:type="dxa"/>
            <w:tcBorders>
              <w:top w:val="nil"/>
              <w:left w:val="nil"/>
              <w:bottom w:val="single" w:sz="4" w:space="0" w:color="auto"/>
              <w:right w:val="single" w:sz="4" w:space="0" w:color="auto"/>
            </w:tcBorders>
            <w:noWrap/>
          </w:tcPr>
          <w:p w:rsidR="00411505" w:rsidRPr="00263A67" w:rsidRDefault="00411505" w:rsidP="002354D5">
            <w:pPr>
              <w:spacing w:after="0" w:line="360" w:lineRule="auto"/>
              <w:jc w:val="right"/>
              <w:rPr>
                <w:rFonts w:ascii="Times New Roman" w:hAnsi="Times New Roman"/>
                <w:sz w:val="20"/>
                <w:szCs w:val="20"/>
                <w:highlight w:val="yellow"/>
                <w:lang w:val="lv-LV"/>
              </w:rPr>
            </w:pPr>
          </w:p>
        </w:tc>
      </w:tr>
      <w:tr w:rsidR="00411505" w:rsidRPr="00263A67" w:rsidTr="00505B97">
        <w:trPr>
          <w:trHeight w:val="255"/>
        </w:trPr>
        <w:tc>
          <w:tcPr>
            <w:tcW w:w="851" w:type="dxa"/>
            <w:tcBorders>
              <w:top w:val="nil"/>
              <w:left w:val="single" w:sz="4" w:space="0" w:color="auto"/>
              <w:bottom w:val="single" w:sz="4" w:space="0" w:color="auto"/>
              <w:right w:val="single" w:sz="4" w:space="0" w:color="auto"/>
            </w:tcBorders>
            <w:noWrap/>
            <w:vAlign w:val="bottom"/>
          </w:tcPr>
          <w:p w:rsidR="00411505" w:rsidRPr="00263A67" w:rsidRDefault="00411505" w:rsidP="002354D5">
            <w:pPr>
              <w:spacing w:after="0" w:line="36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2012</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sz w:val="20"/>
                <w:szCs w:val="20"/>
                <w:lang w:val="lv-LV"/>
              </w:rPr>
            </w:pPr>
            <w:r w:rsidRPr="00263A67">
              <w:rPr>
                <w:rFonts w:ascii="Times New Roman" w:hAnsi="Times New Roman"/>
                <w:sz w:val="20"/>
                <w:szCs w:val="20"/>
                <w:lang w:val="lv-LV"/>
              </w:rPr>
              <w:t>8 124,50</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1 465,07</w:t>
            </w:r>
          </w:p>
        </w:tc>
        <w:tc>
          <w:tcPr>
            <w:tcW w:w="141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6 659,43</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6 659,43</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5 660,52</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85,00%</w:t>
            </w:r>
          </w:p>
        </w:tc>
        <w:tc>
          <w:tcPr>
            <w:tcW w:w="775"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749"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56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603"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106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998,91</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15,00%</w:t>
            </w:r>
          </w:p>
        </w:tc>
        <w:tc>
          <w:tcPr>
            <w:tcW w:w="709"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highlight w:val="yellow"/>
                <w:lang w:val="lv-LV"/>
              </w:rPr>
            </w:pPr>
          </w:p>
        </w:tc>
        <w:tc>
          <w:tcPr>
            <w:tcW w:w="708" w:type="dxa"/>
            <w:tcBorders>
              <w:top w:val="nil"/>
              <w:left w:val="nil"/>
              <w:bottom w:val="single" w:sz="4" w:space="0" w:color="auto"/>
              <w:right w:val="single" w:sz="4" w:space="0" w:color="auto"/>
            </w:tcBorders>
            <w:noWrap/>
          </w:tcPr>
          <w:p w:rsidR="00411505" w:rsidRPr="00263A67" w:rsidRDefault="00411505" w:rsidP="002354D5">
            <w:pPr>
              <w:spacing w:after="0" w:line="360" w:lineRule="auto"/>
              <w:jc w:val="right"/>
              <w:rPr>
                <w:rFonts w:ascii="Times New Roman" w:hAnsi="Times New Roman"/>
                <w:sz w:val="20"/>
                <w:szCs w:val="20"/>
                <w:highlight w:val="yellow"/>
                <w:lang w:val="lv-LV"/>
              </w:rPr>
            </w:pPr>
          </w:p>
        </w:tc>
      </w:tr>
      <w:tr w:rsidR="00411505" w:rsidRPr="00263A67" w:rsidTr="00505B97">
        <w:trPr>
          <w:trHeight w:val="255"/>
        </w:trPr>
        <w:tc>
          <w:tcPr>
            <w:tcW w:w="851" w:type="dxa"/>
            <w:tcBorders>
              <w:top w:val="nil"/>
              <w:left w:val="single" w:sz="4" w:space="0" w:color="auto"/>
              <w:bottom w:val="single" w:sz="4" w:space="0" w:color="auto"/>
              <w:right w:val="single" w:sz="4" w:space="0" w:color="auto"/>
            </w:tcBorders>
            <w:noWrap/>
            <w:vAlign w:val="bottom"/>
          </w:tcPr>
          <w:p w:rsidR="00411505" w:rsidRPr="00263A67" w:rsidRDefault="00411505" w:rsidP="002354D5">
            <w:pPr>
              <w:spacing w:after="0" w:line="36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2013</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sz w:val="20"/>
                <w:szCs w:val="20"/>
                <w:lang w:val="lv-LV"/>
              </w:rPr>
            </w:pPr>
            <w:r w:rsidRPr="00263A67">
              <w:rPr>
                <w:rFonts w:ascii="Times New Roman" w:hAnsi="Times New Roman"/>
                <w:sz w:val="20"/>
                <w:szCs w:val="20"/>
                <w:lang w:val="lv-LV"/>
              </w:rPr>
              <w:t>348 075,05</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62 767,63</w:t>
            </w:r>
          </w:p>
        </w:tc>
        <w:tc>
          <w:tcPr>
            <w:tcW w:w="141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285 307,42</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285 307,42</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242 511,30</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85,00%</w:t>
            </w:r>
          </w:p>
        </w:tc>
        <w:tc>
          <w:tcPr>
            <w:tcW w:w="775"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749"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56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603"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color w:val="000000"/>
                <w:sz w:val="20"/>
                <w:szCs w:val="20"/>
                <w:lang w:val="lv-LV"/>
              </w:rPr>
            </w:pPr>
            <w:r w:rsidRPr="00263A67">
              <w:rPr>
                <w:rFonts w:ascii="Times New Roman" w:hAnsi="Times New Roman"/>
                <w:color w:val="000000"/>
                <w:sz w:val="20"/>
                <w:szCs w:val="20"/>
                <w:lang w:val="lv-LV"/>
              </w:rPr>
              <w:t> </w:t>
            </w:r>
          </w:p>
        </w:tc>
        <w:tc>
          <w:tcPr>
            <w:tcW w:w="106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42 796,12</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color w:val="000000"/>
                <w:sz w:val="20"/>
                <w:szCs w:val="20"/>
                <w:lang w:val="lv-LV"/>
              </w:rPr>
            </w:pPr>
            <w:r w:rsidRPr="00263A67">
              <w:rPr>
                <w:rFonts w:ascii="Times New Roman" w:hAnsi="Times New Roman"/>
                <w:color w:val="000000"/>
                <w:sz w:val="20"/>
                <w:szCs w:val="20"/>
                <w:lang w:val="lv-LV"/>
              </w:rPr>
              <w:t>15,00%</w:t>
            </w:r>
          </w:p>
        </w:tc>
        <w:tc>
          <w:tcPr>
            <w:tcW w:w="709" w:type="dxa"/>
            <w:tcBorders>
              <w:top w:val="nil"/>
              <w:left w:val="nil"/>
              <w:bottom w:val="single" w:sz="4" w:space="0" w:color="auto"/>
              <w:right w:val="single" w:sz="4" w:space="0" w:color="auto"/>
            </w:tcBorders>
            <w:noWrap/>
          </w:tcPr>
          <w:p w:rsidR="00411505" w:rsidRPr="00263A67" w:rsidRDefault="00411505" w:rsidP="002354D5">
            <w:pPr>
              <w:spacing w:after="0" w:line="360" w:lineRule="auto"/>
              <w:jc w:val="right"/>
              <w:rPr>
                <w:rFonts w:ascii="Times New Roman" w:hAnsi="Times New Roman"/>
                <w:sz w:val="20"/>
                <w:szCs w:val="20"/>
                <w:highlight w:val="yellow"/>
                <w:lang w:val="lv-LV"/>
              </w:rPr>
            </w:pPr>
          </w:p>
        </w:tc>
        <w:tc>
          <w:tcPr>
            <w:tcW w:w="708" w:type="dxa"/>
            <w:tcBorders>
              <w:top w:val="nil"/>
              <w:left w:val="nil"/>
              <w:bottom w:val="single" w:sz="4" w:space="0" w:color="auto"/>
              <w:right w:val="single" w:sz="4" w:space="0" w:color="auto"/>
            </w:tcBorders>
            <w:noWrap/>
          </w:tcPr>
          <w:p w:rsidR="00411505" w:rsidRPr="00263A67" w:rsidRDefault="00411505" w:rsidP="002354D5">
            <w:pPr>
              <w:spacing w:after="0" w:line="360" w:lineRule="auto"/>
              <w:jc w:val="right"/>
              <w:rPr>
                <w:rFonts w:ascii="Times New Roman" w:hAnsi="Times New Roman"/>
                <w:sz w:val="20"/>
                <w:szCs w:val="20"/>
                <w:highlight w:val="yellow"/>
                <w:lang w:val="lv-LV"/>
              </w:rPr>
            </w:pPr>
          </w:p>
        </w:tc>
      </w:tr>
      <w:tr w:rsidR="00411505" w:rsidRPr="00263A67" w:rsidTr="00505B97">
        <w:trPr>
          <w:trHeight w:val="255"/>
        </w:trPr>
        <w:tc>
          <w:tcPr>
            <w:tcW w:w="851" w:type="dxa"/>
            <w:tcBorders>
              <w:top w:val="nil"/>
              <w:left w:val="single" w:sz="4" w:space="0" w:color="auto"/>
              <w:bottom w:val="single" w:sz="4" w:space="0" w:color="auto"/>
              <w:right w:val="single" w:sz="4" w:space="0" w:color="auto"/>
            </w:tcBorders>
            <w:noWrap/>
            <w:vAlign w:val="bottom"/>
          </w:tcPr>
          <w:p w:rsidR="00411505" w:rsidRPr="00263A67" w:rsidRDefault="00411505" w:rsidP="002354D5">
            <w:pPr>
              <w:spacing w:after="0" w:line="360" w:lineRule="auto"/>
              <w:jc w:val="center"/>
              <w:rPr>
                <w:rFonts w:ascii="Times New Roman" w:hAnsi="Times New Roman"/>
                <w:color w:val="000000"/>
                <w:sz w:val="20"/>
                <w:szCs w:val="20"/>
                <w:lang w:val="lv-LV"/>
              </w:rPr>
            </w:pPr>
            <w:r w:rsidRPr="00263A67">
              <w:rPr>
                <w:rFonts w:ascii="Times New Roman" w:hAnsi="Times New Roman"/>
                <w:color w:val="000000"/>
                <w:sz w:val="20"/>
                <w:szCs w:val="20"/>
                <w:lang w:val="lv-LV"/>
              </w:rPr>
              <w:t>Kopā</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358 639,55</w:t>
            </w:r>
          </w:p>
        </w:tc>
        <w:tc>
          <w:tcPr>
            <w:tcW w:w="1134"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64 672,70</w:t>
            </w:r>
          </w:p>
        </w:tc>
        <w:tc>
          <w:tcPr>
            <w:tcW w:w="141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293 966,85</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296 966,85</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 </w:t>
            </w:r>
          </w:p>
        </w:tc>
        <w:tc>
          <w:tcPr>
            <w:tcW w:w="127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249 871,82</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85,00%</w:t>
            </w:r>
          </w:p>
        </w:tc>
        <w:tc>
          <w:tcPr>
            <w:tcW w:w="775"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 </w:t>
            </w:r>
          </w:p>
        </w:tc>
        <w:tc>
          <w:tcPr>
            <w:tcW w:w="749"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 </w:t>
            </w:r>
          </w:p>
        </w:tc>
        <w:tc>
          <w:tcPr>
            <w:tcW w:w="566"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 </w:t>
            </w:r>
          </w:p>
        </w:tc>
        <w:tc>
          <w:tcPr>
            <w:tcW w:w="603"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 </w:t>
            </w:r>
          </w:p>
        </w:tc>
        <w:tc>
          <w:tcPr>
            <w:tcW w:w="1068"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44 095,03</w:t>
            </w:r>
          </w:p>
        </w:tc>
        <w:tc>
          <w:tcPr>
            <w:tcW w:w="992" w:type="dxa"/>
            <w:tcBorders>
              <w:top w:val="nil"/>
              <w:left w:val="nil"/>
              <w:bottom w:val="single" w:sz="4" w:space="0" w:color="auto"/>
              <w:right w:val="single" w:sz="4" w:space="0" w:color="auto"/>
            </w:tcBorders>
            <w:noWrap/>
            <w:vAlign w:val="bottom"/>
          </w:tcPr>
          <w:p w:rsidR="00411505" w:rsidRPr="00263A67" w:rsidRDefault="00411505" w:rsidP="002354D5">
            <w:pPr>
              <w:spacing w:after="0" w:line="360" w:lineRule="auto"/>
              <w:jc w:val="right"/>
              <w:rPr>
                <w:rFonts w:ascii="Times New Roman" w:hAnsi="Times New Roman"/>
                <w:b/>
                <w:bCs/>
                <w:color w:val="000000"/>
                <w:sz w:val="20"/>
                <w:szCs w:val="20"/>
                <w:lang w:val="lv-LV"/>
              </w:rPr>
            </w:pPr>
            <w:r w:rsidRPr="00263A67">
              <w:rPr>
                <w:rFonts w:ascii="Times New Roman" w:hAnsi="Times New Roman"/>
                <w:b/>
                <w:bCs/>
                <w:color w:val="000000"/>
                <w:sz w:val="20"/>
                <w:szCs w:val="20"/>
                <w:lang w:val="lv-LV"/>
              </w:rPr>
              <w:t>15,00%</w:t>
            </w:r>
          </w:p>
        </w:tc>
        <w:tc>
          <w:tcPr>
            <w:tcW w:w="709" w:type="dxa"/>
            <w:tcBorders>
              <w:top w:val="nil"/>
              <w:left w:val="nil"/>
              <w:bottom w:val="single" w:sz="4" w:space="0" w:color="auto"/>
              <w:right w:val="single" w:sz="4" w:space="0" w:color="auto"/>
            </w:tcBorders>
            <w:noWrap/>
          </w:tcPr>
          <w:p w:rsidR="00411505" w:rsidRPr="00263A67" w:rsidRDefault="00411505" w:rsidP="002354D5">
            <w:pPr>
              <w:spacing w:after="0" w:line="360" w:lineRule="auto"/>
              <w:jc w:val="right"/>
              <w:rPr>
                <w:rFonts w:ascii="Times New Roman" w:hAnsi="Times New Roman"/>
                <w:sz w:val="20"/>
                <w:szCs w:val="20"/>
                <w:lang w:val="lv-LV"/>
              </w:rPr>
            </w:pPr>
          </w:p>
        </w:tc>
        <w:tc>
          <w:tcPr>
            <w:tcW w:w="708" w:type="dxa"/>
            <w:tcBorders>
              <w:top w:val="nil"/>
              <w:left w:val="nil"/>
              <w:bottom w:val="single" w:sz="4" w:space="0" w:color="auto"/>
              <w:right w:val="single" w:sz="4" w:space="0" w:color="auto"/>
            </w:tcBorders>
            <w:noWrap/>
          </w:tcPr>
          <w:p w:rsidR="00411505" w:rsidRPr="00263A67" w:rsidRDefault="00411505" w:rsidP="002354D5">
            <w:pPr>
              <w:spacing w:after="0" w:line="360" w:lineRule="auto"/>
              <w:jc w:val="right"/>
              <w:rPr>
                <w:rFonts w:ascii="Times New Roman" w:hAnsi="Times New Roman"/>
                <w:sz w:val="20"/>
                <w:szCs w:val="20"/>
                <w:lang w:val="lv-LV"/>
              </w:rPr>
            </w:pPr>
          </w:p>
        </w:tc>
      </w:tr>
    </w:tbl>
    <w:p w:rsidR="00411505" w:rsidRPr="00263A67" w:rsidRDefault="00411505" w:rsidP="002354D5">
      <w:pPr>
        <w:spacing w:after="0" w:line="360" w:lineRule="auto"/>
        <w:rPr>
          <w:rFonts w:ascii="Times New Roman" w:hAnsi="Times New Roman"/>
          <w:sz w:val="20"/>
          <w:szCs w:val="20"/>
          <w:lang w:val="lv-LV"/>
        </w:rPr>
      </w:pPr>
    </w:p>
    <w:p w:rsidR="00411505" w:rsidRPr="00263A67" w:rsidRDefault="00411505" w:rsidP="002354D5">
      <w:pPr>
        <w:spacing w:after="0" w:line="360" w:lineRule="auto"/>
        <w:jc w:val="both"/>
        <w:rPr>
          <w:rFonts w:ascii="Times New Roman" w:hAnsi="Times New Roman"/>
          <w:sz w:val="20"/>
          <w:szCs w:val="20"/>
          <w:lang w:val="lv-LV"/>
        </w:rPr>
        <w:sectPr w:rsidR="00411505" w:rsidRPr="00263A67" w:rsidSect="00505B97">
          <w:pgSz w:w="16838" w:h="11906" w:orient="landscape"/>
          <w:pgMar w:top="1985" w:right="1134" w:bottom="1134" w:left="1134" w:header="709" w:footer="709" w:gutter="0"/>
          <w:cols w:space="708"/>
          <w:docGrid w:linePitch="360"/>
        </w:sectPr>
      </w:pPr>
    </w:p>
    <w:p w:rsidR="00411505" w:rsidRPr="00263A67" w:rsidRDefault="00411505" w:rsidP="00165344">
      <w:pPr>
        <w:spacing w:before="120" w:after="120" w:line="240" w:lineRule="auto"/>
        <w:jc w:val="both"/>
        <w:rPr>
          <w:rFonts w:ascii="Times New Roman" w:hAnsi="Times New Roman"/>
          <w:b/>
          <w:sz w:val="24"/>
          <w:lang w:val="lv-LV"/>
        </w:rPr>
      </w:pPr>
    </w:p>
    <w:p w:rsidR="00411505" w:rsidRPr="00263A67" w:rsidRDefault="00411505" w:rsidP="00165344">
      <w:pPr>
        <w:pStyle w:val="Heading1"/>
        <w:rPr>
          <w:rFonts w:ascii="Times New Roman" w:hAnsi="Times New Roman"/>
          <w:b/>
          <w:sz w:val="24"/>
          <w:szCs w:val="24"/>
        </w:rPr>
      </w:pPr>
      <w:r w:rsidRPr="00263A67">
        <w:rPr>
          <w:rFonts w:ascii="Times New Roman" w:hAnsi="Times New Roman"/>
          <w:b/>
          <w:sz w:val="24"/>
          <w:szCs w:val="24"/>
        </w:rPr>
        <w:t xml:space="preserve">9.3. </w:t>
      </w:r>
      <w:bookmarkStart w:id="37" w:name="_Toc219306709"/>
      <w:bookmarkStart w:id="38" w:name="_Toc230282014"/>
      <w:bookmarkStart w:id="39" w:name="_Toc281298511"/>
      <w:r w:rsidRPr="00263A67">
        <w:rPr>
          <w:rFonts w:ascii="Times New Roman" w:hAnsi="Times New Roman"/>
          <w:b/>
          <w:sz w:val="24"/>
          <w:szCs w:val="24"/>
        </w:rPr>
        <w:t>PROJEKTA ĪSTENOŠANAS VADĪBA</w:t>
      </w:r>
      <w:bookmarkEnd w:id="37"/>
      <w:bookmarkEnd w:id="38"/>
      <w:bookmarkEnd w:id="39"/>
    </w:p>
    <w:p w:rsidR="00411505" w:rsidRPr="00263A67" w:rsidRDefault="00411505" w:rsidP="00165344">
      <w:pPr>
        <w:pStyle w:val="Heading2"/>
        <w:spacing w:before="0" w:line="240" w:lineRule="auto"/>
        <w:ind w:left="720"/>
        <w:rPr>
          <w:rFonts w:ascii="Times New Roman" w:hAnsi="Times New Roman"/>
          <w:b/>
          <w:sz w:val="20"/>
          <w:szCs w:val="20"/>
        </w:rPr>
      </w:pPr>
      <w:bookmarkStart w:id="40" w:name="_Toc219306711"/>
      <w:bookmarkStart w:id="41" w:name="_Toc230282016"/>
      <w:bookmarkStart w:id="42" w:name="_Toc281298513"/>
    </w:p>
    <w:p w:rsidR="00411505" w:rsidRPr="00263A67" w:rsidRDefault="00411505" w:rsidP="00DE732C">
      <w:pPr>
        <w:pStyle w:val="Heading2"/>
        <w:numPr>
          <w:ilvl w:val="0"/>
          <w:numId w:val="32"/>
        </w:numPr>
        <w:spacing w:before="120" w:after="120" w:line="240" w:lineRule="auto"/>
        <w:rPr>
          <w:rFonts w:ascii="Times New Roman" w:hAnsi="Times New Roman"/>
          <w:b/>
          <w:sz w:val="20"/>
          <w:szCs w:val="20"/>
        </w:rPr>
      </w:pPr>
      <w:r w:rsidRPr="00263A67">
        <w:rPr>
          <w:rFonts w:ascii="Times New Roman" w:hAnsi="Times New Roman"/>
          <w:b/>
          <w:sz w:val="20"/>
          <w:szCs w:val="20"/>
        </w:rPr>
        <w:t>PROJEKTA VADĪBA</w:t>
      </w:r>
    </w:p>
    <w:p w:rsidR="00411505" w:rsidRPr="00263A67" w:rsidRDefault="00411505" w:rsidP="00DE732C">
      <w:pPr>
        <w:autoSpaceDE w:val="0"/>
        <w:autoSpaceDN w:val="0"/>
        <w:spacing w:before="120" w:after="120" w:line="240" w:lineRule="auto"/>
        <w:jc w:val="both"/>
        <w:rPr>
          <w:rFonts w:ascii="Times New Roman" w:eastAsia="MS Mincho" w:hAnsi="Times New Roman"/>
          <w:sz w:val="24"/>
          <w:szCs w:val="20"/>
          <w:lang w:val="lv-LV" w:eastAsia="ja-JP"/>
        </w:rPr>
      </w:pPr>
      <w:r w:rsidRPr="00263A67">
        <w:rPr>
          <w:rFonts w:ascii="Times New Roman" w:eastAsia="MS Mincho" w:hAnsi="Times New Roman"/>
          <w:sz w:val="24"/>
          <w:szCs w:val="20"/>
          <w:lang w:val="lv-LV" w:eastAsia="ja-JP"/>
        </w:rPr>
        <w:t>Projekta ieviešanas laikā netiek plānota papildus cilvēkresursu piesaistīšana, jo Strenču novada pašvaldībai ir pieredze ES fondu līdzfinansētu projektu īstenošanā. Ir plānots izveidot projekta vadības grupu, izmantojot esošo personālu. Projekta grupas uzdevums ir nodrošināt projekta administratīvo vadību, finanšu vadību un tehnisko vadību. Administratīvās vadības nodrošināšanai plānots nozīmēt projektu vadītāju.</w:t>
      </w:r>
    </w:p>
    <w:p w:rsidR="00411505" w:rsidRPr="00263A67" w:rsidRDefault="00411505" w:rsidP="00DE732C">
      <w:pPr>
        <w:autoSpaceDE w:val="0"/>
        <w:autoSpaceDN w:val="0"/>
        <w:spacing w:before="120" w:after="120" w:line="240" w:lineRule="auto"/>
        <w:ind w:firstLine="720"/>
        <w:rPr>
          <w:rFonts w:ascii="Times New Roman" w:eastAsia="MS Mincho" w:hAnsi="Times New Roman"/>
          <w:sz w:val="20"/>
          <w:szCs w:val="20"/>
          <w:lang w:val="lv-LV" w:eastAsia="ja-JP"/>
        </w:rPr>
      </w:pPr>
    </w:p>
    <w:p w:rsidR="00411505" w:rsidRPr="00263A67" w:rsidRDefault="00411505" w:rsidP="0039799B">
      <w:pPr>
        <w:autoSpaceDE w:val="0"/>
        <w:autoSpaceDN w:val="0"/>
        <w:adjustRightInd w:val="0"/>
        <w:spacing w:after="0" w:line="240" w:lineRule="auto"/>
        <w:jc w:val="both"/>
        <w:rPr>
          <w:rFonts w:ascii="Times New Roman" w:eastAsia="MS Mincho" w:hAnsi="Times New Roman"/>
          <w:b/>
          <w:bCs/>
          <w:sz w:val="24"/>
          <w:szCs w:val="20"/>
          <w:lang w:val="lv-LV" w:eastAsia="ja-JP"/>
        </w:rPr>
      </w:pPr>
      <w:r w:rsidRPr="00263A67">
        <w:rPr>
          <w:rFonts w:ascii="Times New Roman" w:eastAsia="MS Mincho" w:hAnsi="Times New Roman"/>
          <w:b/>
          <w:bCs/>
          <w:sz w:val="24"/>
          <w:szCs w:val="20"/>
          <w:lang w:val="lv-LV" w:eastAsia="ja-JP"/>
        </w:rPr>
        <w:t>Projekta administratīvā vadība: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2"/>
        <w:gridCol w:w="5001"/>
      </w:tblGrid>
      <w:tr w:rsidR="00411505" w:rsidRPr="00263A67" w:rsidTr="00505B97">
        <w:tc>
          <w:tcPr>
            <w:tcW w:w="4261" w:type="dxa"/>
            <w:shd w:val="clear" w:color="auto" w:fill="FFFF99"/>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Projekta vadībā iesaistītais personāls un kvalifikācija</w:t>
            </w:r>
          </w:p>
        </w:tc>
        <w:tc>
          <w:tcPr>
            <w:tcW w:w="5345" w:type="dxa"/>
            <w:shd w:val="clear" w:color="auto" w:fill="FFFF99"/>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Galvenie uzdevumi</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p>
        </w:tc>
      </w:tr>
      <w:tr w:rsidR="00411505" w:rsidRPr="00BD5B4B" w:rsidTr="00505B97">
        <w:tc>
          <w:tcPr>
            <w:tcW w:w="4261" w:type="dxa"/>
          </w:tcPr>
          <w:p w:rsidR="00411505" w:rsidRPr="00263A67" w:rsidRDefault="00411505" w:rsidP="00505B97">
            <w:pPr>
              <w:autoSpaceDE w:val="0"/>
              <w:autoSpaceDN w:val="0"/>
              <w:spacing w:after="0" w:line="240" w:lineRule="auto"/>
              <w:rPr>
                <w:rFonts w:ascii="Times New Roman" w:eastAsia="MS Mincho" w:hAnsi="Times New Roman"/>
                <w:i/>
                <w:iCs/>
                <w:sz w:val="20"/>
                <w:szCs w:val="20"/>
                <w:lang w:val="lv-LV" w:eastAsia="ja-JP"/>
              </w:rPr>
            </w:pPr>
            <w:r w:rsidRPr="00263A67">
              <w:rPr>
                <w:rFonts w:ascii="Times New Roman" w:eastAsia="MS Mincho" w:hAnsi="Times New Roman"/>
                <w:b/>
                <w:bCs/>
                <w:i/>
                <w:iCs/>
                <w:sz w:val="20"/>
                <w:szCs w:val="20"/>
                <w:lang w:val="lv-LV" w:eastAsia="ja-JP"/>
              </w:rPr>
              <w:t>Projekta vadītājs</w:t>
            </w:r>
            <w:r w:rsidRPr="00263A67">
              <w:rPr>
                <w:rFonts w:ascii="Times New Roman" w:eastAsia="MS Mincho" w:hAnsi="Times New Roman"/>
                <w:i/>
                <w:iCs/>
                <w:sz w:val="20"/>
                <w:szCs w:val="20"/>
                <w:lang w:val="lv-LV" w:eastAsia="ja-JP"/>
              </w:rPr>
              <w:t xml:space="preserve">: </w:t>
            </w:r>
          </w:p>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augstākā izglītība, zināšanas projektu vadībā, pieredze ES fondu finansētu investīciju projektu vadībā.</w:t>
            </w:r>
          </w:p>
          <w:p w:rsidR="00411505" w:rsidRPr="00263A67" w:rsidRDefault="00411505" w:rsidP="00505B97">
            <w:pPr>
              <w:autoSpaceDE w:val="0"/>
              <w:autoSpaceDN w:val="0"/>
              <w:spacing w:after="0" w:line="240" w:lineRule="auto"/>
              <w:ind w:firstLine="720"/>
              <w:rPr>
                <w:rFonts w:ascii="Times New Roman" w:eastAsia="MS Mincho" w:hAnsi="Times New Roman"/>
                <w:b/>
                <w:bCs/>
                <w:sz w:val="20"/>
                <w:szCs w:val="20"/>
                <w:lang w:val="lv-LV" w:eastAsia="ja-JP"/>
              </w:rPr>
            </w:pPr>
          </w:p>
        </w:tc>
        <w:tc>
          <w:tcPr>
            <w:tcW w:w="5345" w:type="dxa"/>
          </w:tcPr>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Projekta grupas vadīšana, iepirkumu vadība, projekta Iekšējās kontroles sistēmas ieviešana, līgumu administrācija, lietvedības procesa,</w:t>
            </w:r>
          </w:p>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projekta progresa pārskatu, maksājumu</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pieprasījumu u.c. sagatavošana.</w:t>
            </w:r>
          </w:p>
        </w:tc>
      </w:tr>
    </w:tbl>
    <w:p w:rsidR="00411505" w:rsidRPr="00263A67" w:rsidRDefault="00411505" w:rsidP="00165344">
      <w:pPr>
        <w:autoSpaceDE w:val="0"/>
        <w:autoSpaceDN w:val="0"/>
        <w:adjustRightInd w:val="0"/>
        <w:spacing w:after="0" w:line="240" w:lineRule="auto"/>
        <w:rPr>
          <w:rFonts w:ascii="Times New Roman" w:eastAsia="MS Mincho" w:hAnsi="Times New Roman"/>
          <w:b/>
          <w:bCs/>
          <w:sz w:val="20"/>
          <w:szCs w:val="20"/>
          <w:lang w:val="lv-LV" w:eastAsia="ja-JP"/>
        </w:rPr>
      </w:pPr>
    </w:p>
    <w:p w:rsidR="00411505" w:rsidRPr="00263A67" w:rsidRDefault="00411505" w:rsidP="0039799B">
      <w:pPr>
        <w:autoSpaceDE w:val="0"/>
        <w:autoSpaceDN w:val="0"/>
        <w:adjustRightInd w:val="0"/>
        <w:spacing w:after="0" w:line="240" w:lineRule="auto"/>
        <w:rPr>
          <w:rFonts w:ascii="Times New Roman" w:eastAsia="MS Mincho" w:hAnsi="Times New Roman"/>
          <w:b/>
          <w:bCs/>
          <w:sz w:val="24"/>
          <w:szCs w:val="20"/>
          <w:lang w:val="lv-LV" w:eastAsia="ja-JP"/>
        </w:rPr>
      </w:pPr>
      <w:r w:rsidRPr="00263A67">
        <w:rPr>
          <w:rFonts w:ascii="Times New Roman" w:eastAsia="MS Mincho" w:hAnsi="Times New Roman"/>
          <w:b/>
          <w:bCs/>
          <w:sz w:val="24"/>
          <w:szCs w:val="20"/>
          <w:lang w:val="lv-LV" w:eastAsia="ja-JP"/>
        </w:rPr>
        <w:t>Projekta finanšu vadība: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4"/>
        <w:gridCol w:w="4979"/>
      </w:tblGrid>
      <w:tr w:rsidR="00411505" w:rsidRPr="00263A67" w:rsidTr="00505B97">
        <w:tc>
          <w:tcPr>
            <w:tcW w:w="4261" w:type="dxa"/>
            <w:shd w:val="clear" w:color="auto" w:fill="FFFF99"/>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Projekta vadībā iesaistītais personāls un kvalifikācija</w:t>
            </w:r>
          </w:p>
        </w:tc>
        <w:tc>
          <w:tcPr>
            <w:tcW w:w="5345" w:type="dxa"/>
            <w:shd w:val="clear" w:color="auto" w:fill="FFFF99"/>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Galvenie uzdevumi</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p>
        </w:tc>
      </w:tr>
      <w:tr w:rsidR="00411505" w:rsidRPr="00263A67" w:rsidTr="00505B97">
        <w:tc>
          <w:tcPr>
            <w:tcW w:w="4261" w:type="dxa"/>
          </w:tcPr>
          <w:p w:rsidR="00411505" w:rsidRPr="00263A67" w:rsidRDefault="00411505" w:rsidP="00505B97">
            <w:pPr>
              <w:autoSpaceDE w:val="0"/>
              <w:autoSpaceDN w:val="0"/>
              <w:spacing w:after="0" w:line="240" w:lineRule="auto"/>
              <w:rPr>
                <w:rFonts w:ascii="Times New Roman" w:eastAsia="MS Mincho" w:hAnsi="Times New Roman"/>
                <w:b/>
                <w:bCs/>
                <w:i/>
                <w:iCs/>
                <w:sz w:val="20"/>
                <w:szCs w:val="20"/>
                <w:lang w:val="lv-LV" w:eastAsia="ja-JP"/>
              </w:rPr>
            </w:pPr>
            <w:r w:rsidRPr="00263A67">
              <w:rPr>
                <w:rFonts w:ascii="Times New Roman" w:eastAsia="MS Mincho" w:hAnsi="Times New Roman"/>
                <w:b/>
                <w:bCs/>
                <w:i/>
                <w:iCs/>
                <w:sz w:val="20"/>
                <w:szCs w:val="20"/>
                <w:lang w:val="lv-LV" w:eastAsia="ja-JP"/>
              </w:rPr>
              <w:t>Grāmatvede:</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i/>
                <w:iCs/>
                <w:sz w:val="20"/>
                <w:szCs w:val="20"/>
                <w:lang w:val="lv-LV" w:eastAsia="ja-JP"/>
              </w:rPr>
              <w:t xml:space="preserve"> </w:t>
            </w:r>
            <w:r w:rsidRPr="00263A67">
              <w:rPr>
                <w:rFonts w:ascii="Times New Roman" w:eastAsia="MS Mincho" w:hAnsi="Times New Roman"/>
                <w:sz w:val="20"/>
                <w:szCs w:val="20"/>
                <w:lang w:val="lv-LV" w:eastAsia="ja-JP"/>
              </w:rPr>
              <w:t>darba pieredze valsts pārvaldes iestādē vai ūdenssaimniecības uzņēmumā, pieredze ES fondu projektu finanšu uzskaitē.</w:t>
            </w:r>
          </w:p>
        </w:tc>
        <w:tc>
          <w:tcPr>
            <w:tcW w:w="5345" w:type="dxa"/>
          </w:tcPr>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Grāmatvedības uzskaite, maksājumu</w:t>
            </w:r>
          </w:p>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pārbaudes, maksājumu veikšana, finanšu</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plānošana.</w:t>
            </w:r>
          </w:p>
        </w:tc>
      </w:tr>
    </w:tbl>
    <w:p w:rsidR="00411505" w:rsidRPr="00263A67" w:rsidRDefault="00411505" w:rsidP="00165344">
      <w:pPr>
        <w:autoSpaceDE w:val="0"/>
        <w:autoSpaceDN w:val="0"/>
        <w:spacing w:after="0" w:line="240" w:lineRule="auto"/>
        <w:ind w:left="2520" w:firstLine="720"/>
        <w:rPr>
          <w:rFonts w:ascii="Times New Roman" w:eastAsia="MS Mincho" w:hAnsi="Times New Roman"/>
          <w:b/>
          <w:bCs/>
          <w:sz w:val="20"/>
          <w:szCs w:val="20"/>
          <w:lang w:val="lv-LV" w:eastAsia="ja-JP"/>
        </w:rPr>
      </w:pPr>
    </w:p>
    <w:p w:rsidR="00411505" w:rsidRPr="00263A67" w:rsidRDefault="00411505" w:rsidP="0039799B">
      <w:pPr>
        <w:autoSpaceDE w:val="0"/>
        <w:autoSpaceDN w:val="0"/>
        <w:adjustRightInd w:val="0"/>
        <w:spacing w:after="0" w:line="240" w:lineRule="auto"/>
        <w:rPr>
          <w:rFonts w:ascii="Times New Roman" w:eastAsia="MS Mincho" w:hAnsi="Times New Roman"/>
          <w:b/>
          <w:bCs/>
          <w:sz w:val="24"/>
          <w:szCs w:val="20"/>
          <w:lang w:val="lv-LV" w:eastAsia="ja-JP"/>
        </w:rPr>
      </w:pPr>
      <w:r w:rsidRPr="00263A67">
        <w:rPr>
          <w:rFonts w:ascii="Times New Roman" w:eastAsia="MS Mincho" w:hAnsi="Times New Roman"/>
          <w:b/>
          <w:bCs/>
          <w:sz w:val="24"/>
          <w:szCs w:val="20"/>
          <w:lang w:val="lv-LV" w:eastAsia="ja-JP"/>
        </w:rPr>
        <w:t>Projekta tehniskā vadība: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8"/>
        <w:gridCol w:w="4995"/>
      </w:tblGrid>
      <w:tr w:rsidR="00411505" w:rsidRPr="00263A67" w:rsidTr="00505B97">
        <w:tc>
          <w:tcPr>
            <w:tcW w:w="4261" w:type="dxa"/>
            <w:shd w:val="clear" w:color="auto" w:fill="FFFF99"/>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Projekta vadībā iesaistītais personāls un kvalifikācija</w:t>
            </w:r>
          </w:p>
        </w:tc>
        <w:tc>
          <w:tcPr>
            <w:tcW w:w="5345" w:type="dxa"/>
            <w:shd w:val="clear" w:color="auto" w:fill="FFFF99"/>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Galvenie uzdevumi</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p>
        </w:tc>
      </w:tr>
      <w:tr w:rsidR="00411505" w:rsidRPr="00BD5B4B" w:rsidTr="00505B97">
        <w:trPr>
          <w:trHeight w:val="753"/>
        </w:trPr>
        <w:tc>
          <w:tcPr>
            <w:tcW w:w="4261" w:type="dxa"/>
          </w:tcPr>
          <w:p w:rsidR="00411505" w:rsidRPr="00263A67" w:rsidRDefault="00411505" w:rsidP="00505B97">
            <w:pPr>
              <w:autoSpaceDE w:val="0"/>
              <w:autoSpaceDN w:val="0"/>
              <w:spacing w:after="0" w:line="240" w:lineRule="auto"/>
              <w:rPr>
                <w:rFonts w:ascii="Times New Roman" w:eastAsia="MS Mincho" w:hAnsi="Times New Roman"/>
                <w:b/>
                <w:bCs/>
                <w:i/>
                <w:iCs/>
                <w:sz w:val="20"/>
                <w:szCs w:val="20"/>
                <w:lang w:val="lv-LV" w:eastAsia="ja-JP"/>
              </w:rPr>
            </w:pPr>
            <w:r w:rsidRPr="00263A67">
              <w:rPr>
                <w:rFonts w:ascii="Times New Roman" w:eastAsia="MS Mincho" w:hAnsi="Times New Roman"/>
                <w:b/>
                <w:bCs/>
                <w:i/>
                <w:iCs/>
                <w:sz w:val="20"/>
                <w:szCs w:val="20"/>
                <w:lang w:val="lv-LV" w:eastAsia="ja-JP"/>
              </w:rPr>
              <w:t>Būvuzraugs:</w:t>
            </w:r>
          </w:p>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b/>
                <w:bCs/>
                <w:i/>
                <w:iCs/>
                <w:sz w:val="20"/>
                <w:szCs w:val="20"/>
                <w:lang w:val="lv-LV" w:eastAsia="ja-JP"/>
              </w:rPr>
              <w:t xml:space="preserve"> </w:t>
            </w:r>
            <w:r w:rsidRPr="00263A67">
              <w:rPr>
                <w:rFonts w:ascii="Times New Roman" w:eastAsia="MS Mincho" w:hAnsi="Times New Roman"/>
                <w:sz w:val="20"/>
                <w:szCs w:val="20"/>
                <w:lang w:val="lv-LV" w:eastAsia="ja-JP"/>
              </w:rPr>
              <w:t>sertifikācija atbilstošajā jomā un pieredze ES fondu finansētu būvobjektu</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Būvuzraudzībā</w:t>
            </w:r>
          </w:p>
        </w:tc>
        <w:tc>
          <w:tcPr>
            <w:tcW w:w="5345" w:type="dxa"/>
          </w:tcPr>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Būvuzraudzība un pasūtītāja pārstāvēšana</w:t>
            </w:r>
          </w:p>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būvobjektā atbilstoši normatīvajiem aktiem</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p>
        </w:tc>
      </w:tr>
      <w:tr w:rsidR="00411505" w:rsidRPr="00BD5B4B" w:rsidTr="00505B97">
        <w:tc>
          <w:tcPr>
            <w:tcW w:w="4261" w:type="dxa"/>
          </w:tcPr>
          <w:p w:rsidR="00411505" w:rsidRPr="00263A67" w:rsidRDefault="00411505" w:rsidP="00505B97">
            <w:pPr>
              <w:autoSpaceDE w:val="0"/>
              <w:autoSpaceDN w:val="0"/>
              <w:spacing w:after="0" w:line="240" w:lineRule="auto"/>
              <w:rPr>
                <w:rFonts w:ascii="Times New Roman" w:eastAsia="MS Mincho" w:hAnsi="Times New Roman"/>
                <w:b/>
                <w:bCs/>
                <w:i/>
                <w:iCs/>
                <w:sz w:val="20"/>
                <w:szCs w:val="20"/>
                <w:lang w:val="lv-LV" w:eastAsia="ja-JP"/>
              </w:rPr>
            </w:pPr>
            <w:r w:rsidRPr="00263A67">
              <w:rPr>
                <w:rFonts w:ascii="Times New Roman" w:eastAsia="MS Mincho" w:hAnsi="Times New Roman"/>
                <w:b/>
                <w:bCs/>
                <w:i/>
                <w:iCs/>
                <w:sz w:val="20"/>
                <w:szCs w:val="20"/>
                <w:lang w:val="lv-LV" w:eastAsia="ja-JP"/>
              </w:rPr>
              <w:t>Tehniskais sekretārs:</w:t>
            </w:r>
          </w:p>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b/>
                <w:bCs/>
                <w:i/>
                <w:iCs/>
                <w:sz w:val="20"/>
                <w:szCs w:val="20"/>
                <w:lang w:val="lv-LV" w:eastAsia="ja-JP"/>
              </w:rPr>
              <w:t xml:space="preserve"> </w:t>
            </w:r>
            <w:r w:rsidRPr="00263A67">
              <w:rPr>
                <w:rFonts w:ascii="Times New Roman" w:eastAsia="MS Mincho" w:hAnsi="Times New Roman"/>
                <w:sz w:val="20"/>
                <w:szCs w:val="20"/>
                <w:lang w:val="lv-LV" w:eastAsia="ja-JP"/>
              </w:rPr>
              <w:t>lietvedības pieredze, prasme biroja tehnikas izmantošanā</w:t>
            </w:r>
          </w:p>
        </w:tc>
        <w:tc>
          <w:tcPr>
            <w:tcW w:w="5345" w:type="dxa"/>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Projekta lietvedības organizācija un uzturēšana, sarakstes un sapulču protokolēšana</w:t>
            </w:r>
          </w:p>
        </w:tc>
      </w:tr>
    </w:tbl>
    <w:p w:rsidR="00411505" w:rsidRPr="00263A67" w:rsidRDefault="00411505" w:rsidP="00165344">
      <w:pPr>
        <w:autoSpaceDE w:val="0"/>
        <w:autoSpaceDN w:val="0"/>
        <w:spacing w:after="0" w:line="240" w:lineRule="auto"/>
        <w:ind w:firstLine="720"/>
        <w:rPr>
          <w:rFonts w:ascii="Times New Roman" w:eastAsia="MS Mincho" w:hAnsi="Times New Roman"/>
          <w:b/>
          <w:bCs/>
          <w:sz w:val="20"/>
          <w:szCs w:val="20"/>
          <w:lang w:val="lv-LV" w:eastAsia="ja-JP"/>
        </w:rPr>
      </w:pPr>
    </w:p>
    <w:p w:rsidR="00411505" w:rsidRPr="00263A67" w:rsidRDefault="00411505" w:rsidP="0039799B">
      <w:pPr>
        <w:autoSpaceDE w:val="0"/>
        <w:autoSpaceDN w:val="0"/>
        <w:adjustRightInd w:val="0"/>
        <w:spacing w:after="0" w:line="240" w:lineRule="auto"/>
        <w:rPr>
          <w:rFonts w:ascii="Times New Roman" w:eastAsia="MS Mincho" w:hAnsi="Times New Roman"/>
          <w:b/>
          <w:bCs/>
          <w:sz w:val="24"/>
          <w:szCs w:val="20"/>
          <w:lang w:val="lv-LV" w:eastAsia="ja-JP"/>
        </w:rPr>
      </w:pPr>
      <w:r w:rsidRPr="00263A67">
        <w:rPr>
          <w:rFonts w:ascii="Times New Roman" w:eastAsia="MS Mincho" w:hAnsi="Times New Roman"/>
          <w:b/>
          <w:bCs/>
          <w:sz w:val="24"/>
          <w:szCs w:val="20"/>
          <w:lang w:val="lv-LV" w:eastAsia="ja-JP"/>
        </w:rPr>
        <w:t>Projekta vadības tehniskais nodrošinājums: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5"/>
        <w:gridCol w:w="6578"/>
      </w:tblGrid>
      <w:tr w:rsidR="00411505" w:rsidRPr="00BD5B4B" w:rsidTr="00505B97">
        <w:tc>
          <w:tcPr>
            <w:tcW w:w="2518" w:type="dxa"/>
            <w:shd w:val="clear" w:color="auto" w:fill="FFFF99"/>
          </w:tcPr>
          <w:p w:rsidR="00411505" w:rsidRPr="00263A67" w:rsidRDefault="00411505" w:rsidP="00505B97">
            <w:pPr>
              <w:autoSpaceDE w:val="0"/>
              <w:autoSpaceDN w:val="0"/>
              <w:spacing w:after="0" w:line="240" w:lineRule="auto"/>
              <w:jc w:val="center"/>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Tehniskais nodrošinājums</w:t>
            </w:r>
          </w:p>
        </w:tc>
        <w:tc>
          <w:tcPr>
            <w:tcW w:w="7088" w:type="dxa"/>
            <w:shd w:val="clear" w:color="auto" w:fill="FFFF99"/>
          </w:tcPr>
          <w:p w:rsidR="00411505" w:rsidRPr="00263A67" w:rsidRDefault="00411505" w:rsidP="00505B97">
            <w:pPr>
              <w:autoSpaceDE w:val="0"/>
              <w:autoSpaceDN w:val="0"/>
              <w:spacing w:after="0" w:line="240" w:lineRule="auto"/>
              <w:ind w:firstLine="59"/>
              <w:jc w:val="center"/>
              <w:rPr>
                <w:rFonts w:ascii="Times New Roman" w:eastAsia="MS Mincho" w:hAnsi="Times New Roman"/>
                <w:b/>
                <w:bCs/>
                <w:sz w:val="20"/>
                <w:szCs w:val="20"/>
                <w:lang w:val="lv-LV" w:eastAsia="ja-JP"/>
              </w:rPr>
            </w:pPr>
            <w:r w:rsidRPr="00263A67">
              <w:rPr>
                <w:rFonts w:ascii="Times New Roman" w:eastAsia="MS Mincho" w:hAnsi="Times New Roman"/>
                <w:b/>
                <w:bCs/>
                <w:sz w:val="20"/>
                <w:szCs w:val="20"/>
                <w:lang w:val="lv-LV" w:eastAsia="ja-JP"/>
              </w:rPr>
              <w:t>Izmantošanas mērķis, apjoms un izvietojums</w:t>
            </w:r>
          </w:p>
        </w:tc>
      </w:tr>
      <w:tr w:rsidR="00411505" w:rsidRPr="00BD5B4B" w:rsidTr="00505B97">
        <w:trPr>
          <w:trHeight w:val="298"/>
        </w:trPr>
        <w:tc>
          <w:tcPr>
            <w:tcW w:w="2518" w:type="dxa"/>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Telpas</w:t>
            </w:r>
          </w:p>
        </w:tc>
        <w:tc>
          <w:tcPr>
            <w:tcW w:w="7088" w:type="dxa"/>
          </w:tcPr>
          <w:p w:rsidR="00411505" w:rsidRPr="00263A67" w:rsidRDefault="00411505" w:rsidP="00165344">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Sapulču telpa, grāmatvedes un lietvedes darba vieta - nodrošina Strenču novada pašvaldība.</w:t>
            </w:r>
          </w:p>
        </w:tc>
      </w:tr>
      <w:tr w:rsidR="00411505" w:rsidRPr="00BD5B4B" w:rsidTr="00505B97">
        <w:tc>
          <w:tcPr>
            <w:tcW w:w="2518" w:type="dxa"/>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Aprīkojums</w:t>
            </w:r>
          </w:p>
        </w:tc>
        <w:tc>
          <w:tcPr>
            <w:tcW w:w="7088" w:type="dxa"/>
          </w:tcPr>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Sakaru ierīces, biroja tehniku un datorus</w:t>
            </w:r>
          </w:p>
          <w:p w:rsidR="00411505" w:rsidRPr="00263A67" w:rsidRDefault="00411505" w:rsidP="00505B97">
            <w:pPr>
              <w:autoSpaceDE w:val="0"/>
              <w:autoSpaceDN w:val="0"/>
              <w:spacing w:after="0" w:line="240" w:lineRule="auto"/>
              <w:rPr>
                <w:rFonts w:ascii="Times New Roman" w:eastAsia="MS Mincho" w:hAnsi="Times New Roman"/>
                <w:sz w:val="20"/>
                <w:szCs w:val="20"/>
                <w:lang w:val="lv-LV" w:eastAsia="ja-JP"/>
              </w:rPr>
            </w:pPr>
            <w:r w:rsidRPr="00263A67">
              <w:rPr>
                <w:rFonts w:ascii="Times New Roman" w:eastAsia="MS Mincho" w:hAnsi="Times New Roman"/>
                <w:sz w:val="20"/>
                <w:szCs w:val="20"/>
                <w:lang w:val="lv-LV" w:eastAsia="ja-JP"/>
              </w:rPr>
              <w:t>finanšu un lietvedības funkciju izpildei,</w:t>
            </w:r>
          </w:p>
          <w:p w:rsidR="00411505" w:rsidRPr="00263A67" w:rsidRDefault="00411505" w:rsidP="00165344">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projekta vadīšanas un būvuzraudzības funkciju nodrošināšanai – nodrošina Strenču novada pašvaldība.</w:t>
            </w:r>
          </w:p>
        </w:tc>
      </w:tr>
      <w:tr w:rsidR="00411505" w:rsidRPr="00BD5B4B" w:rsidTr="00505B97">
        <w:tc>
          <w:tcPr>
            <w:tcW w:w="2518" w:type="dxa"/>
          </w:tcPr>
          <w:p w:rsidR="00411505" w:rsidRPr="00263A67" w:rsidRDefault="00411505" w:rsidP="00505B97">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Programmatūra</w:t>
            </w:r>
          </w:p>
        </w:tc>
        <w:tc>
          <w:tcPr>
            <w:tcW w:w="7088" w:type="dxa"/>
          </w:tcPr>
          <w:p w:rsidR="00411505" w:rsidRPr="00263A67" w:rsidRDefault="00411505" w:rsidP="00165344">
            <w:pPr>
              <w:autoSpaceDE w:val="0"/>
              <w:autoSpaceDN w:val="0"/>
              <w:spacing w:after="0" w:line="240" w:lineRule="auto"/>
              <w:rPr>
                <w:rFonts w:ascii="Times New Roman" w:eastAsia="MS Mincho" w:hAnsi="Times New Roman"/>
                <w:b/>
                <w:bCs/>
                <w:sz w:val="20"/>
                <w:szCs w:val="20"/>
                <w:lang w:val="lv-LV" w:eastAsia="ja-JP"/>
              </w:rPr>
            </w:pPr>
            <w:r w:rsidRPr="00263A67">
              <w:rPr>
                <w:rFonts w:ascii="Times New Roman" w:eastAsia="MS Mincho" w:hAnsi="Times New Roman"/>
                <w:sz w:val="20"/>
                <w:szCs w:val="20"/>
                <w:lang w:val="lv-LV" w:eastAsia="ja-JP"/>
              </w:rPr>
              <w:t>Savas kompetences ietvaros nodrošina Strenču novada pašvaldība  un ārpakalpojuma sniedzēji .</w:t>
            </w:r>
          </w:p>
        </w:tc>
      </w:tr>
    </w:tbl>
    <w:p w:rsidR="00411505" w:rsidRPr="00263A67" w:rsidRDefault="00411505" w:rsidP="00165344">
      <w:pPr>
        <w:autoSpaceDE w:val="0"/>
        <w:autoSpaceDN w:val="0"/>
        <w:spacing w:after="0" w:line="240" w:lineRule="auto"/>
        <w:ind w:left="2520"/>
        <w:rPr>
          <w:rFonts w:ascii="Times New Roman" w:eastAsia="MS Mincho" w:hAnsi="Times New Roman"/>
          <w:b/>
          <w:bCs/>
          <w:sz w:val="20"/>
          <w:szCs w:val="20"/>
          <w:lang w:val="lv-LV" w:eastAsia="ja-JP"/>
        </w:rPr>
      </w:pPr>
    </w:p>
    <w:p w:rsidR="00411505" w:rsidRPr="00263A67" w:rsidRDefault="00411505" w:rsidP="00165344">
      <w:pPr>
        <w:spacing w:after="0" w:line="240" w:lineRule="auto"/>
        <w:rPr>
          <w:rFonts w:ascii="Times New Roman" w:hAnsi="Times New Roman"/>
          <w:sz w:val="20"/>
          <w:szCs w:val="20"/>
          <w:lang w:val="lv-LV" w:eastAsia="lv-LV"/>
        </w:rPr>
      </w:pPr>
    </w:p>
    <w:p w:rsidR="00411505" w:rsidRPr="00263A67" w:rsidRDefault="00411505" w:rsidP="00165344">
      <w:pPr>
        <w:spacing w:after="0" w:line="240" w:lineRule="auto"/>
        <w:rPr>
          <w:rFonts w:ascii="Times New Roman" w:hAnsi="Times New Roman"/>
          <w:b/>
          <w:color w:val="FF0000"/>
          <w:sz w:val="20"/>
          <w:szCs w:val="20"/>
          <w:lang w:val="lv-LV" w:eastAsia="lv-LV"/>
        </w:rPr>
      </w:pPr>
    </w:p>
    <w:p w:rsidR="00411505" w:rsidRPr="00263A67" w:rsidRDefault="00411505" w:rsidP="00165344">
      <w:pPr>
        <w:pStyle w:val="Heading2"/>
        <w:numPr>
          <w:ilvl w:val="0"/>
          <w:numId w:val="32"/>
        </w:numPr>
        <w:spacing w:before="100" w:beforeAutospacing="1" w:after="120" w:afterAutospacing="1" w:line="276" w:lineRule="auto"/>
        <w:rPr>
          <w:rFonts w:ascii="Times New Roman" w:hAnsi="Times New Roman"/>
          <w:b/>
          <w:sz w:val="20"/>
          <w:szCs w:val="24"/>
        </w:rPr>
      </w:pPr>
      <w:r w:rsidRPr="00263A67">
        <w:rPr>
          <w:rFonts w:ascii="Times New Roman" w:hAnsi="Times New Roman"/>
          <w:b/>
          <w:color w:val="FF0000"/>
          <w:sz w:val="20"/>
          <w:szCs w:val="20"/>
        </w:rPr>
        <w:br w:type="page"/>
      </w:r>
      <w:r w:rsidRPr="00263A67">
        <w:rPr>
          <w:rFonts w:ascii="Times New Roman" w:hAnsi="Times New Roman"/>
          <w:b/>
          <w:sz w:val="20"/>
          <w:szCs w:val="24"/>
        </w:rPr>
        <w:lastRenderedPageBreak/>
        <w:t xml:space="preserve"> SABIEDRĪBAS INFORMĒŠANAS UN PUBLICITĀTES PLĀNS</w:t>
      </w:r>
      <w:bookmarkEnd w:id="40"/>
      <w:bookmarkEnd w:id="41"/>
      <w:bookmarkEnd w:id="42"/>
    </w:p>
    <w:p w:rsidR="00411505" w:rsidRPr="00263A67" w:rsidRDefault="00411505" w:rsidP="00165344">
      <w:pPr>
        <w:spacing w:before="120" w:after="120" w:line="240" w:lineRule="auto"/>
        <w:jc w:val="both"/>
        <w:rPr>
          <w:rFonts w:ascii="Times New Roman" w:hAnsi="Times New Roman"/>
          <w:sz w:val="24"/>
          <w:szCs w:val="24"/>
          <w:lang w:val="lv-LV"/>
        </w:rPr>
      </w:pPr>
      <w:bookmarkStart w:id="43" w:name="_Toc170287057"/>
      <w:bookmarkStart w:id="44" w:name="_Toc219306712"/>
      <w:bookmarkStart w:id="45" w:name="_Toc230282017"/>
      <w:bookmarkStart w:id="46" w:name="_Toc281298514"/>
      <w:r w:rsidRPr="00263A67">
        <w:rPr>
          <w:rFonts w:ascii="Times New Roman" w:hAnsi="Times New Roman"/>
          <w:sz w:val="24"/>
          <w:szCs w:val="24"/>
          <w:lang w:val="lv-LV"/>
        </w:rPr>
        <w:t xml:space="preserve">Sabiedrības informēšanas un publicitātes plāns sastādīts atbilstoši Vides aizsardzības un reģionālās attīstības ministrijas vadlīnijām informatīvo un publicitātes pasākumu nodrošināšanai un publicitātes plānu izstrādei ES KF un ERAF finansēto vides investīciju projektu finansējuma saņēmējiem 2007.-2013. gada finanšu plānošanas periodā (Vides ministrija, 2010). Atbilstoši minētajām vadlīnijām investīciju projektiem, kuru kopējās izmaksas ir </w:t>
      </w:r>
      <w:r w:rsidR="00DE732C">
        <w:rPr>
          <w:rFonts w:ascii="Times New Roman" w:hAnsi="Times New Roman"/>
          <w:sz w:val="24"/>
          <w:szCs w:val="24"/>
          <w:lang w:val="lv-LV"/>
        </w:rPr>
        <w:t>lielākas</w:t>
      </w:r>
      <w:r w:rsidRPr="00263A67">
        <w:rPr>
          <w:rFonts w:ascii="Times New Roman" w:hAnsi="Times New Roman"/>
          <w:sz w:val="24"/>
          <w:szCs w:val="24"/>
          <w:lang w:val="lv-LV"/>
        </w:rPr>
        <w:t xml:space="preserve"> par 350000 latiem, nepieciešamas:</w:t>
      </w:r>
    </w:p>
    <w:p w:rsidR="00411505" w:rsidRPr="00DE732C" w:rsidRDefault="00411505" w:rsidP="00165344">
      <w:pPr>
        <w:numPr>
          <w:ilvl w:val="0"/>
          <w:numId w:val="33"/>
        </w:numPr>
        <w:spacing w:before="120" w:after="120" w:line="240" w:lineRule="auto"/>
        <w:ind w:left="641" w:hanging="357"/>
        <w:jc w:val="both"/>
        <w:rPr>
          <w:rFonts w:ascii="Times New Roman" w:hAnsi="Times New Roman"/>
          <w:sz w:val="24"/>
          <w:szCs w:val="24"/>
          <w:lang w:val="lv-LV"/>
        </w:rPr>
      </w:pPr>
      <w:r w:rsidRPr="00DE732C">
        <w:rPr>
          <w:rFonts w:ascii="Times New Roman" w:hAnsi="Times New Roman"/>
          <w:sz w:val="24"/>
          <w:szCs w:val="24"/>
          <w:lang w:val="lv-LV"/>
        </w:rPr>
        <w:t>preses relīzes un/vai cita informācija plašsaziņas līdzekļiem un sabiedrībai,</w:t>
      </w:r>
    </w:p>
    <w:p w:rsidR="00411505" w:rsidRPr="00DE732C" w:rsidRDefault="00411505" w:rsidP="00165344">
      <w:pPr>
        <w:numPr>
          <w:ilvl w:val="0"/>
          <w:numId w:val="33"/>
        </w:numPr>
        <w:spacing w:before="120" w:after="120" w:line="240" w:lineRule="auto"/>
        <w:ind w:left="641" w:hanging="357"/>
        <w:jc w:val="both"/>
        <w:rPr>
          <w:rFonts w:ascii="Times New Roman" w:hAnsi="Times New Roman"/>
          <w:sz w:val="24"/>
          <w:szCs w:val="24"/>
          <w:lang w:val="lv-LV"/>
        </w:rPr>
      </w:pPr>
      <w:r w:rsidRPr="00DE732C">
        <w:rPr>
          <w:rFonts w:ascii="Times New Roman" w:hAnsi="Times New Roman"/>
          <w:sz w:val="24"/>
          <w:szCs w:val="24"/>
          <w:lang w:val="lv-LV"/>
        </w:rPr>
        <w:t>lielformāta informatīvs stends projekta īstenošanas laikā,</w:t>
      </w:r>
    </w:p>
    <w:p w:rsidR="00411505" w:rsidRPr="00DE732C" w:rsidRDefault="00411505" w:rsidP="00165344">
      <w:pPr>
        <w:numPr>
          <w:ilvl w:val="0"/>
          <w:numId w:val="33"/>
        </w:numPr>
        <w:spacing w:before="120" w:after="120" w:line="240" w:lineRule="auto"/>
        <w:ind w:left="641" w:hanging="357"/>
        <w:jc w:val="both"/>
        <w:rPr>
          <w:rFonts w:ascii="Times New Roman" w:hAnsi="Times New Roman"/>
          <w:sz w:val="24"/>
          <w:szCs w:val="24"/>
          <w:lang w:val="lv-LV"/>
        </w:rPr>
      </w:pPr>
      <w:r w:rsidRPr="00DE732C">
        <w:rPr>
          <w:rFonts w:ascii="Times New Roman" w:hAnsi="Times New Roman"/>
          <w:sz w:val="24"/>
          <w:szCs w:val="24"/>
          <w:lang w:val="lv-LV"/>
        </w:rPr>
        <w:t>pastāvīga informācijas plāksne pēc projekta pabeigšanas,</w:t>
      </w:r>
    </w:p>
    <w:p w:rsidR="00411505" w:rsidRPr="00DE732C" w:rsidRDefault="00411505" w:rsidP="00165344">
      <w:pPr>
        <w:numPr>
          <w:ilvl w:val="0"/>
          <w:numId w:val="33"/>
        </w:numPr>
        <w:spacing w:before="120" w:after="120" w:line="240" w:lineRule="auto"/>
        <w:ind w:left="641" w:hanging="357"/>
        <w:jc w:val="both"/>
        <w:rPr>
          <w:rFonts w:ascii="Times New Roman" w:hAnsi="Times New Roman"/>
          <w:sz w:val="24"/>
          <w:szCs w:val="24"/>
          <w:lang w:val="lv-LV"/>
        </w:rPr>
      </w:pPr>
      <w:r w:rsidRPr="00DE732C">
        <w:rPr>
          <w:rFonts w:ascii="Times New Roman" w:hAnsi="Times New Roman"/>
          <w:sz w:val="24"/>
          <w:szCs w:val="24"/>
          <w:lang w:val="lv-LV"/>
        </w:rPr>
        <w:t>uzlīmes uz iegādātajām kustamajām lietām,</w:t>
      </w:r>
    </w:p>
    <w:p w:rsidR="00411505" w:rsidRPr="00DE732C" w:rsidRDefault="00411505" w:rsidP="00165344">
      <w:pPr>
        <w:numPr>
          <w:ilvl w:val="0"/>
          <w:numId w:val="33"/>
        </w:numPr>
        <w:spacing w:before="120" w:after="120" w:line="240" w:lineRule="auto"/>
        <w:ind w:left="641" w:hanging="357"/>
        <w:jc w:val="both"/>
        <w:rPr>
          <w:rFonts w:ascii="Times New Roman" w:hAnsi="Times New Roman"/>
          <w:sz w:val="24"/>
          <w:szCs w:val="24"/>
          <w:lang w:val="lv-LV"/>
        </w:rPr>
      </w:pPr>
      <w:r w:rsidRPr="00DE732C">
        <w:rPr>
          <w:rFonts w:ascii="Times New Roman" w:hAnsi="Times New Roman"/>
          <w:sz w:val="24"/>
          <w:szCs w:val="24"/>
          <w:lang w:val="lv-LV"/>
        </w:rPr>
        <w:t>informācija par projektu interneta mājaslapā,</w:t>
      </w:r>
    </w:p>
    <w:p w:rsidR="00411505" w:rsidRPr="00DE732C" w:rsidRDefault="00411505" w:rsidP="00165344">
      <w:pPr>
        <w:numPr>
          <w:ilvl w:val="0"/>
          <w:numId w:val="33"/>
        </w:numPr>
        <w:spacing w:before="120" w:after="120" w:line="240" w:lineRule="auto"/>
        <w:ind w:left="641" w:hanging="357"/>
        <w:jc w:val="both"/>
        <w:rPr>
          <w:rFonts w:ascii="Times New Roman" w:hAnsi="Times New Roman"/>
          <w:sz w:val="24"/>
          <w:szCs w:val="24"/>
          <w:lang w:val="lv-LV"/>
        </w:rPr>
      </w:pPr>
      <w:r w:rsidRPr="00DE732C">
        <w:rPr>
          <w:rFonts w:ascii="Times New Roman" w:hAnsi="Times New Roman"/>
          <w:sz w:val="24"/>
          <w:szCs w:val="24"/>
          <w:lang w:val="lv-LV"/>
        </w:rPr>
        <w:t>paziņojuma par ERAF līdzfinansējumu iekļaušana ikvienā projekta dokumentā.</w:t>
      </w:r>
    </w:p>
    <w:bookmarkEnd w:id="43"/>
    <w:p w:rsidR="00411505" w:rsidRPr="00DE732C" w:rsidRDefault="00A31316" w:rsidP="00165344">
      <w:pPr>
        <w:tabs>
          <w:tab w:val="left" w:pos="540"/>
        </w:tabs>
        <w:spacing w:before="240" w:after="0" w:line="240" w:lineRule="auto"/>
        <w:ind w:right="34"/>
        <w:rPr>
          <w:rFonts w:ascii="Times New Roman" w:hAnsi="Times New Roman"/>
          <w:b/>
          <w:sz w:val="24"/>
          <w:szCs w:val="24"/>
          <w:lang w:val="lv-LV"/>
        </w:rPr>
      </w:pPr>
      <w:r w:rsidRPr="00DE732C">
        <w:rPr>
          <w:rFonts w:ascii="Times New Roman" w:hAnsi="Times New Roman"/>
          <w:b/>
          <w:bCs/>
          <w:sz w:val="24"/>
          <w:szCs w:val="24"/>
          <w:lang w:val="lv-LV"/>
        </w:rPr>
        <w:t>31</w:t>
      </w:r>
      <w:r w:rsidR="00411505" w:rsidRPr="00DE732C">
        <w:rPr>
          <w:rFonts w:ascii="Times New Roman" w:hAnsi="Times New Roman"/>
          <w:b/>
          <w:bCs/>
          <w:sz w:val="24"/>
          <w:szCs w:val="24"/>
          <w:lang w:val="lv-LV"/>
        </w:rPr>
        <w:t>.tabula. Publicitātes pasākumi.</w:t>
      </w:r>
    </w:p>
    <w:tbl>
      <w:tblPr>
        <w:tblW w:w="9356" w:type="dxa"/>
        <w:tblLayout w:type="fixed"/>
        <w:tblLook w:val="01E0"/>
      </w:tblPr>
      <w:tblGrid>
        <w:gridCol w:w="1701"/>
        <w:gridCol w:w="2552"/>
        <w:gridCol w:w="2693"/>
        <w:gridCol w:w="1134"/>
        <w:gridCol w:w="1276"/>
      </w:tblGrid>
      <w:tr w:rsidR="00411505" w:rsidRPr="00DE732C" w:rsidTr="00505B97">
        <w:trPr>
          <w:trHeight w:val="423"/>
        </w:trPr>
        <w:tc>
          <w:tcPr>
            <w:tcW w:w="1701"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jc w:val="center"/>
              <w:rPr>
                <w:rFonts w:ascii="Times New Roman" w:hAnsi="Times New Roman"/>
                <w:b/>
                <w:sz w:val="20"/>
                <w:szCs w:val="20"/>
                <w:lang w:val="lv-LV"/>
              </w:rPr>
            </w:pPr>
            <w:r w:rsidRPr="00DE732C">
              <w:rPr>
                <w:rFonts w:ascii="Times New Roman" w:hAnsi="Times New Roman"/>
                <w:b/>
                <w:sz w:val="20"/>
                <w:szCs w:val="20"/>
                <w:lang w:val="lv-LV"/>
              </w:rPr>
              <w:t>Pasākuma veids</w:t>
            </w:r>
          </w:p>
        </w:tc>
        <w:tc>
          <w:tcPr>
            <w:tcW w:w="2552"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jc w:val="center"/>
              <w:rPr>
                <w:rFonts w:ascii="Times New Roman" w:hAnsi="Times New Roman"/>
                <w:b/>
                <w:sz w:val="20"/>
                <w:szCs w:val="20"/>
                <w:lang w:val="lv-LV"/>
              </w:rPr>
            </w:pPr>
            <w:r w:rsidRPr="00DE732C">
              <w:rPr>
                <w:rFonts w:ascii="Times New Roman" w:hAnsi="Times New Roman"/>
                <w:b/>
                <w:sz w:val="20"/>
                <w:szCs w:val="20"/>
                <w:lang w:val="lv-LV"/>
              </w:rPr>
              <w:t>Pasākuma raksturojums, apjoms</w:t>
            </w:r>
          </w:p>
        </w:tc>
        <w:tc>
          <w:tcPr>
            <w:tcW w:w="2693"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jc w:val="center"/>
              <w:rPr>
                <w:rFonts w:ascii="Times New Roman" w:hAnsi="Times New Roman"/>
                <w:b/>
                <w:sz w:val="20"/>
                <w:szCs w:val="20"/>
                <w:lang w:val="lv-LV"/>
              </w:rPr>
            </w:pPr>
            <w:r w:rsidRPr="00DE732C">
              <w:rPr>
                <w:rFonts w:ascii="Times New Roman" w:hAnsi="Times New Roman"/>
                <w:b/>
                <w:sz w:val="20"/>
                <w:szCs w:val="20"/>
                <w:lang w:val="lv-LV"/>
              </w:rPr>
              <w:t>Pasākuma realizācijas periods, biežums</w:t>
            </w:r>
          </w:p>
        </w:tc>
        <w:tc>
          <w:tcPr>
            <w:tcW w:w="1134"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jc w:val="center"/>
              <w:rPr>
                <w:rFonts w:ascii="Times New Roman" w:hAnsi="Times New Roman"/>
                <w:b/>
                <w:sz w:val="20"/>
                <w:szCs w:val="20"/>
                <w:lang w:val="lv-LV"/>
              </w:rPr>
            </w:pPr>
            <w:r w:rsidRPr="00DE732C">
              <w:rPr>
                <w:rFonts w:ascii="Times New Roman" w:hAnsi="Times New Roman"/>
                <w:b/>
                <w:sz w:val="20"/>
                <w:szCs w:val="20"/>
                <w:lang w:val="lv-LV"/>
              </w:rPr>
              <w:t>Izpildītājs</w:t>
            </w:r>
          </w:p>
        </w:tc>
        <w:tc>
          <w:tcPr>
            <w:tcW w:w="1276"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jc w:val="center"/>
              <w:rPr>
                <w:rFonts w:ascii="Times New Roman" w:hAnsi="Times New Roman"/>
                <w:b/>
                <w:sz w:val="20"/>
                <w:szCs w:val="20"/>
                <w:lang w:val="lv-LV"/>
              </w:rPr>
            </w:pPr>
            <w:r w:rsidRPr="00DE732C">
              <w:rPr>
                <w:rFonts w:ascii="Times New Roman" w:hAnsi="Times New Roman"/>
                <w:b/>
                <w:sz w:val="20"/>
                <w:szCs w:val="20"/>
                <w:lang w:val="lv-LV"/>
              </w:rPr>
              <w:t>Prognozētās izmaksa</w:t>
            </w:r>
          </w:p>
        </w:tc>
      </w:tr>
      <w:tr w:rsidR="00411505" w:rsidRPr="00DE732C" w:rsidTr="00505B97">
        <w:tc>
          <w:tcPr>
            <w:tcW w:w="1701"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Preses relīzes un/vai cita informācija plašsaziņas līdzekļos un sabiedrībai</w:t>
            </w:r>
          </w:p>
        </w:tc>
        <w:tc>
          <w:tcPr>
            <w:tcW w:w="2552"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Informācijas sagatavošana masu medijiem</w:t>
            </w:r>
          </w:p>
        </w:tc>
        <w:tc>
          <w:tcPr>
            <w:tcW w:w="2693"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3 reizes projekta ieviešanas laikā: (1.piešķirot ERAF finansējumu, 2. parakstot būvniecības līgumu, 3.pabeidzot Projektu)</w:t>
            </w:r>
          </w:p>
        </w:tc>
        <w:tc>
          <w:tcPr>
            <w:tcW w:w="1134"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Finan-sējuma saņēmējs</w:t>
            </w:r>
          </w:p>
        </w:tc>
        <w:tc>
          <w:tcPr>
            <w:tcW w:w="1276"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 xml:space="preserve">- </w:t>
            </w:r>
          </w:p>
        </w:tc>
      </w:tr>
      <w:tr w:rsidR="00411505" w:rsidRPr="00DE732C" w:rsidTr="00505B97">
        <w:tc>
          <w:tcPr>
            <w:tcW w:w="1701"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Lielformāta informatīvs stends/ plāksne telpās</w:t>
            </w:r>
          </w:p>
        </w:tc>
        <w:tc>
          <w:tcPr>
            <w:tcW w:w="2552"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Informācijas stends būvobjektā</w:t>
            </w:r>
          </w:p>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Plāksne novada domē</w:t>
            </w:r>
          </w:p>
        </w:tc>
        <w:tc>
          <w:tcPr>
            <w:tcW w:w="2693"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1 reizi, līguma izpildes uzsākšanas sākumā uzstādīts lielformāta informācijas stends būvobjektā</w:t>
            </w:r>
          </w:p>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Uzstādīta informatīva plāksne par Projekta realizāciju novada domē pēc projekta realizācijas</w:t>
            </w:r>
          </w:p>
        </w:tc>
        <w:tc>
          <w:tcPr>
            <w:tcW w:w="1134"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Galvenais būv-uzņēmējs</w:t>
            </w:r>
          </w:p>
          <w:p w:rsidR="00411505" w:rsidRPr="00DE732C" w:rsidRDefault="00411505" w:rsidP="00505B97">
            <w:pPr>
              <w:tabs>
                <w:tab w:val="left" w:pos="360"/>
              </w:tabs>
              <w:spacing w:after="0" w:line="240" w:lineRule="auto"/>
              <w:rPr>
                <w:rFonts w:ascii="Times New Roman" w:hAnsi="Times New Roman"/>
                <w:sz w:val="20"/>
                <w:szCs w:val="20"/>
                <w:lang w:val="lv-LV"/>
              </w:rPr>
            </w:pPr>
          </w:p>
          <w:p w:rsidR="00411505" w:rsidRPr="00DE732C" w:rsidRDefault="00411505" w:rsidP="00505B97">
            <w:pPr>
              <w:tabs>
                <w:tab w:val="left" w:pos="360"/>
              </w:tabs>
              <w:spacing w:after="0" w:line="240" w:lineRule="auto"/>
              <w:rPr>
                <w:rFonts w:ascii="Times New Roman" w:hAnsi="Times New Roman"/>
                <w:sz w:val="20"/>
                <w:szCs w:val="20"/>
                <w:lang w:val="lv-LV"/>
              </w:rPr>
            </w:pPr>
          </w:p>
          <w:p w:rsidR="00411505" w:rsidRPr="00DE732C" w:rsidRDefault="00411505" w:rsidP="00505B97">
            <w:pPr>
              <w:tabs>
                <w:tab w:val="left" w:pos="360"/>
              </w:tabs>
              <w:spacing w:after="0" w:line="240" w:lineRule="auto"/>
              <w:rPr>
                <w:rFonts w:ascii="Times New Roman" w:hAnsi="Times New Roman"/>
                <w:sz w:val="20"/>
                <w:szCs w:val="20"/>
                <w:lang w:val="lv-LV"/>
              </w:rPr>
            </w:pPr>
          </w:p>
          <w:p w:rsidR="00411505" w:rsidRPr="00DE732C" w:rsidRDefault="00411505" w:rsidP="00505B97">
            <w:pPr>
              <w:tabs>
                <w:tab w:val="left" w:pos="360"/>
              </w:tabs>
              <w:spacing w:after="0" w:line="240" w:lineRule="auto"/>
              <w:rPr>
                <w:rFonts w:ascii="Times New Roman" w:hAnsi="Times New Roman"/>
                <w:sz w:val="20"/>
                <w:szCs w:val="20"/>
                <w:lang w:val="lv-LV"/>
              </w:rPr>
            </w:pPr>
          </w:p>
          <w:p w:rsidR="00411505" w:rsidRPr="00DE732C" w:rsidRDefault="00411505" w:rsidP="00505B97">
            <w:pPr>
              <w:tabs>
                <w:tab w:val="left" w:pos="360"/>
              </w:tabs>
              <w:spacing w:after="0" w:line="240" w:lineRule="auto"/>
              <w:rPr>
                <w:rFonts w:ascii="Times New Roman" w:hAnsi="Times New Roman"/>
                <w:sz w:val="20"/>
                <w:szCs w:val="20"/>
                <w:lang w:val="lv-LV"/>
              </w:rPr>
            </w:pPr>
          </w:p>
        </w:tc>
        <w:tc>
          <w:tcPr>
            <w:tcW w:w="1276"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Iekļautas būvdarbu līguma izmaksās</w:t>
            </w:r>
          </w:p>
          <w:p w:rsidR="00411505" w:rsidRPr="00DE732C" w:rsidRDefault="00411505" w:rsidP="00505B97">
            <w:pPr>
              <w:tabs>
                <w:tab w:val="left" w:pos="360"/>
              </w:tabs>
              <w:spacing w:after="0" w:line="240" w:lineRule="auto"/>
              <w:rPr>
                <w:rFonts w:ascii="Times New Roman" w:hAnsi="Times New Roman"/>
                <w:sz w:val="20"/>
                <w:szCs w:val="20"/>
                <w:lang w:val="lv-LV"/>
              </w:rPr>
            </w:pPr>
          </w:p>
          <w:p w:rsidR="00411505" w:rsidRPr="00DE732C" w:rsidRDefault="00411505" w:rsidP="00505B97">
            <w:pPr>
              <w:tabs>
                <w:tab w:val="left" w:pos="360"/>
              </w:tabs>
              <w:spacing w:after="0" w:line="240" w:lineRule="auto"/>
              <w:rPr>
                <w:rFonts w:ascii="Times New Roman" w:hAnsi="Times New Roman"/>
                <w:sz w:val="20"/>
                <w:szCs w:val="20"/>
                <w:lang w:val="lv-LV"/>
              </w:rPr>
            </w:pPr>
          </w:p>
          <w:p w:rsidR="00411505" w:rsidRPr="00DE732C" w:rsidRDefault="00411505" w:rsidP="00505B97">
            <w:pPr>
              <w:tabs>
                <w:tab w:val="left" w:pos="360"/>
              </w:tabs>
              <w:spacing w:after="0" w:line="240" w:lineRule="auto"/>
              <w:rPr>
                <w:rFonts w:ascii="Times New Roman" w:hAnsi="Times New Roman"/>
                <w:sz w:val="20"/>
                <w:szCs w:val="20"/>
                <w:lang w:val="lv-LV"/>
              </w:rPr>
            </w:pPr>
          </w:p>
        </w:tc>
      </w:tr>
      <w:tr w:rsidR="00411505" w:rsidRPr="00DE732C" w:rsidTr="00505B97">
        <w:tc>
          <w:tcPr>
            <w:tcW w:w="1701"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Pastāvīga informācijas plāksne</w:t>
            </w:r>
          </w:p>
        </w:tc>
        <w:tc>
          <w:tcPr>
            <w:tcW w:w="2552" w:type="dxa"/>
            <w:tcBorders>
              <w:top w:val="single" w:sz="4" w:space="0" w:color="auto"/>
              <w:left w:val="single" w:sz="4" w:space="0" w:color="auto"/>
              <w:bottom w:val="single" w:sz="4" w:space="0" w:color="auto"/>
              <w:right w:val="single" w:sz="4" w:space="0" w:color="auto"/>
            </w:tcBorders>
          </w:tcPr>
          <w:p w:rsidR="00411505" w:rsidRPr="008E2F95" w:rsidRDefault="00411505" w:rsidP="002069C0">
            <w:pPr>
              <w:tabs>
                <w:tab w:val="left" w:pos="360"/>
              </w:tabs>
              <w:spacing w:after="0" w:line="240" w:lineRule="auto"/>
              <w:rPr>
                <w:rFonts w:ascii="Times New Roman" w:hAnsi="Times New Roman"/>
                <w:sz w:val="20"/>
                <w:szCs w:val="20"/>
                <w:lang w:val="lv-LV"/>
              </w:rPr>
            </w:pPr>
            <w:r w:rsidRPr="008E2F95">
              <w:rPr>
                <w:rFonts w:ascii="Times New Roman" w:hAnsi="Times New Roman"/>
                <w:sz w:val="20"/>
                <w:szCs w:val="20"/>
                <w:lang w:val="lv-LV"/>
              </w:rPr>
              <w:t xml:space="preserve">Informācijas plāksne </w:t>
            </w:r>
            <w:r w:rsidR="002069C0" w:rsidRPr="008E2F95">
              <w:rPr>
                <w:rFonts w:ascii="Times New Roman" w:hAnsi="Times New Roman"/>
                <w:sz w:val="20"/>
                <w:szCs w:val="20"/>
                <w:lang w:val="lv-LV"/>
              </w:rPr>
              <w:t>Jaunklidzī</w:t>
            </w:r>
          </w:p>
        </w:tc>
        <w:tc>
          <w:tcPr>
            <w:tcW w:w="2693"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 xml:space="preserve">1 reizi, 6 mēnešu laikā pēc Projekta pabeigšanas uzstādīta informācijas plāksne pie notekūdeņu attīrīšanas iekārtām. </w:t>
            </w:r>
          </w:p>
        </w:tc>
        <w:tc>
          <w:tcPr>
            <w:tcW w:w="1134"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Finan-sējuma saņēmējs</w:t>
            </w:r>
          </w:p>
        </w:tc>
        <w:tc>
          <w:tcPr>
            <w:tcW w:w="1276"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tabs>
                <w:tab w:val="left" w:pos="360"/>
              </w:tabs>
              <w:spacing w:after="0" w:line="240" w:lineRule="auto"/>
              <w:rPr>
                <w:rFonts w:ascii="Times New Roman" w:hAnsi="Times New Roman"/>
                <w:sz w:val="20"/>
                <w:szCs w:val="20"/>
                <w:lang w:val="lv-LV"/>
              </w:rPr>
            </w:pPr>
          </w:p>
          <w:p w:rsidR="00411505" w:rsidRPr="00DE732C" w:rsidRDefault="00411505" w:rsidP="00505B97">
            <w:pPr>
              <w:tabs>
                <w:tab w:val="left" w:pos="360"/>
              </w:tabs>
              <w:spacing w:after="0" w:line="240" w:lineRule="auto"/>
              <w:rPr>
                <w:rFonts w:ascii="Times New Roman" w:hAnsi="Times New Roman"/>
                <w:sz w:val="20"/>
                <w:szCs w:val="20"/>
                <w:lang w:val="lv-LV"/>
              </w:rPr>
            </w:pPr>
          </w:p>
        </w:tc>
      </w:tr>
      <w:tr w:rsidR="00411505" w:rsidRPr="00DE732C" w:rsidTr="00505B97">
        <w:tc>
          <w:tcPr>
            <w:tcW w:w="1701"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Uzlīmes uz iegādātajām kustamajām lietām</w:t>
            </w:r>
          </w:p>
        </w:tc>
        <w:tc>
          <w:tcPr>
            <w:tcW w:w="2552" w:type="dxa"/>
            <w:tcBorders>
              <w:top w:val="single" w:sz="4" w:space="0" w:color="auto"/>
              <w:left w:val="single" w:sz="4" w:space="0" w:color="auto"/>
              <w:bottom w:val="single" w:sz="4" w:space="0" w:color="auto"/>
              <w:right w:val="single" w:sz="4" w:space="0" w:color="auto"/>
            </w:tcBorders>
          </w:tcPr>
          <w:p w:rsidR="00411505" w:rsidRPr="008E2F95" w:rsidRDefault="00411505" w:rsidP="00505B97">
            <w:pPr>
              <w:spacing w:after="0" w:line="240" w:lineRule="auto"/>
              <w:rPr>
                <w:rFonts w:ascii="Times New Roman" w:hAnsi="Times New Roman"/>
                <w:sz w:val="20"/>
                <w:szCs w:val="20"/>
                <w:lang w:val="lv-LV"/>
              </w:rPr>
            </w:pPr>
            <w:r w:rsidRPr="008E2F95">
              <w:rPr>
                <w:rFonts w:ascii="Times New Roman" w:hAnsi="Times New Roman"/>
                <w:sz w:val="20"/>
                <w:szCs w:val="20"/>
                <w:lang w:val="lv-LV"/>
              </w:rPr>
              <w:t>Sagatavotas uzlīmes ar ERAF fonda simboliku uzlīmēšanai uz kustamajām lietām.</w:t>
            </w:r>
          </w:p>
        </w:tc>
        <w:tc>
          <w:tcPr>
            <w:tcW w:w="2693"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Vienu reizi 2 mēnešu laikā pēc kustamās lietas pieņemšanas ekspluatācijā</w:t>
            </w:r>
          </w:p>
        </w:tc>
        <w:tc>
          <w:tcPr>
            <w:tcW w:w="1134"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Finan-sējuma saņēmējs</w:t>
            </w:r>
          </w:p>
        </w:tc>
        <w:tc>
          <w:tcPr>
            <w:tcW w:w="1276"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p>
        </w:tc>
      </w:tr>
      <w:tr w:rsidR="00411505" w:rsidRPr="00DE732C" w:rsidTr="00505B97">
        <w:tc>
          <w:tcPr>
            <w:tcW w:w="1701"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Informācija mājas lapā internetā</w:t>
            </w:r>
          </w:p>
        </w:tc>
        <w:tc>
          <w:tcPr>
            <w:tcW w:w="2552" w:type="dxa"/>
            <w:tcBorders>
              <w:top w:val="single" w:sz="4" w:space="0" w:color="auto"/>
              <w:left w:val="single" w:sz="4" w:space="0" w:color="auto"/>
              <w:bottom w:val="single" w:sz="4" w:space="0" w:color="auto"/>
              <w:right w:val="single" w:sz="4" w:space="0" w:color="auto"/>
            </w:tcBorders>
          </w:tcPr>
          <w:p w:rsidR="00411505" w:rsidRPr="008E2F95" w:rsidRDefault="00411505" w:rsidP="002069C0">
            <w:pPr>
              <w:spacing w:after="0" w:line="240" w:lineRule="auto"/>
              <w:rPr>
                <w:rFonts w:ascii="Times New Roman" w:hAnsi="Times New Roman"/>
                <w:sz w:val="20"/>
                <w:szCs w:val="20"/>
                <w:lang w:val="lv-LV"/>
              </w:rPr>
            </w:pPr>
            <w:r w:rsidRPr="008E2F95">
              <w:rPr>
                <w:rFonts w:ascii="Times New Roman" w:hAnsi="Times New Roman"/>
                <w:sz w:val="20"/>
                <w:szCs w:val="20"/>
                <w:lang w:val="lv-LV"/>
              </w:rPr>
              <w:t xml:space="preserve">Informācijas sagatavošana un ievietošana </w:t>
            </w:r>
            <w:r w:rsidR="002069C0" w:rsidRPr="008E2F95">
              <w:rPr>
                <w:rFonts w:ascii="Times New Roman" w:hAnsi="Times New Roman"/>
                <w:sz w:val="20"/>
                <w:szCs w:val="20"/>
                <w:lang w:val="lv-LV"/>
              </w:rPr>
              <w:t xml:space="preserve">Strenču </w:t>
            </w:r>
            <w:r w:rsidRPr="008E2F95">
              <w:rPr>
                <w:rFonts w:ascii="Times New Roman" w:hAnsi="Times New Roman"/>
                <w:sz w:val="20"/>
                <w:szCs w:val="20"/>
                <w:lang w:val="lv-LV"/>
              </w:rPr>
              <w:t>novada domes mājas lapā</w:t>
            </w:r>
          </w:p>
        </w:tc>
        <w:tc>
          <w:tcPr>
            <w:tcW w:w="2693"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Mājas lapā pie projektiem tiks regulāri (reizi 2-3 mēnešos) papildināta informācija par projekta gaitu</w:t>
            </w:r>
          </w:p>
        </w:tc>
        <w:tc>
          <w:tcPr>
            <w:tcW w:w="1134"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Finan-sējuma saņēmējs</w:t>
            </w:r>
          </w:p>
        </w:tc>
        <w:tc>
          <w:tcPr>
            <w:tcW w:w="1276" w:type="dxa"/>
            <w:tcBorders>
              <w:top w:val="single" w:sz="4" w:space="0" w:color="auto"/>
              <w:left w:val="single" w:sz="4" w:space="0" w:color="auto"/>
              <w:bottom w:val="single" w:sz="4" w:space="0" w:color="auto"/>
              <w:right w:val="single" w:sz="4" w:space="0" w:color="auto"/>
            </w:tcBorders>
          </w:tcPr>
          <w:p w:rsidR="00411505" w:rsidRPr="00DE732C" w:rsidRDefault="00411505" w:rsidP="00505B97">
            <w:pPr>
              <w:spacing w:after="0" w:line="240" w:lineRule="auto"/>
              <w:rPr>
                <w:rFonts w:ascii="Times New Roman" w:hAnsi="Times New Roman"/>
                <w:sz w:val="20"/>
                <w:szCs w:val="20"/>
                <w:lang w:val="lv-LV"/>
              </w:rPr>
            </w:pPr>
          </w:p>
        </w:tc>
      </w:tr>
      <w:tr w:rsidR="00411505" w:rsidRPr="00263A67" w:rsidTr="00505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1" w:type="dxa"/>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Paziņojuma par ERAF līdzfinansējumu iekļaušana ikvienā projekta dokumentācijā</w:t>
            </w:r>
          </w:p>
        </w:tc>
        <w:tc>
          <w:tcPr>
            <w:tcW w:w="2552" w:type="dxa"/>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Sagatavojot informāciju publicēšanai internetā, preses relīzes, informatīvās plāksnes u.c. dokumentus atbilstoši VIDM vadlīnijām tiek pievienots paziņojums par ERAF fonda līdzfinansējumu</w:t>
            </w:r>
          </w:p>
        </w:tc>
        <w:tc>
          <w:tcPr>
            <w:tcW w:w="2693" w:type="dxa"/>
          </w:tcPr>
          <w:p w:rsidR="00411505" w:rsidRPr="00DE732C"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Katru reizi, kad tiek veikts publicitātes, informēšanas u.c. pasākums</w:t>
            </w:r>
          </w:p>
        </w:tc>
        <w:tc>
          <w:tcPr>
            <w:tcW w:w="1134" w:type="dxa"/>
          </w:tcPr>
          <w:p w:rsidR="00411505" w:rsidRPr="00DE732C" w:rsidRDefault="00411505" w:rsidP="00505B97">
            <w:pPr>
              <w:spacing w:after="0" w:line="240" w:lineRule="auto"/>
              <w:rPr>
                <w:rFonts w:ascii="Times New Roman" w:hAnsi="Times New Roman"/>
                <w:sz w:val="20"/>
                <w:szCs w:val="20"/>
                <w:lang w:val="lv-LV"/>
              </w:rPr>
            </w:pPr>
            <w:r w:rsidRPr="00DE732C">
              <w:rPr>
                <w:rFonts w:ascii="Times New Roman" w:hAnsi="Times New Roman"/>
                <w:sz w:val="20"/>
                <w:szCs w:val="20"/>
                <w:lang w:val="lv-LV"/>
              </w:rPr>
              <w:t>Finan-sējuma saņēmējs</w:t>
            </w:r>
          </w:p>
        </w:tc>
        <w:tc>
          <w:tcPr>
            <w:tcW w:w="1276" w:type="dxa"/>
          </w:tcPr>
          <w:p w:rsidR="00411505" w:rsidRPr="00263A67" w:rsidRDefault="00411505" w:rsidP="00505B97">
            <w:pPr>
              <w:tabs>
                <w:tab w:val="left" w:pos="360"/>
              </w:tabs>
              <w:spacing w:after="0" w:line="240" w:lineRule="auto"/>
              <w:rPr>
                <w:rFonts w:ascii="Times New Roman" w:hAnsi="Times New Roman"/>
                <w:sz w:val="20"/>
                <w:szCs w:val="20"/>
                <w:lang w:val="lv-LV"/>
              </w:rPr>
            </w:pPr>
            <w:r w:rsidRPr="00DE732C">
              <w:rPr>
                <w:rFonts w:ascii="Times New Roman" w:hAnsi="Times New Roman"/>
                <w:sz w:val="20"/>
                <w:szCs w:val="20"/>
                <w:lang w:val="lv-LV"/>
              </w:rPr>
              <w:t>Iekļauts iepriekšējo izdevumu posteņos</w:t>
            </w:r>
          </w:p>
        </w:tc>
      </w:tr>
      <w:bookmarkEnd w:id="44"/>
      <w:bookmarkEnd w:id="45"/>
      <w:bookmarkEnd w:id="46"/>
    </w:tbl>
    <w:p w:rsidR="00411505" w:rsidRPr="00263A67" w:rsidRDefault="00411505" w:rsidP="00165344">
      <w:pPr>
        <w:spacing w:after="0" w:line="240" w:lineRule="auto"/>
        <w:rPr>
          <w:rFonts w:ascii="Times New Roman" w:hAnsi="Times New Roman"/>
          <w:lang w:val="lv-LV" w:eastAsia="lv-LV"/>
        </w:rPr>
      </w:pPr>
    </w:p>
    <w:p w:rsidR="00411505" w:rsidRPr="00263A67" w:rsidRDefault="00411505" w:rsidP="00C67280">
      <w:pPr>
        <w:pStyle w:val="naiskr"/>
        <w:spacing w:before="240" w:after="120"/>
        <w:rPr>
          <w:b/>
          <w:sz w:val="28"/>
        </w:rPr>
      </w:pPr>
    </w:p>
    <w:p w:rsidR="00411505" w:rsidRPr="00263A67" w:rsidRDefault="00411505" w:rsidP="00C67280">
      <w:pPr>
        <w:pStyle w:val="naiskr"/>
        <w:spacing w:before="240" w:after="120"/>
        <w:rPr>
          <w:b/>
          <w:sz w:val="28"/>
        </w:rPr>
      </w:pPr>
      <w:r w:rsidRPr="00263A67">
        <w:rPr>
          <w:b/>
          <w:sz w:val="28"/>
        </w:rPr>
        <w:t>10. PRIORITĀRĀS INVESTĪCIJU PROGRAMMAS FINANŠU UN EKONOMISKĀ ANALĪZE</w:t>
      </w:r>
    </w:p>
    <w:p w:rsidR="00411505" w:rsidRPr="00263A67" w:rsidRDefault="00411505" w:rsidP="00C67280">
      <w:pPr>
        <w:pStyle w:val="naiskr"/>
        <w:spacing w:before="240" w:after="120"/>
        <w:jc w:val="both"/>
        <w:rPr>
          <w:b/>
        </w:rPr>
      </w:pPr>
      <w:r w:rsidRPr="00263A67">
        <w:rPr>
          <w:b/>
        </w:rPr>
        <w:t>10.1. PIEŅĒMUMI FINANŠU ANALĪZES VEIKŠANAI</w:t>
      </w:r>
    </w:p>
    <w:p w:rsidR="00411505" w:rsidRPr="00263A67" w:rsidRDefault="00411505" w:rsidP="00C67280">
      <w:pPr>
        <w:pStyle w:val="Caption"/>
        <w:numPr>
          <w:ilvl w:val="0"/>
          <w:numId w:val="26"/>
        </w:numPr>
        <w:spacing w:before="240" w:after="120"/>
        <w:ind w:left="714" w:hanging="357"/>
        <w:jc w:val="both"/>
        <w:rPr>
          <w:rFonts w:ascii="Times New Roman" w:hAnsi="Times New Roman"/>
          <w:b w:val="0"/>
          <w:color w:val="auto"/>
          <w:sz w:val="20"/>
          <w:szCs w:val="24"/>
          <w:lang w:val="lv-LV"/>
        </w:rPr>
      </w:pPr>
      <w:r w:rsidRPr="00263A67">
        <w:rPr>
          <w:rFonts w:ascii="Times New Roman" w:hAnsi="Times New Roman"/>
          <w:color w:val="auto"/>
          <w:sz w:val="20"/>
          <w:szCs w:val="24"/>
          <w:lang w:val="lv-LV"/>
        </w:rPr>
        <w:t>NORMATĪVIE DOKUMENTI</w:t>
      </w:r>
      <w:r w:rsidRPr="00263A67">
        <w:rPr>
          <w:rFonts w:ascii="Times New Roman" w:hAnsi="Times New Roman"/>
          <w:b w:val="0"/>
          <w:color w:val="auto"/>
          <w:sz w:val="20"/>
          <w:szCs w:val="24"/>
          <w:lang w:val="lv-LV"/>
        </w:rPr>
        <w:t xml:space="preserve"> </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Investīciju projekta finanšu un ekonomiskā analīze izstrādāta, ievērojot prasības, kas noteiktas šādos dokumentos: </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Padomes Regula (EK) Nr. 1083/2006, kurā paredzēti vispārīgie noteikumi par ERAF un citiem fondiem.</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- 2010. gada 9. novembra MK noteikumi Nr. 1041 „Kārtība, kādā paredzami valsts budžeta līdzekļi Eiropas Savienības fonda līdzfinansēto projektu īstenošanai, kā arī maksājumu veikšanas un izdevumu deklarācijas sagatavošanas kārtība”.</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 Vides aizsardzības un reģionālās attīstības ministrijas ŪBK akceptētie makroekonomiskie rādītāji, kas jāizmanto TEP, kas tiek iesniegti ŪBK pēc 21.02.2011. </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- 2008. gada 28. jūlija MK noteikumi nr. 606 „</w:t>
      </w:r>
      <w:r w:rsidRPr="00263A67">
        <w:rPr>
          <w:rFonts w:ascii="Times New Roman" w:hAnsi="Times New Roman"/>
          <w:sz w:val="24"/>
          <w:szCs w:val="24"/>
          <w:lang w:val="lv-LV" w:bidi="ks-Deva"/>
        </w:rPr>
        <w:t>Noteikumi par darbības programmas “Infrastruktūra un pakalpojumi” papildinājuma 3.4.1.1.aktivitāti “Ūdenssaimniecības infrastruktūras attīstība apdzīvotās vietās ar iedzīvotāju skaitu līdz 2000””</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 EK Reģionālās politikas ģenerāldirektorāta 4. Darba dokuments nozaru attīstības, ietekmes, novērtēšanas un jauninājumu jautājumos „Metodiskie norādījumi izmaksu un ieguvumu analīzes veikšanai” </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Atbilstoši MK noteikumu nr. 606 „Noteikumi par darbības programmas „Infrastruktūra un pakalpojumi” papildinājuma 3.4.1.1. aktivitāti „Ūdenssaimniecības infrastruktūras attīstība apdzīvotās vietās ar iedzīvotāju skaitu līdz 2000”” (28.07.2008) 1. pielikumam Finanšu un ekonomiskā analīze ietvertas šādas sadaļas: </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u w:val="single"/>
          <w:lang w:val="lv-LV"/>
        </w:rPr>
        <w:t>Finanšu analīze</w:t>
      </w:r>
      <w:r w:rsidRPr="00263A67">
        <w:rPr>
          <w:rFonts w:ascii="Times New Roman" w:hAnsi="Times New Roman"/>
          <w:sz w:val="24"/>
          <w:szCs w:val="24"/>
          <w:lang w:val="lv-LV"/>
        </w:rPr>
        <w:t>, t.sk. Projekta finanšu analīze un Projekta iesniedzēja un pašvaldības finanšu situācijas raksturojums.</w:t>
      </w:r>
    </w:p>
    <w:p w:rsidR="00411505" w:rsidRPr="00263A67" w:rsidRDefault="00411505" w:rsidP="00C67280">
      <w:pPr>
        <w:spacing w:before="120" w:after="120" w:line="240" w:lineRule="auto"/>
        <w:rPr>
          <w:rFonts w:ascii="Times New Roman" w:hAnsi="Times New Roman"/>
          <w:sz w:val="24"/>
          <w:szCs w:val="24"/>
          <w:lang w:val="lv-LV"/>
        </w:rPr>
      </w:pPr>
      <w:r w:rsidRPr="00263A67">
        <w:rPr>
          <w:rFonts w:ascii="Times New Roman" w:hAnsi="Times New Roman"/>
          <w:sz w:val="24"/>
          <w:szCs w:val="24"/>
          <w:u w:val="single"/>
          <w:lang w:val="lv-LV"/>
        </w:rPr>
        <w:t>Risku analīze</w:t>
      </w:r>
      <w:r w:rsidRPr="00263A67">
        <w:rPr>
          <w:rFonts w:ascii="Times New Roman" w:hAnsi="Times New Roman"/>
          <w:sz w:val="24"/>
          <w:szCs w:val="24"/>
          <w:lang w:val="lv-LV"/>
        </w:rPr>
        <w:t>, t.sk. priekšlikumi riska faktoru negatīvās ietekmes mazināšanai.</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u w:val="single"/>
          <w:lang w:val="lv-LV"/>
        </w:rPr>
        <w:t>Alternatīvu analīze.</w:t>
      </w:r>
      <w:r w:rsidRPr="00263A67">
        <w:rPr>
          <w:rFonts w:ascii="Times New Roman" w:hAnsi="Times New Roman"/>
          <w:sz w:val="24"/>
          <w:szCs w:val="24"/>
          <w:lang w:val="lv-LV"/>
        </w:rPr>
        <w:t xml:space="preserve"> Tā kā ūdenssaimniecības attīstības alternatīvu analīze ir veikta ilgtermiņa investīciju programmas analīzes ietvaros, tad prioritārās investīciju programmas analīzes ietvaros veikta tikai divu scenāriju salīdzināšana – ūdenssaimniecības attīstība situācijā ar investīciju projektu un situācijā bez investīciju projekta.</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Sagatavojot finanšu analīzi, ņemti vērā arī grozījumi, kas izdarīti MK noteikumos nr. 606. Ar grozījumiem, kas izdarīti 2009. gada 28. jūlijā, noteikta jauna kārtība finanšu avotu sadalījumam. Šajā jaunajā kārtībā ir izslēgts valsts budžeta finansējums. Tas nozīmē, ka projekta finanšu avotus veidos ERAF līdzfinansējums (85% no kopējām projekta attiecināmajām izmaksām) un projekta iesniedzēja pašu finansējums (15% no kopējām projekta attiecināmajām izmaksām).</w:t>
      </w:r>
    </w:p>
    <w:p w:rsidR="00411505" w:rsidRPr="00263A67" w:rsidRDefault="00411505" w:rsidP="00C67280">
      <w:pPr>
        <w:pStyle w:val="Caption"/>
        <w:numPr>
          <w:ilvl w:val="0"/>
          <w:numId w:val="26"/>
        </w:numPr>
        <w:spacing w:before="240" w:after="120"/>
        <w:ind w:left="714" w:hanging="357"/>
        <w:jc w:val="both"/>
        <w:rPr>
          <w:rFonts w:ascii="Times New Roman" w:hAnsi="Times New Roman"/>
          <w:b w:val="0"/>
          <w:color w:val="auto"/>
          <w:sz w:val="20"/>
          <w:szCs w:val="24"/>
          <w:lang w:val="lv-LV"/>
        </w:rPr>
      </w:pPr>
      <w:r w:rsidRPr="00263A67">
        <w:rPr>
          <w:rFonts w:ascii="Times New Roman" w:hAnsi="Times New Roman"/>
          <w:color w:val="auto"/>
          <w:sz w:val="20"/>
          <w:szCs w:val="24"/>
          <w:lang w:val="lv-LV"/>
        </w:rPr>
        <w:t>IZMANTOTIE MODEĻI</w:t>
      </w:r>
      <w:r w:rsidRPr="00263A67">
        <w:rPr>
          <w:rFonts w:ascii="Times New Roman" w:hAnsi="Times New Roman"/>
          <w:b w:val="0"/>
          <w:color w:val="auto"/>
          <w:sz w:val="20"/>
          <w:szCs w:val="24"/>
          <w:lang w:val="lv-LV"/>
        </w:rPr>
        <w:t xml:space="preserve"> </w:t>
      </w:r>
    </w:p>
    <w:p w:rsidR="00411505" w:rsidRPr="00263A67" w:rsidRDefault="00411505" w:rsidP="00C67280">
      <w:pPr>
        <w:pStyle w:val="Caption"/>
        <w:jc w:val="both"/>
        <w:rPr>
          <w:rFonts w:ascii="Times New Roman" w:hAnsi="Times New Roman"/>
          <w:b w:val="0"/>
          <w:color w:val="auto"/>
          <w:sz w:val="24"/>
          <w:szCs w:val="24"/>
          <w:lang w:val="lv-LV"/>
        </w:rPr>
      </w:pPr>
      <w:r w:rsidRPr="00263A67">
        <w:rPr>
          <w:rFonts w:ascii="Times New Roman" w:hAnsi="Times New Roman"/>
          <w:b w:val="0"/>
          <w:color w:val="auto"/>
          <w:sz w:val="24"/>
          <w:szCs w:val="24"/>
          <w:lang w:val="lv-LV"/>
        </w:rPr>
        <w:t>Finanšu analīze veikta, izmantojot elektronisko MS Excel-formāta modeli, kas pievienots tehniski ekonomiskajam pamatojumam CD formātā. Aprēķini ir pieejami formulu veidā. Datu tabula satur nepieciešamo informāciju, lai veiktu aprēķinus.</w:t>
      </w:r>
    </w:p>
    <w:p w:rsidR="00411505" w:rsidRPr="00263A67" w:rsidRDefault="00DE732C" w:rsidP="00C67280">
      <w:pPr>
        <w:pStyle w:val="Caption"/>
        <w:numPr>
          <w:ilvl w:val="0"/>
          <w:numId w:val="26"/>
        </w:numPr>
        <w:spacing w:before="240" w:after="120"/>
        <w:ind w:left="714" w:hanging="357"/>
        <w:jc w:val="both"/>
        <w:rPr>
          <w:rFonts w:ascii="Times New Roman" w:hAnsi="Times New Roman"/>
          <w:b w:val="0"/>
          <w:color w:val="auto"/>
          <w:szCs w:val="24"/>
          <w:lang w:val="lv-LV"/>
        </w:rPr>
      </w:pPr>
      <w:r>
        <w:rPr>
          <w:rFonts w:ascii="Times New Roman" w:hAnsi="Times New Roman"/>
          <w:color w:val="auto"/>
          <w:szCs w:val="24"/>
          <w:lang w:val="lv-LV"/>
        </w:rPr>
        <w:br w:type="page"/>
      </w:r>
      <w:r w:rsidR="00411505" w:rsidRPr="00263A67">
        <w:rPr>
          <w:rFonts w:ascii="Times New Roman" w:hAnsi="Times New Roman"/>
          <w:color w:val="auto"/>
          <w:szCs w:val="24"/>
          <w:lang w:val="lv-LV"/>
        </w:rPr>
        <w:lastRenderedPageBreak/>
        <w:t>ANALĪZES PERIODS</w:t>
      </w:r>
      <w:r w:rsidR="00411505" w:rsidRPr="00263A67">
        <w:rPr>
          <w:rFonts w:ascii="Times New Roman" w:hAnsi="Times New Roman"/>
          <w:b w:val="0"/>
          <w:color w:val="auto"/>
          <w:szCs w:val="24"/>
          <w:lang w:val="lv-LV"/>
        </w:rPr>
        <w:t xml:space="preserve"> </w:t>
      </w:r>
    </w:p>
    <w:p w:rsidR="00411505" w:rsidRPr="00263A67" w:rsidRDefault="00411505" w:rsidP="00C67280">
      <w:pPr>
        <w:pStyle w:val="Caption"/>
        <w:jc w:val="both"/>
        <w:rPr>
          <w:rFonts w:ascii="Times New Roman" w:hAnsi="Times New Roman"/>
          <w:b w:val="0"/>
          <w:color w:val="auto"/>
          <w:sz w:val="24"/>
          <w:szCs w:val="24"/>
          <w:lang w:val="lv-LV"/>
        </w:rPr>
      </w:pPr>
      <w:r w:rsidRPr="00263A67">
        <w:rPr>
          <w:rFonts w:ascii="Times New Roman" w:hAnsi="Times New Roman"/>
          <w:b w:val="0"/>
          <w:color w:val="auto"/>
          <w:sz w:val="24"/>
          <w:szCs w:val="24"/>
          <w:lang w:val="lv-LV"/>
        </w:rPr>
        <w:t>Projekta finanšu analīze veikta 30 gadu periodam. Investīciju projekta sagatavošana realizācijai veikta 2011.-2012. gadā, īstenošana/būvdarbi plānoti 2013. gadā, projekta rezultātu ietekme vērtēta 30 gadu periodā, t.i. no 2014. gada līdz 2043. gadam. Skat. Finanšu analīzes tabulas un elektronisko modeli.</w:t>
      </w:r>
    </w:p>
    <w:p w:rsidR="00411505" w:rsidRPr="00263A67" w:rsidRDefault="00411505" w:rsidP="00C67280">
      <w:pPr>
        <w:pStyle w:val="Caption"/>
        <w:numPr>
          <w:ilvl w:val="0"/>
          <w:numId w:val="26"/>
        </w:numPr>
        <w:spacing w:before="240" w:after="120"/>
        <w:ind w:left="714" w:hanging="357"/>
        <w:jc w:val="both"/>
        <w:rPr>
          <w:rFonts w:ascii="Times New Roman" w:hAnsi="Times New Roman"/>
          <w:b w:val="0"/>
          <w:color w:val="auto"/>
          <w:sz w:val="20"/>
          <w:szCs w:val="24"/>
          <w:lang w:val="lv-LV"/>
        </w:rPr>
      </w:pPr>
      <w:r w:rsidRPr="00263A67">
        <w:rPr>
          <w:rFonts w:ascii="Times New Roman" w:hAnsi="Times New Roman"/>
          <w:color w:val="auto"/>
          <w:sz w:val="20"/>
          <w:szCs w:val="24"/>
          <w:lang w:val="lv-LV"/>
        </w:rPr>
        <w:t>ANALIZĒTIE VARIANTI</w:t>
      </w:r>
      <w:r w:rsidRPr="00263A67">
        <w:rPr>
          <w:rFonts w:ascii="Times New Roman" w:hAnsi="Times New Roman"/>
          <w:b w:val="0"/>
          <w:color w:val="auto"/>
          <w:sz w:val="20"/>
          <w:szCs w:val="24"/>
          <w:lang w:val="lv-LV"/>
        </w:rPr>
        <w:t xml:space="preserve"> </w:t>
      </w:r>
    </w:p>
    <w:p w:rsidR="00411505" w:rsidRPr="00263A67" w:rsidRDefault="00411505" w:rsidP="00C67280">
      <w:pPr>
        <w:pStyle w:val="Caption"/>
        <w:jc w:val="both"/>
        <w:rPr>
          <w:rFonts w:ascii="Times New Roman" w:hAnsi="Times New Roman"/>
          <w:b w:val="0"/>
          <w:color w:val="auto"/>
          <w:sz w:val="24"/>
          <w:szCs w:val="24"/>
          <w:lang w:val="lv-LV"/>
        </w:rPr>
      </w:pPr>
      <w:r w:rsidRPr="00263A67">
        <w:rPr>
          <w:rFonts w:ascii="Times New Roman" w:hAnsi="Times New Roman"/>
          <w:b w:val="0"/>
          <w:color w:val="auto"/>
          <w:sz w:val="24"/>
          <w:szCs w:val="24"/>
          <w:lang w:val="lv-LV"/>
        </w:rPr>
        <w:t xml:space="preserve">Finanšu analīze veikta situācijai ar investīciju projektu un situācijai bez investīciju projekta. </w:t>
      </w:r>
    </w:p>
    <w:p w:rsidR="00411505" w:rsidRPr="00263A67" w:rsidRDefault="00411505" w:rsidP="00C67280">
      <w:pPr>
        <w:numPr>
          <w:ilvl w:val="0"/>
          <w:numId w:val="26"/>
        </w:numPr>
        <w:spacing w:before="240" w:after="120" w:line="240" w:lineRule="auto"/>
        <w:ind w:left="714" w:hanging="357"/>
        <w:jc w:val="both"/>
        <w:rPr>
          <w:rFonts w:ascii="Times New Roman" w:hAnsi="Times New Roman"/>
          <w:b/>
          <w:sz w:val="20"/>
          <w:szCs w:val="24"/>
          <w:lang w:val="lv-LV"/>
        </w:rPr>
      </w:pPr>
      <w:r w:rsidRPr="00263A67">
        <w:rPr>
          <w:rFonts w:ascii="Times New Roman" w:hAnsi="Times New Roman"/>
          <w:b/>
          <w:sz w:val="20"/>
          <w:szCs w:val="24"/>
          <w:lang w:val="lv-LV"/>
        </w:rPr>
        <w:t xml:space="preserve">FINANŠU ANALĪZES MAKROEKONOMISKIE PIEŅĒMUMI UN NODOKĻI </w:t>
      </w:r>
    </w:p>
    <w:p w:rsidR="00411505" w:rsidRPr="00263A67" w:rsidRDefault="00411505" w:rsidP="00C67280">
      <w:pPr>
        <w:spacing w:before="120" w:after="120" w:line="240" w:lineRule="auto"/>
        <w:jc w:val="both"/>
        <w:rPr>
          <w:rFonts w:ascii="Times New Roman" w:hAnsi="Times New Roman"/>
          <w:color w:val="000000"/>
          <w:sz w:val="24"/>
          <w:szCs w:val="24"/>
          <w:lang w:val="lv-LV"/>
        </w:rPr>
      </w:pPr>
      <w:r w:rsidRPr="00263A67">
        <w:rPr>
          <w:rFonts w:ascii="Times New Roman" w:hAnsi="Times New Roman"/>
          <w:color w:val="000000"/>
          <w:sz w:val="24"/>
          <w:szCs w:val="24"/>
          <w:lang w:val="lv-LV"/>
        </w:rPr>
        <w:t>Makroekonomiskie pieņēmumi atbilst MK noteikumu nr. 606 „Noteikumi par darbības programmas „Infrastruktūra un pakalpojumi” papildinājuma 3.4.1.1. aktivitāti „Ūdenssaimniecības infrastruktūras attīstība apdzīvotās vietās ar iedzīvotāju skatu līdz 2000”” (28.07.2008) un MK noteikumu nr. 419 „Kārtība, kādā Eiropas Savienības struktūrfondu un Kohēzijas fonda vadībā iesaistītās institūcijas nodrošina plānošanas dokumentu sagatavošanu un šo fondu ieviešanu” (26.06.2007) prasībām.</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Finanšu analīzē izmantoti aktuālie makroekonomiskie rādītāji.</w:t>
      </w:r>
    </w:p>
    <w:p w:rsidR="00411505" w:rsidRPr="00263A67" w:rsidRDefault="00A31316" w:rsidP="00C67280">
      <w:pPr>
        <w:pStyle w:val="tvhtml"/>
        <w:spacing w:before="120" w:beforeAutospacing="0" w:after="0" w:afterAutospacing="0"/>
        <w:rPr>
          <w:rFonts w:ascii="Times New Roman" w:hAnsi="Times New Roman"/>
          <w:b/>
          <w:sz w:val="24"/>
          <w:szCs w:val="24"/>
        </w:rPr>
      </w:pPr>
      <w:r w:rsidRPr="00263A67">
        <w:rPr>
          <w:rFonts w:ascii="Times New Roman" w:hAnsi="Times New Roman"/>
          <w:b/>
          <w:sz w:val="24"/>
          <w:szCs w:val="24"/>
        </w:rPr>
        <w:t>32</w:t>
      </w:r>
      <w:r w:rsidR="00411505" w:rsidRPr="00263A67">
        <w:rPr>
          <w:rFonts w:ascii="Times New Roman" w:hAnsi="Times New Roman"/>
          <w:b/>
          <w:sz w:val="24"/>
          <w:szCs w:val="24"/>
        </w:rPr>
        <w:t>.tabula. Finanšu analīzes modelī izmantotie makroekonomiskie rādītāji</w:t>
      </w:r>
    </w:p>
    <w:tbl>
      <w:tblP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1"/>
        <w:gridCol w:w="993"/>
        <w:gridCol w:w="900"/>
        <w:gridCol w:w="900"/>
        <w:gridCol w:w="900"/>
        <w:gridCol w:w="875"/>
      </w:tblGrid>
      <w:tr w:rsidR="00411505" w:rsidRPr="00263A67" w:rsidTr="00505B97">
        <w:trPr>
          <w:trHeight w:val="315"/>
        </w:trPr>
        <w:tc>
          <w:tcPr>
            <w:tcW w:w="4541" w:type="dxa"/>
            <w:noWrap/>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Gadi</w:t>
            </w:r>
          </w:p>
        </w:tc>
        <w:tc>
          <w:tcPr>
            <w:tcW w:w="993" w:type="dxa"/>
            <w:noWrap/>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2010</w:t>
            </w:r>
          </w:p>
        </w:tc>
        <w:tc>
          <w:tcPr>
            <w:tcW w:w="900" w:type="dxa"/>
            <w:noWrap/>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2011</w:t>
            </w:r>
          </w:p>
        </w:tc>
        <w:tc>
          <w:tcPr>
            <w:tcW w:w="900" w:type="dxa"/>
            <w:noWrap/>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2012</w:t>
            </w:r>
          </w:p>
        </w:tc>
        <w:tc>
          <w:tcPr>
            <w:tcW w:w="900" w:type="dxa"/>
            <w:noWrap/>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2013</w:t>
            </w:r>
          </w:p>
        </w:tc>
        <w:tc>
          <w:tcPr>
            <w:tcW w:w="875" w:type="dxa"/>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2014</w:t>
            </w:r>
          </w:p>
        </w:tc>
      </w:tr>
      <w:tr w:rsidR="00411505" w:rsidRPr="00263A67" w:rsidTr="00505B97">
        <w:trPr>
          <w:trHeight w:val="315"/>
        </w:trPr>
        <w:tc>
          <w:tcPr>
            <w:tcW w:w="4541" w:type="dxa"/>
            <w:noWrap/>
            <w:vAlign w:val="center"/>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Patēriņa cenu inflācija, %</w:t>
            </w:r>
          </w:p>
        </w:tc>
        <w:tc>
          <w:tcPr>
            <w:tcW w:w="993"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-1,20%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1,10%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1,50%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2,00%</w:t>
            </w:r>
          </w:p>
        </w:tc>
        <w:tc>
          <w:tcPr>
            <w:tcW w:w="875" w:type="dxa"/>
            <w:vAlign w:val="center"/>
          </w:tcPr>
          <w:p w:rsidR="00411505" w:rsidRPr="00263A67" w:rsidRDefault="00411505" w:rsidP="00505B97">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2,00%</w:t>
            </w:r>
          </w:p>
        </w:tc>
      </w:tr>
      <w:tr w:rsidR="00411505" w:rsidRPr="00263A67" w:rsidTr="00505B97">
        <w:trPr>
          <w:trHeight w:val="315"/>
        </w:trPr>
        <w:tc>
          <w:tcPr>
            <w:tcW w:w="4541" w:type="dxa"/>
            <w:vAlign w:val="center"/>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Darba algas pieaugums salīdzināmās cenās, %</w:t>
            </w:r>
          </w:p>
        </w:tc>
        <w:tc>
          <w:tcPr>
            <w:tcW w:w="993"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-2,90%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-0,50%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0,30%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0,80%</w:t>
            </w:r>
          </w:p>
        </w:tc>
        <w:tc>
          <w:tcPr>
            <w:tcW w:w="875" w:type="dxa"/>
            <w:vAlign w:val="center"/>
          </w:tcPr>
          <w:p w:rsidR="00411505" w:rsidRPr="00263A67" w:rsidRDefault="00411505" w:rsidP="00505B97">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1,90%</w:t>
            </w:r>
          </w:p>
        </w:tc>
      </w:tr>
      <w:tr w:rsidR="00411505" w:rsidRPr="00263A67" w:rsidTr="00505B97">
        <w:trPr>
          <w:trHeight w:val="315"/>
        </w:trPr>
        <w:tc>
          <w:tcPr>
            <w:tcW w:w="4541" w:type="dxa"/>
            <w:vAlign w:val="center"/>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Kopējā pamatkapitāla veidošanas deflators, %</w:t>
            </w:r>
          </w:p>
        </w:tc>
        <w:tc>
          <w:tcPr>
            <w:tcW w:w="993"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-2,50%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2,50%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2,50%</w:t>
            </w:r>
          </w:p>
        </w:tc>
        <w:tc>
          <w:tcPr>
            <w:tcW w:w="900" w:type="dxa"/>
            <w:noWrap/>
            <w:vAlign w:val="center"/>
          </w:tcPr>
          <w:p w:rsidR="00411505" w:rsidRPr="00263A67" w:rsidRDefault="00411505" w:rsidP="00505B97">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2,00%</w:t>
            </w:r>
          </w:p>
        </w:tc>
        <w:tc>
          <w:tcPr>
            <w:tcW w:w="875" w:type="dxa"/>
            <w:vAlign w:val="center"/>
          </w:tcPr>
          <w:p w:rsidR="00411505" w:rsidRPr="00263A67" w:rsidRDefault="00411505" w:rsidP="00505B97">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2,00%</w:t>
            </w:r>
          </w:p>
        </w:tc>
      </w:tr>
    </w:tbl>
    <w:p w:rsidR="00411505" w:rsidRPr="00263A67" w:rsidRDefault="00411505" w:rsidP="00C67280">
      <w:pPr>
        <w:pStyle w:val="ListParagraph"/>
        <w:spacing w:after="0"/>
        <w:ind w:left="0"/>
        <w:rPr>
          <w:rFonts w:ascii="Times New Roman" w:hAnsi="Times New Roman"/>
          <w:b/>
          <w:sz w:val="24"/>
          <w:szCs w:val="24"/>
          <w:lang w:val="lv-LV"/>
        </w:rPr>
      </w:pPr>
    </w:p>
    <w:p w:rsidR="00411505" w:rsidRPr="00263A67" w:rsidRDefault="00A31316" w:rsidP="00C67280">
      <w:pPr>
        <w:pStyle w:val="tvhtml"/>
        <w:spacing w:before="120" w:beforeAutospacing="0" w:after="0" w:afterAutospacing="0"/>
        <w:rPr>
          <w:rFonts w:ascii="Times New Roman" w:hAnsi="Times New Roman"/>
          <w:b/>
          <w:sz w:val="24"/>
          <w:szCs w:val="24"/>
        </w:rPr>
      </w:pPr>
      <w:r w:rsidRPr="00263A67">
        <w:rPr>
          <w:rFonts w:ascii="Times New Roman" w:hAnsi="Times New Roman"/>
          <w:b/>
          <w:sz w:val="24"/>
          <w:szCs w:val="24"/>
        </w:rPr>
        <w:t>33</w:t>
      </w:r>
      <w:r w:rsidR="00411505" w:rsidRPr="00263A67">
        <w:rPr>
          <w:rFonts w:ascii="Times New Roman" w:hAnsi="Times New Roman"/>
          <w:b/>
          <w:sz w:val="24"/>
          <w:szCs w:val="24"/>
        </w:rPr>
        <w:t>.tabula. Finanšu analīzē iekļautie nodokļi</w:t>
      </w:r>
    </w:p>
    <w:tbl>
      <w:tblP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4"/>
        <w:gridCol w:w="993"/>
        <w:gridCol w:w="992"/>
        <w:gridCol w:w="992"/>
        <w:gridCol w:w="992"/>
        <w:gridCol w:w="1134"/>
      </w:tblGrid>
      <w:tr w:rsidR="00411505" w:rsidRPr="00263A67" w:rsidTr="00505B97">
        <w:trPr>
          <w:trHeight w:val="315"/>
        </w:trPr>
        <w:tc>
          <w:tcPr>
            <w:tcW w:w="3974" w:type="dxa"/>
            <w:noWrap/>
            <w:vAlign w:val="center"/>
          </w:tcPr>
          <w:p w:rsidR="00411505" w:rsidRPr="00263A67" w:rsidRDefault="00411505" w:rsidP="00505B97">
            <w:pPr>
              <w:spacing w:after="0" w:line="240" w:lineRule="auto"/>
              <w:jc w:val="center"/>
              <w:rPr>
                <w:rFonts w:ascii="Times New Roman" w:hAnsi="Times New Roman"/>
                <w:b/>
                <w:sz w:val="20"/>
                <w:szCs w:val="24"/>
                <w:lang w:val="lv-LV"/>
              </w:rPr>
            </w:pPr>
            <w:r w:rsidRPr="00263A67">
              <w:rPr>
                <w:rFonts w:ascii="Times New Roman" w:hAnsi="Times New Roman"/>
                <w:b/>
                <w:sz w:val="20"/>
                <w:szCs w:val="24"/>
                <w:lang w:val="lv-LV"/>
              </w:rPr>
              <w:t>Rādītāji</w:t>
            </w:r>
          </w:p>
        </w:tc>
        <w:tc>
          <w:tcPr>
            <w:tcW w:w="993" w:type="dxa"/>
            <w:noWrap/>
            <w:vAlign w:val="center"/>
          </w:tcPr>
          <w:p w:rsidR="00411505" w:rsidRPr="00263A67" w:rsidRDefault="00411505" w:rsidP="00505B97">
            <w:pPr>
              <w:spacing w:after="0" w:line="240" w:lineRule="auto"/>
              <w:jc w:val="center"/>
              <w:rPr>
                <w:rFonts w:ascii="Times New Roman" w:hAnsi="Times New Roman"/>
                <w:b/>
                <w:sz w:val="20"/>
                <w:szCs w:val="24"/>
                <w:lang w:val="lv-LV"/>
              </w:rPr>
            </w:pPr>
            <w:r w:rsidRPr="00263A67">
              <w:rPr>
                <w:rFonts w:ascii="Times New Roman" w:hAnsi="Times New Roman"/>
                <w:b/>
                <w:sz w:val="20"/>
                <w:szCs w:val="24"/>
                <w:lang w:val="lv-LV"/>
              </w:rPr>
              <w:t>2009</w:t>
            </w:r>
          </w:p>
        </w:tc>
        <w:tc>
          <w:tcPr>
            <w:tcW w:w="992" w:type="dxa"/>
            <w:noWrap/>
            <w:vAlign w:val="center"/>
          </w:tcPr>
          <w:p w:rsidR="00411505" w:rsidRPr="00263A67" w:rsidRDefault="00411505" w:rsidP="00505B97">
            <w:pPr>
              <w:spacing w:after="0" w:line="240" w:lineRule="auto"/>
              <w:jc w:val="center"/>
              <w:rPr>
                <w:rFonts w:ascii="Times New Roman" w:hAnsi="Times New Roman"/>
                <w:b/>
                <w:bCs/>
                <w:sz w:val="20"/>
                <w:szCs w:val="24"/>
                <w:lang w:val="lv-LV"/>
              </w:rPr>
            </w:pPr>
            <w:r w:rsidRPr="00263A67">
              <w:rPr>
                <w:rFonts w:ascii="Times New Roman" w:hAnsi="Times New Roman"/>
                <w:b/>
                <w:bCs/>
                <w:sz w:val="20"/>
                <w:szCs w:val="24"/>
                <w:lang w:val="lv-LV"/>
              </w:rPr>
              <w:t>2010</w:t>
            </w:r>
          </w:p>
        </w:tc>
        <w:tc>
          <w:tcPr>
            <w:tcW w:w="992" w:type="dxa"/>
            <w:noWrap/>
            <w:vAlign w:val="center"/>
          </w:tcPr>
          <w:p w:rsidR="00411505" w:rsidRPr="00263A67" w:rsidRDefault="00411505" w:rsidP="00505B97">
            <w:pPr>
              <w:spacing w:after="0" w:line="240" w:lineRule="auto"/>
              <w:jc w:val="center"/>
              <w:rPr>
                <w:rFonts w:ascii="Times New Roman" w:hAnsi="Times New Roman"/>
                <w:b/>
                <w:bCs/>
                <w:sz w:val="20"/>
                <w:szCs w:val="24"/>
                <w:lang w:val="lv-LV"/>
              </w:rPr>
            </w:pPr>
            <w:r w:rsidRPr="00263A67">
              <w:rPr>
                <w:rFonts w:ascii="Times New Roman" w:hAnsi="Times New Roman"/>
                <w:b/>
                <w:bCs/>
                <w:sz w:val="20"/>
                <w:szCs w:val="24"/>
                <w:lang w:val="lv-LV"/>
              </w:rPr>
              <w:t>2011</w:t>
            </w:r>
          </w:p>
        </w:tc>
        <w:tc>
          <w:tcPr>
            <w:tcW w:w="992" w:type="dxa"/>
            <w:vAlign w:val="center"/>
          </w:tcPr>
          <w:p w:rsidR="00411505" w:rsidRPr="00263A67" w:rsidRDefault="00411505" w:rsidP="00505B97">
            <w:pPr>
              <w:spacing w:after="0" w:line="240" w:lineRule="auto"/>
              <w:jc w:val="center"/>
              <w:rPr>
                <w:rFonts w:ascii="Times New Roman" w:hAnsi="Times New Roman"/>
                <w:b/>
                <w:bCs/>
                <w:sz w:val="20"/>
                <w:szCs w:val="24"/>
                <w:lang w:val="lv-LV"/>
              </w:rPr>
            </w:pPr>
            <w:r w:rsidRPr="00263A67">
              <w:rPr>
                <w:rFonts w:ascii="Times New Roman" w:hAnsi="Times New Roman"/>
                <w:b/>
                <w:bCs/>
                <w:sz w:val="20"/>
                <w:szCs w:val="24"/>
                <w:lang w:val="lv-LV"/>
              </w:rPr>
              <w:t>2012</w:t>
            </w:r>
          </w:p>
        </w:tc>
        <w:tc>
          <w:tcPr>
            <w:tcW w:w="1134" w:type="dxa"/>
            <w:vAlign w:val="center"/>
          </w:tcPr>
          <w:p w:rsidR="00411505" w:rsidRPr="00263A67" w:rsidRDefault="00411505" w:rsidP="00505B97">
            <w:pPr>
              <w:spacing w:after="0" w:line="240" w:lineRule="auto"/>
              <w:jc w:val="center"/>
              <w:rPr>
                <w:rFonts w:ascii="Times New Roman" w:hAnsi="Times New Roman"/>
                <w:b/>
                <w:bCs/>
                <w:sz w:val="20"/>
                <w:szCs w:val="24"/>
                <w:lang w:val="lv-LV"/>
              </w:rPr>
            </w:pPr>
            <w:r w:rsidRPr="00263A67">
              <w:rPr>
                <w:rFonts w:ascii="Times New Roman" w:hAnsi="Times New Roman"/>
                <w:b/>
                <w:bCs/>
                <w:sz w:val="20"/>
                <w:szCs w:val="24"/>
                <w:lang w:val="lv-LV"/>
              </w:rPr>
              <w:t>2013</w:t>
            </w:r>
          </w:p>
        </w:tc>
      </w:tr>
      <w:tr w:rsidR="00411505" w:rsidRPr="00263A67" w:rsidTr="00505B97">
        <w:trPr>
          <w:trHeight w:val="315"/>
        </w:trPr>
        <w:tc>
          <w:tcPr>
            <w:tcW w:w="3974" w:type="dxa"/>
            <w:noWrap/>
            <w:vAlign w:val="center"/>
          </w:tcPr>
          <w:p w:rsidR="00411505" w:rsidRPr="00263A67" w:rsidRDefault="00411505" w:rsidP="00505B97">
            <w:pPr>
              <w:spacing w:after="0" w:line="240" w:lineRule="auto"/>
              <w:rPr>
                <w:rFonts w:ascii="Times New Roman" w:hAnsi="Times New Roman"/>
                <w:bCs/>
                <w:sz w:val="20"/>
                <w:szCs w:val="24"/>
                <w:lang w:val="lv-LV"/>
              </w:rPr>
            </w:pPr>
            <w:r w:rsidRPr="00263A67">
              <w:rPr>
                <w:rFonts w:ascii="Times New Roman" w:hAnsi="Times New Roman"/>
                <w:bCs/>
                <w:sz w:val="20"/>
                <w:szCs w:val="24"/>
                <w:lang w:val="lv-LV"/>
              </w:rPr>
              <w:t>PVN ūdenssaimniecības pakalpojumiem</w:t>
            </w:r>
          </w:p>
        </w:tc>
        <w:tc>
          <w:tcPr>
            <w:tcW w:w="993" w:type="dxa"/>
            <w:noWrap/>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21,0%</w:t>
            </w:r>
          </w:p>
        </w:tc>
        <w:tc>
          <w:tcPr>
            <w:tcW w:w="992" w:type="dxa"/>
            <w:noWrap/>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21,0%</w:t>
            </w:r>
          </w:p>
        </w:tc>
        <w:tc>
          <w:tcPr>
            <w:tcW w:w="992" w:type="dxa"/>
            <w:noWrap/>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22,0%</w:t>
            </w:r>
          </w:p>
        </w:tc>
        <w:tc>
          <w:tcPr>
            <w:tcW w:w="992" w:type="dxa"/>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22%</w:t>
            </w:r>
          </w:p>
        </w:tc>
        <w:tc>
          <w:tcPr>
            <w:tcW w:w="1134" w:type="dxa"/>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22%</w:t>
            </w:r>
          </w:p>
        </w:tc>
      </w:tr>
      <w:tr w:rsidR="00411505" w:rsidRPr="00263A67" w:rsidTr="00505B97">
        <w:trPr>
          <w:trHeight w:val="315"/>
        </w:trPr>
        <w:tc>
          <w:tcPr>
            <w:tcW w:w="3974" w:type="dxa"/>
            <w:noWrap/>
            <w:vAlign w:val="center"/>
          </w:tcPr>
          <w:p w:rsidR="00411505" w:rsidRPr="00263A67" w:rsidRDefault="00411505" w:rsidP="00505B97">
            <w:pPr>
              <w:spacing w:after="0" w:line="240" w:lineRule="auto"/>
              <w:rPr>
                <w:rFonts w:ascii="Times New Roman" w:hAnsi="Times New Roman"/>
                <w:sz w:val="20"/>
                <w:szCs w:val="24"/>
                <w:lang w:val="lv-LV"/>
              </w:rPr>
            </w:pPr>
            <w:r w:rsidRPr="00263A67">
              <w:rPr>
                <w:rFonts w:ascii="Times New Roman" w:hAnsi="Times New Roman"/>
                <w:sz w:val="20"/>
                <w:szCs w:val="24"/>
                <w:lang w:val="lv-LV"/>
              </w:rPr>
              <w:t>Darba devēja sociālais nodoklis</w:t>
            </w:r>
          </w:p>
        </w:tc>
        <w:tc>
          <w:tcPr>
            <w:tcW w:w="993" w:type="dxa"/>
            <w:noWrap/>
            <w:vAlign w:val="center"/>
          </w:tcPr>
          <w:p w:rsidR="00411505" w:rsidRPr="00263A67" w:rsidRDefault="00411505" w:rsidP="00505B97">
            <w:pPr>
              <w:spacing w:after="0" w:line="240" w:lineRule="auto"/>
              <w:jc w:val="center"/>
              <w:rPr>
                <w:rFonts w:ascii="Times New Roman" w:hAnsi="Times New Roman"/>
                <w:sz w:val="20"/>
                <w:szCs w:val="24"/>
                <w:lang w:val="lv-LV"/>
              </w:rPr>
            </w:pPr>
            <w:r w:rsidRPr="00263A67">
              <w:rPr>
                <w:rFonts w:ascii="Times New Roman" w:hAnsi="Times New Roman"/>
                <w:sz w:val="20"/>
                <w:szCs w:val="24"/>
                <w:lang w:val="lv-LV"/>
              </w:rPr>
              <w:t>24,09%</w:t>
            </w:r>
          </w:p>
        </w:tc>
        <w:tc>
          <w:tcPr>
            <w:tcW w:w="992" w:type="dxa"/>
            <w:noWrap/>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24,09%</w:t>
            </w:r>
          </w:p>
        </w:tc>
        <w:tc>
          <w:tcPr>
            <w:tcW w:w="992" w:type="dxa"/>
            <w:noWrap/>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24,09%</w:t>
            </w:r>
          </w:p>
        </w:tc>
        <w:tc>
          <w:tcPr>
            <w:tcW w:w="992" w:type="dxa"/>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24,09%</w:t>
            </w:r>
          </w:p>
        </w:tc>
        <w:tc>
          <w:tcPr>
            <w:tcW w:w="1134" w:type="dxa"/>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24,09%</w:t>
            </w:r>
          </w:p>
        </w:tc>
      </w:tr>
      <w:tr w:rsidR="00411505" w:rsidRPr="00263A67" w:rsidTr="00505B97">
        <w:trPr>
          <w:trHeight w:val="315"/>
        </w:trPr>
        <w:tc>
          <w:tcPr>
            <w:tcW w:w="3974" w:type="dxa"/>
            <w:noWrap/>
            <w:vAlign w:val="center"/>
          </w:tcPr>
          <w:p w:rsidR="00411505" w:rsidRPr="00263A67" w:rsidRDefault="00411505" w:rsidP="00505B97">
            <w:pPr>
              <w:spacing w:after="0" w:line="240" w:lineRule="auto"/>
              <w:rPr>
                <w:rFonts w:ascii="Times New Roman" w:hAnsi="Times New Roman"/>
                <w:sz w:val="20"/>
                <w:szCs w:val="24"/>
                <w:lang w:val="lv-LV"/>
              </w:rPr>
            </w:pPr>
            <w:r w:rsidRPr="00263A67">
              <w:rPr>
                <w:rFonts w:ascii="Times New Roman" w:hAnsi="Times New Roman"/>
                <w:sz w:val="20"/>
                <w:szCs w:val="24"/>
                <w:lang w:val="lv-LV"/>
              </w:rPr>
              <w:t>Uzņēmumu ienākuma nodoklis</w:t>
            </w:r>
          </w:p>
        </w:tc>
        <w:tc>
          <w:tcPr>
            <w:tcW w:w="993" w:type="dxa"/>
            <w:noWrap/>
            <w:vAlign w:val="center"/>
          </w:tcPr>
          <w:p w:rsidR="00411505" w:rsidRPr="00263A67" w:rsidRDefault="00411505" w:rsidP="00505B97">
            <w:pPr>
              <w:spacing w:after="0" w:line="240" w:lineRule="auto"/>
              <w:jc w:val="center"/>
              <w:rPr>
                <w:rFonts w:ascii="Times New Roman" w:hAnsi="Times New Roman"/>
                <w:sz w:val="20"/>
                <w:szCs w:val="24"/>
                <w:lang w:val="lv-LV"/>
              </w:rPr>
            </w:pPr>
            <w:r w:rsidRPr="00263A67">
              <w:rPr>
                <w:rFonts w:ascii="Times New Roman" w:hAnsi="Times New Roman"/>
                <w:sz w:val="20"/>
                <w:szCs w:val="24"/>
                <w:lang w:val="lv-LV"/>
              </w:rPr>
              <w:t>15,0%</w:t>
            </w:r>
          </w:p>
        </w:tc>
        <w:tc>
          <w:tcPr>
            <w:tcW w:w="992" w:type="dxa"/>
            <w:noWrap/>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15,0%</w:t>
            </w:r>
          </w:p>
        </w:tc>
        <w:tc>
          <w:tcPr>
            <w:tcW w:w="992" w:type="dxa"/>
            <w:noWrap/>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15,0%</w:t>
            </w:r>
          </w:p>
        </w:tc>
        <w:tc>
          <w:tcPr>
            <w:tcW w:w="992" w:type="dxa"/>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15,0%</w:t>
            </w:r>
          </w:p>
        </w:tc>
        <w:tc>
          <w:tcPr>
            <w:tcW w:w="1134" w:type="dxa"/>
            <w:vAlign w:val="center"/>
          </w:tcPr>
          <w:p w:rsidR="00411505" w:rsidRPr="00263A67" w:rsidRDefault="00411505" w:rsidP="00505B97">
            <w:pPr>
              <w:spacing w:after="0" w:line="240" w:lineRule="auto"/>
              <w:jc w:val="center"/>
              <w:rPr>
                <w:rFonts w:ascii="Times New Roman" w:hAnsi="Times New Roman"/>
                <w:bCs/>
                <w:sz w:val="20"/>
                <w:szCs w:val="24"/>
                <w:lang w:val="lv-LV"/>
              </w:rPr>
            </w:pPr>
            <w:r w:rsidRPr="00263A67">
              <w:rPr>
                <w:rFonts w:ascii="Times New Roman" w:hAnsi="Times New Roman"/>
                <w:bCs/>
                <w:sz w:val="20"/>
                <w:szCs w:val="24"/>
                <w:lang w:val="lv-LV"/>
              </w:rPr>
              <w:t>15,0%</w:t>
            </w:r>
          </w:p>
        </w:tc>
      </w:tr>
    </w:tbl>
    <w:p w:rsidR="00411505" w:rsidRPr="00263A67" w:rsidRDefault="00411505" w:rsidP="00C67280">
      <w:pPr>
        <w:pStyle w:val="ListParagraph"/>
        <w:ind w:left="360"/>
        <w:rPr>
          <w:rFonts w:ascii="Times New Roman" w:hAnsi="Times New Roman"/>
          <w:b/>
          <w:sz w:val="24"/>
          <w:szCs w:val="24"/>
          <w:lang w:val="lv-LV"/>
        </w:rPr>
      </w:pPr>
    </w:p>
    <w:p w:rsidR="00411505" w:rsidRPr="00263A67" w:rsidRDefault="00411505" w:rsidP="00C67280">
      <w:pPr>
        <w:pStyle w:val="ListParagraph"/>
        <w:numPr>
          <w:ilvl w:val="0"/>
          <w:numId w:val="26"/>
        </w:numPr>
        <w:contextualSpacing w:val="0"/>
        <w:rPr>
          <w:rFonts w:ascii="Times New Roman" w:hAnsi="Times New Roman"/>
          <w:b/>
          <w:sz w:val="20"/>
          <w:szCs w:val="24"/>
          <w:lang w:val="lv-LV"/>
        </w:rPr>
      </w:pPr>
      <w:r w:rsidRPr="00263A67">
        <w:rPr>
          <w:rFonts w:ascii="Times New Roman" w:hAnsi="Times New Roman"/>
          <w:b/>
          <w:sz w:val="20"/>
          <w:szCs w:val="24"/>
          <w:lang w:val="lv-LV"/>
        </w:rPr>
        <w:t xml:space="preserve">CITI PIEŅĒMUMI FINANŠU ANALĪZĒ </w:t>
      </w:r>
    </w:p>
    <w:p w:rsidR="00411505" w:rsidRPr="00263A67" w:rsidRDefault="00411505" w:rsidP="00C67280">
      <w:pPr>
        <w:pStyle w:val="tvhtml"/>
        <w:spacing w:before="0" w:beforeAutospacing="0" w:after="0" w:afterAutospacing="0"/>
        <w:rPr>
          <w:rFonts w:ascii="Times New Roman" w:hAnsi="Times New Roman"/>
          <w:sz w:val="24"/>
          <w:szCs w:val="24"/>
        </w:rPr>
      </w:pPr>
      <w:r w:rsidRPr="00263A67">
        <w:rPr>
          <w:rFonts w:ascii="Times New Roman" w:hAnsi="Times New Roman"/>
          <w:sz w:val="24"/>
          <w:szCs w:val="24"/>
        </w:rPr>
        <w:t>Nominālā finanšu diskonta likme</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7,5%</w:t>
      </w:r>
    </w:p>
    <w:p w:rsidR="00411505" w:rsidRPr="00263A67" w:rsidRDefault="00411505" w:rsidP="00C67280">
      <w:pPr>
        <w:pStyle w:val="tvhtml"/>
        <w:spacing w:before="0" w:beforeAutospacing="0" w:after="0" w:afterAutospacing="0"/>
        <w:rPr>
          <w:rFonts w:ascii="Times New Roman" w:hAnsi="Times New Roman"/>
          <w:sz w:val="24"/>
          <w:szCs w:val="24"/>
        </w:rPr>
      </w:pPr>
      <w:r w:rsidRPr="00263A67">
        <w:rPr>
          <w:rFonts w:ascii="Times New Roman" w:hAnsi="Times New Roman"/>
          <w:sz w:val="24"/>
          <w:szCs w:val="24"/>
        </w:rPr>
        <w:t>Ieguldījumu sākuma gads un izmaksu bāzes gads</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2011.g.</w:t>
      </w:r>
    </w:p>
    <w:p w:rsidR="00411505" w:rsidRPr="00263A67" w:rsidRDefault="00411505" w:rsidP="00C67280">
      <w:pPr>
        <w:pStyle w:val="tvhtml"/>
        <w:spacing w:before="0" w:beforeAutospacing="0" w:after="0" w:afterAutospacing="0"/>
        <w:rPr>
          <w:rFonts w:ascii="Times New Roman" w:hAnsi="Times New Roman"/>
          <w:sz w:val="24"/>
          <w:szCs w:val="24"/>
        </w:rPr>
      </w:pPr>
      <w:r w:rsidRPr="00263A67">
        <w:rPr>
          <w:rFonts w:ascii="Times New Roman" w:hAnsi="Times New Roman"/>
          <w:sz w:val="24"/>
          <w:szCs w:val="24"/>
        </w:rPr>
        <w:t>Ekspluatācijā nodošanas gads</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2013.g.</w:t>
      </w:r>
    </w:p>
    <w:p w:rsidR="00411505" w:rsidRPr="00263A67" w:rsidRDefault="00411505" w:rsidP="00C67280">
      <w:pPr>
        <w:pStyle w:val="tvhtml"/>
        <w:spacing w:before="0" w:beforeAutospacing="0" w:after="0" w:afterAutospacing="0"/>
        <w:rPr>
          <w:rFonts w:ascii="Times New Roman" w:hAnsi="Times New Roman"/>
          <w:sz w:val="24"/>
          <w:szCs w:val="24"/>
        </w:rPr>
      </w:pPr>
      <w:r w:rsidRPr="00263A67">
        <w:rPr>
          <w:rFonts w:ascii="Times New Roman" w:hAnsi="Times New Roman"/>
          <w:sz w:val="24"/>
          <w:szCs w:val="24"/>
        </w:rPr>
        <w:t>Ekspluatācijas uzsākšanas gads</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2014.g.</w:t>
      </w:r>
    </w:p>
    <w:p w:rsidR="00411505" w:rsidRPr="00263A67" w:rsidRDefault="00411505" w:rsidP="00C67280">
      <w:pPr>
        <w:pStyle w:val="tvhtml"/>
        <w:spacing w:before="0" w:beforeAutospacing="0" w:after="0" w:afterAutospacing="0"/>
        <w:rPr>
          <w:rFonts w:ascii="Times New Roman" w:hAnsi="Times New Roman"/>
          <w:sz w:val="24"/>
          <w:szCs w:val="24"/>
        </w:rPr>
      </w:pPr>
      <w:r w:rsidRPr="00263A67">
        <w:rPr>
          <w:rFonts w:ascii="Times New Roman" w:hAnsi="Times New Roman"/>
          <w:sz w:val="24"/>
          <w:szCs w:val="24"/>
        </w:rPr>
        <w:t>Analīzes perioda ilgums</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30 gadi</w:t>
      </w:r>
    </w:p>
    <w:p w:rsidR="00411505" w:rsidRPr="00263A67" w:rsidRDefault="00411505" w:rsidP="00C67280">
      <w:pPr>
        <w:pStyle w:val="tvhtml"/>
        <w:spacing w:before="0" w:beforeAutospacing="0" w:after="0" w:afterAutospacing="0"/>
        <w:rPr>
          <w:rFonts w:ascii="Times New Roman" w:hAnsi="Times New Roman"/>
          <w:sz w:val="24"/>
          <w:szCs w:val="24"/>
        </w:rPr>
      </w:pPr>
      <w:r w:rsidRPr="00263A67">
        <w:rPr>
          <w:rFonts w:ascii="Times New Roman" w:hAnsi="Times New Roman"/>
          <w:sz w:val="24"/>
          <w:szCs w:val="24"/>
        </w:rPr>
        <w:t>Pamatlīdzekļu atlikušās vērtības uzskaites gads</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 xml:space="preserve">2043.g. </w:t>
      </w:r>
    </w:p>
    <w:p w:rsidR="00411505" w:rsidRPr="00263A67" w:rsidRDefault="00411505" w:rsidP="00C67280">
      <w:pPr>
        <w:pStyle w:val="tvhtml"/>
        <w:spacing w:before="0" w:beforeAutospacing="0" w:after="0" w:afterAutospacing="0"/>
        <w:rPr>
          <w:rFonts w:ascii="Times New Roman" w:hAnsi="Times New Roman"/>
          <w:sz w:val="24"/>
          <w:szCs w:val="24"/>
        </w:rPr>
      </w:pPr>
      <w:r w:rsidRPr="00263A67">
        <w:rPr>
          <w:rFonts w:ascii="Times New Roman" w:hAnsi="Times New Roman"/>
          <w:sz w:val="24"/>
          <w:szCs w:val="24"/>
        </w:rPr>
        <w:t>Pamatlīdzekļu atlikušais darbības laiks perioda beigās</w:t>
      </w:r>
      <w:r w:rsidRPr="00263A67">
        <w:rPr>
          <w:rFonts w:ascii="Times New Roman" w:hAnsi="Times New Roman"/>
          <w:sz w:val="24"/>
          <w:szCs w:val="24"/>
        </w:rPr>
        <w:tab/>
      </w:r>
      <w:r w:rsidRPr="00263A67">
        <w:rPr>
          <w:rFonts w:ascii="Times New Roman" w:hAnsi="Times New Roman"/>
          <w:sz w:val="24"/>
          <w:szCs w:val="24"/>
        </w:rPr>
        <w:tab/>
        <w:t>20 gadi</w:t>
      </w:r>
    </w:p>
    <w:p w:rsidR="00411505" w:rsidRPr="00263A67" w:rsidRDefault="00411505" w:rsidP="00C67280">
      <w:pPr>
        <w:pStyle w:val="tvhtml"/>
        <w:spacing w:before="0" w:beforeAutospacing="0" w:after="0" w:afterAutospacing="0"/>
        <w:rPr>
          <w:rFonts w:ascii="Times New Roman" w:hAnsi="Times New Roman"/>
          <w:bCs/>
          <w:sz w:val="24"/>
          <w:szCs w:val="24"/>
        </w:rPr>
      </w:pPr>
      <w:r w:rsidRPr="00263A67">
        <w:rPr>
          <w:rFonts w:ascii="Times New Roman" w:hAnsi="Times New Roman"/>
          <w:bCs/>
          <w:sz w:val="24"/>
          <w:szCs w:val="24"/>
        </w:rPr>
        <w:t>Ilgtermiņa ieguldījumu nolietojums (gados):</w:t>
      </w:r>
    </w:p>
    <w:p w:rsidR="00411505" w:rsidRPr="00263A67" w:rsidRDefault="00411505" w:rsidP="00C67280">
      <w:pPr>
        <w:pStyle w:val="tvhtml"/>
        <w:spacing w:before="0" w:beforeAutospacing="0" w:after="0" w:afterAutospacing="0"/>
        <w:ind w:firstLine="720"/>
        <w:rPr>
          <w:rFonts w:ascii="Times New Roman" w:hAnsi="Times New Roman"/>
          <w:sz w:val="24"/>
          <w:szCs w:val="24"/>
        </w:rPr>
      </w:pPr>
      <w:r w:rsidRPr="00263A67">
        <w:rPr>
          <w:rFonts w:ascii="Times New Roman" w:hAnsi="Times New Roman"/>
          <w:sz w:val="24"/>
          <w:szCs w:val="24"/>
        </w:rPr>
        <w:t xml:space="preserve">Ūdens un kanalizācijas vadi, rezervuāri un </w:t>
      </w:r>
    </w:p>
    <w:p w:rsidR="00411505" w:rsidRPr="00263A67" w:rsidRDefault="00411505" w:rsidP="00C67280">
      <w:pPr>
        <w:pStyle w:val="tvhtml"/>
        <w:spacing w:before="0" w:beforeAutospacing="0" w:after="0" w:afterAutospacing="0"/>
        <w:ind w:firstLine="720"/>
        <w:rPr>
          <w:rFonts w:ascii="Times New Roman" w:hAnsi="Times New Roman"/>
          <w:sz w:val="24"/>
          <w:szCs w:val="24"/>
        </w:rPr>
      </w:pPr>
      <w:r w:rsidRPr="00263A67">
        <w:rPr>
          <w:rFonts w:ascii="Times New Roman" w:hAnsi="Times New Roman"/>
          <w:sz w:val="24"/>
          <w:szCs w:val="24"/>
        </w:rPr>
        <w:t xml:space="preserve">tilpnes, ēkas un būves </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50</w:t>
      </w:r>
    </w:p>
    <w:p w:rsidR="00411505" w:rsidRPr="00263A67" w:rsidRDefault="00411505" w:rsidP="00C67280">
      <w:pPr>
        <w:pStyle w:val="tvhtml"/>
        <w:spacing w:before="0" w:beforeAutospacing="0" w:after="0" w:afterAutospacing="0"/>
        <w:ind w:firstLine="720"/>
        <w:rPr>
          <w:rFonts w:ascii="Times New Roman" w:hAnsi="Times New Roman"/>
          <w:sz w:val="24"/>
          <w:szCs w:val="24"/>
        </w:rPr>
      </w:pPr>
      <w:r w:rsidRPr="00263A67">
        <w:rPr>
          <w:rFonts w:ascii="Times New Roman" w:hAnsi="Times New Roman"/>
          <w:sz w:val="24"/>
          <w:szCs w:val="24"/>
        </w:rPr>
        <w:t>Iekārtas un mašīnas</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15</w:t>
      </w:r>
    </w:p>
    <w:p w:rsidR="00411505" w:rsidRPr="00263A67" w:rsidRDefault="00411505" w:rsidP="00C67280">
      <w:pPr>
        <w:pStyle w:val="tvhtml"/>
        <w:spacing w:before="0" w:beforeAutospacing="0" w:after="0" w:afterAutospacing="0"/>
        <w:ind w:firstLine="720"/>
        <w:rPr>
          <w:rFonts w:ascii="Times New Roman" w:hAnsi="Times New Roman"/>
          <w:sz w:val="24"/>
          <w:szCs w:val="24"/>
        </w:rPr>
      </w:pPr>
      <w:r w:rsidRPr="00263A67">
        <w:rPr>
          <w:rFonts w:ascii="Times New Roman" w:hAnsi="Times New Roman"/>
          <w:sz w:val="24"/>
          <w:szCs w:val="24"/>
        </w:rPr>
        <w:t>Nemateriālie ieguldījumi</w:t>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r>
      <w:r w:rsidRPr="00263A67">
        <w:rPr>
          <w:rFonts w:ascii="Times New Roman" w:hAnsi="Times New Roman"/>
          <w:sz w:val="24"/>
          <w:szCs w:val="24"/>
        </w:rPr>
        <w:tab/>
        <w:t>10</w:t>
      </w:r>
    </w:p>
    <w:p w:rsidR="00411505" w:rsidRPr="00263A67" w:rsidRDefault="00411505" w:rsidP="00C67280">
      <w:pPr>
        <w:pStyle w:val="tvhtml"/>
        <w:spacing w:before="0" w:beforeAutospacing="0" w:after="0" w:afterAutospacing="0"/>
        <w:rPr>
          <w:rFonts w:ascii="Times New Roman" w:hAnsi="Times New Roman"/>
          <w:sz w:val="24"/>
          <w:szCs w:val="24"/>
        </w:rPr>
      </w:pPr>
    </w:p>
    <w:p w:rsidR="00411505" w:rsidRPr="00A65386" w:rsidRDefault="00411505" w:rsidP="001C285E">
      <w:pPr>
        <w:spacing w:after="0" w:line="240" w:lineRule="auto"/>
        <w:rPr>
          <w:rFonts w:ascii="Times New Roman" w:hAnsi="Times New Roman"/>
          <w:b/>
          <w:sz w:val="24"/>
          <w:lang w:val="lv-LV"/>
        </w:rPr>
      </w:pPr>
      <w:r w:rsidRPr="00263A67">
        <w:rPr>
          <w:rFonts w:ascii="Times New Roman" w:hAnsi="Times New Roman"/>
          <w:sz w:val="24"/>
          <w:szCs w:val="24"/>
          <w:lang w:val="lv-LV"/>
        </w:rPr>
        <w:br w:type="page"/>
      </w:r>
      <w:r w:rsidRPr="00A65386">
        <w:rPr>
          <w:rFonts w:ascii="Times New Roman" w:hAnsi="Times New Roman"/>
          <w:b/>
          <w:sz w:val="24"/>
          <w:lang w:val="lv-LV"/>
        </w:rPr>
        <w:lastRenderedPageBreak/>
        <w:t>10.2. FINANŠU ANALĪZES REZULTĀTI</w:t>
      </w:r>
    </w:p>
    <w:p w:rsidR="00411505" w:rsidRPr="00263A67" w:rsidRDefault="00411505" w:rsidP="00041BFA">
      <w:pPr>
        <w:pStyle w:val="tvhtml"/>
        <w:spacing w:before="0" w:beforeAutospacing="0" w:after="0" w:afterAutospacing="0"/>
        <w:rPr>
          <w:rFonts w:ascii="Times New Roman" w:hAnsi="Times New Roman"/>
          <w:b/>
          <w:sz w:val="20"/>
          <w:szCs w:val="24"/>
        </w:rPr>
      </w:pPr>
    </w:p>
    <w:p w:rsidR="00411505" w:rsidRPr="00263A67" w:rsidRDefault="00411505" w:rsidP="0039799B">
      <w:pPr>
        <w:numPr>
          <w:ilvl w:val="0"/>
          <w:numId w:val="16"/>
        </w:numPr>
        <w:spacing w:after="0" w:line="240" w:lineRule="auto"/>
        <w:rPr>
          <w:rFonts w:ascii="Times New Roman" w:hAnsi="Times New Roman"/>
          <w:b/>
          <w:sz w:val="20"/>
          <w:szCs w:val="24"/>
          <w:lang w:val="lv-LV" w:eastAsia="lv-LV"/>
        </w:rPr>
      </w:pPr>
      <w:r w:rsidRPr="00263A67">
        <w:rPr>
          <w:rFonts w:ascii="Times New Roman" w:hAnsi="Times New Roman"/>
          <w:b/>
          <w:sz w:val="20"/>
          <w:szCs w:val="24"/>
          <w:lang w:val="lv-LV" w:eastAsia="lv-LV"/>
        </w:rPr>
        <w:t>PAKALPOJUMU APJOMS</w:t>
      </w:r>
    </w:p>
    <w:p w:rsidR="00411505" w:rsidRPr="00263A67" w:rsidRDefault="00411505" w:rsidP="000F229A">
      <w:pPr>
        <w:spacing w:before="120" w:after="0" w:line="240" w:lineRule="auto"/>
        <w:jc w:val="both"/>
        <w:rPr>
          <w:rFonts w:ascii="Times New Roman" w:hAnsi="Times New Roman"/>
          <w:bCs/>
          <w:sz w:val="24"/>
          <w:szCs w:val="24"/>
          <w:lang w:val="lv-LV"/>
        </w:rPr>
      </w:pPr>
      <w:r w:rsidRPr="00263A67">
        <w:rPr>
          <w:rFonts w:ascii="Times New Roman" w:hAnsi="Times New Roman"/>
          <w:bCs/>
          <w:sz w:val="24"/>
          <w:szCs w:val="24"/>
          <w:lang w:val="lv-LV"/>
        </w:rPr>
        <w:t>Ūdenssaimniecības pakalpojumu pieprasījuma prognozes veido:</w:t>
      </w:r>
    </w:p>
    <w:p w:rsidR="00411505" w:rsidRPr="00263A67" w:rsidRDefault="00411505" w:rsidP="000F229A">
      <w:pPr>
        <w:numPr>
          <w:ilvl w:val="0"/>
          <w:numId w:val="33"/>
        </w:numPr>
        <w:spacing w:after="0" w:line="240" w:lineRule="auto"/>
        <w:ind w:left="714" w:hanging="357"/>
        <w:jc w:val="both"/>
        <w:rPr>
          <w:rFonts w:ascii="Times New Roman" w:hAnsi="Times New Roman"/>
          <w:bCs/>
          <w:sz w:val="24"/>
          <w:szCs w:val="24"/>
          <w:lang w:val="lv-LV"/>
        </w:rPr>
      </w:pPr>
      <w:r w:rsidRPr="00263A67">
        <w:rPr>
          <w:rFonts w:ascii="Times New Roman" w:hAnsi="Times New Roman"/>
          <w:bCs/>
          <w:sz w:val="24"/>
          <w:szCs w:val="24"/>
          <w:lang w:val="lv-LV"/>
        </w:rPr>
        <w:t xml:space="preserve">iedzīvotāju un attiecīgi ūdenssaimniecības pakalpojumu lietotāju skaita prognozes, </w:t>
      </w:r>
    </w:p>
    <w:p w:rsidR="00411505" w:rsidRPr="00263A67" w:rsidRDefault="00411505" w:rsidP="000F229A">
      <w:pPr>
        <w:numPr>
          <w:ilvl w:val="0"/>
          <w:numId w:val="33"/>
        </w:numPr>
        <w:spacing w:after="0" w:line="240" w:lineRule="auto"/>
        <w:ind w:left="714" w:hanging="357"/>
        <w:jc w:val="both"/>
        <w:rPr>
          <w:rFonts w:ascii="Times New Roman" w:hAnsi="Times New Roman"/>
          <w:bCs/>
          <w:sz w:val="24"/>
          <w:szCs w:val="24"/>
          <w:lang w:val="lv-LV"/>
        </w:rPr>
      </w:pPr>
      <w:r w:rsidRPr="00263A67">
        <w:rPr>
          <w:rFonts w:ascii="Times New Roman" w:hAnsi="Times New Roman"/>
          <w:bCs/>
          <w:sz w:val="24"/>
          <w:szCs w:val="24"/>
          <w:lang w:val="lv-LV"/>
        </w:rPr>
        <w:t>pakalpojumu pieprasījums daudzums uz vienu iedzīvotāju cilvēkdienā,</w:t>
      </w:r>
    </w:p>
    <w:p w:rsidR="00411505" w:rsidRPr="00263A67" w:rsidRDefault="00411505" w:rsidP="000F229A">
      <w:pPr>
        <w:numPr>
          <w:ilvl w:val="0"/>
          <w:numId w:val="33"/>
        </w:numPr>
        <w:spacing w:after="120" w:line="240" w:lineRule="auto"/>
        <w:ind w:left="714" w:hanging="357"/>
        <w:jc w:val="both"/>
        <w:rPr>
          <w:rFonts w:ascii="Times New Roman" w:hAnsi="Times New Roman"/>
          <w:bCs/>
          <w:sz w:val="24"/>
          <w:szCs w:val="24"/>
          <w:lang w:val="lv-LV"/>
        </w:rPr>
      </w:pPr>
      <w:r w:rsidRPr="00263A67">
        <w:rPr>
          <w:rFonts w:ascii="Times New Roman" w:hAnsi="Times New Roman"/>
          <w:bCs/>
          <w:sz w:val="24"/>
          <w:szCs w:val="24"/>
          <w:lang w:val="lv-LV"/>
        </w:rPr>
        <w:t>iestāžu un uzņēmumu pieprasījuma prognozes.</w:t>
      </w:r>
    </w:p>
    <w:p w:rsidR="00411505" w:rsidRPr="00263A67" w:rsidRDefault="00411505" w:rsidP="000F229A">
      <w:p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Iedzīvotāju skaita pieaugums projekta teritorijā nav plānots. Tiek pieņemts, ka iedzīvotāju skaits Jaunklidzī (pakalpojumu teritorijā) ir 204 iedzīvotāji. Prioritārās investīciju programmas īstenošanas rezultātā tiek plānots lietotāju skaita pieaugums: pēc projekta īstenošanas gan ūdensapgādes, gan kanalizācijas pakalpojumus būs iespējams saņemt 172 cilvēkiem, t.i., 84,3% no pakalpojumu teritorijā dzīvojošo skaita. Tiek pieņemts, ka ūdensapgādē jaunos pieslēgumus izbūvēs divu gadu laikā (22 iedz.), bet kanalizācijas pakalpojumus 7 gadu laikā (172 iedzīvotāji).</w:t>
      </w:r>
    </w:p>
    <w:p w:rsidR="00411505" w:rsidRPr="00263A67" w:rsidRDefault="00411505" w:rsidP="000F229A">
      <w:p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Plānots ūdens patēriņa pieaugums uz vienu cilvēku no 61,5 l/dnn/cilv. 2010. gadā līdz 70 l/dnn/cilv. 2015. gadā. Patēriņa pieaugums prognozēts iedzīvotāju dzīves kvalitātes uzlabošanās dēļ. Notekūdeņu daudzums finanšu vajadzībām prognozēts vienāds ar ūdens patēriņu.</w:t>
      </w:r>
    </w:p>
    <w:p w:rsidR="00411505" w:rsidRPr="00263A67" w:rsidRDefault="00411505" w:rsidP="000F229A">
      <w:p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Iestāžu un uzņēmumu ūdens patēriņš nedaudz pieaugs – no 219 līdz 256 m</w:t>
      </w:r>
      <w:r w:rsidRPr="00263A67">
        <w:rPr>
          <w:rFonts w:ascii="Times New Roman" w:hAnsi="Times New Roman"/>
          <w:bCs/>
          <w:color w:val="000000"/>
          <w:sz w:val="24"/>
          <w:szCs w:val="24"/>
          <w:vertAlign w:val="superscript"/>
          <w:lang w:val="lv-LV" w:eastAsia="lv-LV"/>
        </w:rPr>
        <w:t>3</w:t>
      </w:r>
      <w:r w:rsidRPr="00263A67">
        <w:rPr>
          <w:rFonts w:ascii="Times New Roman" w:hAnsi="Times New Roman"/>
          <w:bCs/>
          <w:color w:val="000000"/>
          <w:sz w:val="24"/>
          <w:szCs w:val="24"/>
          <w:lang w:val="lv-LV" w:eastAsia="lv-LV"/>
        </w:rPr>
        <w:t>/gadā. Novadīto notekūdeņu daudzums iestādēs un uzņēmumos plānots vienāds ar ūdens patēriņu.</w:t>
      </w:r>
    </w:p>
    <w:p w:rsidR="00411505" w:rsidRPr="00263A67" w:rsidRDefault="00411505" w:rsidP="000F229A">
      <w:pPr>
        <w:spacing w:before="120" w:after="120" w:line="240" w:lineRule="auto"/>
        <w:jc w:val="both"/>
        <w:rPr>
          <w:rFonts w:ascii="Times New Roman" w:hAnsi="Times New Roman"/>
          <w:bCs/>
          <w:color w:val="000000"/>
          <w:sz w:val="24"/>
          <w:szCs w:val="24"/>
          <w:lang w:val="lv-LV" w:eastAsia="lv-LV"/>
        </w:rPr>
      </w:pPr>
      <w:r w:rsidRPr="00263A67">
        <w:rPr>
          <w:rFonts w:ascii="Times New Roman" w:hAnsi="Times New Roman"/>
          <w:bCs/>
          <w:color w:val="000000"/>
          <w:sz w:val="24"/>
          <w:szCs w:val="24"/>
          <w:lang w:val="lv-LV" w:eastAsia="lv-LV"/>
        </w:rPr>
        <w:t>Izmantojot augstāk aprakstītos pieņēmumus, finanšu analīzes modelī aprēķināts, ka dzeramā ūdens pieprasījums kopumā gadā pieaugs no 3586 m</w:t>
      </w:r>
      <w:r w:rsidRPr="00263A67">
        <w:rPr>
          <w:rFonts w:ascii="Times New Roman" w:hAnsi="Times New Roman"/>
          <w:bCs/>
          <w:color w:val="000000"/>
          <w:sz w:val="24"/>
          <w:szCs w:val="24"/>
          <w:vertAlign w:val="superscript"/>
          <w:lang w:val="lv-LV" w:eastAsia="lv-LV"/>
        </w:rPr>
        <w:t>3</w:t>
      </w:r>
      <w:r w:rsidRPr="00263A67">
        <w:rPr>
          <w:rFonts w:ascii="Times New Roman" w:hAnsi="Times New Roman"/>
          <w:bCs/>
          <w:color w:val="000000"/>
          <w:sz w:val="24"/>
          <w:szCs w:val="24"/>
          <w:lang w:val="lv-LV" w:eastAsia="lv-LV"/>
        </w:rPr>
        <w:t>/gadā (2010.g,) uz 4650,1 m</w:t>
      </w:r>
      <w:r w:rsidRPr="00263A67">
        <w:rPr>
          <w:rFonts w:ascii="Times New Roman" w:hAnsi="Times New Roman"/>
          <w:bCs/>
          <w:color w:val="000000"/>
          <w:sz w:val="24"/>
          <w:szCs w:val="24"/>
          <w:vertAlign w:val="superscript"/>
          <w:lang w:val="lv-LV" w:eastAsia="lv-LV"/>
        </w:rPr>
        <w:t>3</w:t>
      </w:r>
      <w:r w:rsidRPr="00263A67">
        <w:rPr>
          <w:rFonts w:ascii="Times New Roman" w:hAnsi="Times New Roman"/>
          <w:bCs/>
          <w:color w:val="000000"/>
          <w:sz w:val="24"/>
          <w:szCs w:val="24"/>
          <w:lang w:val="lv-LV" w:eastAsia="lv-LV"/>
        </w:rPr>
        <w:t>/g (2015.g.).</w:t>
      </w:r>
    </w:p>
    <w:p w:rsidR="00411505" w:rsidRPr="00263A67" w:rsidRDefault="00A31316" w:rsidP="00DE732C">
      <w:pPr>
        <w:keepNext/>
        <w:spacing w:before="120" w:after="0" w:line="240" w:lineRule="auto"/>
        <w:rPr>
          <w:rFonts w:ascii="Times New Roman" w:hAnsi="Times New Roman"/>
          <w:b/>
          <w:sz w:val="24"/>
          <w:lang w:val="lv-LV"/>
        </w:rPr>
      </w:pPr>
      <w:r w:rsidRPr="00263A67">
        <w:rPr>
          <w:rFonts w:ascii="Times New Roman" w:hAnsi="Times New Roman"/>
          <w:b/>
          <w:sz w:val="24"/>
          <w:lang w:val="lv-LV"/>
        </w:rPr>
        <w:t>34</w:t>
      </w:r>
      <w:r w:rsidR="00411505" w:rsidRPr="00263A67">
        <w:rPr>
          <w:rFonts w:ascii="Times New Roman" w:hAnsi="Times New Roman"/>
          <w:b/>
          <w:sz w:val="24"/>
          <w:lang w:val="lv-LV"/>
        </w:rPr>
        <w:t>.tabula. Ūdensapgādes un kanalizācijas pakalpojumu pieejamība un apjomi pēc projekta realizācijas</w:t>
      </w:r>
      <w:r w:rsidR="00DE732C">
        <w:rPr>
          <w:rFonts w:ascii="Times New Roman" w:hAnsi="Times New Roman"/>
          <w:b/>
          <w:sz w:val="24"/>
          <w:lang w:val="lv-LV"/>
        </w:rPr>
        <w:t>.</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78"/>
        <w:gridCol w:w="4426"/>
      </w:tblGrid>
      <w:tr w:rsidR="00411505" w:rsidRPr="00263A67" w:rsidTr="000F229A">
        <w:trPr>
          <w:trHeight w:val="447"/>
        </w:trPr>
        <w:tc>
          <w:tcPr>
            <w:tcW w:w="4378" w:type="dxa"/>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Rādītāji</w:t>
            </w:r>
          </w:p>
        </w:tc>
        <w:tc>
          <w:tcPr>
            <w:tcW w:w="4426" w:type="dxa"/>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Rādītāju vērtības</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Iedzīvotāju skaits projekta teritorijā</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204 cilvēki</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Ūdens patēriņš</w:t>
            </w:r>
          </w:p>
        </w:tc>
        <w:tc>
          <w:tcPr>
            <w:tcW w:w="4426" w:type="dxa"/>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Ūdensapgādes lietotāju skaits un procents</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172 cilv., 84,3%</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Mājsaimniecību ūdens patēriņš</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70 l/dnn/cilv., 12,0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4394,6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Iestāžu un uzņēmumu ūdens patēriņš</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0,7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255,5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Kopā patērētā ūdens daudzums.</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12,7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4650,1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b/>
                <w:sz w:val="20"/>
                <w:szCs w:val="20"/>
                <w:lang w:val="lv-LV" w:eastAsia="lv-LV"/>
              </w:rPr>
            </w:pPr>
            <w:r w:rsidRPr="00263A67">
              <w:rPr>
                <w:rFonts w:ascii="Times New Roman" w:hAnsi="Times New Roman"/>
                <w:b/>
                <w:sz w:val="20"/>
                <w:szCs w:val="20"/>
                <w:lang w:val="lv-LV" w:eastAsia="lv-LV"/>
              </w:rPr>
              <w:t>Iegūtā ūdens daudzums</w:t>
            </w:r>
          </w:p>
        </w:tc>
        <w:tc>
          <w:tcPr>
            <w:tcW w:w="4426" w:type="dxa"/>
            <w:noWrap/>
            <w:vAlign w:val="center"/>
          </w:tcPr>
          <w:p w:rsidR="00411505" w:rsidRPr="00263A67" w:rsidRDefault="00411505" w:rsidP="00DE732C">
            <w:pPr>
              <w:spacing w:after="0" w:line="240" w:lineRule="auto"/>
              <w:rPr>
                <w:rFonts w:ascii="Times New Roman" w:hAnsi="Times New Roman"/>
                <w:b/>
                <w:sz w:val="20"/>
                <w:szCs w:val="20"/>
                <w:lang w:val="lv-LV" w:eastAsia="lv-LV"/>
              </w:rPr>
            </w:pPr>
            <w:r w:rsidRPr="00263A67">
              <w:rPr>
                <w:rFonts w:ascii="Times New Roman" w:hAnsi="Times New Roman"/>
                <w:b/>
                <w:sz w:val="20"/>
                <w:szCs w:val="20"/>
                <w:lang w:val="lv-LV" w:eastAsia="lv-LV"/>
              </w:rPr>
              <w:t>14,7 m</w:t>
            </w:r>
            <w:r w:rsidRPr="00263A67">
              <w:rPr>
                <w:rFonts w:ascii="Times New Roman" w:hAnsi="Times New Roman"/>
                <w:b/>
                <w:sz w:val="20"/>
                <w:szCs w:val="20"/>
                <w:vertAlign w:val="superscript"/>
                <w:lang w:val="lv-LV" w:eastAsia="lv-LV"/>
              </w:rPr>
              <w:t>3</w:t>
            </w:r>
            <w:r w:rsidRPr="00263A67">
              <w:rPr>
                <w:rFonts w:ascii="Times New Roman" w:hAnsi="Times New Roman"/>
                <w:b/>
                <w:sz w:val="20"/>
                <w:szCs w:val="20"/>
                <w:lang w:val="lv-LV" w:eastAsia="lv-LV"/>
              </w:rPr>
              <w:t>/dnn, 5380,1 m</w:t>
            </w:r>
            <w:r w:rsidRPr="00263A67">
              <w:rPr>
                <w:rFonts w:ascii="Times New Roman" w:hAnsi="Times New Roman"/>
                <w:b/>
                <w:sz w:val="20"/>
                <w:szCs w:val="20"/>
                <w:vertAlign w:val="superscript"/>
                <w:lang w:val="lv-LV" w:eastAsia="lv-LV"/>
              </w:rPr>
              <w:t>3</w:t>
            </w:r>
            <w:r w:rsidRPr="00263A67">
              <w:rPr>
                <w:rFonts w:ascii="Times New Roman" w:hAnsi="Times New Roman"/>
                <w:b/>
                <w:sz w:val="20"/>
                <w:szCs w:val="20"/>
                <w:lang w:val="lv-LV" w:eastAsia="lv-LV"/>
              </w:rPr>
              <w:t>/gadā</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Zudumi</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2,0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730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 13,6%</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Notekūdeņu daudzums</w:t>
            </w:r>
          </w:p>
        </w:tc>
        <w:tc>
          <w:tcPr>
            <w:tcW w:w="4426" w:type="dxa"/>
            <w:noWrap/>
            <w:vAlign w:val="center"/>
          </w:tcPr>
          <w:p w:rsidR="00411505" w:rsidRPr="00263A67" w:rsidRDefault="00411505" w:rsidP="00DE732C">
            <w:pPr>
              <w:spacing w:after="0" w:line="240" w:lineRule="auto"/>
              <w:rPr>
                <w:rFonts w:ascii="Times New Roman" w:hAnsi="Times New Roman"/>
                <w:b/>
                <w:sz w:val="20"/>
                <w:szCs w:val="20"/>
                <w:highlight w:val="yellow"/>
                <w:lang w:val="lv-LV" w:eastAsia="lv-LV"/>
              </w:rPr>
            </w:pP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Kanalizācijas lietotāju skaits un procents</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172 cilv., 84,3%</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Iedzīvotāju notekūdeņu daudzums</w:t>
            </w:r>
            <w:r w:rsidRPr="00263A67">
              <w:rPr>
                <w:rStyle w:val="FootnoteReference"/>
                <w:rFonts w:ascii="Times New Roman" w:hAnsi="Times New Roman"/>
                <w:sz w:val="20"/>
                <w:szCs w:val="20"/>
                <w:lang w:val="lv-LV" w:eastAsia="lv-LV"/>
              </w:rPr>
              <w:footnoteReference w:id="1"/>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66,5 l/dnn/cilv., 11,4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4161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Iestāžu un uzņēmumu notekūdeņu daudzums</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0,7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255,5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Kopā savākto notekūdeņu daudzums</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12,1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4416,5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Infiltrācija, % no savāko notekūdeņu daudzuma</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1,7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620,5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 14,0%</w:t>
            </w:r>
          </w:p>
        </w:tc>
      </w:tr>
      <w:tr w:rsidR="00411505" w:rsidRPr="00263A67" w:rsidTr="000F229A">
        <w:trPr>
          <w:trHeight w:val="315"/>
        </w:trPr>
        <w:tc>
          <w:tcPr>
            <w:tcW w:w="4378" w:type="dxa"/>
            <w:noWrap/>
            <w:vAlign w:val="center"/>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Vidē novadīto notekūdeņu daudzums</w:t>
            </w:r>
          </w:p>
        </w:tc>
        <w:tc>
          <w:tcPr>
            <w:tcW w:w="4426" w:type="dxa"/>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13,8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5037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r>
    </w:tbl>
    <w:p w:rsidR="00411505" w:rsidRPr="00263A67" w:rsidRDefault="00411505" w:rsidP="000F229A">
      <w:pPr>
        <w:keepNext/>
        <w:spacing w:before="360" w:after="120" w:line="240" w:lineRule="auto"/>
        <w:jc w:val="both"/>
        <w:rPr>
          <w:rFonts w:ascii="Times New Roman" w:hAnsi="Times New Roman"/>
          <w:b/>
          <w:sz w:val="20"/>
          <w:szCs w:val="24"/>
          <w:highlight w:val="yellow"/>
          <w:lang w:val="lv-LV"/>
        </w:rPr>
      </w:pPr>
      <w:bookmarkStart w:id="47" w:name="_Toc279142121"/>
    </w:p>
    <w:p w:rsidR="00411505" w:rsidRPr="00263A67" w:rsidRDefault="00411505" w:rsidP="0039799B">
      <w:pPr>
        <w:keepNext/>
        <w:numPr>
          <w:ilvl w:val="0"/>
          <w:numId w:val="16"/>
        </w:numPr>
        <w:spacing w:before="360" w:after="120" w:line="240" w:lineRule="auto"/>
        <w:jc w:val="both"/>
        <w:rPr>
          <w:rFonts w:ascii="Times New Roman" w:hAnsi="Times New Roman"/>
          <w:b/>
          <w:sz w:val="20"/>
          <w:szCs w:val="24"/>
          <w:lang w:val="lv-LV"/>
        </w:rPr>
      </w:pPr>
      <w:r w:rsidRPr="00263A67">
        <w:rPr>
          <w:rFonts w:ascii="Times New Roman" w:hAnsi="Times New Roman"/>
          <w:b/>
          <w:sz w:val="20"/>
          <w:szCs w:val="24"/>
          <w:lang w:val="lv-LV"/>
        </w:rPr>
        <w:t>ŪDENSSAIMNIECĪBAS IZDEVUMI UN PAŠIZMAKSA</w:t>
      </w:r>
      <w:bookmarkEnd w:id="47"/>
    </w:p>
    <w:p w:rsidR="00411505" w:rsidRPr="00263A67" w:rsidRDefault="00411505" w:rsidP="000F229A">
      <w:pPr>
        <w:spacing w:before="120" w:after="120" w:line="240" w:lineRule="auto"/>
        <w:jc w:val="both"/>
        <w:rPr>
          <w:rFonts w:ascii="Times New Roman" w:hAnsi="Times New Roman"/>
          <w:sz w:val="24"/>
          <w:szCs w:val="20"/>
          <w:lang w:val="lv-LV"/>
        </w:rPr>
      </w:pPr>
      <w:r w:rsidRPr="00263A67">
        <w:rPr>
          <w:rFonts w:ascii="Times New Roman" w:hAnsi="Times New Roman"/>
          <w:sz w:val="24"/>
          <w:szCs w:val="20"/>
          <w:lang w:val="lv-LV"/>
        </w:rPr>
        <w:t xml:space="preserve">Finanšu analīzes modelī prognozēts ūdenssaimniecības izmaksu palielinājums. Situācijā bez investīciju projekta ekspluatācijas izmaksu palielinājums prognozēts vienīgi makroekonomisko faktoru ietekmē. Situācijā ar projektu izmaksas mainīsies gan makroekonomisko faktoru ietekmē, gan arī ņemot vērā nepieciešamo darbietilpību un materiālās izmaksas jaunradīto pamatlīdzekļu apsaimniekošanā. </w:t>
      </w:r>
    </w:p>
    <w:p w:rsidR="00411505" w:rsidRPr="00263A67" w:rsidRDefault="00411505" w:rsidP="000F229A">
      <w:pPr>
        <w:spacing w:before="120" w:after="120" w:line="240" w:lineRule="auto"/>
        <w:jc w:val="both"/>
        <w:rPr>
          <w:rFonts w:ascii="Times New Roman" w:hAnsi="Times New Roman"/>
          <w:sz w:val="24"/>
          <w:szCs w:val="20"/>
          <w:lang w:val="lv-LV"/>
        </w:rPr>
      </w:pPr>
      <w:r w:rsidRPr="00263A67">
        <w:rPr>
          <w:rFonts w:ascii="Times New Roman" w:hAnsi="Times New Roman"/>
          <w:sz w:val="24"/>
          <w:szCs w:val="20"/>
          <w:lang w:val="lv-LV"/>
        </w:rPr>
        <w:t>Ūdensapgādē tiek prognozēts neliels izmaksu samazinājums remontizmaksām, bet neliels izmaksu pieaugums elektroenerģijas, dabas resursu nodokļa un citu mainīgo izmaksu apmaksai. Šis pieaugums plānots pakalpojuma apjoma pieauguma ietekmē. Elektroenerģijas izmaksas uz vienu patēriņa vienību pat samazināsies.</w:t>
      </w:r>
    </w:p>
    <w:p w:rsidR="00411505" w:rsidRPr="00263A67" w:rsidRDefault="00411505" w:rsidP="000F229A">
      <w:pPr>
        <w:spacing w:before="120" w:after="120" w:line="240" w:lineRule="auto"/>
        <w:jc w:val="both"/>
        <w:rPr>
          <w:rFonts w:ascii="Times New Roman" w:hAnsi="Times New Roman"/>
          <w:sz w:val="24"/>
          <w:szCs w:val="20"/>
          <w:lang w:val="lv-LV"/>
        </w:rPr>
      </w:pPr>
      <w:r w:rsidRPr="00263A67">
        <w:rPr>
          <w:rFonts w:ascii="Times New Roman" w:hAnsi="Times New Roman"/>
          <w:sz w:val="24"/>
          <w:szCs w:val="20"/>
          <w:lang w:val="lv-LV"/>
        </w:rPr>
        <w:t>Kanalizācijas pakalpojumu sniegšana Jaunklidzī būs jauns pakalpojums, tāpēc visas plānotās izmaksas ir noteiktas indikatīvi – par pamatu ņemot citu līdzīgu ūdenssaimniecību izmaksas. Tā kā tiks uzbūvētas NAI, tiek plānots, ka nepilnā slodzē būs vajadzīgs viens darbinieks. Elektroenerģijas patēriņš pieņemts 0,98 kWh uz m</w:t>
      </w:r>
      <w:r w:rsidRPr="00263A67">
        <w:rPr>
          <w:rFonts w:ascii="Times New Roman" w:hAnsi="Times New Roman"/>
          <w:sz w:val="24"/>
          <w:szCs w:val="20"/>
          <w:vertAlign w:val="superscript"/>
          <w:lang w:val="lv-LV"/>
        </w:rPr>
        <w:t>3</w:t>
      </w:r>
      <w:r w:rsidRPr="00263A67">
        <w:rPr>
          <w:rFonts w:ascii="Times New Roman" w:hAnsi="Times New Roman"/>
          <w:sz w:val="24"/>
          <w:szCs w:val="20"/>
          <w:lang w:val="lv-LV"/>
        </w:rPr>
        <w:t>.</w:t>
      </w:r>
    </w:p>
    <w:p w:rsidR="00411505" w:rsidRPr="00263A67" w:rsidRDefault="00A31316" w:rsidP="000F229A">
      <w:pPr>
        <w:spacing w:before="120" w:after="0"/>
        <w:rPr>
          <w:rFonts w:ascii="Times New Roman" w:hAnsi="Times New Roman"/>
          <w:sz w:val="24"/>
          <w:lang w:val="lv-LV"/>
        </w:rPr>
      </w:pPr>
      <w:r w:rsidRPr="00263A67">
        <w:rPr>
          <w:rFonts w:ascii="Times New Roman" w:hAnsi="Times New Roman"/>
          <w:b/>
          <w:sz w:val="24"/>
          <w:szCs w:val="24"/>
          <w:lang w:val="lv-LV"/>
        </w:rPr>
        <w:t>35</w:t>
      </w:r>
      <w:r w:rsidR="00411505" w:rsidRPr="00263A67">
        <w:rPr>
          <w:rFonts w:ascii="Times New Roman" w:hAnsi="Times New Roman"/>
          <w:b/>
          <w:sz w:val="24"/>
          <w:szCs w:val="24"/>
          <w:lang w:val="lv-LV"/>
        </w:rPr>
        <w:t>.tabula. Prognozētās ūdensapgādes un kanalizācijas pakalpojumu izmaksas situācijā ar projektu, latos</w:t>
      </w:r>
    </w:p>
    <w:tbl>
      <w:tblPr>
        <w:tblW w:w="9005" w:type="dxa"/>
        <w:tblInd w:w="103" w:type="dxa"/>
        <w:tblLayout w:type="fixed"/>
        <w:tblLook w:val="00A0"/>
      </w:tblPr>
      <w:tblGrid>
        <w:gridCol w:w="3695"/>
        <w:gridCol w:w="1062"/>
        <w:gridCol w:w="1062"/>
        <w:gridCol w:w="1062"/>
        <w:gridCol w:w="1062"/>
        <w:gridCol w:w="1062"/>
      </w:tblGrid>
      <w:tr w:rsidR="00411505" w:rsidRPr="00263A67" w:rsidTr="00A74A68">
        <w:trPr>
          <w:trHeight w:val="315"/>
          <w:tblHeader/>
        </w:trPr>
        <w:tc>
          <w:tcPr>
            <w:tcW w:w="3695" w:type="dxa"/>
            <w:tcBorders>
              <w:top w:val="single" w:sz="4" w:space="0" w:color="auto"/>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Rādītāji</w:t>
            </w:r>
          </w:p>
        </w:tc>
        <w:tc>
          <w:tcPr>
            <w:tcW w:w="1062"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2013</w:t>
            </w:r>
          </w:p>
        </w:tc>
        <w:tc>
          <w:tcPr>
            <w:tcW w:w="1062"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2014</w:t>
            </w:r>
          </w:p>
        </w:tc>
        <w:tc>
          <w:tcPr>
            <w:tcW w:w="1062"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2015</w:t>
            </w:r>
          </w:p>
        </w:tc>
        <w:tc>
          <w:tcPr>
            <w:tcW w:w="1062"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2016</w:t>
            </w:r>
          </w:p>
        </w:tc>
        <w:tc>
          <w:tcPr>
            <w:tcW w:w="1062"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2017</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Ūdensapgādes pakalpojumi</w:t>
            </w:r>
          </w:p>
        </w:tc>
        <w:tc>
          <w:tcPr>
            <w:tcW w:w="1062" w:type="dxa"/>
            <w:tcBorders>
              <w:top w:val="nil"/>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highlight w:val="yellow"/>
                <w:lang w:val="lv-LV" w:eastAsia="lv-LV"/>
              </w:rPr>
            </w:pPr>
          </w:p>
        </w:tc>
        <w:tc>
          <w:tcPr>
            <w:tcW w:w="1062" w:type="dxa"/>
            <w:tcBorders>
              <w:top w:val="nil"/>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highlight w:val="yellow"/>
                <w:lang w:val="lv-LV" w:eastAsia="lv-LV"/>
              </w:rPr>
            </w:pPr>
          </w:p>
        </w:tc>
        <w:tc>
          <w:tcPr>
            <w:tcW w:w="1062" w:type="dxa"/>
            <w:tcBorders>
              <w:top w:val="nil"/>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highlight w:val="yellow"/>
                <w:lang w:val="lv-LV" w:eastAsia="lv-LV"/>
              </w:rPr>
            </w:pPr>
          </w:p>
        </w:tc>
        <w:tc>
          <w:tcPr>
            <w:tcW w:w="1062" w:type="dxa"/>
            <w:tcBorders>
              <w:top w:val="nil"/>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highlight w:val="yellow"/>
                <w:lang w:val="lv-LV" w:eastAsia="lv-LV"/>
              </w:rPr>
            </w:pPr>
          </w:p>
        </w:tc>
        <w:tc>
          <w:tcPr>
            <w:tcW w:w="1062" w:type="dxa"/>
            <w:tcBorders>
              <w:top w:val="nil"/>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
                <w:bCs/>
                <w:sz w:val="20"/>
                <w:szCs w:val="20"/>
                <w:highlight w:val="yellow"/>
                <w:lang w:val="lv-LV" w:eastAsia="lv-LV"/>
              </w:rPr>
            </w:pP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Materiāli un remontdarbu izmaksas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186</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171</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174</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178</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182</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Elektroenerģija</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160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183</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206</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209</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213</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Dabas resursu nodoklis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100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115</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126</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126</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126</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Citas mainīgās izmaksas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519</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610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678</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692</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705</w:t>
            </w:r>
          </w:p>
        </w:tc>
      </w:tr>
      <w:tr w:rsidR="00411505" w:rsidRPr="00263A67" w:rsidTr="00A74A68">
        <w:trPr>
          <w:trHeight w:val="315"/>
        </w:trPr>
        <w:tc>
          <w:tcPr>
            <w:tcW w:w="3695" w:type="dxa"/>
            <w:tcBorders>
              <w:top w:val="single" w:sz="4" w:space="0" w:color="auto"/>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Kanalizācijas pakalpojumi</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Materiāli un remontdarbu izmaksas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180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184</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187</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191</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Elektroenerģija</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272</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391</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463</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524</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Dabas resursu nodoklis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50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64</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74</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81</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Citas mainīgās izmaksas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152</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200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233</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260</w:t>
            </w:r>
          </w:p>
        </w:tc>
      </w:tr>
      <w:tr w:rsidR="00411505" w:rsidRPr="00263A67" w:rsidTr="00A74A68">
        <w:trPr>
          <w:trHeight w:val="315"/>
        </w:trPr>
        <w:tc>
          <w:tcPr>
            <w:tcW w:w="3695" w:type="dxa"/>
            <w:tcBorders>
              <w:top w:val="single" w:sz="4" w:space="0" w:color="auto"/>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Kopā mainīgās izmaksas</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966</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1 732</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2 022</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2 160</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2 282</w:t>
            </w:r>
          </w:p>
        </w:tc>
      </w:tr>
      <w:tr w:rsidR="00411505" w:rsidRPr="00263A67" w:rsidTr="00A74A68">
        <w:trPr>
          <w:trHeight w:val="315"/>
        </w:trPr>
        <w:tc>
          <w:tcPr>
            <w:tcW w:w="3695" w:type="dxa"/>
            <w:tcBorders>
              <w:top w:val="single" w:sz="4" w:space="0" w:color="auto"/>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Ūdensapgādes pakalpojumi</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 </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 </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Atalgojums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293</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299</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304</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310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316</w:t>
            </w:r>
          </w:p>
        </w:tc>
      </w:tr>
      <w:tr w:rsidR="00411505" w:rsidRPr="00263A67" w:rsidTr="00A74A68">
        <w:trPr>
          <w:trHeight w:val="315"/>
        </w:trPr>
        <w:tc>
          <w:tcPr>
            <w:tcW w:w="3695" w:type="dxa"/>
            <w:tcBorders>
              <w:top w:val="single" w:sz="4" w:space="0" w:color="auto"/>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Citas fiksētās izmaksas</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186</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190</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194</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198</w:t>
            </w:r>
          </w:p>
        </w:tc>
        <w:tc>
          <w:tcPr>
            <w:tcW w:w="1062" w:type="dxa"/>
            <w:tcBorders>
              <w:top w:val="single" w:sz="4" w:space="0" w:color="auto"/>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202</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Kanalizācijas pakalpojumi</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 </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Atalgojums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602</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614</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626</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639</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Citas fiksētās izmaksas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sz w:val="20"/>
                <w:szCs w:val="20"/>
              </w:rPr>
            </w:pPr>
            <w:r w:rsidRPr="00263A67">
              <w:rPr>
                <w:rFonts w:ascii="Times New Roman" w:hAnsi="Times New Roman"/>
                <w:sz w:val="20"/>
                <w:szCs w:val="20"/>
              </w:rPr>
              <w:t>0</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Kopā fiksētās izmaksas</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485</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1 096</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1 118</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1 140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1 162</w:t>
            </w:r>
          </w:p>
        </w:tc>
      </w:tr>
      <w:tr w:rsidR="00411505" w:rsidRPr="00263A67" w:rsidTr="00A74A68">
        <w:trPr>
          <w:trHeight w:val="315"/>
        </w:trPr>
        <w:tc>
          <w:tcPr>
            <w:tcW w:w="3695" w:type="dxa"/>
            <w:tcBorders>
              <w:top w:val="nil"/>
              <w:left w:val="single" w:sz="4" w:space="0" w:color="auto"/>
              <w:bottom w:val="single" w:sz="4" w:space="0" w:color="auto"/>
              <w:right w:val="single" w:sz="4" w:space="0" w:color="auto"/>
            </w:tcBorders>
            <w:noWrap/>
            <w:vAlign w:val="center"/>
          </w:tcPr>
          <w:p w:rsidR="00411505" w:rsidRPr="00263A67" w:rsidRDefault="00411505" w:rsidP="00DE732C">
            <w:pPr>
              <w:spacing w:after="0" w:line="24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Kopā saimnieciskās pamatdarbības izdevumi</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1 451</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2 829</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3 140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3 300</w:t>
            </w:r>
          </w:p>
        </w:tc>
        <w:tc>
          <w:tcPr>
            <w:tcW w:w="1062" w:type="dxa"/>
            <w:tcBorders>
              <w:top w:val="nil"/>
              <w:left w:val="nil"/>
              <w:bottom w:val="single" w:sz="4" w:space="0" w:color="auto"/>
              <w:right w:val="single" w:sz="4" w:space="0" w:color="auto"/>
            </w:tcBorders>
            <w:noWrap/>
            <w:vAlign w:val="bottom"/>
          </w:tcPr>
          <w:p w:rsidR="00411505" w:rsidRPr="00263A67" w:rsidRDefault="00411505" w:rsidP="004D7323">
            <w:pPr>
              <w:spacing w:after="0" w:line="360" w:lineRule="auto"/>
              <w:jc w:val="center"/>
              <w:rPr>
                <w:rFonts w:ascii="Times New Roman" w:hAnsi="Times New Roman"/>
                <w:b/>
                <w:bCs/>
                <w:sz w:val="20"/>
                <w:szCs w:val="20"/>
              </w:rPr>
            </w:pPr>
            <w:r w:rsidRPr="00263A67">
              <w:rPr>
                <w:rFonts w:ascii="Times New Roman" w:hAnsi="Times New Roman"/>
                <w:b/>
                <w:bCs/>
                <w:sz w:val="20"/>
                <w:szCs w:val="20"/>
              </w:rPr>
              <w:t>3 444</w:t>
            </w:r>
          </w:p>
        </w:tc>
      </w:tr>
    </w:tbl>
    <w:p w:rsidR="00411505" w:rsidRPr="00263A67" w:rsidRDefault="00411505" w:rsidP="00A74A68">
      <w:pPr>
        <w:spacing w:before="120" w:after="120" w:line="240" w:lineRule="auto"/>
        <w:jc w:val="both"/>
        <w:rPr>
          <w:rFonts w:ascii="Times New Roman" w:hAnsi="Times New Roman"/>
          <w:sz w:val="24"/>
          <w:szCs w:val="20"/>
          <w:lang w:val="lv-LV"/>
        </w:rPr>
      </w:pPr>
      <w:r w:rsidRPr="00263A67">
        <w:rPr>
          <w:rFonts w:ascii="Times New Roman" w:hAnsi="Times New Roman"/>
          <w:sz w:val="24"/>
          <w:szCs w:val="20"/>
          <w:lang w:val="lv-LV"/>
        </w:rPr>
        <w:t>Kā redzams nākamajā tabulā, ekspluatācijas izmaksu pašizmaksa pēc projekta īstenošanas samazināsies. Tas ir tieši saistīts ar plānoto izmaksu ietaupījumu, bet visvairāk to ietekmē plānotais patēriņa pieaugums. Ūdensapgādes ekspluatācijas (ražošanas) pašizmaksa samazināsies līdz 2015. gadam, bet kanalizācijas pakalpojumu sniegšanas pašizmaksa uz vienu vienību samazināsies līdz 2020. gadam, bet tad sāks pieaugt.</w:t>
      </w:r>
    </w:p>
    <w:p w:rsidR="00411505" w:rsidRPr="00263A67" w:rsidRDefault="00A31316" w:rsidP="000F229A">
      <w:pPr>
        <w:spacing w:before="120" w:after="0" w:line="240" w:lineRule="auto"/>
        <w:rPr>
          <w:rFonts w:ascii="Times New Roman" w:hAnsi="Times New Roman"/>
          <w:b/>
          <w:sz w:val="24"/>
          <w:szCs w:val="24"/>
          <w:lang w:val="lv-LV"/>
        </w:rPr>
      </w:pPr>
      <w:r w:rsidRPr="00263A67">
        <w:rPr>
          <w:rFonts w:ascii="Times New Roman" w:hAnsi="Times New Roman"/>
          <w:b/>
          <w:sz w:val="24"/>
          <w:szCs w:val="24"/>
          <w:lang w:val="lv-LV"/>
        </w:rPr>
        <w:lastRenderedPageBreak/>
        <w:t>36</w:t>
      </w:r>
      <w:r w:rsidR="00411505" w:rsidRPr="00263A67">
        <w:rPr>
          <w:rFonts w:ascii="Times New Roman" w:hAnsi="Times New Roman"/>
          <w:b/>
          <w:sz w:val="24"/>
          <w:szCs w:val="24"/>
          <w:lang w:val="lv-LV"/>
        </w:rPr>
        <w:t>.tabula. Aprēķinātā ūdensapgādes un kanalizācijas pakalpojumu ekspluatācijas pašizmaksa situācijā ar projektu, LVL/m</w:t>
      </w:r>
      <w:r w:rsidR="00411505" w:rsidRPr="00263A67">
        <w:rPr>
          <w:rFonts w:ascii="Times New Roman" w:hAnsi="Times New Roman"/>
          <w:b/>
          <w:sz w:val="24"/>
          <w:szCs w:val="24"/>
          <w:vertAlign w:val="superscript"/>
          <w:lang w:val="lv-LV"/>
        </w:rPr>
        <w:t>3</w:t>
      </w:r>
    </w:p>
    <w:tbl>
      <w:tblPr>
        <w:tblW w:w="9129" w:type="dxa"/>
        <w:tblInd w:w="103" w:type="dxa"/>
        <w:tblLook w:val="00A0"/>
      </w:tblPr>
      <w:tblGrid>
        <w:gridCol w:w="3549"/>
        <w:gridCol w:w="1116"/>
        <w:gridCol w:w="1116"/>
        <w:gridCol w:w="1116"/>
        <w:gridCol w:w="1116"/>
        <w:gridCol w:w="1116"/>
      </w:tblGrid>
      <w:tr w:rsidR="00411505" w:rsidRPr="00263A67" w:rsidTr="000F229A">
        <w:trPr>
          <w:trHeight w:val="315"/>
          <w:tblHeader/>
        </w:trPr>
        <w:tc>
          <w:tcPr>
            <w:tcW w:w="3549" w:type="dxa"/>
            <w:tcBorders>
              <w:top w:val="single" w:sz="4" w:space="0" w:color="auto"/>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sz w:val="20"/>
                <w:szCs w:val="20"/>
                <w:lang w:val="lv-LV" w:eastAsia="lv-LV"/>
              </w:rPr>
            </w:pPr>
            <w:r w:rsidRPr="00263A67">
              <w:rPr>
                <w:rFonts w:ascii="Times New Roman" w:hAnsi="Times New Roman"/>
                <w:b/>
                <w:sz w:val="20"/>
                <w:szCs w:val="20"/>
                <w:lang w:val="lv-LV" w:eastAsia="lv-LV"/>
              </w:rPr>
              <w:t>Rādītāji</w:t>
            </w:r>
          </w:p>
        </w:tc>
        <w:tc>
          <w:tcPr>
            <w:tcW w:w="1116" w:type="dxa"/>
            <w:tcBorders>
              <w:top w:val="single" w:sz="4" w:space="0" w:color="auto"/>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2013</w:t>
            </w:r>
          </w:p>
        </w:tc>
        <w:tc>
          <w:tcPr>
            <w:tcW w:w="1116" w:type="dxa"/>
            <w:tcBorders>
              <w:top w:val="single" w:sz="4" w:space="0" w:color="auto"/>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2014</w:t>
            </w:r>
          </w:p>
        </w:tc>
        <w:tc>
          <w:tcPr>
            <w:tcW w:w="1116" w:type="dxa"/>
            <w:tcBorders>
              <w:top w:val="single" w:sz="4" w:space="0" w:color="auto"/>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2015</w:t>
            </w:r>
          </w:p>
        </w:tc>
        <w:tc>
          <w:tcPr>
            <w:tcW w:w="1116" w:type="dxa"/>
            <w:tcBorders>
              <w:top w:val="single" w:sz="4" w:space="0" w:color="auto"/>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2016</w:t>
            </w:r>
          </w:p>
        </w:tc>
        <w:tc>
          <w:tcPr>
            <w:tcW w:w="1116" w:type="dxa"/>
            <w:tcBorders>
              <w:top w:val="single" w:sz="4" w:space="0" w:color="auto"/>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2017</w:t>
            </w: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Ūdensapgāde</w:t>
            </w: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sz w:val="20"/>
                <w:szCs w:val="20"/>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sz w:val="20"/>
                <w:szCs w:val="20"/>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sz w:val="20"/>
                <w:szCs w:val="20"/>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sz w:val="20"/>
                <w:szCs w:val="20"/>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sz w:val="20"/>
                <w:szCs w:val="20"/>
                <w:lang w:val="lv-LV"/>
              </w:rPr>
            </w:pP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rPr>
                <w:rFonts w:ascii="Times New Roman" w:hAnsi="Times New Roman"/>
                <w:sz w:val="20"/>
                <w:szCs w:val="20"/>
                <w:highlight w:val="yellow"/>
                <w:lang w:val="lv-LV" w:eastAsia="lv-LV"/>
              </w:rPr>
            </w:pPr>
            <w:r w:rsidRPr="00263A67">
              <w:rPr>
                <w:rFonts w:ascii="Times New Roman" w:hAnsi="Times New Roman"/>
                <w:sz w:val="20"/>
                <w:szCs w:val="20"/>
                <w:lang w:val="lv-LV" w:eastAsia="lv-LV"/>
              </w:rPr>
              <w:t>Ekspluatācijas izmaksas, latos</w:t>
            </w:r>
          </w:p>
        </w:tc>
        <w:tc>
          <w:tcPr>
            <w:tcW w:w="1116" w:type="dxa"/>
            <w:tcBorders>
              <w:top w:val="nil"/>
              <w:left w:val="nil"/>
              <w:bottom w:val="single" w:sz="4" w:space="0" w:color="auto"/>
              <w:right w:val="single" w:sz="4" w:space="0" w:color="auto"/>
            </w:tcBorders>
            <w:noWrap/>
            <w:vAlign w:val="bottom"/>
          </w:tcPr>
          <w:p w:rsidR="00411505" w:rsidRPr="00263A67" w:rsidRDefault="00411505" w:rsidP="00C53FD8">
            <w:pPr>
              <w:spacing w:after="0" w:line="240" w:lineRule="auto"/>
              <w:jc w:val="right"/>
              <w:outlineLvl w:val="1"/>
              <w:rPr>
                <w:rFonts w:ascii="Times New Roman" w:hAnsi="Times New Roman"/>
                <w:sz w:val="20"/>
                <w:szCs w:val="20"/>
              </w:rPr>
            </w:pPr>
            <w:r w:rsidRPr="00263A67">
              <w:rPr>
                <w:rFonts w:ascii="Times New Roman" w:hAnsi="Times New Roman"/>
                <w:sz w:val="20"/>
                <w:szCs w:val="20"/>
              </w:rPr>
              <w:t>1 451</w:t>
            </w:r>
          </w:p>
        </w:tc>
        <w:tc>
          <w:tcPr>
            <w:tcW w:w="1116" w:type="dxa"/>
            <w:tcBorders>
              <w:top w:val="nil"/>
              <w:left w:val="nil"/>
              <w:bottom w:val="single" w:sz="4" w:space="0" w:color="auto"/>
              <w:right w:val="single" w:sz="4" w:space="0" w:color="auto"/>
            </w:tcBorders>
            <w:noWrap/>
            <w:vAlign w:val="bottom"/>
          </w:tcPr>
          <w:p w:rsidR="00411505" w:rsidRPr="00263A67" w:rsidRDefault="00411505" w:rsidP="00C53FD8">
            <w:pPr>
              <w:spacing w:after="0" w:line="240" w:lineRule="auto"/>
              <w:jc w:val="right"/>
              <w:outlineLvl w:val="1"/>
              <w:rPr>
                <w:rFonts w:ascii="Times New Roman" w:hAnsi="Times New Roman"/>
                <w:sz w:val="20"/>
                <w:szCs w:val="20"/>
              </w:rPr>
            </w:pPr>
            <w:r w:rsidRPr="00263A67">
              <w:rPr>
                <w:rFonts w:ascii="Times New Roman" w:hAnsi="Times New Roman"/>
                <w:sz w:val="20"/>
                <w:szCs w:val="20"/>
              </w:rPr>
              <w:t>1 573</w:t>
            </w:r>
          </w:p>
        </w:tc>
        <w:tc>
          <w:tcPr>
            <w:tcW w:w="1116" w:type="dxa"/>
            <w:tcBorders>
              <w:top w:val="nil"/>
              <w:left w:val="nil"/>
              <w:bottom w:val="single" w:sz="4" w:space="0" w:color="auto"/>
              <w:right w:val="single" w:sz="4" w:space="0" w:color="auto"/>
            </w:tcBorders>
            <w:noWrap/>
            <w:vAlign w:val="bottom"/>
          </w:tcPr>
          <w:p w:rsidR="00411505" w:rsidRPr="00263A67" w:rsidRDefault="00411505" w:rsidP="00C53FD8">
            <w:pPr>
              <w:spacing w:after="0" w:line="240" w:lineRule="auto"/>
              <w:jc w:val="right"/>
              <w:outlineLvl w:val="1"/>
              <w:rPr>
                <w:rFonts w:ascii="Times New Roman" w:hAnsi="Times New Roman"/>
                <w:sz w:val="20"/>
                <w:szCs w:val="20"/>
              </w:rPr>
            </w:pPr>
            <w:r w:rsidRPr="00263A67">
              <w:rPr>
                <w:rFonts w:ascii="Times New Roman" w:hAnsi="Times New Roman"/>
                <w:sz w:val="20"/>
                <w:szCs w:val="20"/>
              </w:rPr>
              <w:t>1 688</w:t>
            </w:r>
          </w:p>
        </w:tc>
        <w:tc>
          <w:tcPr>
            <w:tcW w:w="1116" w:type="dxa"/>
            <w:tcBorders>
              <w:top w:val="nil"/>
              <w:left w:val="nil"/>
              <w:bottom w:val="single" w:sz="4" w:space="0" w:color="auto"/>
              <w:right w:val="single" w:sz="4" w:space="0" w:color="auto"/>
            </w:tcBorders>
            <w:noWrap/>
            <w:vAlign w:val="bottom"/>
          </w:tcPr>
          <w:p w:rsidR="00411505" w:rsidRPr="00263A67" w:rsidRDefault="00411505" w:rsidP="00C53FD8">
            <w:pPr>
              <w:spacing w:after="0" w:line="240" w:lineRule="auto"/>
              <w:jc w:val="right"/>
              <w:outlineLvl w:val="1"/>
              <w:rPr>
                <w:rFonts w:ascii="Times New Roman" w:hAnsi="Times New Roman"/>
                <w:sz w:val="20"/>
                <w:szCs w:val="20"/>
              </w:rPr>
            </w:pPr>
            <w:r w:rsidRPr="00263A67">
              <w:rPr>
                <w:rFonts w:ascii="Times New Roman" w:hAnsi="Times New Roman"/>
                <w:sz w:val="20"/>
                <w:szCs w:val="20"/>
              </w:rPr>
              <w:t>1 718</w:t>
            </w:r>
          </w:p>
        </w:tc>
        <w:tc>
          <w:tcPr>
            <w:tcW w:w="1116" w:type="dxa"/>
            <w:tcBorders>
              <w:top w:val="nil"/>
              <w:left w:val="nil"/>
              <w:bottom w:val="single" w:sz="4" w:space="0" w:color="auto"/>
              <w:right w:val="single" w:sz="4" w:space="0" w:color="auto"/>
            </w:tcBorders>
            <w:noWrap/>
            <w:vAlign w:val="bottom"/>
          </w:tcPr>
          <w:p w:rsidR="00411505" w:rsidRPr="00263A67" w:rsidRDefault="00411505" w:rsidP="00C53FD8">
            <w:pPr>
              <w:spacing w:after="0" w:line="240" w:lineRule="auto"/>
              <w:jc w:val="right"/>
              <w:outlineLvl w:val="1"/>
              <w:rPr>
                <w:rFonts w:ascii="Times New Roman" w:hAnsi="Times New Roman"/>
                <w:sz w:val="20"/>
                <w:szCs w:val="20"/>
              </w:rPr>
            </w:pPr>
            <w:r w:rsidRPr="00263A67">
              <w:rPr>
                <w:rFonts w:ascii="Times New Roman" w:hAnsi="Times New Roman"/>
                <w:sz w:val="20"/>
                <w:szCs w:val="20"/>
              </w:rPr>
              <w:t>1 750</w:t>
            </w: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Realizēto pakalpojumu daudzums,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c>
          <w:tcPr>
            <w:tcW w:w="1116" w:type="dxa"/>
            <w:tcBorders>
              <w:top w:val="nil"/>
              <w:left w:val="nil"/>
              <w:bottom w:val="single" w:sz="4" w:space="0" w:color="auto"/>
              <w:right w:val="single" w:sz="4" w:space="0" w:color="auto"/>
            </w:tcBorders>
            <w:noWrap/>
            <w:vAlign w:val="bottom"/>
          </w:tcPr>
          <w:p w:rsidR="00411505" w:rsidRPr="00263A67" w:rsidRDefault="00411505" w:rsidP="00BF3797">
            <w:pPr>
              <w:spacing w:after="0" w:line="240" w:lineRule="auto"/>
              <w:jc w:val="right"/>
              <w:outlineLvl w:val="0"/>
              <w:rPr>
                <w:rFonts w:ascii="Times New Roman" w:hAnsi="Times New Roman"/>
                <w:sz w:val="20"/>
                <w:szCs w:val="20"/>
              </w:rPr>
            </w:pPr>
            <w:r w:rsidRPr="00263A67">
              <w:rPr>
                <w:rFonts w:ascii="Times New Roman" w:hAnsi="Times New Roman"/>
                <w:sz w:val="20"/>
                <w:szCs w:val="20"/>
              </w:rPr>
              <w:t>3 586</w:t>
            </w:r>
          </w:p>
        </w:tc>
        <w:tc>
          <w:tcPr>
            <w:tcW w:w="1116" w:type="dxa"/>
            <w:tcBorders>
              <w:top w:val="nil"/>
              <w:left w:val="nil"/>
              <w:bottom w:val="single" w:sz="4" w:space="0" w:color="auto"/>
              <w:right w:val="single" w:sz="4" w:space="0" w:color="auto"/>
            </w:tcBorders>
            <w:noWrap/>
            <w:vAlign w:val="bottom"/>
          </w:tcPr>
          <w:p w:rsidR="00411505" w:rsidRPr="00263A67" w:rsidRDefault="00411505" w:rsidP="00BF3797">
            <w:pPr>
              <w:spacing w:after="0" w:line="240" w:lineRule="auto"/>
              <w:jc w:val="right"/>
              <w:outlineLvl w:val="0"/>
              <w:rPr>
                <w:rFonts w:ascii="Times New Roman" w:hAnsi="Times New Roman"/>
                <w:sz w:val="20"/>
                <w:szCs w:val="20"/>
              </w:rPr>
            </w:pPr>
            <w:r w:rsidRPr="00263A67">
              <w:rPr>
                <w:rFonts w:ascii="Times New Roman" w:hAnsi="Times New Roman"/>
                <w:sz w:val="20"/>
                <w:szCs w:val="20"/>
              </w:rPr>
              <w:t>4 230</w:t>
            </w:r>
          </w:p>
        </w:tc>
        <w:tc>
          <w:tcPr>
            <w:tcW w:w="1116" w:type="dxa"/>
            <w:tcBorders>
              <w:top w:val="nil"/>
              <w:left w:val="nil"/>
              <w:bottom w:val="single" w:sz="4" w:space="0" w:color="auto"/>
              <w:right w:val="single" w:sz="4" w:space="0" w:color="auto"/>
            </w:tcBorders>
            <w:noWrap/>
            <w:vAlign w:val="bottom"/>
          </w:tcPr>
          <w:p w:rsidR="00411505" w:rsidRPr="00263A67" w:rsidRDefault="00411505" w:rsidP="00BF3797">
            <w:pPr>
              <w:spacing w:after="0" w:line="240" w:lineRule="auto"/>
              <w:jc w:val="right"/>
              <w:outlineLvl w:val="0"/>
              <w:rPr>
                <w:rFonts w:ascii="Times New Roman" w:hAnsi="Times New Roman"/>
                <w:sz w:val="20"/>
                <w:szCs w:val="20"/>
              </w:rPr>
            </w:pPr>
            <w:r w:rsidRPr="00263A67">
              <w:rPr>
                <w:rFonts w:ascii="Times New Roman" w:hAnsi="Times New Roman"/>
                <w:sz w:val="20"/>
                <w:szCs w:val="20"/>
              </w:rPr>
              <w:t>4 650</w:t>
            </w:r>
          </w:p>
        </w:tc>
        <w:tc>
          <w:tcPr>
            <w:tcW w:w="1116" w:type="dxa"/>
            <w:tcBorders>
              <w:top w:val="nil"/>
              <w:left w:val="nil"/>
              <w:bottom w:val="single" w:sz="4" w:space="0" w:color="auto"/>
              <w:right w:val="single" w:sz="4" w:space="0" w:color="auto"/>
            </w:tcBorders>
            <w:noWrap/>
            <w:vAlign w:val="bottom"/>
          </w:tcPr>
          <w:p w:rsidR="00411505" w:rsidRPr="00263A67" w:rsidRDefault="00411505" w:rsidP="00BF3797">
            <w:pPr>
              <w:spacing w:after="0" w:line="240" w:lineRule="auto"/>
              <w:jc w:val="right"/>
              <w:outlineLvl w:val="0"/>
              <w:rPr>
                <w:rFonts w:ascii="Times New Roman" w:hAnsi="Times New Roman"/>
                <w:sz w:val="20"/>
                <w:szCs w:val="20"/>
              </w:rPr>
            </w:pPr>
            <w:r w:rsidRPr="00263A67">
              <w:rPr>
                <w:rFonts w:ascii="Times New Roman" w:hAnsi="Times New Roman"/>
                <w:sz w:val="20"/>
                <w:szCs w:val="20"/>
              </w:rPr>
              <w:t>4 650</w:t>
            </w:r>
          </w:p>
        </w:tc>
        <w:tc>
          <w:tcPr>
            <w:tcW w:w="1116" w:type="dxa"/>
            <w:tcBorders>
              <w:top w:val="nil"/>
              <w:left w:val="nil"/>
              <w:bottom w:val="single" w:sz="4" w:space="0" w:color="auto"/>
              <w:right w:val="single" w:sz="4" w:space="0" w:color="auto"/>
            </w:tcBorders>
            <w:noWrap/>
            <w:vAlign w:val="bottom"/>
          </w:tcPr>
          <w:p w:rsidR="00411505" w:rsidRPr="00263A67" w:rsidRDefault="00411505" w:rsidP="00BF3797">
            <w:pPr>
              <w:spacing w:after="0" w:line="240" w:lineRule="auto"/>
              <w:jc w:val="right"/>
              <w:outlineLvl w:val="0"/>
              <w:rPr>
                <w:rFonts w:ascii="Times New Roman" w:hAnsi="Times New Roman"/>
                <w:sz w:val="20"/>
                <w:szCs w:val="20"/>
              </w:rPr>
            </w:pPr>
            <w:r w:rsidRPr="00263A67">
              <w:rPr>
                <w:rFonts w:ascii="Times New Roman" w:hAnsi="Times New Roman"/>
                <w:sz w:val="20"/>
                <w:szCs w:val="20"/>
              </w:rPr>
              <w:t>4 650</w:t>
            </w: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Izmaksas, Ls/m</w:t>
            </w:r>
            <w:r w:rsidRPr="00263A67">
              <w:rPr>
                <w:rFonts w:ascii="Times New Roman" w:hAnsi="Times New Roman"/>
                <w:sz w:val="20"/>
                <w:szCs w:val="20"/>
                <w:vertAlign w:val="superscript"/>
                <w:lang w:val="lv-LV" w:eastAsia="lv-LV"/>
              </w:rPr>
              <w:t>3</w:t>
            </w:r>
          </w:p>
        </w:tc>
        <w:tc>
          <w:tcPr>
            <w:tcW w:w="1116" w:type="dxa"/>
            <w:tcBorders>
              <w:top w:val="nil"/>
              <w:left w:val="nil"/>
              <w:bottom w:val="single" w:sz="4" w:space="0" w:color="auto"/>
              <w:right w:val="single" w:sz="4" w:space="0" w:color="auto"/>
            </w:tcBorders>
            <w:noWrap/>
            <w:vAlign w:val="bottom"/>
          </w:tcPr>
          <w:p w:rsidR="00411505" w:rsidRPr="00263A67" w:rsidRDefault="00411505" w:rsidP="008D5AAE">
            <w:pPr>
              <w:spacing w:after="0" w:line="240" w:lineRule="auto"/>
              <w:jc w:val="right"/>
              <w:outlineLvl w:val="0"/>
              <w:rPr>
                <w:rFonts w:ascii="Times New Roman" w:hAnsi="Times New Roman"/>
                <w:sz w:val="20"/>
                <w:szCs w:val="20"/>
              </w:rPr>
            </w:pPr>
            <w:r w:rsidRPr="00263A67">
              <w:rPr>
                <w:rFonts w:ascii="Times New Roman" w:hAnsi="Times New Roman"/>
                <w:sz w:val="20"/>
                <w:szCs w:val="20"/>
              </w:rPr>
              <w:t>0,405</w:t>
            </w:r>
          </w:p>
        </w:tc>
        <w:tc>
          <w:tcPr>
            <w:tcW w:w="1116" w:type="dxa"/>
            <w:tcBorders>
              <w:top w:val="nil"/>
              <w:left w:val="nil"/>
              <w:bottom w:val="single" w:sz="4" w:space="0" w:color="auto"/>
              <w:right w:val="single" w:sz="4" w:space="0" w:color="auto"/>
            </w:tcBorders>
            <w:noWrap/>
            <w:vAlign w:val="bottom"/>
          </w:tcPr>
          <w:p w:rsidR="00411505" w:rsidRPr="00263A67" w:rsidRDefault="00411505" w:rsidP="008D5AAE">
            <w:pPr>
              <w:spacing w:after="0" w:line="240" w:lineRule="auto"/>
              <w:jc w:val="right"/>
              <w:outlineLvl w:val="0"/>
              <w:rPr>
                <w:rFonts w:ascii="Times New Roman" w:hAnsi="Times New Roman"/>
                <w:sz w:val="20"/>
                <w:szCs w:val="20"/>
              </w:rPr>
            </w:pPr>
            <w:r w:rsidRPr="00263A67">
              <w:rPr>
                <w:rFonts w:ascii="Times New Roman" w:hAnsi="Times New Roman"/>
                <w:sz w:val="20"/>
                <w:szCs w:val="20"/>
              </w:rPr>
              <w:t>0,372</w:t>
            </w:r>
          </w:p>
        </w:tc>
        <w:tc>
          <w:tcPr>
            <w:tcW w:w="1116" w:type="dxa"/>
            <w:tcBorders>
              <w:top w:val="nil"/>
              <w:left w:val="nil"/>
              <w:bottom w:val="single" w:sz="4" w:space="0" w:color="auto"/>
              <w:right w:val="single" w:sz="4" w:space="0" w:color="auto"/>
            </w:tcBorders>
            <w:noWrap/>
            <w:vAlign w:val="bottom"/>
          </w:tcPr>
          <w:p w:rsidR="00411505" w:rsidRPr="00263A67" w:rsidRDefault="00411505" w:rsidP="008D5AAE">
            <w:pPr>
              <w:spacing w:after="0" w:line="240" w:lineRule="auto"/>
              <w:jc w:val="right"/>
              <w:outlineLvl w:val="0"/>
              <w:rPr>
                <w:rFonts w:ascii="Times New Roman" w:hAnsi="Times New Roman"/>
                <w:sz w:val="20"/>
                <w:szCs w:val="20"/>
              </w:rPr>
            </w:pPr>
            <w:r w:rsidRPr="00263A67">
              <w:rPr>
                <w:rFonts w:ascii="Times New Roman" w:hAnsi="Times New Roman"/>
                <w:sz w:val="20"/>
                <w:szCs w:val="20"/>
              </w:rPr>
              <w:t>0,363</w:t>
            </w:r>
          </w:p>
        </w:tc>
        <w:tc>
          <w:tcPr>
            <w:tcW w:w="1116" w:type="dxa"/>
            <w:tcBorders>
              <w:top w:val="nil"/>
              <w:left w:val="nil"/>
              <w:bottom w:val="single" w:sz="4" w:space="0" w:color="auto"/>
              <w:right w:val="single" w:sz="4" w:space="0" w:color="auto"/>
            </w:tcBorders>
            <w:noWrap/>
            <w:vAlign w:val="bottom"/>
          </w:tcPr>
          <w:p w:rsidR="00411505" w:rsidRPr="00263A67" w:rsidRDefault="00411505" w:rsidP="008D5AAE">
            <w:pPr>
              <w:spacing w:after="0" w:line="240" w:lineRule="auto"/>
              <w:jc w:val="right"/>
              <w:outlineLvl w:val="0"/>
              <w:rPr>
                <w:rFonts w:ascii="Times New Roman" w:hAnsi="Times New Roman"/>
                <w:sz w:val="20"/>
                <w:szCs w:val="20"/>
              </w:rPr>
            </w:pPr>
            <w:r w:rsidRPr="00263A67">
              <w:rPr>
                <w:rFonts w:ascii="Times New Roman" w:hAnsi="Times New Roman"/>
                <w:sz w:val="20"/>
                <w:szCs w:val="20"/>
              </w:rPr>
              <w:t>0,369</w:t>
            </w:r>
          </w:p>
        </w:tc>
        <w:tc>
          <w:tcPr>
            <w:tcW w:w="1116" w:type="dxa"/>
            <w:tcBorders>
              <w:top w:val="nil"/>
              <w:left w:val="nil"/>
              <w:bottom w:val="single" w:sz="4" w:space="0" w:color="auto"/>
              <w:right w:val="single" w:sz="4" w:space="0" w:color="auto"/>
            </w:tcBorders>
            <w:noWrap/>
            <w:vAlign w:val="bottom"/>
          </w:tcPr>
          <w:p w:rsidR="00411505" w:rsidRPr="00263A67" w:rsidRDefault="00411505" w:rsidP="008D5AAE">
            <w:pPr>
              <w:spacing w:after="0" w:line="240" w:lineRule="auto"/>
              <w:jc w:val="right"/>
              <w:outlineLvl w:val="0"/>
              <w:rPr>
                <w:rFonts w:ascii="Times New Roman" w:hAnsi="Times New Roman"/>
                <w:sz w:val="20"/>
                <w:szCs w:val="20"/>
              </w:rPr>
            </w:pPr>
            <w:r w:rsidRPr="00263A67">
              <w:rPr>
                <w:rFonts w:ascii="Times New Roman" w:hAnsi="Times New Roman"/>
                <w:sz w:val="20"/>
                <w:szCs w:val="20"/>
              </w:rPr>
              <w:t>0,376</w:t>
            </w: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b/>
                <w:sz w:val="20"/>
                <w:szCs w:val="20"/>
                <w:lang w:val="lv-LV" w:eastAsia="lv-LV"/>
              </w:rPr>
            </w:pPr>
            <w:r w:rsidRPr="00263A67">
              <w:rPr>
                <w:rFonts w:ascii="Times New Roman" w:hAnsi="Times New Roman"/>
                <w:b/>
                <w:sz w:val="20"/>
                <w:szCs w:val="20"/>
                <w:lang w:val="lv-LV" w:eastAsia="lv-LV"/>
              </w:rPr>
              <w:t>Kanalizācija</w:t>
            </w: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sz w:val="20"/>
                <w:szCs w:val="20"/>
                <w:highlight w:val="yellow"/>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sz w:val="20"/>
                <w:szCs w:val="20"/>
                <w:highlight w:val="yellow"/>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sz w:val="20"/>
                <w:szCs w:val="20"/>
                <w:highlight w:val="yellow"/>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sz w:val="20"/>
                <w:szCs w:val="20"/>
                <w:highlight w:val="yellow"/>
                <w:lang w:val="lv-LV"/>
              </w:rPr>
            </w:pP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center"/>
              <w:rPr>
                <w:rFonts w:ascii="Times New Roman" w:hAnsi="Times New Roman"/>
                <w:sz w:val="20"/>
                <w:szCs w:val="20"/>
                <w:highlight w:val="yellow"/>
                <w:lang w:val="lv-LV"/>
              </w:rPr>
            </w:pP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Ekspluatācijas izmaksas, latos</w:t>
            </w:r>
          </w:p>
        </w:tc>
        <w:tc>
          <w:tcPr>
            <w:tcW w:w="1116" w:type="dxa"/>
            <w:tcBorders>
              <w:top w:val="nil"/>
              <w:left w:val="nil"/>
              <w:bottom w:val="single" w:sz="4" w:space="0" w:color="auto"/>
              <w:right w:val="single" w:sz="4" w:space="0" w:color="auto"/>
            </w:tcBorders>
            <w:noWrap/>
            <w:vAlign w:val="bottom"/>
          </w:tcPr>
          <w:p w:rsidR="00411505" w:rsidRPr="00263A67" w:rsidRDefault="00411505" w:rsidP="00302F65">
            <w:pPr>
              <w:spacing w:after="0" w:line="240" w:lineRule="auto"/>
              <w:jc w:val="right"/>
              <w:outlineLvl w:val="1"/>
              <w:rPr>
                <w:rFonts w:ascii="Times New Roman" w:hAnsi="Times New Roman"/>
                <w:sz w:val="20"/>
                <w:szCs w:val="20"/>
              </w:rPr>
            </w:pPr>
            <w:r w:rsidRPr="00263A67">
              <w:rPr>
                <w:rFonts w:ascii="Times New Roman" w:hAnsi="Times New Roman"/>
                <w:sz w:val="20"/>
                <w:szCs w:val="20"/>
              </w:rPr>
              <w:t>0</w:t>
            </w:r>
          </w:p>
        </w:tc>
        <w:tc>
          <w:tcPr>
            <w:tcW w:w="1116" w:type="dxa"/>
            <w:tcBorders>
              <w:top w:val="nil"/>
              <w:left w:val="nil"/>
              <w:bottom w:val="single" w:sz="4" w:space="0" w:color="auto"/>
              <w:right w:val="single" w:sz="4" w:space="0" w:color="auto"/>
            </w:tcBorders>
            <w:noWrap/>
            <w:vAlign w:val="bottom"/>
          </w:tcPr>
          <w:p w:rsidR="00411505" w:rsidRPr="00263A67" w:rsidRDefault="00411505" w:rsidP="00302F65">
            <w:pPr>
              <w:spacing w:after="0" w:line="240" w:lineRule="auto"/>
              <w:jc w:val="right"/>
              <w:outlineLvl w:val="1"/>
              <w:rPr>
                <w:rFonts w:ascii="Times New Roman" w:hAnsi="Times New Roman"/>
                <w:sz w:val="20"/>
                <w:szCs w:val="20"/>
              </w:rPr>
            </w:pPr>
            <w:r w:rsidRPr="00263A67">
              <w:rPr>
                <w:rFonts w:ascii="Times New Roman" w:hAnsi="Times New Roman"/>
                <w:sz w:val="20"/>
                <w:szCs w:val="20"/>
              </w:rPr>
              <w:t>1 255</w:t>
            </w:r>
          </w:p>
        </w:tc>
        <w:tc>
          <w:tcPr>
            <w:tcW w:w="1116" w:type="dxa"/>
            <w:tcBorders>
              <w:top w:val="nil"/>
              <w:left w:val="nil"/>
              <w:bottom w:val="single" w:sz="4" w:space="0" w:color="auto"/>
              <w:right w:val="single" w:sz="4" w:space="0" w:color="auto"/>
            </w:tcBorders>
            <w:noWrap/>
            <w:vAlign w:val="bottom"/>
          </w:tcPr>
          <w:p w:rsidR="00411505" w:rsidRPr="00263A67" w:rsidRDefault="00411505" w:rsidP="00302F65">
            <w:pPr>
              <w:spacing w:after="0" w:line="240" w:lineRule="auto"/>
              <w:jc w:val="right"/>
              <w:outlineLvl w:val="1"/>
              <w:rPr>
                <w:rFonts w:ascii="Times New Roman" w:hAnsi="Times New Roman"/>
                <w:sz w:val="20"/>
                <w:szCs w:val="20"/>
              </w:rPr>
            </w:pPr>
            <w:r w:rsidRPr="00263A67">
              <w:rPr>
                <w:rFonts w:ascii="Times New Roman" w:hAnsi="Times New Roman"/>
                <w:sz w:val="20"/>
                <w:szCs w:val="20"/>
              </w:rPr>
              <w:t>1 452</w:t>
            </w:r>
          </w:p>
        </w:tc>
        <w:tc>
          <w:tcPr>
            <w:tcW w:w="1116" w:type="dxa"/>
            <w:tcBorders>
              <w:top w:val="nil"/>
              <w:left w:val="nil"/>
              <w:bottom w:val="single" w:sz="4" w:space="0" w:color="auto"/>
              <w:right w:val="single" w:sz="4" w:space="0" w:color="auto"/>
            </w:tcBorders>
            <w:noWrap/>
            <w:vAlign w:val="bottom"/>
          </w:tcPr>
          <w:p w:rsidR="00411505" w:rsidRPr="00263A67" w:rsidRDefault="00411505" w:rsidP="00302F65">
            <w:pPr>
              <w:spacing w:after="0" w:line="240" w:lineRule="auto"/>
              <w:jc w:val="right"/>
              <w:outlineLvl w:val="1"/>
              <w:rPr>
                <w:rFonts w:ascii="Times New Roman" w:hAnsi="Times New Roman"/>
                <w:sz w:val="20"/>
                <w:szCs w:val="20"/>
              </w:rPr>
            </w:pPr>
            <w:r w:rsidRPr="00263A67">
              <w:rPr>
                <w:rFonts w:ascii="Times New Roman" w:hAnsi="Times New Roman"/>
                <w:sz w:val="20"/>
                <w:szCs w:val="20"/>
              </w:rPr>
              <w:t>1 582</w:t>
            </w:r>
          </w:p>
        </w:tc>
        <w:tc>
          <w:tcPr>
            <w:tcW w:w="1116" w:type="dxa"/>
            <w:tcBorders>
              <w:top w:val="nil"/>
              <w:left w:val="nil"/>
              <w:bottom w:val="single" w:sz="4" w:space="0" w:color="auto"/>
              <w:right w:val="single" w:sz="4" w:space="0" w:color="auto"/>
            </w:tcBorders>
            <w:noWrap/>
            <w:vAlign w:val="bottom"/>
          </w:tcPr>
          <w:p w:rsidR="00411505" w:rsidRPr="00263A67" w:rsidRDefault="00411505" w:rsidP="00302F65">
            <w:pPr>
              <w:spacing w:after="0" w:line="240" w:lineRule="auto"/>
              <w:jc w:val="right"/>
              <w:outlineLvl w:val="1"/>
              <w:rPr>
                <w:rFonts w:ascii="Times New Roman" w:hAnsi="Times New Roman"/>
                <w:sz w:val="20"/>
                <w:szCs w:val="20"/>
              </w:rPr>
            </w:pPr>
            <w:r w:rsidRPr="00263A67">
              <w:rPr>
                <w:rFonts w:ascii="Times New Roman" w:hAnsi="Times New Roman"/>
                <w:sz w:val="20"/>
                <w:szCs w:val="20"/>
              </w:rPr>
              <w:t>1 695</w:t>
            </w: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Realizēto pakalpojumu daudzums,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/gadā</w:t>
            </w:r>
          </w:p>
        </w:tc>
        <w:tc>
          <w:tcPr>
            <w:tcW w:w="1116" w:type="dxa"/>
            <w:tcBorders>
              <w:top w:val="nil"/>
              <w:left w:val="nil"/>
              <w:bottom w:val="single" w:sz="4" w:space="0" w:color="auto"/>
              <w:right w:val="single" w:sz="4" w:space="0" w:color="auto"/>
            </w:tcBorders>
            <w:noWrap/>
            <w:vAlign w:val="bottom"/>
          </w:tcPr>
          <w:p w:rsidR="00411505" w:rsidRPr="00263A67" w:rsidRDefault="00411505" w:rsidP="00B00E32">
            <w:pPr>
              <w:spacing w:after="0" w:line="240" w:lineRule="auto"/>
              <w:jc w:val="right"/>
              <w:outlineLvl w:val="0"/>
              <w:rPr>
                <w:rFonts w:ascii="Times New Roman" w:hAnsi="Times New Roman"/>
                <w:sz w:val="20"/>
                <w:szCs w:val="20"/>
              </w:rPr>
            </w:pPr>
            <w:r w:rsidRPr="00263A67">
              <w:rPr>
                <w:rFonts w:ascii="Times New Roman" w:hAnsi="Times New Roman"/>
                <w:sz w:val="20"/>
                <w:szCs w:val="20"/>
              </w:rPr>
              <w:t>0</w:t>
            </w:r>
          </w:p>
        </w:tc>
        <w:tc>
          <w:tcPr>
            <w:tcW w:w="1116" w:type="dxa"/>
            <w:tcBorders>
              <w:top w:val="nil"/>
              <w:left w:val="nil"/>
              <w:bottom w:val="single" w:sz="4" w:space="0" w:color="auto"/>
              <w:right w:val="single" w:sz="4" w:space="0" w:color="auto"/>
            </w:tcBorders>
            <w:noWrap/>
            <w:vAlign w:val="bottom"/>
          </w:tcPr>
          <w:p w:rsidR="00411505" w:rsidRPr="00263A67" w:rsidRDefault="00411505" w:rsidP="00B00E32">
            <w:pPr>
              <w:spacing w:after="0" w:line="240" w:lineRule="auto"/>
              <w:jc w:val="right"/>
              <w:outlineLvl w:val="0"/>
              <w:rPr>
                <w:rFonts w:ascii="Times New Roman" w:hAnsi="Times New Roman"/>
                <w:sz w:val="20"/>
                <w:szCs w:val="20"/>
              </w:rPr>
            </w:pPr>
            <w:r w:rsidRPr="00263A67">
              <w:rPr>
                <w:rFonts w:ascii="Times New Roman" w:hAnsi="Times New Roman"/>
                <w:sz w:val="20"/>
                <w:szCs w:val="20"/>
              </w:rPr>
              <w:t>2 183</w:t>
            </w:r>
          </w:p>
        </w:tc>
        <w:tc>
          <w:tcPr>
            <w:tcW w:w="1116" w:type="dxa"/>
            <w:tcBorders>
              <w:top w:val="nil"/>
              <w:left w:val="nil"/>
              <w:bottom w:val="single" w:sz="4" w:space="0" w:color="auto"/>
              <w:right w:val="single" w:sz="4" w:space="0" w:color="auto"/>
            </w:tcBorders>
            <w:noWrap/>
            <w:vAlign w:val="bottom"/>
          </w:tcPr>
          <w:p w:rsidR="00411505" w:rsidRPr="00263A67" w:rsidRDefault="00411505" w:rsidP="00B00E32">
            <w:pPr>
              <w:spacing w:after="0" w:line="240" w:lineRule="auto"/>
              <w:jc w:val="right"/>
              <w:outlineLvl w:val="0"/>
              <w:rPr>
                <w:rFonts w:ascii="Times New Roman" w:hAnsi="Times New Roman"/>
                <w:sz w:val="20"/>
                <w:szCs w:val="20"/>
              </w:rPr>
            </w:pPr>
            <w:r w:rsidRPr="00263A67">
              <w:rPr>
                <w:rFonts w:ascii="Times New Roman" w:hAnsi="Times New Roman"/>
                <w:sz w:val="20"/>
                <w:szCs w:val="20"/>
              </w:rPr>
              <w:t>3 066</w:t>
            </w:r>
          </w:p>
        </w:tc>
        <w:tc>
          <w:tcPr>
            <w:tcW w:w="1116" w:type="dxa"/>
            <w:tcBorders>
              <w:top w:val="nil"/>
              <w:left w:val="nil"/>
              <w:bottom w:val="single" w:sz="4" w:space="0" w:color="auto"/>
              <w:right w:val="single" w:sz="4" w:space="0" w:color="auto"/>
            </w:tcBorders>
            <w:noWrap/>
            <w:vAlign w:val="bottom"/>
          </w:tcPr>
          <w:p w:rsidR="00411505" w:rsidRPr="00263A67" w:rsidRDefault="00411505" w:rsidP="00B00E32">
            <w:pPr>
              <w:spacing w:after="0" w:line="240" w:lineRule="auto"/>
              <w:jc w:val="right"/>
              <w:outlineLvl w:val="0"/>
              <w:rPr>
                <w:rFonts w:ascii="Times New Roman" w:hAnsi="Times New Roman"/>
                <w:sz w:val="20"/>
                <w:szCs w:val="20"/>
              </w:rPr>
            </w:pPr>
            <w:r w:rsidRPr="00263A67">
              <w:rPr>
                <w:rFonts w:ascii="Times New Roman" w:hAnsi="Times New Roman"/>
                <w:sz w:val="20"/>
                <w:szCs w:val="20"/>
              </w:rPr>
              <w:t>3 577</w:t>
            </w:r>
          </w:p>
        </w:tc>
        <w:tc>
          <w:tcPr>
            <w:tcW w:w="1116" w:type="dxa"/>
            <w:tcBorders>
              <w:top w:val="nil"/>
              <w:left w:val="nil"/>
              <w:bottom w:val="single" w:sz="4" w:space="0" w:color="auto"/>
              <w:right w:val="single" w:sz="4" w:space="0" w:color="auto"/>
            </w:tcBorders>
            <w:noWrap/>
            <w:vAlign w:val="bottom"/>
          </w:tcPr>
          <w:p w:rsidR="00411505" w:rsidRPr="00263A67" w:rsidRDefault="00411505" w:rsidP="00B00E32">
            <w:pPr>
              <w:spacing w:after="0" w:line="240" w:lineRule="auto"/>
              <w:jc w:val="right"/>
              <w:outlineLvl w:val="0"/>
              <w:rPr>
                <w:rFonts w:ascii="Times New Roman" w:hAnsi="Times New Roman"/>
                <w:sz w:val="20"/>
                <w:szCs w:val="20"/>
              </w:rPr>
            </w:pPr>
            <w:r w:rsidRPr="00263A67">
              <w:rPr>
                <w:rFonts w:ascii="Times New Roman" w:hAnsi="Times New Roman"/>
                <w:sz w:val="20"/>
                <w:szCs w:val="20"/>
              </w:rPr>
              <w:t>3 960</w:t>
            </w:r>
          </w:p>
        </w:tc>
      </w:tr>
      <w:tr w:rsidR="00411505" w:rsidRPr="00263A67" w:rsidTr="000F229A">
        <w:trPr>
          <w:trHeight w:val="315"/>
        </w:trPr>
        <w:tc>
          <w:tcPr>
            <w:tcW w:w="3549" w:type="dxa"/>
            <w:tcBorders>
              <w:top w:val="nil"/>
              <w:left w:val="single" w:sz="4" w:space="0" w:color="auto"/>
              <w:bottom w:val="single" w:sz="4" w:space="0" w:color="auto"/>
              <w:right w:val="single" w:sz="4" w:space="0" w:color="auto"/>
            </w:tcBorders>
            <w:noWrap/>
            <w:vAlign w:val="bottom"/>
          </w:tcPr>
          <w:p w:rsidR="00411505" w:rsidRPr="00263A67" w:rsidRDefault="00411505" w:rsidP="000F229A">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Izmaksas, Ls/m</w:t>
            </w:r>
            <w:r w:rsidRPr="00263A67">
              <w:rPr>
                <w:rFonts w:ascii="Times New Roman" w:hAnsi="Times New Roman"/>
                <w:sz w:val="20"/>
                <w:szCs w:val="20"/>
                <w:vertAlign w:val="superscript"/>
                <w:lang w:val="lv-LV" w:eastAsia="lv-LV"/>
              </w:rPr>
              <w:t>3</w:t>
            </w:r>
          </w:p>
        </w:tc>
        <w:tc>
          <w:tcPr>
            <w:tcW w:w="1116" w:type="dxa"/>
            <w:tcBorders>
              <w:top w:val="nil"/>
              <w:left w:val="nil"/>
              <w:bottom w:val="single" w:sz="4" w:space="0" w:color="auto"/>
              <w:right w:val="single" w:sz="4" w:space="0" w:color="auto"/>
            </w:tcBorders>
            <w:noWrap/>
            <w:vAlign w:val="bottom"/>
          </w:tcPr>
          <w:p w:rsidR="00411505" w:rsidRPr="00263A67" w:rsidRDefault="00411505" w:rsidP="000F229A">
            <w:pPr>
              <w:spacing w:after="0" w:line="240" w:lineRule="auto"/>
              <w:jc w:val="right"/>
              <w:rPr>
                <w:rFonts w:ascii="Times New Roman" w:hAnsi="Times New Roman"/>
                <w:sz w:val="20"/>
                <w:szCs w:val="20"/>
              </w:rPr>
            </w:pPr>
            <w:r w:rsidRPr="00263A67">
              <w:rPr>
                <w:rFonts w:ascii="Times New Roman" w:hAnsi="Times New Roman"/>
                <w:sz w:val="20"/>
                <w:szCs w:val="20"/>
              </w:rPr>
              <w:t>0</w:t>
            </w:r>
          </w:p>
        </w:tc>
        <w:tc>
          <w:tcPr>
            <w:tcW w:w="1116" w:type="dxa"/>
            <w:tcBorders>
              <w:top w:val="nil"/>
              <w:left w:val="nil"/>
              <w:bottom w:val="single" w:sz="4" w:space="0" w:color="auto"/>
              <w:right w:val="single" w:sz="4" w:space="0" w:color="auto"/>
            </w:tcBorders>
            <w:noWrap/>
            <w:vAlign w:val="bottom"/>
          </w:tcPr>
          <w:p w:rsidR="00411505" w:rsidRPr="00263A67" w:rsidRDefault="00411505" w:rsidP="001779A1">
            <w:pPr>
              <w:spacing w:after="0" w:line="240" w:lineRule="auto"/>
              <w:jc w:val="right"/>
              <w:outlineLvl w:val="0"/>
              <w:rPr>
                <w:rFonts w:ascii="Times New Roman" w:hAnsi="Times New Roman"/>
                <w:sz w:val="20"/>
                <w:szCs w:val="20"/>
              </w:rPr>
            </w:pPr>
            <w:r w:rsidRPr="00263A67">
              <w:rPr>
                <w:rFonts w:ascii="Times New Roman" w:hAnsi="Times New Roman"/>
                <w:sz w:val="20"/>
                <w:szCs w:val="20"/>
              </w:rPr>
              <w:t>0,575</w:t>
            </w:r>
          </w:p>
        </w:tc>
        <w:tc>
          <w:tcPr>
            <w:tcW w:w="1116" w:type="dxa"/>
            <w:tcBorders>
              <w:top w:val="nil"/>
              <w:left w:val="nil"/>
              <w:bottom w:val="single" w:sz="4" w:space="0" w:color="auto"/>
              <w:right w:val="single" w:sz="4" w:space="0" w:color="auto"/>
            </w:tcBorders>
            <w:noWrap/>
            <w:vAlign w:val="bottom"/>
          </w:tcPr>
          <w:p w:rsidR="00411505" w:rsidRPr="00263A67" w:rsidRDefault="00411505" w:rsidP="001779A1">
            <w:pPr>
              <w:spacing w:after="0" w:line="240" w:lineRule="auto"/>
              <w:jc w:val="right"/>
              <w:outlineLvl w:val="0"/>
              <w:rPr>
                <w:rFonts w:ascii="Times New Roman" w:hAnsi="Times New Roman"/>
                <w:sz w:val="20"/>
                <w:szCs w:val="20"/>
              </w:rPr>
            </w:pPr>
            <w:r w:rsidRPr="00263A67">
              <w:rPr>
                <w:rFonts w:ascii="Times New Roman" w:hAnsi="Times New Roman"/>
                <w:sz w:val="20"/>
                <w:szCs w:val="20"/>
              </w:rPr>
              <w:t>0,474</w:t>
            </w:r>
          </w:p>
        </w:tc>
        <w:tc>
          <w:tcPr>
            <w:tcW w:w="1116" w:type="dxa"/>
            <w:tcBorders>
              <w:top w:val="nil"/>
              <w:left w:val="nil"/>
              <w:bottom w:val="single" w:sz="4" w:space="0" w:color="auto"/>
              <w:right w:val="single" w:sz="4" w:space="0" w:color="auto"/>
            </w:tcBorders>
            <w:noWrap/>
            <w:vAlign w:val="bottom"/>
          </w:tcPr>
          <w:p w:rsidR="00411505" w:rsidRPr="00263A67" w:rsidRDefault="00411505" w:rsidP="001779A1">
            <w:pPr>
              <w:spacing w:after="0" w:line="240" w:lineRule="auto"/>
              <w:jc w:val="right"/>
              <w:outlineLvl w:val="0"/>
              <w:rPr>
                <w:rFonts w:ascii="Times New Roman" w:hAnsi="Times New Roman"/>
                <w:sz w:val="20"/>
                <w:szCs w:val="20"/>
              </w:rPr>
            </w:pPr>
            <w:r w:rsidRPr="00263A67">
              <w:rPr>
                <w:rFonts w:ascii="Times New Roman" w:hAnsi="Times New Roman"/>
                <w:sz w:val="20"/>
                <w:szCs w:val="20"/>
              </w:rPr>
              <w:t>0,442</w:t>
            </w:r>
          </w:p>
        </w:tc>
        <w:tc>
          <w:tcPr>
            <w:tcW w:w="1116" w:type="dxa"/>
            <w:tcBorders>
              <w:top w:val="nil"/>
              <w:left w:val="nil"/>
              <w:bottom w:val="single" w:sz="4" w:space="0" w:color="auto"/>
              <w:right w:val="single" w:sz="4" w:space="0" w:color="auto"/>
            </w:tcBorders>
            <w:noWrap/>
            <w:vAlign w:val="bottom"/>
          </w:tcPr>
          <w:p w:rsidR="00411505" w:rsidRPr="00263A67" w:rsidRDefault="00411505" w:rsidP="001779A1">
            <w:pPr>
              <w:spacing w:after="0" w:line="240" w:lineRule="auto"/>
              <w:jc w:val="right"/>
              <w:outlineLvl w:val="0"/>
              <w:rPr>
                <w:rFonts w:ascii="Times New Roman" w:hAnsi="Times New Roman"/>
                <w:sz w:val="20"/>
                <w:szCs w:val="20"/>
              </w:rPr>
            </w:pPr>
            <w:r w:rsidRPr="00263A67">
              <w:rPr>
                <w:rFonts w:ascii="Times New Roman" w:hAnsi="Times New Roman"/>
                <w:sz w:val="20"/>
                <w:szCs w:val="20"/>
              </w:rPr>
              <w:t>0,428</w:t>
            </w:r>
          </w:p>
        </w:tc>
      </w:tr>
    </w:tbl>
    <w:p w:rsidR="0039799B" w:rsidRDefault="0039799B" w:rsidP="0039799B">
      <w:pPr>
        <w:keepNext/>
        <w:spacing w:before="240" w:after="120" w:line="240" w:lineRule="auto"/>
        <w:ind w:left="1111"/>
        <w:rPr>
          <w:rFonts w:ascii="Times New Roman" w:hAnsi="Times New Roman"/>
          <w:b/>
          <w:sz w:val="20"/>
          <w:szCs w:val="24"/>
          <w:lang w:val="lv-LV"/>
        </w:rPr>
      </w:pPr>
    </w:p>
    <w:p w:rsidR="00411505" w:rsidRPr="00263A67" w:rsidRDefault="00411505" w:rsidP="000F229A">
      <w:pPr>
        <w:keepNext/>
        <w:numPr>
          <w:ilvl w:val="0"/>
          <w:numId w:val="40"/>
        </w:numPr>
        <w:spacing w:before="240" w:after="120" w:line="240" w:lineRule="auto"/>
        <w:rPr>
          <w:rFonts w:ascii="Times New Roman" w:hAnsi="Times New Roman"/>
          <w:b/>
          <w:sz w:val="20"/>
          <w:szCs w:val="24"/>
          <w:lang w:val="lv-LV"/>
        </w:rPr>
      </w:pPr>
      <w:r w:rsidRPr="00263A67">
        <w:rPr>
          <w:rFonts w:ascii="Times New Roman" w:hAnsi="Times New Roman"/>
          <w:b/>
          <w:sz w:val="20"/>
          <w:szCs w:val="24"/>
          <w:lang w:val="lv-LV"/>
        </w:rPr>
        <w:t>TARIFI</w:t>
      </w:r>
    </w:p>
    <w:p w:rsidR="00411505" w:rsidRPr="00263A67" w:rsidRDefault="00411505" w:rsidP="000F229A">
      <w:pPr>
        <w:spacing w:before="120" w:after="120" w:line="240" w:lineRule="auto"/>
        <w:jc w:val="both"/>
        <w:rPr>
          <w:rFonts w:ascii="Times New Roman" w:hAnsi="Times New Roman"/>
          <w:sz w:val="24"/>
          <w:szCs w:val="20"/>
          <w:lang w:val="lv-LV"/>
        </w:rPr>
      </w:pPr>
      <w:r w:rsidRPr="00263A67">
        <w:rPr>
          <w:rFonts w:ascii="Times New Roman" w:hAnsi="Times New Roman"/>
          <w:sz w:val="24"/>
          <w:szCs w:val="20"/>
          <w:lang w:val="lv-LV"/>
        </w:rPr>
        <w:t>Finanšu modelī norādīts 2009.-2011. gada faktiskais tarifs. 2011. gadā tarifa izmaiņas netiek prognozētas.</w:t>
      </w:r>
    </w:p>
    <w:p w:rsidR="00411505" w:rsidRPr="00263A67" w:rsidRDefault="00411505" w:rsidP="000F229A">
      <w:pPr>
        <w:spacing w:before="120" w:after="120" w:line="240" w:lineRule="auto"/>
        <w:jc w:val="both"/>
        <w:rPr>
          <w:rFonts w:ascii="Times New Roman" w:hAnsi="Times New Roman"/>
          <w:sz w:val="24"/>
          <w:szCs w:val="20"/>
          <w:lang w:val="lv-LV"/>
        </w:rPr>
      </w:pPr>
      <w:r w:rsidRPr="00263A67">
        <w:rPr>
          <w:rFonts w:ascii="Times New Roman" w:hAnsi="Times New Roman"/>
          <w:sz w:val="24"/>
          <w:szCs w:val="20"/>
          <w:lang w:val="lv-LV"/>
        </w:rPr>
        <w:t>Tā kā tarifu samazināšana netiks pieļauta, tarifa prognozēs sastādītas tā, lai tarifs nesamazinātos. Tarifs noteikts Ls/m</w:t>
      </w:r>
      <w:r w:rsidRPr="00263A67">
        <w:rPr>
          <w:rFonts w:ascii="Times New Roman" w:hAnsi="Times New Roman"/>
          <w:sz w:val="24"/>
          <w:szCs w:val="20"/>
          <w:vertAlign w:val="superscript"/>
          <w:lang w:val="lv-LV"/>
        </w:rPr>
        <w:t>3</w:t>
      </w:r>
      <w:r w:rsidRPr="00263A67">
        <w:rPr>
          <w:rFonts w:ascii="Times New Roman" w:hAnsi="Times New Roman"/>
          <w:sz w:val="24"/>
          <w:szCs w:val="20"/>
          <w:lang w:val="lv-LV"/>
        </w:rPr>
        <w:t>. Tarifā nav iekļauta rentabilitāte.</w:t>
      </w:r>
    </w:p>
    <w:p w:rsidR="00411505" w:rsidRPr="00263A67" w:rsidRDefault="00411505" w:rsidP="00AF12D6">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Finanšu analīzes modelī analizējamajā periodā pēc projekta īstenošanas situācijā bez projekta ūdensapgādes tarifi aprēķināti, tajos iekļaujot prognozētās izmaksas, kas palielinās tikai makroekonomisko faktoru ietekmē. Tarifā ir iekļauts esošo pamatlīdzekļu nolietojums. Situācijā bez projekta kanalizācijas tarifs nav noteikts, jo pakalpojums netiks sniegts.</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Situācijā ar projektu ūdensapgādes un kanalizācijas tarifa aprēķinā iekļautas visas izmaksas, kas aprēķinātas situācijai ar projektu, daļējs jaunradīto pamatlīdzekļu nolietojums (11-70% no gadā aprēķinātā nolietojuma.</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Aprēķinot tarifus, ir ņemts vērā, ka tarifs nedrīkst pārsniegt 4% no mājsaimniecību ienākumiem.</w:t>
      </w:r>
    </w:p>
    <w:p w:rsidR="00411505" w:rsidRPr="00263A67" w:rsidRDefault="00A31316" w:rsidP="000F229A">
      <w:pPr>
        <w:spacing w:before="120" w:after="0" w:line="240" w:lineRule="auto"/>
        <w:rPr>
          <w:rFonts w:ascii="Times New Roman" w:hAnsi="Times New Roman"/>
          <w:b/>
          <w:sz w:val="24"/>
          <w:szCs w:val="24"/>
          <w:lang w:val="lv-LV"/>
        </w:rPr>
      </w:pPr>
      <w:r w:rsidRPr="00263A67">
        <w:rPr>
          <w:rFonts w:ascii="Times New Roman" w:hAnsi="Times New Roman"/>
          <w:b/>
          <w:sz w:val="24"/>
          <w:szCs w:val="24"/>
          <w:lang w:val="lv-LV"/>
        </w:rPr>
        <w:t>37</w:t>
      </w:r>
      <w:r w:rsidR="00411505" w:rsidRPr="00263A67">
        <w:rPr>
          <w:rFonts w:ascii="Times New Roman" w:hAnsi="Times New Roman"/>
          <w:b/>
          <w:sz w:val="24"/>
          <w:szCs w:val="24"/>
          <w:lang w:val="lv-LV"/>
        </w:rPr>
        <w:t>.tabula. Ūdensapgādes un kanalizācijas pakalpojumu tarifi, LVL/m</w:t>
      </w:r>
      <w:r w:rsidR="00411505" w:rsidRPr="00263A67">
        <w:rPr>
          <w:rFonts w:ascii="Times New Roman" w:hAnsi="Times New Roman"/>
          <w:b/>
          <w:sz w:val="24"/>
          <w:szCs w:val="24"/>
          <w:vertAlign w:val="superscript"/>
          <w:lang w:val="lv-LV"/>
        </w:rPr>
        <w:t>3</w:t>
      </w:r>
      <w:r w:rsidR="00411505" w:rsidRPr="00263A67">
        <w:rPr>
          <w:rFonts w:ascii="Times New Roman" w:hAnsi="Times New Roman"/>
          <w:b/>
          <w:sz w:val="24"/>
          <w:szCs w:val="24"/>
          <w:lang w:val="lv-LV"/>
        </w:rPr>
        <w:t>( bez PVN)</w:t>
      </w:r>
    </w:p>
    <w:tbl>
      <w:tblPr>
        <w:tblW w:w="8900" w:type="dxa"/>
        <w:tblInd w:w="103" w:type="dxa"/>
        <w:tblLook w:val="00A0"/>
      </w:tblPr>
      <w:tblGrid>
        <w:gridCol w:w="3365"/>
        <w:gridCol w:w="1107"/>
        <w:gridCol w:w="1107"/>
        <w:gridCol w:w="1107"/>
        <w:gridCol w:w="1107"/>
        <w:gridCol w:w="1107"/>
      </w:tblGrid>
      <w:tr w:rsidR="00411505" w:rsidRPr="00263A67" w:rsidTr="00AF4500">
        <w:trPr>
          <w:trHeight w:val="315"/>
        </w:trPr>
        <w:tc>
          <w:tcPr>
            <w:tcW w:w="3365" w:type="dxa"/>
            <w:tcBorders>
              <w:top w:val="single" w:sz="4" w:space="0" w:color="auto"/>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Rādītāji</w:t>
            </w:r>
          </w:p>
        </w:tc>
        <w:tc>
          <w:tcPr>
            <w:tcW w:w="1107"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2013.g.</w:t>
            </w:r>
          </w:p>
        </w:tc>
        <w:tc>
          <w:tcPr>
            <w:tcW w:w="1107"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2014.g.</w:t>
            </w:r>
          </w:p>
        </w:tc>
        <w:tc>
          <w:tcPr>
            <w:tcW w:w="1107"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2015.g.</w:t>
            </w:r>
          </w:p>
        </w:tc>
        <w:tc>
          <w:tcPr>
            <w:tcW w:w="1107"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2016.g.</w:t>
            </w:r>
          </w:p>
        </w:tc>
        <w:tc>
          <w:tcPr>
            <w:tcW w:w="1107" w:type="dxa"/>
            <w:tcBorders>
              <w:top w:val="single" w:sz="4" w:space="0" w:color="auto"/>
              <w:left w:val="nil"/>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2017.g.</w:t>
            </w:r>
          </w:p>
        </w:tc>
      </w:tr>
      <w:tr w:rsidR="00411505" w:rsidRPr="00263A67" w:rsidTr="00AF4500">
        <w:trPr>
          <w:trHeight w:val="315"/>
        </w:trPr>
        <w:tc>
          <w:tcPr>
            <w:tcW w:w="8900" w:type="dxa"/>
            <w:gridSpan w:val="6"/>
            <w:tcBorders>
              <w:top w:val="nil"/>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Situācija ar projektu</w:t>
            </w:r>
          </w:p>
        </w:tc>
      </w:tr>
      <w:tr w:rsidR="00411505" w:rsidRPr="00263A67" w:rsidTr="00AF4500">
        <w:trPr>
          <w:trHeight w:val="315"/>
        </w:trPr>
        <w:tc>
          <w:tcPr>
            <w:tcW w:w="3365" w:type="dxa"/>
            <w:tcBorders>
              <w:top w:val="nil"/>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Ūdensapgāde</w:t>
            </w:r>
          </w:p>
        </w:tc>
        <w:tc>
          <w:tcPr>
            <w:tcW w:w="1107" w:type="dxa"/>
            <w:tcBorders>
              <w:top w:val="nil"/>
              <w:left w:val="nil"/>
              <w:bottom w:val="single" w:sz="4" w:space="0" w:color="auto"/>
              <w:right w:val="single" w:sz="4" w:space="0" w:color="auto"/>
            </w:tcBorders>
            <w:noWrap/>
            <w:vAlign w:val="bottom"/>
          </w:tcPr>
          <w:p w:rsidR="00411505" w:rsidRPr="00263A67" w:rsidRDefault="00411505" w:rsidP="009705A2">
            <w:pPr>
              <w:spacing w:after="0" w:line="240" w:lineRule="auto"/>
              <w:jc w:val="right"/>
              <w:rPr>
                <w:rFonts w:ascii="Times New Roman" w:hAnsi="Times New Roman"/>
                <w:sz w:val="20"/>
                <w:szCs w:val="20"/>
              </w:rPr>
            </w:pPr>
            <w:r w:rsidRPr="00263A67">
              <w:rPr>
                <w:rFonts w:ascii="Times New Roman" w:hAnsi="Times New Roman"/>
                <w:sz w:val="20"/>
                <w:szCs w:val="20"/>
              </w:rPr>
              <w:t>0,447</w:t>
            </w:r>
          </w:p>
        </w:tc>
        <w:tc>
          <w:tcPr>
            <w:tcW w:w="1107" w:type="dxa"/>
            <w:tcBorders>
              <w:top w:val="nil"/>
              <w:left w:val="nil"/>
              <w:bottom w:val="single" w:sz="4" w:space="0" w:color="auto"/>
              <w:right w:val="single" w:sz="4" w:space="0" w:color="auto"/>
            </w:tcBorders>
            <w:noWrap/>
            <w:vAlign w:val="bottom"/>
          </w:tcPr>
          <w:p w:rsidR="00411505" w:rsidRPr="00263A67" w:rsidRDefault="00411505" w:rsidP="009705A2">
            <w:pPr>
              <w:spacing w:after="0" w:line="240" w:lineRule="auto"/>
              <w:jc w:val="right"/>
              <w:rPr>
                <w:rFonts w:ascii="Times New Roman" w:hAnsi="Times New Roman"/>
                <w:sz w:val="20"/>
                <w:szCs w:val="20"/>
              </w:rPr>
            </w:pPr>
            <w:r w:rsidRPr="00263A67">
              <w:rPr>
                <w:rFonts w:ascii="Times New Roman" w:hAnsi="Times New Roman"/>
                <w:sz w:val="20"/>
                <w:szCs w:val="20"/>
              </w:rPr>
              <w:t>0,489</w:t>
            </w:r>
          </w:p>
        </w:tc>
        <w:tc>
          <w:tcPr>
            <w:tcW w:w="1107" w:type="dxa"/>
            <w:tcBorders>
              <w:top w:val="nil"/>
              <w:left w:val="nil"/>
              <w:bottom w:val="single" w:sz="4" w:space="0" w:color="auto"/>
              <w:right w:val="single" w:sz="4" w:space="0" w:color="auto"/>
            </w:tcBorders>
            <w:noWrap/>
            <w:vAlign w:val="bottom"/>
          </w:tcPr>
          <w:p w:rsidR="00411505" w:rsidRPr="00263A67" w:rsidRDefault="00411505" w:rsidP="009705A2">
            <w:pPr>
              <w:spacing w:after="0" w:line="240" w:lineRule="auto"/>
              <w:jc w:val="right"/>
              <w:rPr>
                <w:rFonts w:ascii="Times New Roman" w:hAnsi="Times New Roman"/>
                <w:sz w:val="20"/>
                <w:szCs w:val="20"/>
              </w:rPr>
            </w:pPr>
            <w:r w:rsidRPr="00263A67">
              <w:rPr>
                <w:rFonts w:ascii="Times New Roman" w:hAnsi="Times New Roman"/>
                <w:sz w:val="20"/>
                <w:szCs w:val="20"/>
              </w:rPr>
              <w:t>0,493</w:t>
            </w:r>
          </w:p>
        </w:tc>
        <w:tc>
          <w:tcPr>
            <w:tcW w:w="1107" w:type="dxa"/>
            <w:tcBorders>
              <w:top w:val="nil"/>
              <w:left w:val="nil"/>
              <w:bottom w:val="single" w:sz="4" w:space="0" w:color="auto"/>
              <w:right w:val="single" w:sz="4" w:space="0" w:color="auto"/>
            </w:tcBorders>
            <w:noWrap/>
            <w:vAlign w:val="bottom"/>
          </w:tcPr>
          <w:p w:rsidR="00411505" w:rsidRPr="00263A67" w:rsidRDefault="00411505" w:rsidP="009705A2">
            <w:pPr>
              <w:spacing w:after="0" w:line="240" w:lineRule="auto"/>
              <w:jc w:val="right"/>
              <w:rPr>
                <w:rFonts w:ascii="Times New Roman" w:hAnsi="Times New Roman"/>
                <w:sz w:val="20"/>
                <w:szCs w:val="20"/>
              </w:rPr>
            </w:pPr>
            <w:r w:rsidRPr="00263A67">
              <w:rPr>
                <w:rFonts w:ascii="Times New Roman" w:hAnsi="Times New Roman"/>
                <w:sz w:val="20"/>
                <w:szCs w:val="20"/>
              </w:rPr>
              <w:t>0,538</w:t>
            </w:r>
          </w:p>
        </w:tc>
        <w:tc>
          <w:tcPr>
            <w:tcW w:w="1107" w:type="dxa"/>
            <w:tcBorders>
              <w:top w:val="nil"/>
              <w:left w:val="nil"/>
              <w:bottom w:val="single" w:sz="4" w:space="0" w:color="auto"/>
              <w:right w:val="single" w:sz="4" w:space="0" w:color="auto"/>
            </w:tcBorders>
            <w:noWrap/>
            <w:vAlign w:val="bottom"/>
          </w:tcPr>
          <w:p w:rsidR="00411505" w:rsidRPr="00263A67" w:rsidRDefault="00411505" w:rsidP="009705A2">
            <w:pPr>
              <w:spacing w:after="0" w:line="240" w:lineRule="auto"/>
              <w:jc w:val="right"/>
              <w:rPr>
                <w:rFonts w:ascii="Times New Roman" w:hAnsi="Times New Roman"/>
                <w:sz w:val="20"/>
                <w:szCs w:val="20"/>
              </w:rPr>
            </w:pPr>
            <w:r w:rsidRPr="00263A67">
              <w:rPr>
                <w:rFonts w:ascii="Times New Roman" w:hAnsi="Times New Roman"/>
                <w:sz w:val="20"/>
                <w:szCs w:val="20"/>
              </w:rPr>
              <w:t>0,583</w:t>
            </w:r>
          </w:p>
        </w:tc>
      </w:tr>
      <w:tr w:rsidR="00411505" w:rsidRPr="00263A67" w:rsidTr="00AF4500">
        <w:trPr>
          <w:trHeight w:val="315"/>
        </w:trPr>
        <w:tc>
          <w:tcPr>
            <w:tcW w:w="3365" w:type="dxa"/>
            <w:tcBorders>
              <w:top w:val="nil"/>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Kanalizācija</w:t>
            </w:r>
          </w:p>
        </w:tc>
        <w:tc>
          <w:tcPr>
            <w:tcW w:w="1107" w:type="dxa"/>
            <w:tcBorders>
              <w:top w:val="nil"/>
              <w:left w:val="nil"/>
              <w:bottom w:val="single" w:sz="4" w:space="0" w:color="auto"/>
              <w:right w:val="single" w:sz="4" w:space="0" w:color="auto"/>
            </w:tcBorders>
            <w:noWrap/>
            <w:vAlign w:val="bottom"/>
          </w:tcPr>
          <w:p w:rsidR="00411505" w:rsidRPr="00263A67" w:rsidRDefault="00411505" w:rsidP="006A509F">
            <w:pPr>
              <w:spacing w:after="0" w:line="240" w:lineRule="auto"/>
              <w:jc w:val="right"/>
              <w:rPr>
                <w:rFonts w:ascii="Times New Roman" w:hAnsi="Times New Roman"/>
                <w:sz w:val="20"/>
                <w:szCs w:val="20"/>
              </w:rPr>
            </w:pPr>
            <w:r w:rsidRPr="00263A67">
              <w:rPr>
                <w:rFonts w:ascii="Times New Roman" w:hAnsi="Times New Roman"/>
                <w:sz w:val="20"/>
                <w:szCs w:val="20"/>
              </w:rPr>
              <w:t>0,000</w:t>
            </w:r>
          </w:p>
        </w:tc>
        <w:tc>
          <w:tcPr>
            <w:tcW w:w="1107" w:type="dxa"/>
            <w:tcBorders>
              <w:top w:val="nil"/>
              <w:left w:val="nil"/>
              <w:bottom w:val="single" w:sz="4" w:space="0" w:color="auto"/>
              <w:right w:val="single" w:sz="4" w:space="0" w:color="auto"/>
            </w:tcBorders>
            <w:noWrap/>
            <w:vAlign w:val="bottom"/>
          </w:tcPr>
          <w:p w:rsidR="00411505" w:rsidRPr="00263A67" w:rsidRDefault="00411505" w:rsidP="006A509F">
            <w:pPr>
              <w:spacing w:after="0" w:line="240" w:lineRule="auto"/>
              <w:jc w:val="right"/>
              <w:rPr>
                <w:rFonts w:ascii="Times New Roman" w:hAnsi="Times New Roman"/>
                <w:sz w:val="20"/>
                <w:szCs w:val="20"/>
              </w:rPr>
            </w:pPr>
            <w:r w:rsidRPr="00263A67">
              <w:rPr>
                <w:rFonts w:ascii="Times New Roman" w:hAnsi="Times New Roman"/>
                <w:sz w:val="20"/>
                <w:szCs w:val="20"/>
              </w:rPr>
              <w:t>0,575</w:t>
            </w:r>
          </w:p>
        </w:tc>
        <w:tc>
          <w:tcPr>
            <w:tcW w:w="1107" w:type="dxa"/>
            <w:tcBorders>
              <w:top w:val="nil"/>
              <w:left w:val="nil"/>
              <w:bottom w:val="single" w:sz="4" w:space="0" w:color="auto"/>
              <w:right w:val="single" w:sz="4" w:space="0" w:color="auto"/>
            </w:tcBorders>
            <w:noWrap/>
            <w:vAlign w:val="bottom"/>
          </w:tcPr>
          <w:p w:rsidR="00411505" w:rsidRPr="00263A67" w:rsidRDefault="00411505" w:rsidP="006A509F">
            <w:pPr>
              <w:spacing w:after="0" w:line="240" w:lineRule="auto"/>
              <w:jc w:val="right"/>
              <w:rPr>
                <w:rFonts w:ascii="Times New Roman" w:hAnsi="Times New Roman"/>
                <w:sz w:val="20"/>
                <w:szCs w:val="20"/>
              </w:rPr>
            </w:pPr>
            <w:r w:rsidRPr="00263A67">
              <w:rPr>
                <w:rFonts w:ascii="Times New Roman" w:hAnsi="Times New Roman"/>
                <w:sz w:val="20"/>
                <w:szCs w:val="20"/>
              </w:rPr>
              <w:t>0,596</w:t>
            </w:r>
          </w:p>
        </w:tc>
        <w:tc>
          <w:tcPr>
            <w:tcW w:w="1107" w:type="dxa"/>
            <w:tcBorders>
              <w:top w:val="nil"/>
              <w:left w:val="nil"/>
              <w:bottom w:val="single" w:sz="4" w:space="0" w:color="auto"/>
              <w:right w:val="single" w:sz="4" w:space="0" w:color="auto"/>
            </w:tcBorders>
            <w:noWrap/>
            <w:vAlign w:val="bottom"/>
          </w:tcPr>
          <w:p w:rsidR="00411505" w:rsidRPr="00263A67" w:rsidRDefault="00411505" w:rsidP="006A509F">
            <w:pPr>
              <w:spacing w:after="0" w:line="240" w:lineRule="auto"/>
              <w:jc w:val="right"/>
              <w:rPr>
                <w:rFonts w:ascii="Times New Roman" w:hAnsi="Times New Roman"/>
                <w:sz w:val="20"/>
                <w:szCs w:val="20"/>
              </w:rPr>
            </w:pPr>
            <w:r w:rsidRPr="00263A67">
              <w:rPr>
                <w:rFonts w:ascii="Times New Roman" w:hAnsi="Times New Roman"/>
                <w:sz w:val="20"/>
                <w:szCs w:val="20"/>
              </w:rPr>
              <w:t>0,652</w:t>
            </w:r>
          </w:p>
        </w:tc>
        <w:tc>
          <w:tcPr>
            <w:tcW w:w="1107" w:type="dxa"/>
            <w:tcBorders>
              <w:top w:val="nil"/>
              <w:left w:val="nil"/>
              <w:bottom w:val="single" w:sz="4" w:space="0" w:color="auto"/>
              <w:right w:val="single" w:sz="4" w:space="0" w:color="auto"/>
            </w:tcBorders>
            <w:noWrap/>
            <w:vAlign w:val="bottom"/>
          </w:tcPr>
          <w:p w:rsidR="00411505" w:rsidRPr="00263A67" w:rsidRDefault="00411505" w:rsidP="006A509F">
            <w:pPr>
              <w:spacing w:after="0" w:line="240" w:lineRule="auto"/>
              <w:jc w:val="right"/>
              <w:rPr>
                <w:rFonts w:ascii="Times New Roman" w:hAnsi="Times New Roman"/>
                <w:sz w:val="20"/>
                <w:szCs w:val="20"/>
              </w:rPr>
            </w:pPr>
            <w:r w:rsidRPr="00263A67">
              <w:rPr>
                <w:rFonts w:ascii="Times New Roman" w:hAnsi="Times New Roman"/>
                <w:sz w:val="20"/>
                <w:szCs w:val="20"/>
              </w:rPr>
              <w:t>0,712</w:t>
            </w:r>
          </w:p>
        </w:tc>
      </w:tr>
      <w:tr w:rsidR="00411505" w:rsidRPr="00263A67" w:rsidTr="00AF4500">
        <w:trPr>
          <w:trHeight w:val="315"/>
        </w:trPr>
        <w:tc>
          <w:tcPr>
            <w:tcW w:w="8900" w:type="dxa"/>
            <w:gridSpan w:val="6"/>
            <w:tcBorders>
              <w:top w:val="nil"/>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bCs/>
                <w:sz w:val="20"/>
                <w:szCs w:val="20"/>
                <w:lang w:val="lv-LV"/>
              </w:rPr>
            </w:pPr>
            <w:r w:rsidRPr="00263A67">
              <w:rPr>
                <w:rFonts w:ascii="Times New Roman" w:hAnsi="Times New Roman"/>
                <w:sz w:val="20"/>
                <w:szCs w:val="20"/>
                <w:lang w:val="lv-LV"/>
              </w:rPr>
              <w:t xml:space="preserve"> </w:t>
            </w:r>
            <w:r w:rsidRPr="00263A67">
              <w:rPr>
                <w:rFonts w:ascii="Times New Roman" w:hAnsi="Times New Roman"/>
                <w:bCs/>
                <w:sz w:val="20"/>
                <w:szCs w:val="20"/>
                <w:lang w:val="lv-LV"/>
              </w:rPr>
              <w:t>Situācija bez projekta</w:t>
            </w:r>
          </w:p>
        </w:tc>
      </w:tr>
      <w:tr w:rsidR="00411505" w:rsidRPr="00263A67" w:rsidTr="00AF4500">
        <w:trPr>
          <w:trHeight w:val="315"/>
        </w:trPr>
        <w:tc>
          <w:tcPr>
            <w:tcW w:w="3365" w:type="dxa"/>
            <w:tcBorders>
              <w:top w:val="nil"/>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Ūdensapgāde</w:t>
            </w:r>
          </w:p>
        </w:tc>
        <w:tc>
          <w:tcPr>
            <w:tcW w:w="1107" w:type="dxa"/>
            <w:tcBorders>
              <w:top w:val="nil"/>
              <w:left w:val="nil"/>
              <w:bottom w:val="single" w:sz="4" w:space="0" w:color="auto"/>
              <w:right w:val="single" w:sz="4" w:space="0" w:color="auto"/>
            </w:tcBorders>
            <w:noWrap/>
            <w:vAlign w:val="bottom"/>
          </w:tcPr>
          <w:p w:rsidR="00411505" w:rsidRPr="00263A67" w:rsidRDefault="00411505" w:rsidP="00BD4AA5">
            <w:pPr>
              <w:spacing w:after="0" w:line="240" w:lineRule="auto"/>
              <w:jc w:val="right"/>
              <w:rPr>
                <w:rFonts w:ascii="Times New Roman" w:hAnsi="Times New Roman"/>
                <w:sz w:val="20"/>
                <w:szCs w:val="20"/>
              </w:rPr>
            </w:pPr>
            <w:r w:rsidRPr="00263A67">
              <w:rPr>
                <w:rFonts w:ascii="Times New Roman" w:hAnsi="Times New Roman"/>
                <w:sz w:val="20"/>
                <w:szCs w:val="20"/>
              </w:rPr>
              <w:t>0,422</w:t>
            </w:r>
          </w:p>
        </w:tc>
        <w:tc>
          <w:tcPr>
            <w:tcW w:w="1107" w:type="dxa"/>
            <w:tcBorders>
              <w:top w:val="nil"/>
              <w:left w:val="nil"/>
              <w:bottom w:val="single" w:sz="4" w:space="0" w:color="auto"/>
              <w:right w:val="single" w:sz="4" w:space="0" w:color="auto"/>
            </w:tcBorders>
            <w:noWrap/>
            <w:vAlign w:val="bottom"/>
          </w:tcPr>
          <w:p w:rsidR="00411505" w:rsidRPr="00263A67" w:rsidRDefault="00411505" w:rsidP="00BD4AA5">
            <w:pPr>
              <w:spacing w:after="0" w:line="240" w:lineRule="auto"/>
              <w:jc w:val="right"/>
              <w:rPr>
                <w:rFonts w:ascii="Times New Roman" w:hAnsi="Times New Roman"/>
                <w:sz w:val="20"/>
                <w:szCs w:val="20"/>
              </w:rPr>
            </w:pPr>
            <w:r w:rsidRPr="00263A67">
              <w:rPr>
                <w:rFonts w:ascii="Times New Roman" w:hAnsi="Times New Roman"/>
                <w:sz w:val="20"/>
                <w:szCs w:val="20"/>
              </w:rPr>
              <w:t>0,422</w:t>
            </w:r>
          </w:p>
        </w:tc>
        <w:tc>
          <w:tcPr>
            <w:tcW w:w="1107" w:type="dxa"/>
            <w:tcBorders>
              <w:top w:val="nil"/>
              <w:left w:val="nil"/>
              <w:bottom w:val="single" w:sz="4" w:space="0" w:color="auto"/>
              <w:right w:val="single" w:sz="4" w:space="0" w:color="auto"/>
            </w:tcBorders>
            <w:noWrap/>
            <w:vAlign w:val="bottom"/>
          </w:tcPr>
          <w:p w:rsidR="00411505" w:rsidRPr="00263A67" w:rsidRDefault="00411505" w:rsidP="00BD4AA5">
            <w:pPr>
              <w:spacing w:after="0" w:line="240" w:lineRule="auto"/>
              <w:jc w:val="right"/>
              <w:rPr>
                <w:rFonts w:ascii="Times New Roman" w:hAnsi="Times New Roman"/>
                <w:sz w:val="20"/>
                <w:szCs w:val="20"/>
              </w:rPr>
            </w:pPr>
            <w:r w:rsidRPr="00263A67">
              <w:rPr>
                <w:rFonts w:ascii="Times New Roman" w:hAnsi="Times New Roman"/>
                <w:sz w:val="20"/>
                <w:szCs w:val="20"/>
              </w:rPr>
              <w:t>0,422</w:t>
            </w:r>
          </w:p>
        </w:tc>
        <w:tc>
          <w:tcPr>
            <w:tcW w:w="1107" w:type="dxa"/>
            <w:tcBorders>
              <w:top w:val="nil"/>
              <w:left w:val="nil"/>
              <w:bottom w:val="single" w:sz="4" w:space="0" w:color="auto"/>
              <w:right w:val="single" w:sz="4" w:space="0" w:color="auto"/>
            </w:tcBorders>
            <w:noWrap/>
            <w:vAlign w:val="bottom"/>
          </w:tcPr>
          <w:p w:rsidR="00411505" w:rsidRPr="00263A67" w:rsidRDefault="00411505" w:rsidP="00BD4AA5">
            <w:pPr>
              <w:spacing w:after="0" w:line="240" w:lineRule="auto"/>
              <w:jc w:val="right"/>
              <w:rPr>
                <w:rFonts w:ascii="Times New Roman" w:hAnsi="Times New Roman"/>
                <w:sz w:val="20"/>
                <w:szCs w:val="20"/>
              </w:rPr>
            </w:pPr>
            <w:r w:rsidRPr="00263A67">
              <w:rPr>
                <w:rFonts w:ascii="Times New Roman" w:hAnsi="Times New Roman"/>
                <w:sz w:val="20"/>
                <w:szCs w:val="20"/>
              </w:rPr>
              <w:t>0,422</w:t>
            </w:r>
          </w:p>
        </w:tc>
        <w:tc>
          <w:tcPr>
            <w:tcW w:w="1107" w:type="dxa"/>
            <w:tcBorders>
              <w:top w:val="nil"/>
              <w:left w:val="nil"/>
              <w:bottom w:val="single" w:sz="4" w:space="0" w:color="auto"/>
              <w:right w:val="single" w:sz="4" w:space="0" w:color="auto"/>
            </w:tcBorders>
            <w:noWrap/>
            <w:vAlign w:val="bottom"/>
          </w:tcPr>
          <w:p w:rsidR="00411505" w:rsidRPr="00263A67" w:rsidRDefault="00411505" w:rsidP="00BD4AA5">
            <w:pPr>
              <w:spacing w:after="0" w:line="240" w:lineRule="auto"/>
              <w:jc w:val="right"/>
              <w:rPr>
                <w:rFonts w:ascii="Times New Roman" w:hAnsi="Times New Roman"/>
                <w:sz w:val="20"/>
                <w:szCs w:val="20"/>
              </w:rPr>
            </w:pPr>
            <w:r w:rsidRPr="00263A67">
              <w:rPr>
                <w:rFonts w:ascii="Times New Roman" w:hAnsi="Times New Roman"/>
                <w:sz w:val="20"/>
                <w:szCs w:val="20"/>
              </w:rPr>
              <w:t>0,424</w:t>
            </w:r>
          </w:p>
        </w:tc>
      </w:tr>
      <w:tr w:rsidR="00411505" w:rsidRPr="00263A67" w:rsidTr="00AF4500">
        <w:trPr>
          <w:trHeight w:val="315"/>
        </w:trPr>
        <w:tc>
          <w:tcPr>
            <w:tcW w:w="3365" w:type="dxa"/>
            <w:tcBorders>
              <w:top w:val="nil"/>
              <w:left w:val="single" w:sz="4" w:space="0" w:color="auto"/>
              <w:bottom w:val="single" w:sz="4" w:space="0" w:color="auto"/>
              <w:right w:val="single" w:sz="4" w:space="0" w:color="auto"/>
            </w:tcBorders>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Kanalizācija</w:t>
            </w:r>
          </w:p>
        </w:tc>
        <w:tc>
          <w:tcPr>
            <w:tcW w:w="1107" w:type="dxa"/>
            <w:tcBorders>
              <w:top w:val="nil"/>
              <w:left w:val="nil"/>
              <w:bottom w:val="single" w:sz="4" w:space="0" w:color="auto"/>
              <w:right w:val="single" w:sz="4" w:space="0" w:color="auto"/>
            </w:tcBorders>
            <w:noWrap/>
            <w:vAlign w:val="bottom"/>
          </w:tcPr>
          <w:p w:rsidR="00411505" w:rsidRPr="00263A67" w:rsidRDefault="00411505" w:rsidP="0057373B">
            <w:pPr>
              <w:spacing w:after="0" w:line="240" w:lineRule="auto"/>
              <w:jc w:val="right"/>
              <w:rPr>
                <w:rFonts w:ascii="Times New Roman" w:hAnsi="Times New Roman"/>
                <w:sz w:val="20"/>
                <w:szCs w:val="20"/>
              </w:rPr>
            </w:pPr>
            <w:r w:rsidRPr="00263A67">
              <w:rPr>
                <w:rFonts w:ascii="Times New Roman" w:hAnsi="Times New Roman"/>
                <w:sz w:val="20"/>
                <w:szCs w:val="20"/>
              </w:rPr>
              <w:t>0,000</w:t>
            </w:r>
          </w:p>
        </w:tc>
        <w:tc>
          <w:tcPr>
            <w:tcW w:w="1107" w:type="dxa"/>
            <w:tcBorders>
              <w:top w:val="nil"/>
              <w:left w:val="nil"/>
              <w:bottom w:val="single" w:sz="4" w:space="0" w:color="auto"/>
              <w:right w:val="single" w:sz="4" w:space="0" w:color="auto"/>
            </w:tcBorders>
            <w:noWrap/>
            <w:vAlign w:val="bottom"/>
          </w:tcPr>
          <w:p w:rsidR="00411505" w:rsidRPr="00263A67" w:rsidRDefault="00411505" w:rsidP="0057373B">
            <w:pPr>
              <w:spacing w:after="0" w:line="240" w:lineRule="auto"/>
              <w:jc w:val="right"/>
              <w:rPr>
                <w:rFonts w:ascii="Times New Roman" w:hAnsi="Times New Roman"/>
                <w:sz w:val="20"/>
                <w:szCs w:val="20"/>
              </w:rPr>
            </w:pPr>
            <w:r w:rsidRPr="00263A67">
              <w:rPr>
                <w:rFonts w:ascii="Times New Roman" w:hAnsi="Times New Roman"/>
                <w:sz w:val="20"/>
                <w:szCs w:val="20"/>
              </w:rPr>
              <w:t>0,000</w:t>
            </w:r>
          </w:p>
        </w:tc>
        <w:tc>
          <w:tcPr>
            <w:tcW w:w="1107" w:type="dxa"/>
            <w:tcBorders>
              <w:top w:val="nil"/>
              <w:left w:val="nil"/>
              <w:bottom w:val="single" w:sz="4" w:space="0" w:color="auto"/>
              <w:right w:val="single" w:sz="4" w:space="0" w:color="auto"/>
            </w:tcBorders>
            <w:noWrap/>
            <w:vAlign w:val="bottom"/>
          </w:tcPr>
          <w:p w:rsidR="00411505" w:rsidRPr="00263A67" w:rsidRDefault="00411505" w:rsidP="0057373B">
            <w:pPr>
              <w:spacing w:after="0" w:line="240" w:lineRule="auto"/>
              <w:jc w:val="right"/>
              <w:rPr>
                <w:rFonts w:ascii="Times New Roman" w:hAnsi="Times New Roman"/>
                <w:sz w:val="20"/>
                <w:szCs w:val="20"/>
              </w:rPr>
            </w:pPr>
            <w:r w:rsidRPr="00263A67">
              <w:rPr>
                <w:rFonts w:ascii="Times New Roman" w:hAnsi="Times New Roman"/>
                <w:sz w:val="20"/>
                <w:szCs w:val="20"/>
              </w:rPr>
              <w:t>0,000</w:t>
            </w:r>
          </w:p>
        </w:tc>
        <w:tc>
          <w:tcPr>
            <w:tcW w:w="1107" w:type="dxa"/>
            <w:tcBorders>
              <w:top w:val="nil"/>
              <w:left w:val="nil"/>
              <w:bottom w:val="single" w:sz="4" w:space="0" w:color="auto"/>
              <w:right w:val="single" w:sz="4" w:space="0" w:color="auto"/>
            </w:tcBorders>
            <w:noWrap/>
            <w:vAlign w:val="bottom"/>
          </w:tcPr>
          <w:p w:rsidR="00411505" w:rsidRPr="00263A67" w:rsidRDefault="00411505" w:rsidP="0057373B">
            <w:pPr>
              <w:spacing w:after="0" w:line="240" w:lineRule="auto"/>
              <w:jc w:val="right"/>
              <w:rPr>
                <w:rFonts w:ascii="Times New Roman" w:hAnsi="Times New Roman"/>
                <w:sz w:val="20"/>
                <w:szCs w:val="20"/>
              </w:rPr>
            </w:pPr>
            <w:r w:rsidRPr="00263A67">
              <w:rPr>
                <w:rFonts w:ascii="Times New Roman" w:hAnsi="Times New Roman"/>
                <w:sz w:val="20"/>
                <w:szCs w:val="20"/>
              </w:rPr>
              <w:t>0,000</w:t>
            </w:r>
          </w:p>
        </w:tc>
        <w:tc>
          <w:tcPr>
            <w:tcW w:w="1107" w:type="dxa"/>
            <w:tcBorders>
              <w:top w:val="nil"/>
              <w:left w:val="nil"/>
              <w:bottom w:val="single" w:sz="4" w:space="0" w:color="auto"/>
              <w:right w:val="single" w:sz="4" w:space="0" w:color="auto"/>
            </w:tcBorders>
            <w:noWrap/>
            <w:vAlign w:val="bottom"/>
          </w:tcPr>
          <w:p w:rsidR="00411505" w:rsidRPr="00263A67" w:rsidRDefault="00411505" w:rsidP="0057373B">
            <w:pPr>
              <w:spacing w:after="0" w:line="240" w:lineRule="auto"/>
              <w:jc w:val="right"/>
              <w:rPr>
                <w:rFonts w:ascii="Times New Roman" w:hAnsi="Times New Roman"/>
                <w:sz w:val="20"/>
                <w:szCs w:val="20"/>
              </w:rPr>
            </w:pPr>
            <w:r w:rsidRPr="00263A67">
              <w:rPr>
                <w:rFonts w:ascii="Times New Roman" w:hAnsi="Times New Roman"/>
                <w:sz w:val="20"/>
                <w:szCs w:val="20"/>
              </w:rPr>
              <w:t>0,000</w:t>
            </w:r>
          </w:p>
        </w:tc>
      </w:tr>
    </w:tbl>
    <w:p w:rsidR="00DE732C" w:rsidRDefault="00DE732C" w:rsidP="00DE732C">
      <w:pPr>
        <w:keepNext/>
        <w:spacing w:before="240" w:after="120" w:line="240" w:lineRule="auto"/>
        <w:ind w:left="1111"/>
        <w:rPr>
          <w:rFonts w:ascii="Times New Roman" w:hAnsi="Times New Roman"/>
          <w:b/>
          <w:sz w:val="20"/>
          <w:szCs w:val="24"/>
          <w:lang w:val="lv-LV"/>
        </w:rPr>
      </w:pPr>
    </w:p>
    <w:p w:rsidR="00411505" w:rsidRPr="00263A67" w:rsidRDefault="00DE732C" w:rsidP="000F229A">
      <w:pPr>
        <w:keepNext/>
        <w:numPr>
          <w:ilvl w:val="0"/>
          <w:numId w:val="40"/>
        </w:numPr>
        <w:spacing w:before="240" w:after="120" w:line="240" w:lineRule="auto"/>
        <w:rPr>
          <w:rFonts w:ascii="Times New Roman" w:hAnsi="Times New Roman"/>
          <w:b/>
          <w:sz w:val="20"/>
          <w:szCs w:val="24"/>
          <w:lang w:val="lv-LV"/>
        </w:rPr>
      </w:pPr>
      <w:r>
        <w:rPr>
          <w:rFonts w:ascii="Times New Roman" w:hAnsi="Times New Roman"/>
          <w:b/>
          <w:sz w:val="20"/>
          <w:szCs w:val="24"/>
          <w:lang w:val="lv-LV"/>
        </w:rPr>
        <w:br w:type="page"/>
      </w:r>
      <w:r w:rsidR="00411505" w:rsidRPr="00263A67">
        <w:rPr>
          <w:rFonts w:ascii="Times New Roman" w:hAnsi="Times New Roman"/>
          <w:b/>
          <w:sz w:val="20"/>
          <w:szCs w:val="24"/>
          <w:lang w:val="lv-LV"/>
        </w:rPr>
        <w:lastRenderedPageBreak/>
        <w:t>IEŅĒMUMI</w:t>
      </w:r>
    </w:p>
    <w:p w:rsidR="00411505" w:rsidRPr="00263A67" w:rsidRDefault="00A31316" w:rsidP="000F229A">
      <w:pPr>
        <w:tabs>
          <w:tab w:val="num" w:pos="1095"/>
        </w:tabs>
        <w:spacing w:before="120" w:after="0" w:line="240" w:lineRule="auto"/>
        <w:jc w:val="both"/>
        <w:rPr>
          <w:rFonts w:ascii="Times New Roman" w:hAnsi="Times New Roman"/>
          <w:b/>
          <w:bCs/>
          <w:color w:val="000000"/>
          <w:sz w:val="24"/>
          <w:szCs w:val="20"/>
          <w:lang w:val="lv-LV" w:eastAsia="lv-LV"/>
        </w:rPr>
      </w:pPr>
      <w:r w:rsidRPr="00263A67">
        <w:rPr>
          <w:rFonts w:ascii="Times New Roman" w:hAnsi="Times New Roman"/>
          <w:b/>
          <w:bCs/>
          <w:color w:val="000000"/>
          <w:sz w:val="24"/>
          <w:szCs w:val="20"/>
          <w:lang w:val="lv-LV" w:eastAsia="lv-LV"/>
        </w:rPr>
        <w:t>38</w:t>
      </w:r>
      <w:r w:rsidR="00411505" w:rsidRPr="00263A67">
        <w:rPr>
          <w:rFonts w:ascii="Times New Roman" w:hAnsi="Times New Roman"/>
          <w:b/>
          <w:bCs/>
          <w:color w:val="000000"/>
          <w:sz w:val="24"/>
          <w:szCs w:val="20"/>
          <w:lang w:val="lv-LV" w:eastAsia="lv-LV"/>
        </w:rPr>
        <w:t>.tabula. Ūdenssaimniecības ieņēmumi situācijā ar projektu, latos</w:t>
      </w:r>
    </w:p>
    <w:tbl>
      <w:tblPr>
        <w:tblW w:w="879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28"/>
        <w:gridCol w:w="992"/>
        <w:gridCol w:w="993"/>
        <w:gridCol w:w="992"/>
        <w:gridCol w:w="992"/>
        <w:gridCol w:w="997"/>
      </w:tblGrid>
      <w:tr w:rsidR="00411505" w:rsidRPr="00263A67" w:rsidTr="000F229A">
        <w:trPr>
          <w:trHeight w:val="386"/>
        </w:trPr>
        <w:tc>
          <w:tcPr>
            <w:tcW w:w="3828" w:type="dxa"/>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Rādītāji</w:t>
            </w:r>
          </w:p>
        </w:tc>
        <w:tc>
          <w:tcPr>
            <w:tcW w:w="992" w:type="dxa"/>
            <w:noWrap/>
            <w:vAlign w:val="center"/>
          </w:tcPr>
          <w:p w:rsidR="00411505" w:rsidRPr="00263A67" w:rsidRDefault="00411505" w:rsidP="000F229A">
            <w:pPr>
              <w:spacing w:after="0" w:line="240" w:lineRule="auto"/>
              <w:jc w:val="center"/>
              <w:rPr>
                <w:rFonts w:ascii="Times New Roman" w:hAnsi="Times New Roman"/>
                <w:lang w:val="lv-LV"/>
              </w:rPr>
            </w:pPr>
            <w:r w:rsidRPr="00263A67">
              <w:rPr>
                <w:rFonts w:ascii="Times New Roman" w:hAnsi="Times New Roman"/>
                <w:lang w:val="lv-LV"/>
              </w:rPr>
              <w:t>2013.g.</w:t>
            </w:r>
          </w:p>
        </w:tc>
        <w:tc>
          <w:tcPr>
            <w:tcW w:w="993" w:type="dxa"/>
            <w:noWrap/>
            <w:vAlign w:val="center"/>
          </w:tcPr>
          <w:p w:rsidR="00411505" w:rsidRPr="00263A67" w:rsidRDefault="00411505" w:rsidP="000F229A">
            <w:pPr>
              <w:spacing w:after="0" w:line="240" w:lineRule="auto"/>
              <w:jc w:val="center"/>
              <w:rPr>
                <w:rFonts w:ascii="Times New Roman" w:hAnsi="Times New Roman"/>
                <w:lang w:val="lv-LV"/>
              </w:rPr>
            </w:pPr>
            <w:r w:rsidRPr="00263A67">
              <w:rPr>
                <w:rFonts w:ascii="Times New Roman" w:hAnsi="Times New Roman"/>
                <w:lang w:val="lv-LV"/>
              </w:rPr>
              <w:t>2014.g.</w:t>
            </w:r>
          </w:p>
        </w:tc>
        <w:tc>
          <w:tcPr>
            <w:tcW w:w="992" w:type="dxa"/>
            <w:noWrap/>
            <w:vAlign w:val="center"/>
          </w:tcPr>
          <w:p w:rsidR="00411505" w:rsidRPr="00263A67" w:rsidRDefault="00411505" w:rsidP="000F229A">
            <w:pPr>
              <w:spacing w:after="0" w:line="240" w:lineRule="auto"/>
              <w:jc w:val="center"/>
              <w:rPr>
                <w:rFonts w:ascii="Times New Roman" w:hAnsi="Times New Roman"/>
                <w:lang w:val="lv-LV"/>
              </w:rPr>
            </w:pPr>
            <w:r w:rsidRPr="00263A67">
              <w:rPr>
                <w:rFonts w:ascii="Times New Roman" w:hAnsi="Times New Roman"/>
                <w:lang w:val="lv-LV"/>
              </w:rPr>
              <w:t>2015.g.</w:t>
            </w:r>
          </w:p>
        </w:tc>
        <w:tc>
          <w:tcPr>
            <w:tcW w:w="992" w:type="dxa"/>
            <w:vAlign w:val="center"/>
          </w:tcPr>
          <w:p w:rsidR="00411505" w:rsidRPr="00263A67" w:rsidRDefault="00411505" w:rsidP="000F229A">
            <w:pPr>
              <w:spacing w:after="0" w:line="240" w:lineRule="auto"/>
              <w:jc w:val="center"/>
              <w:rPr>
                <w:rFonts w:ascii="Times New Roman" w:hAnsi="Times New Roman"/>
                <w:lang w:val="lv-LV"/>
              </w:rPr>
            </w:pPr>
            <w:r w:rsidRPr="00263A67">
              <w:rPr>
                <w:rFonts w:ascii="Times New Roman" w:hAnsi="Times New Roman"/>
                <w:lang w:val="lv-LV"/>
              </w:rPr>
              <w:t>2016.g.</w:t>
            </w:r>
          </w:p>
        </w:tc>
        <w:tc>
          <w:tcPr>
            <w:tcW w:w="997" w:type="dxa"/>
            <w:vAlign w:val="center"/>
          </w:tcPr>
          <w:p w:rsidR="00411505" w:rsidRPr="00263A67" w:rsidRDefault="00411505" w:rsidP="000F229A">
            <w:pPr>
              <w:spacing w:after="0" w:line="240" w:lineRule="auto"/>
              <w:jc w:val="center"/>
              <w:rPr>
                <w:rFonts w:ascii="Times New Roman" w:hAnsi="Times New Roman"/>
                <w:lang w:val="lv-LV"/>
              </w:rPr>
            </w:pPr>
            <w:r w:rsidRPr="00263A67">
              <w:rPr>
                <w:rFonts w:ascii="Times New Roman" w:hAnsi="Times New Roman"/>
                <w:lang w:val="lv-LV"/>
              </w:rPr>
              <w:t>2017.g.</w:t>
            </w:r>
          </w:p>
        </w:tc>
      </w:tr>
      <w:tr w:rsidR="00411505" w:rsidRPr="00263A67" w:rsidTr="000F229A">
        <w:trPr>
          <w:trHeight w:val="396"/>
        </w:trPr>
        <w:tc>
          <w:tcPr>
            <w:tcW w:w="3828" w:type="dxa"/>
            <w:noWrap/>
            <w:vAlign w:val="bottom"/>
          </w:tcPr>
          <w:p w:rsidR="00411505" w:rsidRPr="00263A67" w:rsidRDefault="00411505" w:rsidP="000F229A">
            <w:pPr>
              <w:spacing w:after="0" w:line="36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Ieņēmumi no mājsaimniecībām</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1 505</w:t>
            </w:r>
          </w:p>
        </w:tc>
        <w:tc>
          <w:tcPr>
            <w:tcW w:w="993"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1 944</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2 167</w:t>
            </w:r>
          </w:p>
        </w:tc>
        <w:tc>
          <w:tcPr>
            <w:tcW w:w="992"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2 364</w:t>
            </w:r>
          </w:p>
        </w:tc>
        <w:tc>
          <w:tcPr>
            <w:tcW w:w="997"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2 562</w:t>
            </w:r>
          </w:p>
        </w:tc>
      </w:tr>
      <w:tr w:rsidR="00411505" w:rsidRPr="00263A67" w:rsidTr="000F229A">
        <w:trPr>
          <w:trHeight w:val="315"/>
        </w:trPr>
        <w:tc>
          <w:tcPr>
            <w:tcW w:w="3828" w:type="dxa"/>
            <w:noWrap/>
            <w:vAlign w:val="bottom"/>
          </w:tcPr>
          <w:p w:rsidR="00411505" w:rsidRPr="00263A67" w:rsidRDefault="00411505" w:rsidP="000F229A">
            <w:pPr>
              <w:spacing w:after="0" w:line="36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Ieņēmumi no iestādēm un uzņēmumiem</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98</w:t>
            </w:r>
          </w:p>
        </w:tc>
        <w:tc>
          <w:tcPr>
            <w:tcW w:w="993"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125</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126</w:t>
            </w:r>
          </w:p>
        </w:tc>
        <w:tc>
          <w:tcPr>
            <w:tcW w:w="992"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137</w:t>
            </w:r>
          </w:p>
        </w:tc>
        <w:tc>
          <w:tcPr>
            <w:tcW w:w="997"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149</w:t>
            </w:r>
          </w:p>
        </w:tc>
      </w:tr>
      <w:tr w:rsidR="00411505" w:rsidRPr="00263A67" w:rsidTr="000F229A">
        <w:trPr>
          <w:trHeight w:val="315"/>
        </w:trPr>
        <w:tc>
          <w:tcPr>
            <w:tcW w:w="3828" w:type="dxa"/>
            <w:noWrap/>
            <w:vAlign w:val="bottom"/>
          </w:tcPr>
          <w:p w:rsidR="00411505" w:rsidRPr="00263A67" w:rsidRDefault="00411505" w:rsidP="000F229A">
            <w:pPr>
              <w:spacing w:after="0" w:line="36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Kopā ūdensapgādes pakalpojumi</w:t>
            </w:r>
          </w:p>
        </w:tc>
        <w:tc>
          <w:tcPr>
            <w:tcW w:w="992"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1 603</w:t>
            </w:r>
          </w:p>
        </w:tc>
        <w:tc>
          <w:tcPr>
            <w:tcW w:w="993"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2 069</w:t>
            </w:r>
          </w:p>
        </w:tc>
        <w:tc>
          <w:tcPr>
            <w:tcW w:w="992"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2 292</w:t>
            </w:r>
          </w:p>
        </w:tc>
        <w:tc>
          <w:tcPr>
            <w:tcW w:w="992" w:type="dxa"/>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2 502</w:t>
            </w:r>
          </w:p>
        </w:tc>
        <w:tc>
          <w:tcPr>
            <w:tcW w:w="997" w:type="dxa"/>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2 711</w:t>
            </w:r>
          </w:p>
        </w:tc>
      </w:tr>
      <w:tr w:rsidR="00411505" w:rsidRPr="00263A67" w:rsidTr="000F229A">
        <w:trPr>
          <w:trHeight w:val="315"/>
        </w:trPr>
        <w:tc>
          <w:tcPr>
            <w:tcW w:w="3828" w:type="dxa"/>
            <w:noWrap/>
            <w:vAlign w:val="bottom"/>
          </w:tcPr>
          <w:p w:rsidR="00411505" w:rsidRPr="00263A67" w:rsidRDefault="00411505" w:rsidP="000F229A">
            <w:pPr>
              <w:spacing w:after="0" w:line="36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Ieņēmumi no mājsaimniecībām</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993"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1 108</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1 675</w:t>
            </w:r>
          </w:p>
        </w:tc>
        <w:tc>
          <w:tcPr>
            <w:tcW w:w="992"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2 166</w:t>
            </w:r>
          </w:p>
        </w:tc>
        <w:tc>
          <w:tcPr>
            <w:tcW w:w="997"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2 638</w:t>
            </w:r>
          </w:p>
        </w:tc>
      </w:tr>
      <w:tr w:rsidR="00411505" w:rsidRPr="00263A67" w:rsidTr="000F229A">
        <w:trPr>
          <w:trHeight w:val="315"/>
        </w:trPr>
        <w:tc>
          <w:tcPr>
            <w:tcW w:w="3828" w:type="dxa"/>
            <w:noWrap/>
            <w:vAlign w:val="bottom"/>
          </w:tcPr>
          <w:p w:rsidR="00411505" w:rsidRPr="00263A67" w:rsidRDefault="00411505" w:rsidP="000F229A">
            <w:pPr>
              <w:spacing w:after="0" w:line="36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Ieņēmumi no iestādēm un uzņēmumiem</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0</w:t>
            </w:r>
          </w:p>
        </w:tc>
        <w:tc>
          <w:tcPr>
            <w:tcW w:w="993"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147</w:t>
            </w:r>
          </w:p>
        </w:tc>
        <w:tc>
          <w:tcPr>
            <w:tcW w:w="992" w:type="dxa"/>
            <w:noWrap/>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152</w:t>
            </w:r>
          </w:p>
        </w:tc>
        <w:tc>
          <w:tcPr>
            <w:tcW w:w="992"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167</w:t>
            </w:r>
          </w:p>
        </w:tc>
        <w:tc>
          <w:tcPr>
            <w:tcW w:w="997" w:type="dxa"/>
            <w:vAlign w:val="bottom"/>
          </w:tcPr>
          <w:p w:rsidR="00411505" w:rsidRPr="00263A67" w:rsidRDefault="00411505" w:rsidP="00AF4500">
            <w:pPr>
              <w:spacing w:after="0" w:line="360" w:lineRule="auto"/>
              <w:jc w:val="center"/>
              <w:rPr>
                <w:rFonts w:ascii="Times New Roman" w:hAnsi="Times New Roman"/>
                <w:sz w:val="20"/>
                <w:szCs w:val="20"/>
              </w:rPr>
            </w:pPr>
            <w:r w:rsidRPr="00263A67">
              <w:rPr>
                <w:rFonts w:ascii="Times New Roman" w:hAnsi="Times New Roman"/>
                <w:sz w:val="20"/>
                <w:szCs w:val="20"/>
              </w:rPr>
              <w:t>182</w:t>
            </w:r>
          </w:p>
        </w:tc>
      </w:tr>
      <w:tr w:rsidR="00411505" w:rsidRPr="00263A67" w:rsidTr="000F229A">
        <w:trPr>
          <w:trHeight w:val="315"/>
        </w:trPr>
        <w:tc>
          <w:tcPr>
            <w:tcW w:w="3828" w:type="dxa"/>
            <w:noWrap/>
            <w:vAlign w:val="bottom"/>
          </w:tcPr>
          <w:p w:rsidR="00411505" w:rsidRPr="00263A67" w:rsidRDefault="00411505" w:rsidP="000F229A">
            <w:pPr>
              <w:spacing w:after="0" w:line="36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Kopā kanalizācijas pakalpojumi</w:t>
            </w:r>
          </w:p>
        </w:tc>
        <w:tc>
          <w:tcPr>
            <w:tcW w:w="992"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0</w:t>
            </w:r>
          </w:p>
        </w:tc>
        <w:tc>
          <w:tcPr>
            <w:tcW w:w="993"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1 255</w:t>
            </w:r>
          </w:p>
        </w:tc>
        <w:tc>
          <w:tcPr>
            <w:tcW w:w="992"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1 827</w:t>
            </w:r>
          </w:p>
        </w:tc>
        <w:tc>
          <w:tcPr>
            <w:tcW w:w="992" w:type="dxa"/>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2 332</w:t>
            </w:r>
          </w:p>
        </w:tc>
        <w:tc>
          <w:tcPr>
            <w:tcW w:w="997" w:type="dxa"/>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2 820</w:t>
            </w:r>
          </w:p>
        </w:tc>
      </w:tr>
      <w:tr w:rsidR="00411505" w:rsidRPr="00263A67" w:rsidTr="000F229A">
        <w:trPr>
          <w:trHeight w:val="315"/>
        </w:trPr>
        <w:tc>
          <w:tcPr>
            <w:tcW w:w="3828" w:type="dxa"/>
            <w:noWrap/>
            <w:vAlign w:val="bottom"/>
          </w:tcPr>
          <w:p w:rsidR="00411505" w:rsidRPr="00263A67" w:rsidRDefault="00411505" w:rsidP="000F229A">
            <w:pPr>
              <w:spacing w:after="0" w:line="360" w:lineRule="auto"/>
              <w:rPr>
                <w:rFonts w:ascii="Times New Roman" w:hAnsi="Times New Roman"/>
                <w:b/>
                <w:bCs/>
                <w:sz w:val="20"/>
                <w:szCs w:val="20"/>
                <w:lang w:val="lv-LV" w:eastAsia="lv-LV"/>
              </w:rPr>
            </w:pPr>
            <w:r w:rsidRPr="00263A67">
              <w:rPr>
                <w:rFonts w:ascii="Times New Roman" w:hAnsi="Times New Roman"/>
                <w:b/>
                <w:bCs/>
                <w:sz w:val="20"/>
                <w:szCs w:val="20"/>
                <w:lang w:val="lv-LV" w:eastAsia="lv-LV"/>
              </w:rPr>
              <w:t>Saimnieciskās pamatdarbības ieņēmumi</w:t>
            </w:r>
          </w:p>
        </w:tc>
        <w:tc>
          <w:tcPr>
            <w:tcW w:w="992"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1 603</w:t>
            </w:r>
          </w:p>
        </w:tc>
        <w:tc>
          <w:tcPr>
            <w:tcW w:w="993"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3 324</w:t>
            </w:r>
          </w:p>
        </w:tc>
        <w:tc>
          <w:tcPr>
            <w:tcW w:w="992" w:type="dxa"/>
            <w:noWrap/>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4 120</w:t>
            </w:r>
          </w:p>
        </w:tc>
        <w:tc>
          <w:tcPr>
            <w:tcW w:w="992" w:type="dxa"/>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4 834</w:t>
            </w:r>
          </w:p>
        </w:tc>
        <w:tc>
          <w:tcPr>
            <w:tcW w:w="997" w:type="dxa"/>
            <w:vAlign w:val="bottom"/>
          </w:tcPr>
          <w:p w:rsidR="00411505" w:rsidRPr="00263A67" w:rsidRDefault="00411505" w:rsidP="00AF4500">
            <w:pPr>
              <w:spacing w:after="0" w:line="360" w:lineRule="auto"/>
              <w:jc w:val="center"/>
              <w:rPr>
                <w:rFonts w:ascii="Times New Roman" w:hAnsi="Times New Roman"/>
                <w:b/>
                <w:bCs/>
                <w:sz w:val="20"/>
                <w:szCs w:val="20"/>
              </w:rPr>
            </w:pPr>
            <w:r w:rsidRPr="00263A67">
              <w:rPr>
                <w:rFonts w:ascii="Times New Roman" w:hAnsi="Times New Roman"/>
                <w:b/>
                <w:bCs/>
                <w:sz w:val="20"/>
                <w:szCs w:val="20"/>
              </w:rPr>
              <w:t>5 531</w:t>
            </w:r>
          </w:p>
        </w:tc>
      </w:tr>
    </w:tbl>
    <w:p w:rsidR="00411505" w:rsidRPr="00263A67" w:rsidRDefault="00411505" w:rsidP="00A65386">
      <w:pPr>
        <w:keepNext/>
        <w:numPr>
          <w:ilvl w:val="0"/>
          <w:numId w:val="40"/>
        </w:numPr>
        <w:spacing w:before="360" w:after="120" w:line="240" w:lineRule="auto"/>
        <w:ind w:left="1105" w:hanging="357"/>
        <w:rPr>
          <w:rFonts w:ascii="Times New Roman" w:hAnsi="Times New Roman"/>
          <w:b/>
          <w:sz w:val="20"/>
          <w:szCs w:val="24"/>
          <w:lang w:val="lv-LV" w:eastAsia="lv-LV"/>
        </w:rPr>
      </w:pPr>
      <w:r w:rsidRPr="00263A67">
        <w:rPr>
          <w:rFonts w:ascii="Times New Roman" w:hAnsi="Times New Roman"/>
          <w:b/>
          <w:sz w:val="20"/>
          <w:szCs w:val="24"/>
          <w:lang w:val="lv-LV" w:eastAsia="lv-LV"/>
        </w:rPr>
        <w:t>SAIMNIECISKĀS PAMATDARBĪBAS REZULTĀTS</w:t>
      </w:r>
    </w:p>
    <w:p w:rsidR="00411505" w:rsidRPr="00263A67" w:rsidRDefault="00411505" w:rsidP="000F229A">
      <w:pPr>
        <w:spacing w:before="120" w:after="0" w:line="240" w:lineRule="auto"/>
        <w:jc w:val="both"/>
        <w:rPr>
          <w:rFonts w:ascii="Times New Roman" w:hAnsi="Times New Roman"/>
          <w:bCs/>
          <w:color w:val="000000"/>
          <w:sz w:val="24"/>
          <w:szCs w:val="20"/>
          <w:lang w:val="lv-LV" w:eastAsia="lv-LV"/>
        </w:rPr>
      </w:pPr>
      <w:r w:rsidRPr="00263A67">
        <w:rPr>
          <w:rFonts w:ascii="Times New Roman" w:hAnsi="Times New Roman"/>
          <w:bCs/>
          <w:color w:val="000000"/>
          <w:sz w:val="24"/>
          <w:szCs w:val="20"/>
          <w:lang w:val="lv-LV" w:eastAsia="lv-LV"/>
        </w:rPr>
        <w:t xml:space="preserve">Saimnieciskās pamatdarbības rezultāts visā analizējamajā periodā gan situācijā bez projekta, gan situācijā ar projektu ir nodrošināts pozitīvs. </w:t>
      </w:r>
    </w:p>
    <w:p w:rsidR="00411505" w:rsidRPr="00263A67" w:rsidRDefault="00A31316" w:rsidP="000F229A">
      <w:pPr>
        <w:tabs>
          <w:tab w:val="num" w:pos="1095"/>
        </w:tabs>
        <w:spacing w:before="120" w:after="0" w:line="240" w:lineRule="auto"/>
        <w:rPr>
          <w:rFonts w:ascii="Times New Roman" w:hAnsi="Times New Roman"/>
          <w:b/>
          <w:bCs/>
          <w:color w:val="000000"/>
          <w:sz w:val="24"/>
          <w:szCs w:val="20"/>
          <w:lang w:val="lv-LV" w:eastAsia="lv-LV"/>
        </w:rPr>
      </w:pPr>
      <w:r w:rsidRPr="00263A67">
        <w:rPr>
          <w:rFonts w:ascii="Times New Roman" w:hAnsi="Times New Roman"/>
          <w:b/>
          <w:bCs/>
          <w:color w:val="000000"/>
          <w:sz w:val="24"/>
          <w:szCs w:val="20"/>
          <w:lang w:val="lv-LV" w:eastAsia="lv-LV"/>
        </w:rPr>
        <w:t>39</w:t>
      </w:r>
      <w:r w:rsidR="00411505" w:rsidRPr="00263A67">
        <w:rPr>
          <w:rFonts w:ascii="Times New Roman" w:hAnsi="Times New Roman"/>
          <w:b/>
          <w:bCs/>
          <w:color w:val="000000"/>
          <w:sz w:val="24"/>
          <w:szCs w:val="20"/>
          <w:lang w:val="lv-LV" w:eastAsia="lv-LV"/>
        </w:rPr>
        <w:t>.tabula. Ūdenssaimniecības pamatdarbības rezultāts, latos*</w:t>
      </w:r>
    </w:p>
    <w:tbl>
      <w:tblPr>
        <w:tblW w:w="890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3"/>
        <w:gridCol w:w="992"/>
        <w:gridCol w:w="1134"/>
        <w:gridCol w:w="1134"/>
        <w:gridCol w:w="1126"/>
        <w:gridCol w:w="1127"/>
        <w:gridCol w:w="982"/>
        <w:gridCol w:w="982"/>
      </w:tblGrid>
      <w:tr w:rsidR="00411505" w:rsidRPr="00263A67" w:rsidTr="000F229A">
        <w:trPr>
          <w:trHeight w:val="386"/>
        </w:trPr>
        <w:tc>
          <w:tcPr>
            <w:tcW w:w="1423" w:type="dxa"/>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Rādītāji</w:t>
            </w:r>
          </w:p>
        </w:tc>
        <w:tc>
          <w:tcPr>
            <w:tcW w:w="992" w:type="dxa"/>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2011</w:t>
            </w:r>
          </w:p>
        </w:tc>
        <w:tc>
          <w:tcPr>
            <w:tcW w:w="1134" w:type="dxa"/>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2012</w:t>
            </w:r>
          </w:p>
        </w:tc>
        <w:tc>
          <w:tcPr>
            <w:tcW w:w="1134" w:type="dxa"/>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2013</w:t>
            </w:r>
          </w:p>
        </w:tc>
        <w:tc>
          <w:tcPr>
            <w:tcW w:w="1126" w:type="dxa"/>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2014</w:t>
            </w:r>
          </w:p>
        </w:tc>
        <w:tc>
          <w:tcPr>
            <w:tcW w:w="1127" w:type="dxa"/>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2015</w:t>
            </w:r>
          </w:p>
        </w:tc>
        <w:tc>
          <w:tcPr>
            <w:tcW w:w="982" w:type="dxa"/>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2016</w:t>
            </w:r>
          </w:p>
        </w:tc>
        <w:tc>
          <w:tcPr>
            <w:tcW w:w="982" w:type="dxa"/>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2017</w:t>
            </w:r>
          </w:p>
        </w:tc>
      </w:tr>
      <w:tr w:rsidR="00411505" w:rsidRPr="00263A67" w:rsidTr="000F229A">
        <w:trPr>
          <w:trHeight w:val="396"/>
        </w:trPr>
        <w:tc>
          <w:tcPr>
            <w:tcW w:w="8900" w:type="dxa"/>
            <w:gridSpan w:val="8"/>
            <w:noWrap/>
            <w:vAlign w:val="center"/>
          </w:tcPr>
          <w:p w:rsidR="00411505" w:rsidRPr="00263A67" w:rsidRDefault="00411505" w:rsidP="000F229A">
            <w:pPr>
              <w:spacing w:after="0" w:line="240" w:lineRule="auto"/>
              <w:jc w:val="center"/>
              <w:rPr>
                <w:rFonts w:ascii="Times New Roman" w:hAnsi="Times New Roman"/>
                <w:bCs/>
                <w:sz w:val="20"/>
                <w:szCs w:val="20"/>
                <w:lang w:val="lv-LV"/>
              </w:rPr>
            </w:pPr>
            <w:r w:rsidRPr="00263A67">
              <w:rPr>
                <w:rFonts w:ascii="Times New Roman" w:hAnsi="Times New Roman"/>
                <w:bCs/>
                <w:sz w:val="20"/>
                <w:szCs w:val="20"/>
                <w:lang w:val="lv-LV"/>
              </w:rPr>
              <w:t>Situācija ar projektu.</w:t>
            </w:r>
          </w:p>
        </w:tc>
      </w:tr>
      <w:tr w:rsidR="00411505" w:rsidRPr="00263A67" w:rsidTr="00CA68E5">
        <w:trPr>
          <w:trHeight w:val="396"/>
        </w:trPr>
        <w:tc>
          <w:tcPr>
            <w:tcW w:w="1423" w:type="dxa"/>
            <w:noWrap/>
            <w:vAlign w:val="center"/>
          </w:tcPr>
          <w:p w:rsidR="00411505" w:rsidRPr="00263A67" w:rsidRDefault="00411505" w:rsidP="00C463A2">
            <w:pPr>
              <w:spacing w:after="0" w:line="36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Ieņēmumi</w:t>
            </w:r>
          </w:p>
        </w:tc>
        <w:tc>
          <w:tcPr>
            <w:tcW w:w="992"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1 417</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1 492</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1 603</w:t>
            </w:r>
          </w:p>
        </w:tc>
        <w:tc>
          <w:tcPr>
            <w:tcW w:w="1126"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3 324</w:t>
            </w:r>
          </w:p>
        </w:tc>
        <w:tc>
          <w:tcPr>
            <w:tcW w:w="1127"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4 120</w:t>
            </w:r>
          </w:p>
        </w:tc>
        <w:tc>
          <w:tcPr>
            <w:tcW w:w="98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4 834</w:t>
            </w:r>
          </w:p>
        </w:tc>
        <w:tc>
          <w:tcPr>
            <w:tcW w:w="98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5 531</w:t>
            </w:r>
          </w:p>
        </w:tc>
      </w:tr>
      <w:tr w:rsidR="00411505" w:rsidRPr="00263A67" w:rsidTr="007F1A1B">
        <w:trPr>
          <w:trHeight w:val="315"/>
        </w:trPr>
        <w:tc>
          <w:tcPr>
            <w:tcW w:w="1423" w:type="dxa"/>
            <w:noWrap/>
            <w:vAlign w:val="center"/>
          </w:tcPr>
          <w:p w:rsidR="00411505" w:rsidRPr="00263A67" w:rsidRDefault="00411505" w:rsidP="00C463A2">
            <w:pPr>
              <w:spacing w:after="0" w:line="36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Izdevumi</w:t>
            </w:r>
          </w:p>
        </w:tc>
        <w:tc>
          <w:tcPr>
            <w:tcW w:w="992"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1 415</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1 429</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1 451</w:t>
            </w:r>
          </w:p>
        </w:tc>
        <w:tc>
          <w:tcPr>
            <w:tcW w:w="1126"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2 829</w:t>
            </w:r>
          </w:p>
        </w:tc>
        <w:tc>
          <w:tcPr>
            <w:tcW w:w="1127"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3 140</w:t>
            </w:r>
          </w:p>
        </w:tc>
        <w:tc>
          <w:tcPr>
            <w:tcW w:w="98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3 300</w:t>
            </w:r>
          </w:p>
        </w:tc>
        <w:tc>
          <w:tcPr>
            <w:tcW w:w="98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3 444</w:t>
            </w:r>
          </w:p>
        </w:tc>
      </w:tr>
      <w:tr w:rsidR="00411505" w:rsidRPr="00263A67" w:rsidTr="00401B56">
        <w:trPr>
          <w:trHeight w:val="315"/>
        </w:trPr>
        <w:tc>
          <w:tcPr>
            <w:tcW w:w="1423" w:type="dxa"/>
            <w:noWrap/>
            <w:vAlign w:val="center"/>
          </w:tcPr>
          <w:p w:rsidR="00411505" w:rsidRPr="00263A67" w:rsidRDefault="00411505" w:rsidP="00C463A2">
            <w:pPr>
              <w:spacing w:after="0" w:line="36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Rezultāts</w:t>
            </w:r>
          </w:p>
        </w:tc>
        <w:tc>
          <w:tcPr>
            <w:tcW w:w="992"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63</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152</w:t>
            </w:r>
          </w:p>
        </w:tc>
        <w:tc>
          <w:tcPr>
            <w:tcW w:w="1126"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495</w:t>
            </w:r>
          </w:p>
        </w:tc>
        <w:tc>
          <w:tcPr>
            <w:tcW w:w="1127"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980</w:t>
            </w:r>
          </w:p>
        </w:tc>
        <w:tc>
          <w:tcPr>
            <w:tcW w:w="98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1 534</w:t>
            </w:r>
          </w:p>
        </w:tc>
        <w:tc>
          <w:tcPr>
            <w:tcW w:w="98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2 086</w:t>
            </w:r>
          </w:p>
        </w:tc>
      </w:tr>
      <w:tr w:rsidR="00411505" w:rsidRPr="00263A67" w:rsidTr="00C463A2">
        <w:trPr>
          <w:trHeight w:val="396"/>
        </w:trPr>
        <w:tc>
          <w:tcPr>
            <w:tcW w:w="8900" w:type="dxa"/>
            <w:gridSpan w:val="8"/>
            <w:noWrap/>
            <w:vAlign w:val="center"/>
          </w:tcPr>
          <w:p w:rsidR="00411505" w:rsidRPr="00263A67" w:rsidRDefault="00411505" w:rsidP="00C463A2">
            <w:pPr>
              <w:spacing w:after="0" w:line="360" w:lineRule="auto"/>
              <w:jc w:val="center"/>
              <w:rPr>
                <w:rFonts w:ascii="Times New Roman" w:hAnsi="Times New Roman"/>
                <w:bCs/>
                <w:sz w:val="20"/>
                <w:szCs w:val="20"/>
                <w:lang w:val="lv-LV"/>
              </w:rPr>
            </w:pPr>
            <w:r w:rsidRPr="00263A67">
              <w:rPr>
                <w:rFonts w:ascii="Times New Roman" w:hAnsi="Times New Roman"/>
                <w:bCs/>
                <w:sz w:val="20"/>
                <w:szCs w:val="20"/>
                <w:lang w:val="lv-LV"/>
              </w:rPr>
              <w:t>Situācija bez projekta.</w:t>
            </w:r>
          </w:p>
        </w:tc>
      </w:tr>
      <w:tr w:rsidR="00411505" w:rsidRPr="00263A67" w:rsidTr="00C463A2">
        <w:trPr>
          <w:trHeight w:val="396"/>
        </w:trPr>
        <w:tc>
          <w:tcPr>
            <w:tcW w:w="1423" w:type="dxa"/>
            <w:noWrap/>
            <w:vAlign w:val="center"/>
          </w:tcPr>
          <w:p w:rsidR="00411505" w:rsidRPr="00263A67" w:rsidRDefault="00411505" w:rsidP="00C463A2">
            <w:pPr>
              <w:spacing w:after="0" w:line="36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Ieņēmumi</w:t>
            </w:r>
          </w:p>
        </w:tc>
        <w:tc>
          <w:tcPr>
            <w:tcW w:w="992"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1 417</w:t>
            </w:r>
          </w:p>
        </w:tc>
        <w:tc>
          <w:tcPr>
            <w:tcW w:w="1134"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1 492</w:t>
            </w:r>
          </w:p>
        </w:tc>
        <w:tc>
          <w:tcPr>
            <w:tcW w:w="1134"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1 513</w:t>
            </w:r>
          </w:p>
        </w:tc>
        <w:tc>
          <w:tcPr>
            <w:tcW w:w="1126"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1 633</w:t>
            </w:r>
          </w:p>
        </w:tc>
        <w:tc>
          <w:tcPr>
            <w:tcW w:w="1127"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1 725</w:t>
            </w:r>
          </w:p>
        </w:tc>
        <w:tc>
          <w:tcPr>
            <w:tcW w:w="982"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1 725</w:t>
            </w:r>
          </w:p>
        </w:tc>
        <w:tc>
          <w:tcPr>
            <w:tcW w:w="982"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1 733</w:t>
            </w:r>
          </w:p>
        </w:tc>
      </w:tr>
      <w:tr w:rsidR="00411505" w:rsidRPr="00263A67" w:rsidTr="00C463A2">
        <w:trPr>
          <w:trHeight w:val="315"/>
        </w:trPr>
        <w:tc>
          <w:tcPr>
            <w:tcW w:w="1423" w:type="dxa"/>
            <w:noWrap/>
            <w:vAlign w:val="center"/>
          </w:tcPr>
          <w:p w:rsidR="00411505" w:rsidRPr="00263A67" w:rsidRDefault="00411505" w:rsidP="00C463A2">
            <w:pPr>
              <w:spacing w:after="0" w:line="36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Izdevumi</w:t>
            </w:r>
          </w:p>
        </w:tc>
        <w:tc>
          <w:tcPr>
            <w:tcW w:w="992"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1 415</w:t>
            </w:r>
          </w:p>
        </w:tc>
        <w:tc>
          <w:tcPr>
            <w:tcW w:w="1134"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1 429</w:t>
            </w:r>
          </w:p>
        </w:tc>
        <w:tc>
          <w:tcPr>
            <w:tcW w:w="1134"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1 451</w:t>
            </w:r>
          </w:p>
        </w:tc>
        <w:tc>
          <w:tcPr>
            <w:tcW w:w="1126"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1 536</w:t>
            </w:r>
          </w:p>
        </w:tc>
        <w:tc>
          <w:tcPr>
            <w:tcW w:w="1127"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1 612</w:t>
            </w:r>
          </w:p>
        </w:tc>
        <w:tc>
          <w:tcPr>
            <w:tcW w:w="982"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1 640</w:t>
            </w:r>
          </w:p>
        </w:tc>
        <w:tc>
          <w:tcPr>
            <w:tcW w:w="982"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1 671</w:t>
            </w:r>
          </w:p>
        </w:tc>
      </w:tr>
      <w:tr w:rsidR="00411505" w:rsidRPr="00263A67" w:rsidTr="00C463A2">
        <w:trPr>
          <w:trHeight w:val="315"/>
        </w:trPr>
        <w:tc>
          <w:tcPr>
            <w:tcW w:w="1423" w:type="dxa"/>
            <w:noWrap/>
            <w:vAlign w:val="center"/>
          </w:tcPr>
          <w:p w:rsidR="00411505" w:rsidRPr="00263A67" w:rsidRDefault="00411505" w:rsidP="00C463A2">
            <w:pPr>
              <w:spacing w:after="0" w:line="36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Rezultāts</w:t>
            </w:r>
          </w:p>
        </w:tc>
        <w:tc>
          <w:tcPr>
            <w:tcW w:w="992"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w:t>
            </w:r>
          </w:p>
        </w:tc>
        <w:tc>
          <w:tcPr>
            <w:tcW w:w="1134"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63</w:t>
            </w:r>
          </w:p>
        </w:tc>
        <w:tc>
          <w:tcPr>
            <w:tcW w:w="1134" w:type="dxa"/>
            <w:noWrap/>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62</w:t>
            </w:r>
          </w:p>
        </w:tc>
        <w:tc>
          <w:tcPr>
            <w:tcW w:w="1126"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97</w:t>
            </w:r>
          </w:p>
        </w:tc>
        <w:tc>
          <w:tcPr>
            <w:tcW w:w="1127"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114</w:t>
            </w:r>
          </w:p>
        </w:tc>
        <w:tc>
          <w:tcPr>
            <w:tcW w:w="982"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85</w:t>
            </w:r>
          </w:p>
        </w:tc>
        <w:tc>
          <w:tcPr>
            <w:tcW w:w="982" w:type="dxa"/>
            <w:vAlign w:val="center"/>
          </w:tcPr>
          <w:p w:rsidR="00411505" w:rsidRPr="00263A67" w:rsidRDefault="00411505" w:rsidP="00C463A2">
            <w:pPr>
              <w:spacing w:after="0" w:line="360" w:lineRule="auto"/>
              <w:jc w:val="center"/>
              <w:rPr>
                <w:rFonts w:ascii="Times New Roman" w:hAnsi="Times New Roman"/>
                <w:bCs/>
                <w:sz w:val="20"/>
                <w:szCs w:val="20"/>
              </w:rPr>
            </w:pPr>
            <w:r w:rsidRPr="00263A67">
              <w:rPr>
                <w:rFonts w:ascii="Times New Roman" w:hAnsi="Times New Roman"/>
                <w:bCs/>
                <w:sz w:val="20"/>
                <w:szCs w:val="20"/>
              </w:rPr>
              <w:t>62</w:t>
            </w:r>
          </w:p>
        </w:tc>
      </w:tr>
    </w:tbl>
    <w:p w:rsidR="00411505" w:rsidRPr="00263A67" w:rsidRDefault="00411505" w:rsidP="000F229A">
      <w:pPr>
        <w:spacing w:after="120" w:line="240" w:lineRule="auto"/>
        <w:ind w:left="720"/>
        <w:rPr>
          <w:rFonts w:ascii="Times New Roman" w:hAnsi="Times New Roman"/>
          <w:bCs/>
          <w:color w:val="000000"/>
          <w:sz w:val="20"/>
          <w:szCs w:val="20"/>
          <w:lang w:val="lv-LV" w:eastAsia="lv-LV"/>
        </w:rPr>
      </w:pPr>
      <w:r w:rsidRPr="00263A67">
        <w:rPr>
          <w:rFonts w:ascii="Times New Roman" w:hAnsi="Times New Roman"/>
          <w:b/>
          <w:bCs/>
          <w:color w:val="000000"/>
          <w:sz w:val="20"/>
          <w:szCs w:val="20"/>
          <w:lang w:val="lv-LV" w:eastAsia="lv-LV"/>
        </w:rPr>
        <w:t>*</w:t>
      </w:r>
      <w:r w:rsidRPr="00263A67">
        <w:rPr>
          <w:rFonts w:ascii="Times New Roman" w:hAnsi="Times New Roman"/>
          <w:bCs/>
          <w:color w:val="000000"/>
          <w:sz w:val="20"/>
          <w:szCs w:val="20"/>
          <w:lang w:val="lv-LV" w:eastAsia="lv-LV"/>
        </w:rPr>
        <w:t>tabulā skaitļi noapaļoti līdz veselajiem latiem</w:t>
      </w:r>
    </w:p>
    <w:p w:rsidR="00411505" w:rsidRPr="00263A67" w:rsidRDefault="00411505" w:rsidP="000F229A">
      <w:pPr>
        <w:keepNext/>
        <w:numPr>
          <w:ilvl w:val="0"/>
          <w:numId w:val="40"/>
        </w:numPr>
        <w:spacing w:before="240" w:after="120" w:line="240" w:lineRule="auto"/>
        <w:rPr>
          <w:rFonts w:ascii="Times New Roman" w:hAnsi="Times New Roman"/>
          <w:b/>
          <w:sz w:val="20"/>
          <w:szCs w:val="24"/>
          <w:lang w:val="lv-LV" w:eastAsia="lv-LV"/>
        </w:rPr>
      </w:pPr>
      <w:r w:rsidRPr="00263A67">
        <w:rPr>
          <w:rFonts w:ascii="Times New Roman" w:hAnsi="Times New Roman"/>
          <w:b/>
          <w:sz w:val="20"/>
          <w:szCs w:val="24"/>
          <w:lang w:val="lv-LV" w:eastAsia="lv-LV"/>
        </w:rPr>
        <w:t>PROJEKTA ĪSTENOŠANAS REZULTĀTS</w:t>
      </w:r>
    </w:p>
    <w:p w:rsidR="00411505" w:rsidRPr="00263A67" w:rsidRDefault="00A31316" w:rsidP="000F229A">
      <w:pPr>
        <w:tabs>
          <w:tab w:val="num" w:pos="1095"/>
        </w:tabs>
        <w:spacing w:before="120" w:after="0" w:line="240" w:lineRule="auto"/>
        <w:rPr>
          <w:rFonts w:ascii="Times New Roman" w:hAnsi="Times New Roman"/>
          <w:b/>
          <w:bCs/>
          <w:color w:val="000000"/>
          <w:sz w:val="24"/>
          <w:szCs w:val="20"/>
          <w:lang w:val="lv-LV" w:eastAsia="lv-LV"/>
        </w:rPr>
      </w:pPr>
      <w:r w:rsidRPr="00263A67">
        <w:rPr>
          <w:rFonts w:ascii="Times New Roman" w:hAnsi="Times New Roman"/>
          <w:b/>
          <w:bCs/>
          <w:color w:val="000000"/>
          <w:sz w:val="24"/>
          <w:szCs w:val="20"/>
          <w:lang w:val="lv-LV" w:eastAsia="lv-LV"/>
        </w:rPr>
        <w:t>40</w:t>
      </w:r>
      <w:r w:rsidR="00411505" w:rsidRPr="00263A67">
        <w:rPr>
          <w:rFonts w:ascii="Times New Roman" w:hAnsi="Times New Roman"/>
          <w:b/>
          <w:bCs/>
          <w:color w:val="000000"/>
          <w:sz w:val="24"/>
          <w:szCs w:val="20"/>
          <w:lang w:val="lv-LV" w:eastAsia="lv-LV"/>
        </w:rPr>
        <w:t>.tabula. Projekta īstenošanas rezultāts, latos*</w:t>
      </w:r>
    </w:p>
    <w:tbl>
      <w:tblPr>
        <w:tblW w:w="893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9"/>
        <w:gridCol w:w="1134"/>
        <w:gridCol w:w="1134"/>
        <w:gridCol w:w="1134"/>
        <w:gridCol w:w="992"/>
        <w:gridCol w:w="993"/>
      </w:tblGrid>
      <w:tr w:rsidR="00411505" w:rsidRPr="00263A67" w:rsidTr="000F229A">
        <w:trPr>
          <w:trHeight w:val="386"/>
        </w:trPr>
        <w:tc>
          <w:tcPr>
            <w:tcW w:w="3549" w:type="dxa"/>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Rādītāji</w:t>
            </w:r>
          </w:p>
        </w:tc>
        <w:tc>
          <w:tcPr>
            <w:tcW w:w="1134" w:type="dxa"/>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2013</w:t>
            </w:r>
          </w:p>
        </w:tc>
        <w:tc>
          <w:tcPr>
            <w:tcW w:w="1134" w:type="dxa"/>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2014</w:t>
            </w:r>
          </w:p>
        </w:tc>
        <w:tc>
          <w:tcPr>
            <w:tcW w:w="1134" w:type="dxa"/>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2015</w:t>
            </w:r>
          </w:p>
        </w:tc>
        <w:tc>
          <w:tcPr>
            <w:tcW w:w="992" w:type="dxa"/>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2016</w:t>
            </w:r>
          </w:p>
        </w:tc>
        <w:tc>
          <w:tcPr>
            <w:tcW w:w="993" w:type="dxa"/>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2017</w:t>
            </w:r>
          </w:p>
        </w:tc>
      </w:tr>
      <w:tr w:rsidR="00411505" w:rsidRPr="00263A67" w:rsidTr="000F229A">
        <w:trPr>
          <w:trHeight w:val="396"/>
        </w:trPr>
        <w:tc>
          <w:tcPr>
            <w:tcW w:w="3549" w:type="dxa"/>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Ieņēmumu starpība</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90</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1 691</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2 395</w:t>
            </w:r>
          </w:p>
        </w:tc>
        <w:tc>
          <w:tcPr>
            <w:tcW w:w="99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3 109</w:t>
            </w:r>
          </w:p>
        </w:tc>
        <w:tc>
          <w:tcPr>
            <w:tcW w:w="993"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3 797</w:t>
            </w:r>
          </w:p>
        </w:tc>
      </w:tr>
      <w:tr w:rsidR="00411505" w:rsidRPr="00263A67" w:rsidTr="000F229A">
        <w:trPr>
          <w:trHeight w:val="315"/>
        </w:trPr>
        <w:tc>
          <w:tcPr>
            <w:tcW w:w="3549" w:type="dxa"/>
            <w:noWrap/>
            <w:vAlign w:val="center"/>
          </w:tcPr>
          <w:p w:rsidR="00411505" w:rsidRPr="00263A67" w:rsidRDefault="00411505" w:rsidP="000F229A">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Izdevumu starpība</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0</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1 293</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1 528</w:t>
            </w:r>
          </w:p>
        </w:tc>
        <w:tc>
          <w:tcPr>
            <w:tcW w:w="99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1 660</w:t>
            </w:r>
          </w:p>
        </w:tc>
        <w:tc>
          <w:tcPr>
            <w:tcW w:w="993"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1 774</w:t>
            </w:r>
          </w:p>
        </w:tc>
      </w:tr>
      <w:tr w:rsidR="00411505" w:rsidRPr="00263A67" w:rsidTr="000F229A">
        <w:trPr>
          <w:trHeight w:val="315"/>
        </w:trPr>
        <w:tc>
          <w:tcPr>
            <w:tcW w:w="3549" w:type="dxa"/>
            <w:noWrap/>
            <w:vAlign w:val="center"/>
          </w:tcPr>
          <w:p w:rsidR="00411505" w:rsidRPr="00263A67" w:rsidRDefault="00411505" w:rsidP="000F229A">
            <w:pPr>
              <w:spacing w:after="0" w:line="240" w:lineRule="auto"/>
              <w:jc w:val="center"/>
              <w:rPr>
                <w:rFonts w:ascii="Times New Roman" w:hAnsi="Times New Roman"/>
                <w:bCs/>
                <w:sz w:val="20"/>
                <w:szCs w:val="20"/>
                <w:lang w:val="lv-LV" w:eastAsia="lv-LV"/>
              </w:rPr>
            </w:pPr>
            <w:r w:rsidRPr="00263A67">
              <w:rPr>
                <w:rFonts w:ascii="Times New Roman" w:hAnsi="Times New Roman"/>
                <w:bCs/>
                <w:sz w:val="20"/>
                <w:szCs w:val="20"/>
                <w:lang w:val="lv-LV" w:eastAsia="lv-LV"/>
              </w:rPr>
              <w:t>Rezultāts</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90</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398</w:t>
            </w:r>
          </w:p>
        </w:tc>
        <w:tc>
          <w:tcPr>
            <w:tcW w:w="1134" w:type="dxa"/>
            <w:noWrap/>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866</w:t>
            </w:r>
          </w:p>
        </w:tc>
        <w:tc>
          <w:tcPr>
            <w:tcW w:w="992"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1 449</w:t>
            </w:r>
          </w:p>
        </w:tc>
        <w:tc>
          <w:tcPr>
            <w:tcW w:w="993" w:type="dxa"/>
            <w:vAlign w:val="bottom"/>
          </w:tcPr>
          <w:p w:rsidR="00411505" w:rsidRPr="00263A67" w:rsidRDefault="00411505" w:rsidP="00E26C75">
            <w:pPr>
              <w:spacing w:after="0" w:line="360" w:lineRule="auto"/>
              <w:jc w:val="center"/>
              <w:rPr>
                <w:rFonts w:ascii="Times New Roman" w:hAnsi="Times New Roman"/>
                <w:bCs/>
                <w:sz w:val="20"/>
                <w:szCs w:val="20"/>
              </w:rPr>
            </w:pPr>
            <w:r w:rsidRPr="00263A67">
              <w:rPr>
                <w:rFonts w:ascii="Times New Roman" w:hAnsi="Times New Roman"/>
                <w:bCs/>
                <w:sz w:val="20"/>
                <w:szCs w:val="20"/>
              </w:rPr>
              <w:t>2 024</w:t>
            </w:r>
          </w:p>
        </w:tc>
      </w:tr>
    </w:tbl>
    <w:p w:rsidR="00411505" w:rsidRDefault="00411505" w:rsidP="00DE732C">
      <w:pPr>
        <w:spacing w:after="120" w:line="240" w:lineRule="auto"/>
        <w:ind w:firstLine="720"/>
        <w:jc w:val="both"/>
        <w:rPr>
          <w:rFonts w:ascii="Times New Roman" w:hAnsi="Times New Roman"/>
          <w:bCs/>
          <w:color w:val="000000"/>
          <w:sz w:val="20"/>
          <w:szCs w:val="20"/>
          <w:lang w:val="lv-LV" w:eastAsia="lv-LV"/>
        </w:rPr>
      </w:pPr>
      <w:r w:rsidRPr="00263A67">
        <w:rPr>
          <w:rFonts w:ascii="Times New Roman" w:hAnsi="Times New Roman"/>
          <w:bCs/>
          <w:color w:val="000000"/>
          <w:sz w:val="20"/>
          <w:szCs w:val="20"/>
          <w:lang w:val="lv-LV" w:eastAsia="lv-LV"/>
        </w:rPr>
        <w:t>*tabulā skaitļi noapaļoti līdz veselajiem latiem</w:t>
      </w:r>
    </w:p>
    <w:p w:rsidR="00411505" w:rsidRPr="00263A67" w:rsidRDefault="00411505" w:rsidP="0039799B">
      <w:pPr>
        <w:keepNext/>
        <w:numPr>
          <w:ilvl w:val="0"/>
          <w:numId w:val="16"/>
        </w:numPr>
        <w:spacing w:before="360" w:after="120" w:line="240" w:lineRule="auto"/>
        <w:jc w:val="both"/>
        <w:rPr>
          <w:rFonts w:ascii="Times New Roman" w:hAnsi="Times New Roman"/>
          <w:b/>
          <w:sz w:val="20"/>
          <w:szCs w:val="24"/>
          <w:lang w:val="lv-LV"/>
        </w:rPr>
      </w:pPr>
      <w:bookmarkStart w:id="48" w:name="_Toc279142123"/>
      <w:r w:rsidRPr="00263A67">
        <w:rPr>
          <w:rFonts w:ascii="Times New Roman" w:hAnsi="Times New Roman"/>
          <w:b/>
          <w:sz w:val="20"/>
          <w:szCs w:val="24"/>
          <w:lang w:val="lv-LV"/>
        </w:rPr>
        <w:t>IEVĒROTIE PRINCIPI TARIFU APRĒĶINĀŠANĀ</w:t>
      </w:r>
      <w:bookmarkEnd w:id="48"/>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Tarifu aprēķinā ir pielietoti 2 būtiski principi: princips </w:t>
      </w:r>
      <w:r w:rsidRPr="00263A67">
        <w:rPr>
          <w:rFonts w:ascii="Times New Roman" w:hAnsi="Times New Roman"/>
          <w:sz w:val="24"/>
          <w:szCs w:val="24"/>
          <w:u w:val="single"/>
          <w:lang w:val="lv-LV"/>
        </w:rPr>
        <w:t>„piesārņotājs maksā”</w:t>
      </w:r>
      <w:r w:rsidRPr="00263A67">
        <w:rPr>
          <w:rFonts w:ascii="Times New Roman" w:hAnsi="Times New Roman"/>
          <w:sz w:val="24"/>
          <w:szCs w:val="24"/>
          <w:lang w:val="lv-LV"/>
        </w:rPr>
        <w:t xml:space="preserve"> un princips </w:t>
      </w:r>
      <w:r w:rsidRPr="00263A67">
        <w:rPr>
          <w:rFonts w:ascii="Times New Roman" w:hAnsi="Times New Roman"/>
          <w:sz w:val="24"/>
          <w:szCs w:val="24"/>
          <w:u w:val="single"/>
          <w:lang w:val="lv-LV"/>
        </w:rPr>
        <w:t>„ieņēmumi sedz izmaksas”</w:t>
      </w:r>
      <w:r w:rsidRPr="00263A67">
        <w:rPr>
          <w:rFonts w:ascii="Times New Roman" w:hAnsi="Times New Roman"/>
          <w:sz w:val="24"/>
          <w:szCs w:val="24"/>
          <w:lang w:val="lv-LV"/>
        </w:rPr>
        <w:t xml:space="preserve">. </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Par kanalizācijas pakalpojumiem maksā tie klienti, kas izmanto šo pakalpojumu. Jaunklidzī pēc projekta visi pakalpojuma lietotāji saņems gan ūdensapgādes, gan kanalizācijas pakalpojumus. Tā kā pieslēguma izbūves izmaksas ir lielas, tiek prognozēts, ka pieslēgumi tiks izbūvēti pakāpeniski. Finanšu aprēķinu vajadzībām pieņemt, ka tikai 2020. gadā pieslēgumus izbūvēs visi, kam būs tāda iespēja. </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lastRenderedPageBreak/>
        <w:t>Plānojot tarifu attīstību, princips „piesārņotājs maksā” un „ieņēmumi sedz izmaksas” ievērots tādējādi, ka tarifu aprēķinā ir iekļautas visas ar ūdenssaimniecību saistītās izmaksas, kā arī pamatlīdzekļu nolietojums. Šādu tarifu pielietošana nodrošinās pozitīvu ūdenssaimniecības pamatdarbības rezultātu un radīs līdzekļus sistēmu attīstībai, kā arī nodrošinās taisnīgus maksājumus par pakalpojumiem.</w:t>
      </w:r>
    </w:p>
    <w:p w:rsidR="00411505" w:rsidRPr="00263A67" w:rsidRDefault="00411505" w:rsidP="000F229A">
      <w:pPr>
        <w:spacing w:before="120" w:after="120" w:line="240" w:lineRule="auto"/>
        <w:rPr>
          <w:rFonts w:ascii="Times New Roman" w:hAnsi="Times New Roman"/>
          <w:sz w:val="24"/>
          <w:szCs w:val="24"/>
          <w:lang w:val="lv-LV" w:eastAsia="lv-LV"/>
        </w:rPr>
      </w:pPr>
      <w:r w:rsidRPr="00263A67">
        <w:rPr>
          <w:rFonts w:ascii="Times New Roman" w:hAnsi="Times New Roman"/>
          <w:sz w:val="24"/>
          <w:szCs w:val="24"/>
          <w:lang w:val="lv-LV" w:eastAsia="lv-LV"/>
        </w:rPr>
        <w:t>Principa „Piesārņotājs maksā” ievērošana:</w:t>
      </w:r>
    </w:p>
    <w:p w:rsidR="00411505" w:rsidRPr="00263A67" w:rsidRDefault="00411505" w:rsidP="000F229A">
      <w:pPr>
        <w:numPr>
          <w:ilvl w:val="0"/>
          <w:numId w:val="39"/>
        </w:numPr>
        <w:spacing w:before="120" w:after="120" w:line="240" w:lineRule="auto"/>
        <w:rPr>
          <w:rFonts w:ascii="Times New Roman" w:hAnsi="Times New Roman"/>
          <w:sz w:val="24"/>
          <w:szCs w:val="24"/>
          <w:lang w:val="lv-LV" w:eastAsia="lv-LV"/>
        </w:rPr>
      </w:pPr>
      <w:r w:rsidRPr="00263A67">
        <w:rPr>
          <w:rFonts w:ascii="Times New Roman" w:hAnsi="Times New Roman"/>
          <w:sz w:val="24"/>
          <w:szCs w:val="24"/>
          <w:lang w:val="lv-LV" w:eastAsia="lv-LV"/>
        </w:rPr>
        <w:t>Maksas par piesārņojumu iekļaušana maksā par pakalpojumu.</w:t>
      </w:r>
    </w:p>
    <w:p w:rsidR="00411505" w:rsidRPr="00263A67" w:rsidRDefault="00411505" w:rsidP="000F229A">
      <w:pPr>
        <w:spacing w:before="120" w:after="120" w:line="240" w:lineRule="auto"/>
        <w:jc w:val="both"/>
        <w:rPr>
          <w:rFonts w:ascii="Times New Roman" w:hAnsi="Times New Roman"/>
          <w:sz w:val="24"/>
          <w:szCs w:val="24"/>
          <w:lang w:val="lv-LV" w:eastAsia="lv-LV"/>
        </w:rPr>
      </w:pPr>
      <w:r w:rsidRPr="00263A67">
        <w:rPr>
          <w:rFonts w:ascii="Times New Roman" w:hAnsi="Times New Roman"/>
          <w:sz w:val="24"/>
          <w:szCs w:val="24"/>
          <w:lang w:val="lv-LV" w:eastAsia="lv-LV"/>
        </w:rPr>
        <w:t xml:space="preserve">Plānotie ūdenssaimniecības pakalpojumu tarifi pēc projekta īstenošanas nepārsniegs 4% no mājsaimniecības ikmēneša vidējiem ieņēmumiem. </w:t>
      </w:r>
    </w:p>
    <w:p w:rsidR="00411505" w:rsidRPr="00263A67" w:rsidRDefault="00411505" w:rsidP="000F229A">
      <w:pPr>
        <w:numPr>
          <w:ilvl w:val="0"/>
          <w:numId w:val="39"/>
        </w:numPr>
        <w:spacing w:before="120" w:after="120" w:line="240" w:lineRule="auto"/>
        <w:jc w:val="both"/>
        <w:rPr>
          <w:rFonts w:ascii="Times New Roman" w:hAnsi="Times New Roman"/>
          <w:sz w:val="24"/>
          <w:szCs w:val="24"/>
          <w:lang w:val="lv-LV" w:eastAsia="lv-LV"/>
        </w:rPr>
      </w:pPr>
      <w:r w:rsidRPr="00263A67">
        <w:rPr>
          <w:rFonts w:ascii="Times New Roman" w:hAnsi="Times New Roman"/>
          <w:sz w:val="24"/>
          <w:szCs w:val="24"/>
          <w:lang w:val="lv-LV" w:eastAsia="lv-LV"/>
        </w:rPr>
        <w:t>Maksājumi par pakalpojumu proporcionāli ūdens patēriņam un notekūdeņu daudzumam.</w:t>
      </w:r>
    </w:p>
    <w:p w:rsidR="00411505" w:rsidRPr="00263A67" w:rsidRDefault="00411505" w:rsidP="000F229A">
      <w:pPr>
        <w:spacing w:before="120" w:after="120" w:line="240" w:lineRule="auto"/>
        <w:ind w:right="-91"/>
        <w:jc w:val="both"/>
        <w:rPr>
          <w:rFonts w:ascii="Times New Roman" w:hAnsi="Times New Roman"/>
          <w:sz w:val="24"/>
          <w:szCs w:val="24"/>
          <w:lang w:val="lv-LV" w:eastAsia="lv-LV"/>
        </w:rPr>
      </w:pPr>
      <w:r w:rsidRPr="00263A67">
        <w:rPr>
          <w:rFonts w:ascii="Times New Roman" w:hAnsi="Times New Roman"/>
          <w:sz w:val="24"/>
          <w:szCs w:val="24"/>
          <w:lang w:val="lv-LV" w:eastAsia="lv-LV"/>
        </w:rPr>
        <w:t>Maksājumus par pakalpojumiem nosaka, pamatojoties uz skaitītāju rādītājiem. Plānots, ka pēc projekta īstenošanas viss piegādātā ūdens daudzums tiks instrumentāli uzmērīts.</w:t>
      </w:r>
    </w:p>
    <w:p w:rsidR="00411505" w:rsidRPr="00263A67" w:rsidRDefault="00411505" w:rsidP="000F229A">
      <w:pPr>
        <w:numPr>
          <w:ilvl w:val="0"/>
          <w:numId w:val="39"/>
        </w:numPr>
        <w:spacing w:before="120" w:after="120" w:line="240" w:lineRule="auto"/>
        <w:rPr>
          <w:rFonts w:ascii="Times New Roman" w:hAnsi="Times New Roman"/>
          <w:sz w:val="24"/>
          <w:szCs w:val="24"/>
          <w:lang w:val="lv-LV" w:eastAsia="lv-LV"/>
        </w:rPr>
      </w:pPr>
      <w:r w:rsidRPr="00263A67">
        <w:rPr>
          <w:rFonts w:ascii="Times New Roman" w:hAnsi="Times New Roman"/>
          <w:sz w:val="24"/>
          <w:szCs w:val="24"/>
          <w:lang w:val="lv-LV" w:eastAsia="lv-LV"/>
        </w:rPr>
        <w:t>Maksājumi par pakalpojumiem proporcionāli piesārņojuma apjomam.</w:t>
      </w:r>
    </w:p>
    <w:p w:rsidR="00411505" w:rsidRPr="00263A67" w:rsidRDefault="00411505" w:rsidP="000F229A">
      <w:pPr>
        <w:spacing w:before="120" w:after="120" w:line="240" w:lineRule="auto"/>
        <w:jc w:val="both"/>
        <w:rPr>
          <w:rFonts w:ascii="Times New Roman" w:hAnsi="Times New Roman"/>
          <w:sz w:val="24"/>
          <w:szCs w:val="24"/>
          <w:lang w:val="lv-LV" w:eastAsia="lv-LV"/>
        </w:rPr>
      </w:pPr>
      <w:r w:rsidRPr="00263A67">
        <w:rPr>
          <w:rFonts w:ascii="Times New Roman" w:hAnsi="Times New Roman"/>
          <w:sz w:val="24"/>
          <w:szCs w:val="24"/>
          <w:lang w:val="lv-LV" w:eastAsia="lv-LV"/>
        </w:rPr>
        <w:t>Situācijā pēc projekta īstenošanas kanalizācijas sistēmas pakalpojumus neizmantos tādi piesārņotāji, kuri sistēmā novada notekūdeņus ar netipisku, komunālajiem notekūdeņiem neatbilstošu notekūdeņu sastāvu. Ja radīsies piesārņotāji, kas pārsniegs piesārņojuma parametrus, kurus ūdenssaimniecības pakalpojumu sniedzējs noteicis notekūdeņu novadīšanai centralizētajā kanalizācijas sistēmā, tad tiks noteikta papildus maksa par virslimita piesārņojuma apjomu.</w:t>
      </w:r>
    </w:p>
    <w:p w:rsidR="00411505" w:rsidRPr="00263A67" w:rsidRDefault="00411505" w:rsidP="0039799B">
      <w:pPr>
        <w:keepNext/>
        <w:numPr>
          <w:ilvl w:val="0"/>
          <w:numId w:val="16"/>
        </w:numPr>
        <w:spacing w:before="360" w:after="120" w:line="240" w:lineRule="auto"/>
        <w:jc w:val="both"/>
        <w:rPr>
          <w:rFonts w:ascii="Times New Roman" w:hAnsi="Times New Roman"/>
          <w:b/>
          <w:sz w:val="20"/>
          <w:szCs w:val="24"/>
          <w:lang w:val="lv-LV"/>
        </w:rPr>
      </w:pPr>
      <w:bookmarkStart w:id="49" w:name="_Toc279142124"/>
      <w:r w:rsidRPr="00263A67">
        <w:rPr>
          <w:rFonts w:ascii="Times New Roman" w:hAnsi="Times New Roman"/>
          <w:b/>
          <w:sz w:val="20"/>
          <w:szCs w:val="24"/>
          <w:lang w:val="lv-LV"/>
        </w:rPr>
        <w:t>PAMATLĪDZEKĻI UN TO NOLIETOJUMS</w:t>
      </w:r>
      <w:bookmarkEnd w:id="49"/>
    </w:p>
    <w:p w:rsidR="00411505" w:rsidRPr="00263A67" w:rsidRDefault="00411505" w:rsidP="000F229A">
      <w:pPr>
        <w:spacing w:before="120" w:after="120" w:line="240" w:lineRule="auto"/>
        <w:ind w:right="-2"/>
        <w:jc w:val="both"/>
        <w:rPr>
          <w:rFonts w:ascii="Times New Roman" w:hAnsi="Times New Roman"/>
          <w:sz w:val="24"/>
          <w:szCs w:val="24"/>
          <w:lang w:val="lv-LV"/>
        </w:rPr>
      </w:pPr>
      <w:r w:rsidRPr="00263A67">
        <w:rPr>
          <w:rFonts w:ascii="Times New Roman" w:hAnsi="Times New Roman"/>
          <w:sz w:val="24"/>
          <w:szCs w:val="24"/>
          <w:lang w:val="lv-LV"/>
        </w:rPr>
        <w:t>Finanšu analīzes modelī pamatlīdzekļu nolietojums aprēķināts, ņemot vērā pamatlīdzekļu kalpošanas laiku – ēkām un būvēm 50 gadi, iekārtām un mašīnām 15 gadi un nemateriālajiem ieguldījumiem nolietojums aprēķināts 10 gadu periodā. Nolietojums rēķināts gan jaunradītajiem pamatlīdzekļiem, gan esošajiem pamatlīdzekļiem izmantojot lineāro metodi.</w:t>
      </w:r>
    </w:p>
    <w:p w:rsidR="00411505" w:rsidRPr="00263A67" w:rsidRDefault="00A31316" w:rsidP="000F229A">
      <w:pPr>
        <w:spacing w:before="120" w:after="0" w:line="240" w:lineRule="auto"/>
        <w:jc w:val="both"/>
        <w:rPr>
          <w:rFonts w:ascii="Times New Roman" w:hAnsi="Times New Roman"/>
          <w:b/>
          <w:sz w:val="24"/>
          <w:lang w:val="lv-LV"/>
        </w:rPr>
      </w:pPr>
      <w:r w:rsidRPr="00263A67">
        <w:rPr>
          <w:rFonts w:ascii="Times New Roman" w:hAnsi="Times New Roman"/>
          <w:b/>
          <w:sz w:val="24"/>
          <w:lang w:val="lv-LV"/>
        </w:rPr>
        <w:t>41</w:t>
      </w:r>
      <w:r w:rsidR="00411505" w:rsidRPr="00263A67">
        <w:rPr>
          <w:rFonts w:ascii="Times New Roman" w:hAnsi="Times New Roman"/>
          <w:b/>
          <w:sz w:val="24"/>
          <w:lang w:val="lv-LV"/>
        </w:rPr>
        <w:t>.tabula. Jaunradīto pamatlīdzekļu nolietojuma aprēķins, latos</w:t>
      </w:r>
    </w:p>
    <w:tbl>
      <w:tblPr>
        <w:tblW w:w="0" w:type="auto"/>
        <w:tblInd w:w="103" w:type="dxa"/>
        <w:tblLayout w:type="fixed"/>
        <w:tblLook w:val="00A0"/>
      </w:tblPr>
      <w:tblGrid>
        <w:gridCol w:w="2982"/>
        <w:gridCol w:w="1134"/>
        <w:gridCol w:w="1134"/>
        <w:gridCol w:w="1134"/>
        <w:gridCol w:w="1134"/>
        <w:gridCol w:w="1134"/>
      </w:tblGrid>
      <w:tr w:rsidR="00411505" w:rsidRPr="00DE732C" w:rsidTr="00A120E1">
        <w:trPr>
          <w:trHeight w:val="315"/>
          <w:tblHeader/>
        </w:trPr>
        <w:tc>
          <w:tcPr>
            <w:tcW w:w="2982"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sz w:val="20"/>
                <w:szCs w:val="20"/>
                <w:lang w:val="lv-LV" w:eastAsia="lv-LV"/>
              </w:rPr>
            </w:pPr>
            <w:r w:rsidRPr="00DE732C">
              <w:rPr>
                <w:rFonts w:ascii="Times New Roman" w:hAnsi="Times New Roman"/>
                <w:b/>
                <w:bCs/>
                <w:sz w:val="20"/>
                <w:szCs w:val="20"/>
                <w:lang w:val="lv-LV" w:eastAsia="lv-LV"/>
              </w:rPr>
              <w:t>Rādītāji</w:t>
            </w: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sz w:val="20"/>
                <w:szCs w:val="20"/>
                <w:lang w:val="lv-LV" w:eastAsia="lv-LV"/>
              </w:rPr>
            </w:pPr>
            <w:r w:rsidRPr="00DE732C">
              <w:rPr>
                <w:rFonts w:ascii="Times New Roman" w:hAnsi="Times New Roman"/>
                <w:b/>
                <w:bCs/>
                <w:sz w:val="20"/>
                <w:szCs w:val="20"/>
                <w:lang w:val="lv-LV" w:eastAsia="lv-LV"/>
              </w:rPr>
              <w:t>2013</w:t>
            </w: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sz w:val="20"/>
                <w:szCs w:val="20"/>
                <w:lang w:val="lv-LV" w:eastAsia="lv-LV"/>
              </w:rPr>
            </w:pPr>
            <w:r w:rsidRPr="00DE732C">
              <w:rPr>
                <w:rFonts w:ascii="Times New Roman" w:hAnsi="Times New Roman"/>
                <w:b/>
                <w:bCs/>
                <w:sz w:val="20"/>
                <w:szCs w:val="20"/>
                <w:lang w:val="lv-LV" w:eastAsia="lv-LV"/>
              </w:rPr>
              <w:t>2014</w:t>
            </w: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sz w:val="20"/>
                <w:szCs w:val="20"/>
                <w:lang w:val="lv-LV" w:eastAsia="lv-LV"/>
              </w:rPr>
            </w:pPr>
            <w:r w:rsidRPr="00DE732C">
              <w:rPr>
                <w:rFonts w:ascii="Times New Roman" w:hAnsi="Times New Roman"/>
                <w:b/>
                <w:bCs/>
                <w:sz w:val="20"/>
                <w:szCs w:val="20"/>
                <w:lang w:val="lv-LV" w:eastAsia="lv-LV"/>
              </w:rPr>
              <w:t>2015</w:t>
            </w: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sz w:val="20"/>
                <w:szCs w:val="20"/>
                <w:lang w:val="lv-LV" w:eastAsia="lv-LV"/>
              </w:rPr>
            </w:pPr>
            <w:r w:rsidRPr="00DE732C">
              <w:rPr>
                <w:rFonts w:ascii="Times New Roman" w:hAnsi="Times New Roman"/>
                <w:b/>
                <w:bCs/>
                <w:sz w:val="20"/>
                <w:szCs w:val="20"/>
                <w:lang w:val="lv-LV" w:eastAsia="lv-LV"/>
              </w:rPr>
              <w:t>2016</w:t>
            </w: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sz w:val="20"/>
                <w:szCs w:val="20"/>
                <w:lang w:val="lv-LV" w:eastAsia="lv-LV"/>
              </w:rPr>
            </w:pPr>
            <w:r w:rsidRPr="00DE732C">
              <w:rPr>
                <w:rFonts w:ascii="Times New Roman" w:hAnsi="Times New Roman"/>
                <w:b/>
                <w:bCs/>
                <w:sz w:val="20"/>
                <w:szCs w:val="20"/>
                <w:lang w:val="lv-LV" w:eastAsia="lv-LV"/>
              </w:rPr>
              <w:t>2017</w:t>
            </w:r>
          </w:p>
        </w:tc>
      </w:tr>
      <w:tr w:rsidR="00411505" w:rsidRPr="00DE732C" w:rsidTr="00A120E1">
        <w:trPr>
          <w:trHeight w:val="417"/>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i/>
                <w:iCs/>
                <w:sz w:val="20"/>
                <w:szCs w:val="20"/>
                <w:lang w:val="lv-LV" w:eastAsia="lv-LV"/>
              </w:rPr>
            </w:pPr>
            <w:r w:rsidRPr="00DE732C">
              <w:rPr>
                <w:rFonts w:ascii="Times New Roman" w:hAnsi="Times New Roman"/>
                <w:b/>
                <w:bCs/>
                <w:i/>
                <w:iCs/>
                <w:sz w:val="20"/>
                <w:szCs w:val="20"/>
                <w:lang w:val="lv-LV" w:eastAsia="lv-LV"/>
              </w:rPr>
              <w:t>Ūdensapgādes sistēma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i/>
                <w:iCs/>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i/>
                <w:iCs/>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i/>
                <w:iCs/>
                <w:sz w:val="20"/>
                <w:szCs w:val="20"/>
                <w:lang w:val="lv-LV" w:eastAsia="lv-LV"/>
              </w:rPr>
            </w:pPr>
            <w:r w:rsidRPr="00DE732C">
              <w:rPr>
                <w:rFonts w:ascii="Times New Roman" w:hAnsi="Times New Roman"/>
                <w:i/>
                <w:iCs/>
                <w:sz w:val="20"/>
                <w:szCs w:val="20"/>
                <w:lang w:val="lv-LV" w:eastAsia="lv-LV"/>
              </w:rPr>
              <w:t>Ēkas un būves</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lang w:val="lv-LV"/>
              </w:rPr>
            </w:pP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Sākotnējā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131 618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131 618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131 618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131 618</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Nolietojuma likme</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gadā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2 632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2 632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2 632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2 632</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uzkrājošā formā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2 632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5 265</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7 897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10 529</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Atlikuma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131 618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128 986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126 353</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123 721</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121 089</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i/>
                <w:iCs/>
                <w:sz w:val="20"/>
                <w:szCs w:val="20"/>
                <w:lang w:val="lv-LV" w:eastAsia="lv-LV"/>
              </w:rPr>
            </w:pPr>
            <w:r w:rsidRPr="00DE732C">
              <w:rPr>
                <w:rFonts w:ascii="Times New Roman" w:hAnsi="Times New Roman"/>
                <w:i/>
                <w:iCs/>
                <w:sz w:val="20"/>
                <w:szCs w:val="20"/>
                <w:lang w:val="lv-LV" w:eastAsia="lv-LV"/>
              </w:rPr>
              <w:t>Iekārtas un mašīnas</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r>
      <w:tr w:rsidR="00411505" w:rsidRPr="00DE732C" w:rsidTr="00A120E1">
        <w:trPr>
          <w:trHeight w:val="330"/>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Sākotnējā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1 739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1 739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1 739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1 739</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Nolietojuma likme</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gadā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116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116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116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116</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uzkrājošā formā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116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232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348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464</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Atlikuma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1 739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1 623</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1 507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1 391</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1 275</w:t>
            </w:r>
          </w:p>
        </w:tc>
      </w:tr>
      <w:tr w:rsidR="00411505" w:rsidRPr="00DE732C" w:rsidTr="00A120E1">
        <w:trPr>
          <w:trHeight w:val="330"/>
        </w:trPr>
        <w:tc>
          <w:tcPr>
            <w:tcW w:w="2982"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i/>
                <w:iCs/>
                <w:sz w:val="20"/>
                <w:szCs w:val="20"/>
                <w:lang w:val="lv-LV" w:eastAsia="lv-LV"/>
              </w:rPr>
            </w:pPr>
            <w:r w:rsidRPr="00DE732C">
              <w:rPr>
                <w:rFonts w:ascii="Times New Roman" w:hAnsi="Times New Roman"/>
                <w:i/>
                <w:iCs/>
                <w:sz w:val="20"/>
                <w:szCs w:val="20"/>
                <w:lang w:val="lv-LV" w:eastAsia="lv-LV"/>
              </w:rPr>
              <w:t>Nemateriālie ieguldījumi</w:t>
            </w: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Sākotnējā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8 089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8 089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8 089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8 089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8 089</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lastRenderedPageBreak/>
              <w:t>Nolietojuma likme</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gadā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809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809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809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809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809</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uzkrājošā formā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809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1 618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2 427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3 236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4 045</w:t>
            </w:r>
          </w:p>
        </w:tc>
      </w:tr>
      <w:tr w:rsidR="00411505" w:rsidRPr="00DE732C" w:rsidTr="00A120E1">
        <w:trPr>
          <w:trHeight w:val="315"/>
        </w:trPr>
        <w:tc>
          <w:tcPr>
            <w:tcW w:w="2982"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Atlikuma vērtība</w:t>
            </w: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7 280</w:t>
            </w: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6 471</w:t>
            </w: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5 662</w:t>
            </w: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4 854</w:t>
            </w: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4 045</w:t>
            </w:r>
          </w:p>
        </w:tc>
      </w:tr>
      <w:tr w:rsidR="00411505" w:rsidRPr="00DE732C" w:rsidTr="00A120E1">
        <w:trPr>
          <w:trHeight w:val="315"/>
        </w:trPr>
        <w:tc>
          <w:tcPr>
            <w:tcW w:w="2982"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i/>
                <w:iCs/>
                <w:sz w:val="20"/>
                <w:szCs w:val="20"/>
                <w:lang w:val="lv-LV" w:eastAsia="lv-LV"/>
              </w:rPr>
            </w:pPr>
            <w:r w:rsidRPr="00DE732C">
              <w:rPr>
                <w:rFonts w:ascii="Times New Roman" w:hAnsi="Times New Roman"/>
                <w:b/>
                <w:bCs/>
                <w:i/>
                <w:iCs/>
                <w:sz w:val="20"/>
                <w:szCs w:val="20"/>
                <w:lang w:val="lv-LV" w:eastAsia="lv-LV"/>
              </w:rPr>
              <w:t>Kanalizācijas sistēma</w:t>
            </w: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i/>
                <w:iCs/>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b/>
                <w:bCs/>
                <w:i/>
                <w:iCs/>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r>
      <w:tr w:rsidR="00411505" w:rsidRPr="00DE732C" w:rsidTr="00A120E1">
        <w:trPr>
          <w:trHeight w:val="315"/>
        </w:trPr>
        <w:tc>
          <w:tcPr>
            <w:tcW w:w="2982"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i/>
                <w:iCs/>
                <w:sz w:val="20"/>
                <w:szCs w:val="20"/>
                <w:lang w:val="lv-LV" w:eastAsia="lv-LV"/>
              </w:rPr>
            </w:pPr>
            <w:r w:rsidRPr="00DE732C">
              <w:rPr>
                <w:rFonts w:ascii="Times New Roman" w:hAnsi="Times New Roman"/>
                <w:i/>
                <w:iCs/>
                <w:sz w:val="20"/>
                <w:szCs w:val="20"/>
                <w:lang w:val="lv-LV" w:eastAsia="lv-LV"/>
              </w:rPr>
              <w:t>Ēkas un būves</w:t>
            </w: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Sākotnējā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143 799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143 799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143 799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143 799</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Nolietojuma likme</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gadā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2 876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2 876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2 876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2 876</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uzkrājošā formā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2 876</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5 752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8 628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11 504</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Atlikuma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143 799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140 923</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138 047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135 171</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132 295</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i/>
                <w:iCs/>
                <w:sz w:val="20"/>
                <w:szCs w:val="20"/>
                <w:lang w:val="lv-LV" w:eastAsia="lv-LV"/>
              </w:rPr>
            </w:pPr>
            <w:r w:rsidRPr="00DE732C">
              <w:rPr>
                <w:rFonts w:ascii="Times New Roman" w:hAnsi="Times New Roman"/>
                <w:i/>
                <w:iCs/>
                <w:sz w:val="20"/>
                <w:szCs w:val="20"/>
                <w:lang w:val="lv-LV" w:eastAsia="lv-LV"/>
              </w:rPr>
              <w:t>Nemateriālie ieguldījumi</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Sākotnējā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8 722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8 722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8 722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8 722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8 722</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Nolietojuma likme</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10%</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gadā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872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872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872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872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872</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Nolietojums uzkrājošā formā</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872</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1 744</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2 617</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3 489</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4 361</w:t>
            </w:r>
          </w:p>
        </w:tc>
      </w:tr>
      <w:tr w:rsidR="00411505" w:rsidRPr="00DE732C" w:rsidTr="00A120E1">
        <w:trPr>
          <w:trHeight w:val="315"/>
        </w:trPr>
        <w:tc>
          <w:tcPr>
            <w:tcW w:w="2982" w:type="dxa"/>
            <w:tcBorders>
              <w:top w:val="nil"/>
              <w:left w:val="single" w:sz="4" w:space="0" w:color="auto"/>
              <w:bottom w:val="single" w:sz="4" w:space="0" w:color="auto"/>
              <w:right w:val="single" w:sz="4" w:space="0" w:color="auto"/>
            </w:tcBorders>
            <w:noWrap/>
            <w:vAlign w:val="center"/>
          </w:tcPr>
          <w:p w:rsidR="00411505" w:rsidRPr="00DE732C" w:rsidRDefault="00411505" w:rsidP="00DE732C">
            <w:pPr>
              <w:spacing w:after="0" w:line="240" w:lineRule="auto"/>
              <w:rPr>
                <w:rFonts w:ascii="Times New Roman" w:hAnsi="Times New Roman"/>
                <w:sz w:val="20"/>
                <w:szCs w:val="20"/>
                <w:lang w:val="lv-LV" w:eastAsia="lv-LV"/>
              </w:rPr>
            </w:pPr>
            <w:r w:rsidRPr="00DE732C">
              <w:rPr>
                <w:rFonts w:ascii="Times New Roman" w:hAnsi="Times New Roman"/>
                <w:sz w:val="20"/>
                <w:szCs w:val="20"/>
                <w:lang w:val="lv-LV" w:eastAsia="lv-LV"/>
              </w:rPr>
              <w:t>Atlikuma vērtība</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7 850</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6 978</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6 105</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5 233</w:t>
            </w:r>
          </w:p>
        </w:tc>
        <w:tc>
          <w:tcPr>
            <w:tcW w:w="1134" w:type="dxa"/>
            <w:tcBorders>
              <w:top w:val="nil"/>
              <w:left w:val="nil"/>
              <w:bottom w:val="single" w:sz="4" w:space="0" w:color="auto"/>
              <w:right w:val="single" w:sz="4" w:space="0" w:color="auto"/>
            </w:tcBorders>
            <w:noWrap/>
            <w:vAlign w:val="center"/>
          </w:tcPr>
          <w:p w:rsidR="00411505" w:rsidRPr="00DE732C" w:rsidRDefault="00411505" w:rsidP="00DE732C">
            <w:pPr>
              <w:spacing w:after="0" w:line="240" w:lineRule="auto"/>
              <w:jc w:val="center"/>
              <w:rPr>
                <w:rFonts w:ascii="Times New Roman" w:hAnsi="Times New Roman"/>
                <w:sz w:val="20"/>
                <w:szCs w:val="20"/>
              </w:rPr>
            </w:pPr>
            <w:r w:rsidRPr="00DE732C">
              <w:rPr>
                <w:rFonts w:ascii="Times New Roman" w:hAnsi="Times New Roman"/>
                <w:sz w:val="20"/>
                <w:szCs w:val="20"/>
              </w:rPr>
              <w:t>4 361</w:t>
            </w:r>
          </w:p>
        </w:tc>
      </w:tr>
    </w:tbl>
    <w:p w:rsidR="0039799B" w:rsidRDefault="0039799B" w:rsidP="0039799B">
      <w:pPr>
        <w:keepNext/>
        <w:spacing w:after="120" w:line="240" w:lineRule="auto"/>
        <w:ind w:left="720"/>
        <w:jc w:val="both"/>
        <w:rPr>
          <w:rFonts w:ascii="Times New Roman" w:hAnsi="Times New Roman"/>
          <w:b/>
          <w:sz w:val="20"/>
          <w:szCs w:val="24"/>
          <w:lang w:val="lv-LV"/>
        </w:rPr>
      </w:pPr>
      <w:bookmarkStart w:id="50" w:name="_Toc279142125"/>
    </w:p>
    <w:p w:rsidR="00411505" w:rsidRPr="00263A67" w:rsidRDefault="00411505" w:rsidP="0039799B">
      <w:pPr>
        <w:keepNext/>
        <w:numPr>
          <w:ilvl w:val="0"/>
          <w:numId w:val="16"/>
        </w:numPr>
        <w:spacing w:before="360" w:after="120" w:line="240" w:lineRule="auto"/>
        <w:jc w:val="both"/>
        <w:rPr>
          <w:rFonts w:ascii="Times New Roman" w:hAnsi="Times New Roman"/>
          <w:b/>
          <w:sz w:val="20"/>
          <w:szCs w:val="24"/>
          <w:lang w:val="lv-LV"/>
        </w:rPr>
      </w:pPr>
      <w:r w:rsidRPr="00263A67">
        <w:rPr>
          <w:rFonts w:ascii="Times New Roman" w:hAnsi="Times New Roman"/>
          <w:b/>
          <w:sz w:val="20"/>
          <w:szCs w:val="24"/>
          <w:lang w:val="lv-LV"/>
        </w:rPr>
        <w:t>NAUDAS PLŪSMAS PROGNOZE, PEĻŅAS-ZAUDĒJUMU APRĒĶINS UN BILANCE</w:t>
      </w:r>
      <w:bookmarkEnd w:id="50"/>
    </w:p>
    <w:p w:rsidR="00411505" w:rsidRPr="00263A67" w:rsidRDefault="00411505" w:rsidP="000F229A">
      <w:pPr>
        <w:spacing w:before="120" w:after="120" w:line="240" w:lineRule="auto"/>
        <w:ind w:right="51"/>
        <w:jc w:val="both"/>
        <w:rPr>
          <w:rFonts w:ascii="Times New Roman" w:hAnsi="Times New Roman"/>
          <w:sz w:val="24"/>
          <w:szCs w:val="24"/>
          <w:lang w:val="lv-LV"/>
        </w:rPr>
      </w:pPr>
      <w:r w:rsidRPr="00263A67">
        <w:rPr>
          <w:rFonts w:ascii="Times New Roman" w:hAnsi="Times New Roman"/>
          <w:b/>
          <w:sz w:val="24"/>
          <w:szCs w:val="24"/>
          <w:lang w:val="lv-LV"/>
        </w:rPr>
        <w:t>Naudas plūsma</w:t>
      </w:r>
      <w:r w:rsidRPr="00263A67">
        <w:rPr>
          <w:rFonts w:ascii="Times New Roman" w:hAnsi="Times New Roman"/>
          <w:sz w:val="24"/>
          <w:szCs w:val="24"/>
          <w:lang w:val="lv-LV"/>
        </w:rPr>
        <w:t xml:space="preserve">. Visā analizējamajā periodā ir iegūta pozitīva ūdenssaimniecības naudas plūsma. </w:t>
      </w:r>
    </w:p>
    <w:p w:rsidR="00411505" w:rsidRPr="00263A67" w:rsidRDefault="00411505" w:rsidP="000F229A">
      <w:pPr>
        <w:spacing w:before="120" w:after="120" w:line="240" w:lineRule="auto"/>
        <w:ind w:right="51"/>
        <w:jc w:val="both"/>
        <w:rPr>
          <w:rFonts w:ascii="Times New Roman" w:hAnsi="Times New Roman"/>
          <w:sz w:val="24"/>
          <w:szCs w:val="24"/>
          <w:lang w:val="lv-LV"/>
        </w:rPr>
      </w:pPr>
      <w:r w:rsidRPr="00263A67">
        <w:rPr>
          <w:rFonts w:ascii="Times New Roman" w:hAnsi="Times New Roman"/>
          <w:sz w:val="24"/>
          <w:szCs w:val="24"/>
          <w:lang w:val="lv-LV"/>
        </w:rPr>
        <w:t>Finanšu modelī projekta naudas plūsma (atbilstoši MK not. nr.1041) izstrādāta gan situācijai, ja avanss būs pieejams, gan pašfinansēšanās situācijai.</w:t>
      </w:r>
    </w:p>
    <w:p w:rsidR="00411505" w:rsidRPr="00263A67" w:rsidRDefault="00411505" w:rsidP="000F229A">
      <w:pPr>
        <w:spacing w:before="120" w:after="120" w:line="240" w:lineRule="auto"/>
        <w:ind w:right="51"/>
        <w:jc w:val="both"/>
        <w:rPr>
          <w:rFonts w:ascii="Times New Roman" w:hAnsi="Times New Roman"/>
          <w:sz w:val="24"/>
          <w:szCs w:val="24"/>
          <w:lang w:val="lv-LV"/>
        </w:rPr>
      </w:pPr>
      <w:r w:rsidRPr="00263A67">
        <w:rPr>
          <w:rFonts w:ascii="Times New Roman" w:hAnsi="Times New Roman"/>
          <w:sz w:val="24"/>
          <w:szCs w:val="24"/>
          <w:lang w:val="lv-LV"/>
        </w:rPr>
        <w:t>Situācijā, ja avanss būs pieejams:</w:t>
      </w:r>
    </w:p>
    <w:p w:rsidR="00411505" w:rsidRPr="00263A67" w:rsidRDefault="00411505" w:rsidP="000F229A">
      <w:pPr>
        <w:numPr>
          <w:ilvl w:val="0"/>
          <w:numId w:val="41"/>
        </w:numPr>
        <w:spacing w:before="120" w:after="120" w:line="240" w:lineRule="auto"/>
        <w:ind w:left="90" w:right="51" w:firstLine="0"/>
        <w:jc w:val="both"/>
        <w:rPr>
          <w:rFonts w:ascii="Times New Roman" w:hAnsi="Times New Roman"/>
          <w:sz w:val="24"/>
          <w:szCs w:val="24"/>
          <w:lang w:val="lv-LV"/>
        </w:rPr>
      </w:pPr>
      <w:r w:rsidRPr="00263A67">
        <w:rPr>
          <w:rFonts w:ascii="Times New Roman" w:hAnsi="Times New Roman"/>
          <w:sz w:val="24"/>
          <w:szCs w:val="24"/>
          <w:lang w:val="lv-LV"/>
        </w:rPr>
        <w:t>avansa lielums 20%</w:t>
      </w:r>
    </w:p>
    <w:p w:rsidR="00411505" w:rsidRPr="00263A67" w:rsidRDefault="00411505" w:rsidP="000F229A">
      <w:pPr>
        <w:numPr>
          <w:ilvl w:val="0"/>
          <w:numId w:val="41"/>
        </w:numPr>
        <w:spacing w:before="120" w:after="120" w:line="240" w:lineRule="auto"/>
        <w:ind w:left="90" w:right="51" w:firstLine="0"/>
        <w:jc w:val="both"/>
        <w:rPr>
          <w:rFonts w:ascii="Times New Roman" w:hAnsi="Times New Roman"/>
          <w:sz w:val="24"/>
          <w:szCs w:val="24"/>
          <w:lang w:val="lv-LV"/>
        </w:rPr>
      </w:pPr>
      <w:r w:rsidRPr="00263A67">
        <w:rPr>
          <w:rFonts w:ascii="Times New Roman" w:hAnsi="Times New Roman"/>
          <w:sz w:val="24"/>
          <w:szCs w:val="24"/>
          <w:lang w:val="lv-LV"/>
        </w:rPr>
        <w:t>ERAF atmaksa maksimāli 2 mēnešu laikā</w:t>
      </w:r>
    </w:p>
    <w:p w:rsidR="00411505" w:rsidRPr="00263A67" w:rsidRDefault="00411505" w:rsidP="000F229A">
      <w:pPr>
        <w:numPr>
          <w:ilvl w:val="0"/>
          <w:numId w:val="41"/>
        </w:numPr>
        <w:spacing w:before="120" w:after="120" w:line="240" w:lineRule="auto"/>
        <w:ind w:left="90" w:right="51" w:firstLine="0"/>
        <w:jc w:val="both"/>
        <w:rPr>
          <w:rFonts w:ascii="Times New Roman" w:hAnsi="Times New Roman"/>
          <w:sz w:val="24"/>
          <w:szCs w:val="24"/>
          <w:lang w:val="lv-LV"/>
        </w:rPr>
      </w:pPr>
      <w:r w:rsidRPr="00263A67">
        <w:rPr>
          <w:rFonts w:ascii="Times New Roman" w:hAnsi="Times New Roman"/>
          <w:sz w:val="24"/>
          <w:szCs w:val="24"/>
          <w:lang w:val="lv-LV"/>
        </w:rPr>
        <w:t>gala maksājums – minimāli 10% apmērā no kopējām attiecināmajām izmaksām</w:t>
      </w:r>
    </w:p>
    <w:p w:rsidR="00411505" w:rsidRPr="00263A67" w:rsidRDefault="00411505" w:rsidP="000F229A">
      <w:pPr>
        <w:spacing w:before="120" w:after="120" w:line="240" w:lineRule="auto"/>
        <w:ind w:right="51"/>
        <w:jc w:val="both"/>
        <w:rPr>
          <w:rFonts w:ascii="Times New Roman" w:hAnsi="Times New Roman"/>
          <w:sz w:val="24"/>
          <w:szCs w:val="24"/>
          <w:lang w:val="lv-LV"/>
        </w:rPr>
      </w:pPr>
      <w:r w:rsidRPr="00263A67">
        <w:rPr>
          <w:rFonts w:ascii="Times New Roman" w:hAnsi="Times New Roman"/>
          <w:sz w:val="24"/>
          <w:szCs w:val="24"/>
          <w:lang w:val="lv-LV"/>
        </w:rPr>
        <w:t>Pašfinansēšanās situācijā:</w:t>
      </w:r>
    </w:p>
    <w:p w:rsidR="00411505" w:rsidRPr="00263A67" w:rsidRDefault="00411505" w:rsidP="000F229A">
      <w:pPr>
        <w:numPr>
          <w:ilvl w:val="0"/>
          <w:numId w:val="41"/>
        </w:numPr>
        <w:spacing w:before="120" w:after="120" w:line="240" w:lineRule="auto"/>
        <w:ind w:left="90" w:right="51" w:firstLine="0"/>
        <w:jc w:val="both"/>
        <w:rPr>
          <w:rFonts w:ascii="Times New Roman" w:hAnsi="Times New Roman"/>
          <w:sz w:val="24"/>
          <w:szCs w:val="24"/>
          <w:lang w:val="lv-LV"/>
        </w:rPr>
      </w:pPr>
      <w:r w:rsidRPr="00263A67">
        <w:rPr>
          <w:rFonts w:ascii="Times New Roman" w:hAnsi="Times New Roman"/>
          <w:sz w:val="24"/>
          <w:szCs w:val="24"/>
          <w:lang w:val="lv-LV"/>
        </w:rPr>
        <w:t>ERAF atmaksa 6 mēnešu laikā</w:t>
      </w:r>
    </w:p>
    <w:p w:rsidR="00411505" w:rsidRPr="00263A67" w:rsidRDefault="00411505" w:rsidP="000F229A">
      <w:pPr>
        <w:numPr>
          <w:ilvl w:val="0"/>
          <w:numId w:val="41"/>
        </w:numPr>
        <w:spacing w:before="120" w:after="120" w:line="240" w:lineRule="auto"/>
        <w:ind w:left="90" w:right="51" w:firstLine="0"/>
        <w:jc w:val="both"/>
        <w:rPr>
          <w:rFonts w:ascii="Times New Roman" w:hAnsi="Times New Roman"/>
          <w:sz w:val="24"/>
          <w:szCs w:val="24"/>
          <w:lang w:val="lv-LV"/>
        </w:rPr>
      </w:pPr>
      <w:r w:rsidRPr="00263A67">
        <w:rPr>
          <w:rFonts w:ascii="Times New Roman" w:hAnsi="Times New Roman"/>
          <w:sz w:val="24"/>
          <w:szCs w:val="24"/>
          <w:lang w:val="lv-LV"/>
        </w:rPr>
        <w:t>gala maksājums – minimāli 10% apmērā no kopējām attiecināmajām izmaksām.</w:t>
      </w:r>
    </w:p>
    <w:p w:rsidR="00411505" w:rsidRPr="00263A67" w:rsidRDefault="00411505" w:rsidP="000F229A">
      <w:pPr>
        <w:spacing w:before="120" w:after="120" w:line="240" w:lineRule="auto"/>
        <w:ind w:right="51"/>
        <w:jc w:val="both"/>
        <w:rPr>
          <w:rFonts w:ascii="Times New Roman" w:hAnsi="Times New Roman"/>
          <w:sz w:val="24"/>
          <w:szCs w:val="24"/>
          <w:lang w:val="lv-LV"/>
        </w:rPr>
      </w:pPr>
      <w:r w:rsidRPr="00263A67">
        <w:rPr>
          <w:rFonts w:ascii="Times New Roman" w:hAnsi="Times New Roman"/>
          <w:sz w:val="24"/>
          <w:szCs w:val="24"/>
          <w:lang w:val="lv-LV"/>
        </w:rPr>
        <w:t>Projekta iesniedzējam izdevīgāka būtu finansēšanas shēma, kas paredz avansa maksājumu, taču projektu tas plāno realizēt arī gadījumā, ja avanss nebūs pieejams.</w:t>
      </w:r>
    </w:p>
    <w:p w:rsidR="00411505" w:rsidRPr="00263A67" w:rsidRDefault="00411505" w:rsidP="000F229A">
      <w:pPr>
        <w:spacing w:before="120" w:after="120" w:line="240" w:lineRule="auto"/>
        <w:ind w:right="51"/>
        <w:jc w:val="both"/>
        <w:rPr>
          <w:rFonts w:ascii="Times New Roman" w:hAnsi="Times New Roman"/>
          <w:sz w:val="24"/>
          <w:szCs w:val="24"/>
          <w:lang w:val="lv-LV"/>
        </w:rPr>
      </w:pPr>
      <w:r w:rsidRPr="00263A67">
        <w:rPr>
          <w:rFonts w:ascii="Times New Roman" w:hAnsi="Times New Roman"/>
          <w:b/>
          <w:sz w:val="24"/>
          <w:szCs w:val="24"/>
          <w:lang w:val="lv-LV"/>
        </w:rPr>
        <w:t>Bilance.</w:t>
      </w:r>
      <w:r w:rsidRPr="00263A67">
        <w:rPr>
          <w:rFonts w:ascii="Times New Roman" w:hAnsi="Times New Roman"/>
          <w:sz w:val="24"/>
          <w:szCs w:val="24"/>
          <w:lang w:val="lv-LV"/>
        </w:rPr>
        <w:t xml:space="preserve"> Visā analizējamajā periodā bilances aktīvu un pasīvu summas sakrīt. Sk. modeli un pielikumu.</w:t>
      </w:r>
    </w:p>
    <w:p w:rsidR="00411505" w:rsidRPr="00263A67" w:rsidRDefault="00411505" w:rsidP="000F229A">
      <w:pPr>
        <w:spacing w:before="120" w:after="120" w:line="240" w:lineRule="auto"/>
        <w:ind w:right="45"/>
        <w:jc w:val="both"/>
        <w:rPr>
          <w:rFonts w:ascii="Times New Roman" w:hAnsi="Times New Roman"/>
          <w:sz w:val="24"/>
          <w:szCs w:val="24"/>
          <w:lang w:val="lv-LV"/>
        </w:rPr>
      </w:pPr>
      <w:r w:rsidRPr="00263A67">
        <w:rPr>
          <w:rFonts w:ascii="Times New Roman" w:hAnsi="Times New Roman"/>
          <w:b/>
          <w:sz w:val="24"/>
          <w:szCs w:val="24"/>
          <w:lang w:val="lv-LV"/>
        </w:rPr>
        <w:t xml:space="preserve">Peļņas – zaudējumu aprēķins. </w:t>
      </w:r>
      <w:r w:rsidRPr="00263A67">
        <w:rPr>
          <w:rFonts w:ascii="Times New Roman" w:hAnsi="Times New Roman"/>
          <w:sz w:val="24"/>
          <w:szCs w:val="24"/>
          <w:lang w:val="lv-LV"/>
        </w:rPr>
        <w:t>Peļņas – zaudējumu aprēķinā, kurā bez saimnieciskās pamatdarbības rezultāta iekļauts arī pamatlīdzekļu nolietojums, sākot ar 2016. gadu ir pozitīvs.</w:t>
      </w:r>
    </w:p>
    <w:p w:rsidR="00411505" w:rsidRPr="00263A67" w:rsidRDefault="00411505" w:rsidP="0039799B">
      <w:pPr>
        <w:keepNext/>
        <w:numPr>
          <w:ilvl w:val="0"/>
          <w:numId w:val="16"/>
        </w:numPr>
        <w:spacing w:before="360" w:after="120" w:line="240" w:lineRule="auto"/>
        <w:rPr>
          <w:rFonts w:ascii="Times New Roman" w:hAnsi="Times New Roman"/>
          <w:b/>
          <w:color w:val="000000"/>
          <w:sz w:val="20"/>
          <w:szCs w:val="24"/>
          <w:lang w:val="lv-LV" w:eastAsia="lv-LV"/>
        </w:rPr>
      </w:pPr>
      <w:bookmarkStart w:id="51" w:name="_Toc279142126"/>
      <w:r w:rsidRPr="00263A67">
        <w:rPr>
          <w:rFonts w:ascii="Times New Roman" w:hAnsi="Times New Roman"/>
          <w:b/>
          <w:sz w:val="20"/>
          <w:szCs w:val="24"/>
          <w:lang w:val="lv-LV"/>
        </w:rPr>
        <w:lastRenderedPageBreak/>
        <w:t>IEDZĪVOTĀJU MAKSĀJUMI PAR ŪDENSSAIMNIECĪBAS PAKALPOJUMIEM UN DEBITORU PARĀDI</w:t>
      </w:r>
      <w:bookmarkEnd w:id="51"/>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Saskaņā ar pašvaldības darbinieku teikto, Jaunklidža ciema iedzīvotāju ūdenssaimniecības pakalpojumu apmaksa kopumā ir laba. Aptuveni 83% iedzīvotāji rēķinus apmaksā laikā, bet lielākā daļa nākamo 2 mēnešu laikā. </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Finanšu aprēķinu vajadzībām piesardzības labad tiek pieņemts, ka šaubīgo debitoru parādu īpatsvars ir 3%, pēc projekta un tarifu pieauguma tie pieaugs līdz 4%, bet tad dažu gadu laikā samazināsies līdz 3%.</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Īslaicīgi var izveidoties augstāks debitoru parādu līmenis, taču, kā novērojuši aģentūras darbinieki, nemaksātāji ir atsevišķa iedzīvotāju kategorija, kas nemaksā neatkarīgi no ieņēmumiem, tādējādi Konsultants nav būtiski palielinājis šaubīgo debitoru apjomu. Tā kā finanšu analīze veikta gada griezumā, īslaicīgo debitoru parādu apjoms netiek apskatīts.</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Ņemot vērā augstāk aprakstīto tarifu aprēķināšanas politiku un prognozētos ūdenssaimniecības pakalpojumu apjomus, aprēķināts, ka tuvākajos gados pēc projekta īstenošanas iedzīvotāju maksājumi par ūdenssaimniecības pakalpojumiem pietuvosies 3% līmenim, rēķinot no vidējiem mājsaimniecību ienākumiem, bet nepārsniegs to. Maksimālais maksājums lielums aprēķināts 2024. gadam – 2,94% no mājsaimniecības ienākumiem.</w:t>
      </w:r>
    </w:p>
    <w:p w:rsidR="00411505" w:rsidRPr="00263A67" w:rsidRDefault="00A31316" w:rsidP="000F229A">
      <w:pPr>
        <w:spacing w:before="120" w:after="0" w:line="240" w:lineRule="auto"/>
        <w:rPr>
          <w:rFonts w:ascii="Times New Roman" w:hAnsi="Times New Roman"/>
          <w:b/>
          <w:bCs/>
          <w:color w:val="000000"/>
          <w:sz w:val="24"/>
          <w:szCs w:val="24"/>
          <w:lang w:val="lv-LV" w:eastAsia="lv-LV"/>
        </w:rPr>
      </w:pPr>
      <w:r w:rsidRPr="00263A67">
        <w:rPr>
          <w:rFonts w:ascii="Times New Roman" w:hAnsi="Times New Roman"/>
          <w:b/>
          <w:bCs/>
          <w:color w:val="000000"/>
          <w:sz w:val="24"/>
          <w:szCs w:val="24"/>
          <w:lang w:val="lv-LV" w:eastAsia="lv-LV"/>
        </w:rPr>
        <w:t>42</w:t>
      </w:r>
      <w:r w:rsidR="00411505" w:rsidRPr="00263A67">
        <w:rPr>
          <w:rFonts w:ascii="Times New Roman" w:hAnsi="Times New Roman"/>
          <w:b/>
          <w:bCs/>
          <w:color w:val="000000"/>
          <w:sz w:val="24"/>
          <w:szCs w:val="24"/>
          <w:lang w:val="lv-LV" w:eastAsia="lv-LV"/>
        </w:rPr>
        <w:t>.tabula. Iedzīvotāju maksājumi par ūdenssaimniecības pakalpojumiem, LVL (maksājums ietver PVN 22% likme)</w:t>
      </w:r>
    </w:p>
    <w:tbl>
      <w:tblPr>
        <w:tblW w:w="879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36"/>
        <w:gridCol w:w="850"/>
        <w:gridCol w:w="850"/>
        <w:gridCol w:w="851"/>
        <w:gridCol w:w="851"/>
        <w:gridCol w:w="855"/>
      </w:tblGrid>
      <w:tr w:rsidR="00411505" w:rsidRPr="00263A67" w:rsidTr="00685BFE">
        <w:trPr>
          <w:trHeight w:val="329"/>
        </w:trPr>
        <w:tc>
          <w:tcPr>
            <w:tcW w:w="4536" w:type="dxa"/>
            <w:noWrap/>
            <w:vAlign w:val="center"/>
          </w:tcPr>
          <w:p w:rsidR="00411505" w:rsidRPr="00263A67" w:rsidRDefault="00411505" w:rsidP="000F229A">
            <w:pPr>
              <w:spacing w:after="0" w:line="240" w:lineRule="auto"/>
              <w:jc w:val="center"/>
              <w:rPr>
                <w:rFonts w:ascii="Times New Roman" w:hAnsi="Times New Roman"/>
                <w:b/>
                <w:sz w:val="20"/>
                <w:szCs w:val="20"/>
                <w:lang w:val="lv-LV" w:eastAsia="lv-LV"/>
              </w:rPr>
            </w:pPr>
            <w:r w:rsidRPr="00263A67">
              <w:rPr>
                <w:rFonts w:ascii="Times New Roman" w:hAnsi="Times New Roman"/>
                <w:b/>
                <w:sz w:val="20"/>
                <w:szCs w:val="20"/>
                <w:lang w:val="lv-LV" w:eastAsia="lv-LV"/>
              </w:rPr>
              <w:t>Rādītāji</w:t>
            </w:r>
          </w:p>
        </w:tc>
        <w:tc>
          <w:tcPr>
            <w:tcW w:w="850" w:type="dxa"/>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2013</w:t>
            </w:r>
          </w:p>
        </w:tc>
        <w:tc>
          <w:tcPr>
            <w:tcW w:w="850" w:type="dxa"/>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2014</w:t>
            </w:r>
          </w:p>
        </w:tc>
        <w:tc>
          <w:tcPr>
            <w:tcW w:w="851" w:type="dxa"/>
            <w:noWrap/>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2015</w:t>
            </w:r>
          </w:p>
        </w:tc>
        <w:tc>
          <w:tcPr>
            <w:tcW w:w="851" w:type="dxa"/>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2016</w:t>
            </w:r>
          </w:p>
        </w:tc>
        <w:tc>
          <w:tcPr>
            <w:tcW w:w="855" w:type="dxa"/>
            <w:vAlign w:val="center"/>
          </w:tcPr>
          <w:p w:rsidR="00411505" w:rsidRPr="00263A67" w:rsidRDefault="00411505" w:rsidP="000F229A">
            <w:pPr>
              <w:spacing w:after="0" w:line="240" w:lineRule="auto"/>
              <w:jc w:val="center"/>
              <w:rPr>
                <w:rFonts w:ascii="Times New Roman" w:hAnsi="Times New Roman"/>
                <w:b/>
                <w:bCs/>
                <w:sz w:val="20"/>
                <w:szCs w:val="20"/>
                <w:lang w:val="lv-LV" w:eastAsia="lv-LV"/>
              </w:rPr>
            </w:pPr>
            <w:r w:rsidRPr="00263A67">
              <w:rPr>
                <w:rFonts w:ascii="Times New Roman" w:hAnsi="Times New Roman"/>
                <w:b/>
                <w:bCs/>
                <w:sz w:val="20"/>
                <w:szCs w:val="20"/>
                <w:lang w:val="lv-LV" w:eastAsia="lv-LV"/>
              </w:rPr>
              <w:t>2017</w:t>
            </w:r>
          </w:p>
        </w:tc>
      </w:tr>
      <w:tr w:rsidR="00411505" w:rsidRPr="00263A67" w:rsidTr="00685BFE">
        <w:trPr>
          <w:trHeight w:val="265"/>
        </w:trPr>
        <w:tc>
          <w:tcPr>
            <w:tcW w:w="4536" w:type="dxa"/>
            <w:noWrap/>
            <w:vAlign w:val="bottom"/>
          </w:tcPr>
          <w:p w:rsidR="00411505" w:rsidRPr="00263A67" w:rsidRDefault="00411505" w:rsidP="000F229A">
            <w:pPr>
              <w:spacing w:after="0"/>
              <w:rPr>
                <w:rFonts w:ascii="Times New Roman" w:hAnsi="Times New Roman"/>
                <w:sz w:val="20"/>
                <w:szCs w:val="20"/>
                <w:lang w:val="lv-LV" w:eastAsia="lv-LV"/>
              </w:rPr>
            </w:pPr>
            <w:r w:rsidRPr="00263A67">
              <w:rPr>
                <w:rFonts w:ascii="Times New Roman" w:hAnsi="Times New Roman"/>
                <w:sz w:val="20"/>
                <w:szCs w:val="20"/>
                <w:lang w:val="lv-LV" w:eastAsia="lv-LV"/>
              </w:rPr>
              <w:t>Vidējie mājsaimniecības mēneša ienākumi uz cilvēku (LVL)</w:t>
            </w:r>
          </w:p>
        </w:tc>
        <w:tc>
          <w:tcPr>
            <w:tcW w:w="850"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110,02</w:t>
            </w:r>
          </w:p>
        </w:tc>
        <w:tc>
          <w:tcPr>
            <w:tcW w:w="850"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112,11</w:t>
            </w:r>
          </w:p>
        </w:tc>
        <w:tc>
          <w:tcPr>
            <w:tcW w:w="851"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114,24</w:t>
            </w:r>
          </w:p>
        </w:tc>
        <w:tc>
          <w:tcPr>
            <w:tcW w:w="851" w:type="dxa"/>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116,41</w:t>
            </w:r>
          </w:p>
        </w:tc>
        <w:tc>
          <w:tcPr>
            <w:tcW w:w="855" w:type="dxa"/>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118,63</w:t>
            </w:r>
          </w:p>
        </w:tc>
      </w:tr>
      <w:tr w:rsidR="00411505" w:rsidRPr="00263A67" w:rsidTr="00685BFE">
        <w:trPr>
          <w:trHeight w:val="315"/>
        </w:trPr>
        <w:tc>
          <w:tcPr>
            <w:tcW w:w="4536" w:type="dxa"/>
            <w:noWrap/>
            <w:vAlign w:val="bottom"/>
          </w:tcPr>
          <w:p w:rsidR="00411505" w:rsidRPr="00263A67" w:rsidRDefault="00411505" w:rsidP="000F229A">
            <w:pPr>
              <w:spacing w:after="0"/>
              <w:rPr>
                <w:rFonts w:ascii="Times New Roman" w:hAnsi="Times New Roman"/>
                <w:sz w:val="20"/>
                <w:szCs w:val="20"/>
                <w:lang w:val="lv-LV" w:eastAsia="lv-LV"/>
              </w:rPr>
            </w:pPr>
            <w:r w:rsidRPr="00263A67">
              <w:rPr>
                <w:rFonts w:ascii="Times New Roman" w:hAnsi="Times New Roman"/>
                <w:sz w:val="20"/>
                <w:szCs w:val="20"/>
                <w:lang w:val="lv-LV" w:eastAsia="lv-LV"/>
              </w:rPr>
              <w:t>Ūdens patēriņš (m3/uz 1 cilvēku mēnesī)</w:t>
            </w:r>
          </w:p>
        </w:tc>
        <w:tc>
          <w:tcPr>
            <w:tcW w:w="850"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1,87</w:t>
            </w:r>
          </w:p>
        </w:tc>
        <w:tc>
          <w:tcPr>
            <w:tcW w:w="850"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2,01</w:t>
            </w:r>
          </w:p>
        </w:tc>
        <w:tc>
          <w:tcPr>
            <w:tcW w:w="851"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2,13</w:t>
            </w:r>
          </w:p>
        </w:tc>
        <w:tc>
          <w:tcPr>
            <w:tcW w:w="851" w:type="dxa"/>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2,13</w:t>
            </w:r>
          </w:p>
        </w:tc>
        <w:tc>
          <w:tcPr>
            <w:tcW w:w="855" w:type="dxa"/>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2,13</w:t>
            </w:r>
          </w:p>
        </w:tc>
      </w:tr>
      <w:tr w:rsidR="00411505" w:rsidRPr="00263A67" w:rsidTr="00685BFE">
        <w:trPr>
          <w:trHeight w:val="315"/>
        </w:trPr>
        <w:tc>
          <w:tcPr>
            <w:tcW w:w="4536" w:type="dxa"/>
            <w:noWrap/>
            <w:vAlign w:val="bottom"/>
          </w:tcPr>
          <w:p w:rsidR="00411505" w:rsidRPr="00263A67" w:rsidRDefault="00411505" w:rsidP="000F229A">
            <w:pPr>
              <w:spacing w:after="0"/>
              <w:rPr>
                <w:rFonts w:ascii="Times New Roman" w:hAnsi="Times New Roman"/>
                <w:sz w:val="20"/>
                <w:szCs w:val="20"/>
                <w:lang w:val="lv-LV" w:eastAsia="lv-LV"/>
              </w:rPr>
            </w:pPr>
            <w:r w:rsidRPr="00263A67">
              <w:rPr>
                <w:rFonts w:ascii="Times New Roman" w:hAnsi="Times New Roman"/>
                <w:sz w:val="20"/>
                <w:szCs w:val="20"/>
                <w:lang w:val="lv-LV" w:eastAsia="lv-LV"/>
              </w:rPr>
              <w:t>Mājsaimniecības izdevumi ūdensapgādes pakalpojumiem uz 1 cilvēku mēnesī (LVL)</w:t>
            </w:r>
          </w:p>
        </w:tc>
        <w:tc>
          <w:tcPr>
            <w:tcW w:w="850"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1,02</w:t>
            </w:r>
          </w:p>
        </w:tc>
        <w:tc>
          <w:tcPr>
            <w:tcW w:w="850"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1,20</w:t>
            </w:r>
          </w:p>
        </w:tc>
        <w:tc>
          <w:tcPr>
            <w:tcW w:w="851" w:type="dxa"/>
            <w:noWrap/>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1,28</w:t>
            </w:r>
          </w:p>
        </w:tc>
        <w:tc>
          <w:tcPr>
            <w:tcW w:w="851" w:type="dxa"/>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1,40</w:t>
            </w:r>
          </w:p>
        </w:tc>
        <w:tc>
          <w:tcPr>
            <w:tcW w:w="855" w:type="dxa"/>
            <w:vAlign w:val="bottom"/>
          </w:tcPr>
          <w:p w:rsidR="00411505" w:rsidRPr="00263A67" w:rsidRDefault="00411505" w:rsidP="00994104">
            <w:pPr>
              <w:spacing w:after="0" w:line="240" w:lineRule="auto"/>
              <w:jc w:val="center"/>
              <w:rPr>
                <w:rFonts w:ascii="Times New Roman" w:hAnsi="Times New Roman"/>
                <w:sz w:val="20"/>
                <w:szCs w:val="20"/>
              </w:rPr>
            </w:pPr>
            <w:r w:rsidRPr="00263A67">
              <w:rPr>
                <w:rFonts w:ascii="Times New Roman" w:hAnsi="Times New Roman"/>
                <w:sz w:val="20"/>
                <w:szCs w:val="20"/>
              </w:rPr>
              <w:t>1,51</w:t>
            </w:r>
          </w:p>
        </w:tc>
      </w:tr>
      <w:tr w:rsidR="00411505" w:rsidRPr="00263A67" w:rsidTr="00685BFE">
        <w:trPr>
          <w:trHeight w:val="315"/>
        </w:trPr>
        <w:tc>
          <w:tcPr>
            <w:tcW w:w="4536" w:type="dxa"/>
            <w:noWrap/>
            <w:vAlign w:val="bottom"/>
          </w:tcPr>
          <w:p w:rsidR="00411505" w:rsidRPr="00263A67" w:rsidRDefault="00411505" w:rsidP="000F229A">
            <w:pPr>
              <w:spacing w:after="0"/>
              <w:rPr>
                <w:rFonts w:ascii="Times New Roman" w:hAnsi="Times New Roman"/>
                <w:sz w:val="20"/>
                <w:szCs w:val="20"/>
                <w:lang w:val="lv-LV" w:eastAsia="lv-LV"/>
              </w:rPr>
            </w:pPr>
            <w:r w:rsidRPr="00263A67">
              <w:rPr>
                <w:rFonts w:ascii="Times New Roman" w:hAnsi="Times New Roman"/>
                <w:sz w:val="20"/>
                <w:szCs w:val="20"/>
                <w:lang w:val="lv-LV" w:eastAsia="lv-LV"/>
              </w:rPr>
              <w:t>Mājsaimniecības izdevumi kanalizācijas pakalpojumiem uz 1 cilvēku mēnesī (LVL)</w:t>
            </w:r>
          </w:p>
        </w:tc>
        <w:tc>
          <w:tcPr>
            <w:tcW w:w="850"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0,00</w:t>
            </w:r>
          </w:p>
        </w:tc>
        <w:tc>
          <w:tcPr>
            <w:tcW w:w="850"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1,41</w:t>
            </w:r>
          </w:p>
        </w:tc>
        <w:tc>
          <w:tcPr>
            <w:tcW w:w="851"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1,55</w:t>
            </w:r>
          </w:p>
        </w:tc>
        <w:tc>
          <w:tcPr>
            <w:tcW w:w="851" w:type="dxa"/>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1,69</w:t>
            </w:r>
          </w:p>
        </w:tc>
        <w:tc>
          <w:tcPr>
            <w:tcW w:w="855" w:type="dxa"/>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1,85</w:t>
            </w:r>
          </w:p>
        </w:tc>
      </w:tr>
      <w:tr w:rsidR="00411505" w:rsidRPr="00263A67" w:rsidTr="00685BFE">
        <w:trPr>
          <w:trHeight w:val="315"/>
        </w:trPr>
        <w:tc>
          <w:tcPr>
            <w:tcW w:w="4536" w:type="dxa"/>
            <w:noWrap/>
            <w:vAlign w:val="bottom"/>
          </w:tcPr>
          <w:p w:rsidR="00411505" w:rsidRPr="00263A67" w:rsidRDefault="00411505" w:rsidP="000F229A">
            <w:pPr>
              <w:spacing w:after="0"/>
              <w:rPr>
                <w:rFonts w:ascii="Times New Roman" w:hAnsi="Times New Roman"/>
                <w:sz w:val="20"/>
                <w:szCs w:val="20"/>
                <w:lang w:val="lv-LV" w:eastAsia="lv-LV"/>
              </w:rPr>
            </w:pPr>
            <w:r w:rsidRPr="00263A67">
              <w:rPr>
                <w:rFonts w:ascii="Times New Roman" w:hAnsi="Times New Roman"/>
                <w:sz w:val="20"/>
                <w:szCs w:val="20"/>
                <w:lang w:val="lv-LV" w:eastAsia="lv-LV"/>
              </w:rPr>
              <w:t>Kopā izdevumi ūdenssaimniecības pakalpojumiem uz 1 cilvēku mēnesī (LVL)</w:t>
            </w:r>
          </w:p>
        </w:tc>
        <w:tc>
          <w:tcPr>
            <w:tcW w:w="850"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1,02</w:t>
            </w:r>
          </w:p>
        </w:tc>
        <w:tc>
          <w:tcPr>
            <w:tcW w:w="850"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2,61</w:t>
            </w:r>
          </w:p>
        </w:tc>
        <w:tc>
          <w:tcPr>
            <w:tcW w:w="851"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2,83</w:t>
            </w:r>
          </w:p>
        </w:tc>
        <w:tc>
          <w:tcPr>
            <w:tcW w:w="851" w:type="dxa"/>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3,09</w:t>
            </w:r>
          </w:p>
        </w:tc>
        <w:tc>
          <w:tcPr>
            <w:tcW w:w="855" w:type="dxa"/>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3,36</w:t>
            </w:r>
          </w:p>
        </w:tc>
      </w:tr>
      <w:tr w:rsidR="00411505" w:rsidRPr="00263A67" w:rsidTr="00685BFE">
        <w:trPr>
          <w:trHeight w:val="315"/>
        </w:trPr>
        <w:tc>
          <w:tcPr>
            <w:tcW w:w="4536" w:type="dxa"/>
            <w:noWrap/>
            <w:vAlign w:val="bottom"/>
          </w:tcPr>
          <w:p w:rsidR="00411505" w:rsidRPr="00263A67" w:rsidRDefault="00411505" w:rsidP="000F229A">
            <w:pPr>
              <w:spacing w:after="0"/>
              <w:rPr>
                <w:rFonts w:ascii="Times New Roman" w:hAnsi="Times New Roman"/>
                <w:sz w:val="20"/>
                <w:szCs w:val="20"/>
                <w:lang w:val="lv-LV" w:eastAsia="lv-LV"/>
              </w:rPr>
            </w:pPr>
            <w:r w:rsidRPr="00263A67">
              <w:rPr>
                <w:rFonts w:ascii="Times New Roman" w:hAnsi="Times New Roman"/>
                <w:sz w:val="20"/>
                <w:szCs w:val="20"/>
                <w:lang w:val="lv-LV" w:eastAsia="lv-LV"/>
              </w:rPr>
              <w:t>Izdevumi % no mājsaimniecību vidējiem ienākumiem uz 1 cilvēku</w:t>
            </w:r>
          </w:p>
        </w:tc>
        <w:tc>
          <w:tcPr>
            <w:tcW w:w="850"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0,93%</w:t>
            </w:r>
          </w:p>
        </w:tc>
        <w:tc>
          <w:tcPr>
            <w:tcW w:w="850"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2,32%</w:t>
            </w:r>
          </w:p>
        </w:tc>
        <w:tc>
          <w:tcPr>
            <w:tcW w:w="851" w:type="dxa"/>
            <w:noWrap/>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2,48%</w:t>
            </w:r>
          </w:p>
        </w:tc>
        <w:tc>
          <w:tcPr>
            <w:tcW w:w="851" w:type="dxa"/>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2,66%</w:t>
            </w:r>
          </w:p>
        </w:tc>
        <w:tc>
          <w:tcPr>
            <w:tcW w:w="855" w:type="dxa"/>
            <w:vAlign w:val="bottom"/>
          </w:tcPr>
          <w:p w:rsidR="00411505" w:rsidRPr="00263A67" w:rsidRDefault="00411505" w:rsidP="009977C0">
            <w:pPr>
              <w:spacing w:after="0" w:line="240" w:lineRule="auto"/>
              <w:jc w:val="center"/>
              <w:rPr>
                <w:rFonts w:ascii="Times New Roman" w:hAnsi="Times New Roman"/>
                <w:sz w:val="20"/>
                <w:szCs w:val="20"/>
              </w:rPr>
            </w:pPr>
            <w:r w:rsidRPr="00263A67">
              <w:rPr>
                <w:rFonts w:ascii="Times New Roman" w:hAnsi="Times New Roman"/>
                <w:sz w:val="20"/>
                <w:szCs w:val="20"/>
              </w:rPr>
              <w:t>2,84%</w:t>
            </w:r>
          </w:p>
        </w:tc>
      </w:tr>
    </w:tbl>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Jāatzīmē, ka aprēķinātie tarifi, kuros ir iekļauta gan projekta īstenošanas ietekme, gan makroekonomisko faktoru ietekme, veido lielāku iedzīvotāju maksājumu līmeni par ūdenssaimniecības pakalpojumiem nekā tas ir esošajā situācijā – 2010. gadā tas bija 0,79% no iedzīvotāju ienākumiem, 2011.gadā aprēķināts – 0,80%, bet projekta īstenošanas rezultātā tas sasniedz 2,94% līmeni. Aprēķinātā maksājumu līmeņa paaugstināšanās ir atbilstoša veiktajiem ieguldījumiem.</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Līdz šim maksājums bija zems, taču jāņem vērā, ka iedzīvotājiem nebija pieejami centralizētas kanalizācijas pakalpojumi.</w:t>
      </w:r>
    </w:p>
    <w:p w:rsidR="00411505" w:rsidRPr="00263A67" w:rsidRDefault="00411505" w:rsidP="0039799B">
      <w:pPr>
        <w:keepNext/>
        <w:numPr>
          <w:ilvl w:val="0"/>
          <w:numId w:val="16"/>
        </w:numPr>
        <w:spacing w:before="360" w:after="120" w:line="240" w:lineRule="auto"/>
        <w:jc w:val="both"/>
        <w:rPr>
          <w:rFonts w:ascii="Times New Roman" w:hAnsi="Times New Roman"/>
          <w:b/>
          <w:sz w:val="20"/>
          <w:szCs w:val="24"/>
          <w:lang w:val="lv-LV"/>
        </w:rPr>
      </w:pPr>
      <w:bookmarkStart w:id="52" w:name="_Toc279142127"/>
      <w:r w:rsidRPr="00263A67">
        <w:rPr>
          <w:rFonts w:ascii="Times New Roman" w:hAnsi="Times New Roman"/>
          <w:b/>
          <w:sz w:val="20"/>
          <w:szCs w:val="24"/>
          <w:lang w:val="lv-LV"/>
        </w:rPr>
        <w:t>PVN UN TĀ ATGŪŠANAS IESPĒJAS</w:t>
      </w:r>
      <w:bookmarkEnd w:id="52"/>
    </w:p>
    <w:p w:rsidR="00411505" w:rsidRPr="00263A67" w:rsidRDefault="00411505" w:rsidP="000F229A">
      <w:pPr>
        <w:tabs>
          <w:tab w:val="num" w:pos="1095"/>
        </w:tabs>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Ūdenssaimniecības pakalpojumu sniedzējs ir PVN maksātājs, tāpēc ūdenssaimniecības attīstības investīciju projekta attiecināmajās izmaksās PVN nav iekļauts, jo projekta īstenošanas gaitā plānota PVN atgūšana. </w:t>
      </w:r>
    </w:p>
    <w:p w:rsidR="00411505" w:rsidRPr="00263A67" w:rsidRDefault="00411505" w:rsidP="000F229A">
      <w:pPr>
        <w:tabs>
          <w:tab w:val="num" w:pos="1095"/>
        </w:tabs>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Ja būs nepieciešams, PVN tiks segts saņemot īstermiņa aizņēmumu. Tā kā aizņēmuma ietekme ir īslaicīga un nav iepriekš prognozējama, saistībās šis aizņēmums nav iekļauts.</w:t>
      </w:r>
    </w:p>
    <w:p w:rsidR="00411505" w:rsidRPr="00263A67" w:rsidRDefault="00411505" w:rsidP="0039799B">
      <w:pPr>
        <w:keepNext/>
        <w:numPr>
          <w:ilvl w:val="0"/>
          <w:numId w:val="16"/>
        </w:numPr>
        <w:spacing w:before="360" w:after="120" w:line="240" w:lineRule="auto"/>
        <w:jc w:val="both"/>
        <w:rPr>
          <w:rFonts w:ascii="Times New Roman" w:hAnsi="Times New Roman"/>
          <w:b/>
          <w:sz w:val="20"/>
          <w:szCs w:val="24"/>
          <w:lang w:val="lv-LV"/>
        </w:rPr>
      </w:pPr>
      <w:bookmarkStart w:id="53" w:name="_Toc279142128"/>
      <w:r w:rsidRPr="00263A67">
        <w:rPr>
          <w:rFonts w:ascii="Times New Roman" w:hAnsi="Times New Roman"/>
          <w:b/>
          <w:sz w:val="20"/>
          <w:szCs w:val="24"/>
          <w:lang w:val="lv-LV"/>
        </w:rPr>
        <w:lastRenderedPageBreak/>
        <w:t>PAŠVALDĪBAS BUDŽETA SAISTĪBAS UN KREDĪTA ATMAKSAS ANALĪZE</w:t>
      </w:r>
      <w:bookmarkEnd w:id="53"/>
    </w:p>
    <w:p w:rsidR="00411505" w:rsidRPr="00263A67" w:rsidRDefault="00411505" w:rsidP="001B65C0">
      <w:pPr>
        <w:spacing w:before="120" w:after="120" w:line="240" w:lineRule="auto"/>
        <w:jc w:val="both"/>
        <w:rPr>
          <w:rFonts w:ascii="Times New Roman" w:hAnsi="Times New Roman"/>
          <w:sz w:val="24"/>
          <w:lang w:val="lv-LV"/>
        </w:rPr>
      </w:pPr>
      <w:r w:rsidRPr="00263A67">
        <w:rPr>
          <w:rFonts w:ascii="Times New Roman" w:hAnsi="Times New Roman"/>
          <w:sz w:val="24"/>
          <w:lang w:val="lv-LV"/>
        </w:rPr>
        <w:t>Strenču novada pašvaldības saistības veido 14 aizņēmumi un vienas ilgtermiņa saistības (kas plānotas tikai līdz 2013. gadam). Aizņēmumiem ir dažāds atmaksas termiņš, bet 9 no 14 aizņēmumiem saistību atmaksa paredzēta ilgākā termiņā nekā 2020. gads (līdz pat 2040. gadam). Valsts kasē pieejamajā saistību grafikā ir norādīta tikai aizņēmumu pamatsummas atmaksa. Maksimālais saistību līmenis – 9,3% tiek prognozēts 2012.-2013. gados, bet turpmākajos gados saistību apjoms samazināsies.</w:t>
      </w:r>
    </w:p>
    <w:p w:rsidR="00411505" w:rsidRPr="00343313" w:rsidRDefault="00411505" w:rsidP="001B65C0">
      <w:pPr>
        <w:spacing w:before="120" w:after="120" w:line="240" w:lineRule="auto"/>
        <w:jc w:val="both"/>
        <w:rPr>
          <w:rFonts w:ascii="Times New Roman" w:hAnsi="Times New Roman"/>
          <w:sz w:val="24"/>
          <w:szCs w:val="24"/>
          <w:lang w:val="lv-LV" w:eastAsia="lv-LV"/>
        </w:rPr>
      </w:pPr>
      <w:r w:rsidRPr="00263A67">
        <w:rPr>
          <w:rFonts w:ascii="Times New Roman" w:hAnsi="Times New Roman"/>
          <w:sz w:val="24"/>
          <w:lang w:val="lv-LV"/>
        </w:rPr>
        <w:t>Saskaņā ar Konsultanta aprēķiniem un pieņēmumiem, saistību grafikā iekļaujot arī procentu maksājumus, kopējais Strenču novada saistību līmenis varētu būt par 4,5-</w:t>
      </w:r>
      <w:r w:rsidRPr="00343313">
        <w:rPr>
          <w:rFonts w:ascii="Times New Roman" w:hAnsi="Times New Roman"/>
          <w:sz w:val="24"/>
          <w:lang w:val="lv-LV"/>
        </w:rPr>
        <w:t xml:space="preserve">6 procentpunktiem augstāks, tādējādi sasniedzot aptuveni 15% līmeni. </w:t>
      </w:r>
    </w:p>
    <w:p w:rsidR="00083FA4" w:rsidRPr="00343313" w:rsidRDefault="00083FA4" w:rsidP="00083FA4">
      <w:pPr>
        <w:spacing w:before="120" w:after="120" w:line="240" w:lineRule="auto"/>
        <w:jc w:val="both"/>
        <w:rPr>
          <w:rFonts w:ascii="Times New Roman" w:hAnsi="Times New Roman"/>
          <w:sz w:val="24"/>
          <w:szCs w:val="24"/>
          <w:lang w:val="lv-LV" w:eastAsia="lv-LV"/>
        </w:rPr>
      </w:pPr>
      <w:r w:rsidRPr="00343313">
        <w:rPr>
          <w:rFonts w:ascii="Times New Roman" w:hAnsi="Times New Roman"/>
          <w:sz w:val="24"/>
          <w:szCs w:val="24"/>
          <w:lang w:val="lv-LV" w:eastAsia="lv-LV"/>
        </w:rPr>
        <w:t>Aprēķināts, ka Jaunklidža ciema projekta īstenošanai tiks ņemts ilgtermiņa aizņēmums 44095 latu apmērā ar Valsts kases vai Vides investīciju fonda piedāvāto likmi, ar atmaksas termiņu 20 gadi (2014.-2033.gads). Finanšu modelī izmantota spēkā esošā VK likme – 5,955% gadā. Ilgtermiņa aizņēmums (neskaitot apgrozāmajiem līdzekļiem izmantoto kredīta daļu) Jaunklidža ciema projekta īstenošanai radīs saistību līmeņa pieaugumu par 0,13-0,27 procentpunktiem.</w:t>
      </w:r>
    </w:p>
    <w:p w:rsidR="00411505" w:rsidRPr="00263A67" w:rsidRDefault="00411505" w:rsidP="000F229A">
      <w:pPr>
        <w:spacing w:before="120" w:after="120" w:line="240" w:lineRule="auto"/>
        <w:jc w:val="both"/>
        <w:rPr>
          <w:rFonts w:ascii="Times New Roman" w:hAnsi="Times New Roman"/>
          <w:sz w:val="24"/>
          <w:szCs w:val="24"/>
          <w:lang w:val="lv-LV"/>
        </w:rPr>
      </w:pPr>
      <w:r w:rsidRPr="00343313">
        <w:rPr>
          <w:rFonts w:ascii="Times New Roman" w:hAnsi="Times New Roman"/>
          <w:sz w:val="24"/>
          <w:szCs w:val="24"/>
          <w:lang w:val="lv-LV"/>
        </w:rPr>
        <w:t>Saskaņā ar projekta naudas plūsmu, apgrozāmo līdzekļu nodrošināšanai, īslaicīgi būs</w:t>
      </w:r>
      <w:r w:rsidRPr="00263A67">
        <w:rPr>
          <w:rFonts w:ascii="Times New Roman" w:hAnsi="Times New Roman"/>
          <w:sz w:val="24"/>
          <w:szCs w:val="24"/>
          <w:lang w:val="lv-LV"/>
        </w:rPr>
        <w:t xml:space="preserve"> nepieciešams aizņēmums, kuru pašvaldība pieprasīs vienlaikus ar pašu līdzfinansējuma nodrošināšanai nepieciešamo summu. Tādējādi – arī tā aizdevuma daļa, kas pēc ERAF līdzekļu atgūšanas tiks atmaksāta budžetā, ir jānoformē kā ilgtermiņa aizņēmums.</w:t>
      </w:r>
    </w:p>
    <w:p w:rsidR="00411505" w:rsidRPr="00263A67" w:rsidRDefault="00411505" w:rsidP="000F229A">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Aizņēmuma kredītprocenti netiek iekļauti tarifu aprēķinā. Šāda pieeja izvēlēta, lai tarifs nebūtu pārlieku augsts.</w:t>
      </w:r>
    </w:p>
    <w:p w:rsidR="00411505" w:rsidRPr="00263A67" w:rsidRDefault="00411505" w:rsidP="000F229A">
      <w:pPr>
        <w:spacing w:before="120" w:after="120" w:line="240" w:lineRule="auto"/>
        <w:jc w:val="both"/>
        <w:rPr>
          <w:rFonts w:ascii="Times New Roman" w:hAnsi="Times New Roman"/>
          <w:sz w:val="24"/>
          <w:lang w:val="lv-LV"/>
        </w:rPr>
      </w:pPr>
      <w:r w:rsidRPr="00263A67">
        <w:rPr>
          <w:rFonts w:ascii="Times New Roman" w:hAnsi="Times New Roman"/>
          <w:sz w:val="24"/>
          <w:lang w:val="lv-LV"/>
        </w:rPr>
        <w:t>Finanšu analīzes modelī ir iekļauts tikai ilgtermiņa kredīts un aprēķināta ilgtermiņa kredīta ietekme uz budžeta saistībām, uzskatot, ka īstermiņa kredīti neatstās būtisku ietekmi uz pašvaldības budžetu.</w:t>
      </w:r>
    </w:p>
    <w:p w:rsidR="00411505" w:rsidRPr="00263A67" w:rsidRDefault="00411505" w:rsidP="0039799B">
      <w:pPr>
        <w:keepNext/>
        <w:numPr>
          <w:ilvl w:val="0"/>
          <w:numId w:val="16"/>
        </w:numPr>
        <w:spacing w:before="360" w:after="120" w:line="240" w:lineRule="auto"/>
        <w:jc w:val="both"/>
        <w:rPr>
          <w:rFonts w:ascii="Times New Roman" w:hAnsi="Times New Roman"/>
          <w:b/>
          <w:sz w:val="20"/>
          <w:szCs w:val="24"/>
          <w:lang w:val="lv-LV"/>
        </w:rPr>
      </w:pPr>
      <w:bookmarkStart w:id="54" w:name="_Toc279142129"/>
      <w:r w:rsidRPr="00263A67">
        <w:rPr>
          <w:rFonts w:ascii="Times New Roman" w:hAnsi="Times New Roman"/>
          <w:b/>
          <w:sz w:val="20"/>
          <w:szCs w:val="24"/>
          <w:lang w:val="lv-LV"/>
        </w:rPr>
        <w:t>GALVENIE FINANŠU ANALĪZES REZULTĀTI</w:t>
      </w:r>
      <w:bookmarkEnd w:id="54"/>
    </w:p>
    <w:p w:rsidR="00411505" w:rsidRPr="00263A67" w:rsidRDefault="00A31316" w:rsidP="00A65386">
      <w:pPr>
        <w:spacing w:before="120" w:after="0" w:line="240" w:lineRule="auto"/>
        <w:jc w:val="both"/>
        <w:rPr>
          <w:rFonts w:ascii="Times New Roman" w:hAnsi="Times New Roman"/>
          <w:b/>
          <w:sz w:val="24"/>
          <w:szCs w:val="24"/>
          <w:lang w:val="lv-LV"/>
        </w:rPr>
      </w:pPr>
      <w:r w:rsidRPr="00263A67">
        <w:rPr>
          <w:rFonts w:ascii="Times New Roman" w:hAnsi="Times New Roman"/>
          <w:b/>
          <w:sz w:val="24"/>
          <w:szCs w:val="24"/>
          <w:lang w:val="lv-LV"/>
        </w:rPr>
        <w:t>43</w:t>
      </w:r>
      <w:r w:rsidR="00411505" w:rsidRPr="00263A67">
        <w:rPr>
          <w:rFonts w:ascii="Times New Roman" w:hAnsi="Times New Roman"/>
          <w:b/>
          <w:sz w:val="24"/>
          <w:szCs w:val="24"/>
          <w:lang w:val="lv-LV"/>
        </w:rPr>
        <w:t>.tabula. Galvenie finanšu analīzes rezultāti</w:t>
      </w:r>
    </w:p>
    <w:tbl>
      <w:tblPr>
        <w:tblW w:w="8794" w:type="dxa"/>
        <w:tblInd w:w="103" w:type="dxa"/>
        <w:tblLook w:val="00A0"/>
      </w:tblPr>
      <w:tblGrid>
        <w:gridCol w:w="4136"/>
        <w:gridCol w:w="2385"/>
        <w:gridCol w:w="2273"/>
      </w:tblGrid>
      <w:tr w:rsidR="00411505" w:rsidRPr="00457A7F" w:rsidTr="000F229A">
        <w:trPr>
          <w:trHeight w:val="321"/>
        </w:trPr>
        <w:tc>
          <w:tcPr>
            <w:tcW w:w="4136" w:type="dxa"/>
            <w:tcBorders>
              <w:top w:val="single" w:sz="4" w:space="0" w:color="auto"/>
              <w:left w:val="single" w:sz="4" w:space="0" w:color="auto"/>
              <w:bottom w:val="single" w:sz="4" w:space="0" w:color="auto"/>
              <w:right w:val="single" w:sz="4" w:space="0" w:color="auto"/>
            </w:tcBorders>
            <w:noWrap/>
            <w:vAlign w:val="bottom"/>
          </w:tcPr>
          <w:p w:rsidR="00411505" w:rsidRPr="00457A7F" w:rsidRDefault="00411505" w:rsidP="000F229A">
            <w:pPr>
              <w:spacing w:after="0" w:line="240" w:lineRule="auto"/>
              <w:jc w:val="center"/>
              <w:rPr>
                <w:rFonts w:ascii="Times New Roman" w:hAnsi="Times New Roman"/>
                <w:sz w:val="20"/>
                <w:szCs w:val="24"/>
                <w:lang w:val="lv-LV"/>
              </w:rPr>
            </w:pPr>
            <w:r w:rsidRPr="00457A7F">
              <w:rPr>
                <w:rFonts w:ascii="Times New Roman" w:hAnsi="Times New Roman"/>
                <w:sz w:val="20"/>
                <w:szCs w:val="24"/>
                <w:lang w:val="lv-LV"/>
              </w:rPr>
              <w:t>Rādītāji</w:t>
            </w:r>
          </w:p>
        </w:tc>
        <w:tc>
          <w:tcPr>
            <w:tcW w:w="2385" w:type="dxa"/>
            <w:tcBorders>
              <w:top w:val="single" w:sz="4" w:space="0" w:color="auto"/>
              <w:left w:val="nil"/>
              <w:bottom w:val="single" w:sz="4" w:space="0" w:color="auto"/>
              <w:right w:val="single" w:sz="4" w:space="0" w:color="auto"/>
            </w:tcBorders>
            <w:vAlign w:val="center"/>
          </w:tcPr>
          <w:p w:rsidR="00411505" w:rsidRPr="00457A7F" w:rsidRDefault="00411505" w:rsidP="000F229A">
            <w:pPr>
              <w:spacing w:after="0" w:line="240" w:lineRule="auto"/>
              <w:jc w:val="center"/>
              <w:rPr>
                <w:rFonts w:ascii="Times New Roman" w:hAnsi="Times New Roman"/>
                <w:sz w:val="20"/>
                <w:szCs w:val="24"/>
                <w:lang w:val="lv-LV"/>
              </w:rPr>
            </w:pPr>
            <w:r w:rsidRPr="00457A7F">
              <w:rPr>
                <w:rFonts w:ascii="Times New Roman" w:hAnsi="Times New Roman"/>
                <w:sz w:val="20"/>
                <w:szCs w:val="24"/>
                <w:lang w:val="lv-LV"/>
              </w:rPr>
              <w:t>FRR/K</w:t>
            </w:r>
          </w:p>
        </w:tc>
        <w:tc>
          <w:tcPr>
            <w:tcW w:w="2273" w:type="dxa"/>
            <w:tcBorders>
              <w:top w:val="single" w:sz="4" w:space="0" w:color="auto"/>
              <w:left w:val="nil"/>
              <w:bottom w:val="single" w:sz="4" w:space="0" w:color="auto"/>
              <w:right w:val="single" w:sz="4" w:space="0" w:color="auto"/>
            </w:tcBorders>
            <w:vAlign w:val="center"/>
          </w:tcPr>
          <w:p w:rsidR="00411505" w:rsidRPr="00457A7F" w:rsidRDefault="00411505" w:rsidP="000F229A">
            <w:pPr>
              <w:spacing w:after="0" w:line="240" w:lineRule="auto"/>
              <w:jc w:val="center"/>
              <w:rPr>
                <w:rFonts w:ascii="Times New Roman" w:hAnsi="Times New Roman"/>
                <w:sz w:val="20"/>
                <w:szCs w:val="24"/>
                <w:lang w:val="lv-LV"/>
              </w:rPr>
            </w:pPr>
            <w:r w:rsidRPr="00457A7F">
              <w:rPr>
                <w:rFonts w:ascii="Times New Roman" w:hAnsi="Times New Roman"/>
                <w:sz w:val="20"/>
                <w:szCs w:val="24"/>
                <w:lang w:val="lv-LV"/>
              </w:rPr>
              <w:t>FRR/C</w:t>
            </w:r>
          </w:p>
        </w:tc>
      </w:tr>
      <w:tr w:rsidR="00411505" w:rsidRPr="00457A7F" w:rsidTr="000F229A">
        <w:trPr>
          <w:trHeight w:val="315"/>
        </w:trPr>
        <w:tc>
          <w:tcPr>
            <w:tcW w:w="4136" w:type="dxa"/>
            <w:tcBorders>
              <w:top w:val="nil"/>
              <w:left w:val="single" w:sz="4" w:space="0" w:color="auto"/>
              <w:bottom w:val="single" w:sz="4" w:space="0" w:color="auto"/>
              <w:right w:val="single" w:sz="4" w:space="0" w:color="auto"/>
            </w:tcBorders>
            <w:noWrap/>
            <w:vAlign w:val="center"/>
          </w:tcPr>
          <w:p w:rsidR="00411505" w:rsidRPr="00457A7F" w:rsidRDefault="00411505" w:rsidP="000F229A">
            <w:pPr>
              <w:spacing w:after="0" w:line="240" w:lineRule="auto"/>
              <w:rPr>
                <w:rFonts w:ascii="Times New Roman" w:hAnsi="Times New Roman"/>
                <w:sz w:val="20"/>
                <w:szCs w:val="24"/>
                <w:lang w:val="lv-LV"/>
              </w:rPr>
            </w:pPr>
            <w:r w:rsidRPr="00457A7F">
              <w:rPr>
                <w:rFonts w:ascii="Times New Roman" w:hAnsi="Times New Roman"/>
                <w:sz w:val="20"/>
                <w:szCs w:val="24"/>
                <w:lang w:val="lv-LV"/>
              </w:rPr>
              <w:t>Finansiālā ienesīguma norma (%)</w:t>
            </w:r>
          </w:p>
        </w:tc>
        <w:tc>
          <w:tcPr>
            <w:tcW w:w="2385" w:type="dxa"/>
            <w:tcBorders>
              <w:top w:val="nil"/>
              <w:left w:val="nil"/>
              <w:bottom w:val="single" w:sz="4" w:space="0" w:color="auto"/>
              <w:right w:val="single" w:sz="4" w:space="0" w:color="auto"/>
            </w:tcBorders>
            <w:noWrap/>
            <w:vAlign w:val="center"/>
          </w:tcPr>
          <w:p w:rsidR="00411505" w:rsidRPr="00457A7F" w:rsidRDefault="00411505" w:rsidP="000F229A">
            <w:pPr>
              <w:spacing w:after="0" w:line="240" w:lineRule="auto"/>
              <w:jc w:val="center"/>
              <w:rPr>
                <w:rFonts w:ascii="Times New Roman" w:hAnsi="Times New Roman"/>
                <w:bCs/>
                <w:sz w:val="20"/>
                <w:szCs w:val="24"/>
                <w:lang w:val="lv-LV"/>
              </w:rPr>
            </w:pPr>
            <w:r w:rsidRPr="00457A7F">
              <w:rPr>
                <w:rFonts w:ascii="Times New Roman" w:hAnsi="Times New Roman"/>
                <w:bCs/>
                <w:sz w:val="20"/>
                <w:szCs w:val="24"/>
                <w:lang w:val="lv-LV"/>
              </w:rPr>
              <w:t>1,28%</w:t>
            </w:r>
          </w:p>
        </w:tc>
        <w:tc>
          <w:tcPr>
            <w:tcW w:w="2273" w:type="dxa"/>
            <w:tcBorders>
              <w:top w:val="nil"/>
              <w:left w:val="nil"/>
              <w:bottom w:val="single" w:sz="4" w:space="0" w:color="auto"/>
              <w:right w:val="single" w:sz="4" w:space="0" w:color="auto"/>
            </w:tcBorders>
            <w:noWrap/>
            <w:vAlign w:val="center"/>
          </w:tcPr>
          <w:p w:rsidR="00411505" w:rsidRPr="00457A7F" w:rsidRDefault="00411505" w:rsidP="000F229A">
            <w:pPr>
              <w:spacing w:after="0" w:line="240" w:lineRule="auto"/>
              <w:jc w:val="center"/>
              <w:rPr>
                <w:rFonts w:ascii="Times New Roman" w:hAnsi="Times New Roman"/>
                <w:bCs/>
                <w:sz w:val="20"/>
                <w:szCs w:val="24"/>
                <w:lang w:val="lv-LV"/>
              </w:rPr>
            </w:pPr>
            <w:r w:rsidRPr="00457A7F">
              <w:rPr>
                <w:rFonts w:ascii="Times New Roman" w:hAnsi="Times New Roman"/>
                <w:bCs/>
                <w:sz w:val="20"/>
                <w:szCs w:val="24"/>
                <w:lang w:val="lv-LV"/>
              </w:rPr>
              <w:t>-1,68%</w:t>
            </w:r>
          </w:p>
        </w:tc>
      </w:tr>
      <w:tr w:rsidR="00411505" w:rsidRPr="00457A7F" w:rsidTr="000F229A">
        <w:trPr>
          <w:trHeight w:val="315"/>
        </w:trPr>
        <w:tc>
          <w:tcPr>
            <w:tcW w:w="4136" w:type="dxa"/>
            <w:tcBorders>
              <w:top w:val="nil"/>
              <w:left w:val="single" w:sz="4" w:space="0" w:color="auto"/>
              <w:bottom w:val="single" w:sz="4" w:space="0" w:color="auto"/>
              <w:right w:val="single" w:sz="4" w:space="0" w:color="auto"/>
            </w:tcBorders>
            <w:noWrap/>
            <w:vAlign w:val="center"/>
          </w:tcPr>
          <w:p w:rsidR="00411505" w:rsidRPr="00457A7F" w:rsidRDefault="00411505" w:rsidP="000F229A">
            <w:pPr>
              <w:spacing w:after="0" w:line="240" w:lineRule="auto"/>
              <w:rPr>
                <w:rFonts w:ascii="Times New Roman" w:hAnsi="Times New Roman"/>
                <w:sz w:val="20"/>
                <w:szCs w:val="24"/>
                <w:lang w:val="lv-LV"/>
              </w:rPr>
            </w:pPr>
            <w:r w:rsidRPr="00457A7F">
              <w:rPr>
                <w:rFonts w:ascii="Times New Roman" w:hAnsi="Times New Roman"/>
                <w:sz w:val="20"/>
                <w:szCs w:val="24"/>
                <w:lang w:val="lv-LV"/>
              </w:rPr>
              <w:t>Tīrā pašreizējā vērtība (LVL)</w:t>
            </w:r>
          </w:p>
        </w:tc>
        <w:tc>
          <w:tcPr>
            <w:tcW w:w="2385" w:type="dxa"/>
            <w:tcBorders>
              <w:top w:val="nil"/>
              <w:left w:val="nil"/>
              <w:bottom w:val="single" w:sz="4" w:space="0" w:color="auto"/>
              <w:right w:val="single" w:sz="4" w:space="0" w:color="auto"/>
            </w:tcBorders>
            <w:noWrap/>
            <w:vAlign w:val="center"/>
          </w:tcPr>
          <w:p w:rsidR="00411505" w:rsidRPr="00457A7F" w:rsidRDefault="00411505" w:rsidP="000F229A">
            <w:pPr>
              <w:spacing w:after="0" w:line="240" w:lineRule="auto"/>
              <w:jc w:val="center"/>
              <w:rPr>
                <w:rFonts w:ascii="Times New Roman" w:hAnsi="Times New Roman"/>
                <w:bCs/>
                <w:sz w:val="20"/>
                <w:szCs w:val="24"/>
                <w:lang w:val="lv-LV"/>
              </w:rPr>
            </w:pPr>
            <w:r w:rsidRPr="00457A7F">
              <w:rPr>
                <w:rFonts w:ascii="Times New Roman" w:hAnsi="Times New Roman"/>
                <w:bCs/>
                <w:sz w:val="20"/>
                <w:szCs w:val="24"/>
                <w:lang w:val="lv-LV"/>
              </w:rPr>
              <w:t>-13 048</w:t>
            </w:r>
          </w:p>
        </w:tc>
        <w:tc>
          <w:tcPr>
            <w:tcW w:w="2273" w:type="dxa"/>
            <w:tcBorders>
              <w:top w:val="nil"/>
              <w:left w:val="nil"/>
              <w:bottom w:val="single" w:sz="4" w:space="0" w:color="auto"/>
              <w:right w:val="single" w:sz="4" w:space="0" w:color="auto"/>
            </w:tcBorders>
            <w:noWrap/>
            <w:vAlign w:val="center"/>
          </w:tcPr>
          <w:p w:rsidR="00411505" w:rsidRPr="00457A7F" w:rsidRDefault="00411505" w:rsidP="000F229A">
            <w:pPr>
              <w:spacing w:after="0" w:line="240" w:lineRule="auto"/>
              <w:jc w:val="center"/>
              <w:rPr>
                <w:rFonts w:ascii="Times New Roman" w:hAnsi="Times New Roman"/>
                <w:bCs/>
                <w:sz w:val="20"/>
                <w:szCs w:val="24"/>
                <w:lang w:val="lv-LV"/>
              </w:rPr>
            </w:pPr>
            <w:r w:rsidRPr="00457A7F">
              <w:rPr>
                <w:rFonts w:ascii="Times New Roman" w:hAnsi="Times New Roman"/>
                <w:bCs/>
                <w:sz w:val="20"/>
                <w:szCs w:val="24"/>
                <w:lang w:val="lv-LV"/>
              </w:rPr>
              <w:t>-204 764</w:t>
            </w:r>
          </w:p>
        </w:tc>
      </w:tr>
    </w:tbl>
    <w:p w:rsidR="00A65386" w:rsidRDefault="00A65386" w:rsidP="00041BFA">
      <w:pPr>
        <w:pStyle w:val="tvhtml"/>
        <w:spacing w:before="0" w:beforeAutospacing="0" w:after="0" w:afterAutospacing="0"/>
        <w:rPr>
          <w:rFonts w:ascii="Times New Roman" w:hAnsi="Times New Roman"/>
          <w:color w:val="FF0000"/>
          <w:sz w:val="28"/>
          <w:szCs w:val="24"/>
        </w:rPr>
      </w:pPr>
    </w:p>
    <w:p w:rsidR="00411505" w:rsidRPr="00263A67" w:rsidRDefault="00A65386" w:rsidP="00041BFA">
      <w:pPr>
        <w:pStyle w:val="tvhtml"/>
        <w:spacing w:before="0" w:beforeAutospacing="0" w:after="0" w:afterAutospacing="0"/>
        <w:rPr>
          <w:rFonts w:ascii="Times New Roman" w:hAnsi="Times New Roman"/>
          <w:color w:val="FF0000"/>
          <w:sz w:val="28"/>
          <w:szCs w:val="24"/>
        </w:rPr>
      </w:pPr>
      <w:r>
        <w:rPr>
          <w:rFonts w:ascii="Times New Roman" w:hAnsi="Times New Roman"/>
          <w:color w:val="FF0000"/>
          <w:sz w:val="28"/>
          <w:szCs w:val="24"/>
        </w:rPr>
        <w:br w:type="page"/>
      </w:r>
    </w:p>
    <w:p w:rsidR="00411505" w:rsidRPr="00A65386" w:rsidRDefault="00411505" w:rsidP="00C67280">
      <w:pPr>
        <w:pStyle w:val="Heading3"/>
        <w:rPr>
          <w:rFonts w:ascii="Times New Roman" w:hAnsi="Times New Roman"/>
          <w:b/>
          <w:i w:val="0"/>
          <w:sz w:val="24"/>
        </w:rPr>
      </w:pPr>
      <w:bookmarkStart w:id="55" w:name="_Toc274558564"/>
      <w:bookmarkStart w:id="56" w:name="_Toc279398571"/>
      <w:bookmarkStart w:id="57" w:name="_Toc279480651"/>
      <w:bookmarkStart w:id="58" w:name="_Toc280619062"/>
      <w:r w:rsidRPr="00A65386">
        <w:rPr>
          <w:rFonts w:ascii="Times New Roman" w:hAnsi="Times New Roman"/>
          <w:b/>
          <w:i w:val="0"/>
          <w:sz w:val="24"/>
        </w:rPr>
        <w:t>10.3. EKONOMISKĀ ANALĪZE</w:t>
      </w:r>
      <w:bookmarkEnd w:id="55"/>
      <w:bookmarkEnd w:id="56"/>
      <w:bookmarkEnd w:id="57"/>
      <w:bookmarkEnd w:id="58"/>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Projekta īstenošana radīs gan tiešus, gan netiešus ekonomiskos ieguvumus. Jāatzīmē, ka Latvijā nav tādu pētījumu, kas ļautu veikt ūdenssaimniecības projektu ekonomisko izmaksu un ieguvumu analīzi skaitliskā izteiksmē, tāpēc tālāk tekstā sniegti komentāri par projekta ietekmi uz dažādiem faktoriem, neveicot to skaitlisko novērtējumu. </w:t>
      </w:r>
    </w:p>
    <w:p w:rsidR="00411505" w:rsidRPr="00A65386" w:rsidRDefault="00411505" w:rsidP="00C67280">
      <w:pPr>
        <w:pStyle w:val="apaksvirsr"/>
        <w:rPr>
          <w:rStyle w:val="Strong"/>
          <w:b/>
          <w:bCs/>
          <w:sz w:val="20"/>
          <w:lang w:val="lv-LV"/>
        </w:rPr>
      </w:pPr>
      <w:bookmarkStart w:id="59" w:name="_Toc212972890"/>
      <w:bookmarkStart w:id="60" w:name="_Toc202934407"/>
      <w:bookmarkStart w:id="61" w:name="_Toc202677350"/>
      <w:bookmarkStart w:id="62" w:name="_Toc198542057"/>
      <w:r w:rsidRPr="00A65386">
        <w:rPr>
          <w:rStyle w:val="Strong"/>
          <w:b/>
          <w:bCs/>
          <w:sz w:val="20"/>
          <w:lang w:val="lv-LV"/>
        </w:rPr>
        <w:t>IETEKME UZ DARBA TIRGU</w:t>
      </w:r>
      <w:bookmarkEnd w:id="59"/>
      <w:bookmarkEnd w:id="60"/>
      <w:bookmarkEnd w:id="61"/>
      <w:bookmarkEnd w:id="62"/>
    </w:p>
    <w:p w:rsidR="00411505" w:rsidRPr="00263A67" w:rsidRDefault="00411505" w:rsidP="00C67280">
      <w:pPr>
        <w:pStyle w:val="3virsraksts"/>
        <w:tabs>
          <w:tab w:val="num" w:pos="0"/>
        </w:tabs>
        <w:spacing w:before="120" w:beforeAutospacing="0" w:after="120" w:afterAutospacing="0"/>
        <w:jc w:val="both"/>
      </w:pPr>
      <w:r w:rsidRPr="00263A67">
        <w:t>Svarīgs sociāli-ekonomisks ieguvums projekta īstenošanas rezultātā ir papildu darba vietu radīšana projekta īstenošanas fāzē un arī pēc tās – jaunradīto pamatlīdzekļu apkalpošanā, sevišķi notekūdeņu attīrīšanas iekārtu apkalpošanā.</w:t>
      </w:r>
    </w:p>
    <w:p w:rsidR="00411505" w:rsidRPr="00A65386" w:rsidRDefault="00411505" w:rsidP="00C67280">
      <w:pPr>
        <w:pStyle w:val="apaksvirsr"/>
        <w:rPr>
          <w:rStyle w:val="Strong"/>
          <w:b/>
          <w:bCs/>
          <w:sz w:val="20"/>
          <w:lang w:val="lv-LV"/>
        </w:rPr>
      </w:pPr>
      <w:bookmarkStart w:id="63" w:name="_Toc212972891"/>
      <w:bookmarkStart w:id="64" w:name="_Toc202934408"/>
      <w:bookmarkStart w:id="65" w:name="_Toc202677351"/>
      <w:bookmarkStart w:id="66" w:name="_Toc198542058"/>
      <w:r w:rsidRPr="00A65386">
        <w:rPr>
          <w:rStyle w:val="Strong"/>
          <w:b/>
          <w:bCs/>
          <w:sz w:val="20"/>
          <w:lang w:val="lv-LV"/>
        </w:rPr>
        <w:t>IEGUVUMI VIDES JOMĀ</w:t>
      </w:r>
      <w:bookmarkEnd w:id="63"/>
      <w:bookmarkEnd w:id="64"/>
      <w:bookmarkEnd w:id="65"/>
      <w:bookmarkEnd w:id="66"/>
    </w:p>
    <w:p w:rsidR="00411505" w:rsidRPr="00263A67" w:rsidRDefault="00411505" w:rsidP="00C67280">
      <w:pPr>
        <w:pStyle w:val="3virsraksts"/>
        <w:tabs>
          <w:tab w:val="num" w:pos="0"/>
        </w:tabs>
        <w:spacing w:before="120" w:beforeAutospacing="0" w:after="120" w:afterAutospacing="0"/>
        <w:jc w:val="both"/>
      </w:pPr>
      <w:r w:rsidRPr="00263A67">
        <w:t xml:space="preserve">Projekta ekonomiskie ieguvumi saistīti ar uzlabojumiem sabiedrības veselības un vides aizsardzības jomā. Projekta īstenošanas rezultātā visu ūdensapgādes pakalpojumu lietotāji saņems normatīvajām prasībām atbilstošu dzeramo ūdeni, tiks izveidota notekūdeņu apsaimniekošanas infrastruktūra atbilstoši vides normatīvajām prasībām, samazināsies potenciālais vides piesārņojums. </w:t>
      </w:r>
    </w:p>
    <w:p w:rsidR="00411505" w:rsidRPr="00A65386" w:rsidRDefault="00411505" w:rsidP="00C67280">
      <w:pPr>
        <w:pStyle w:val="apaksvirsr"/>
        <w:rPr>
          <w:sz w:val="20"/>
          <w:lang w:val="lv-LV"/>
        </w:rPr>
      </w:pPr>
      <w:r w:rsidRPr="00A65386">
        <w:rPr>
          <w:sz w:val="20"/>
          <w:lang w:val="lv-LV"/>
        </w:rPr>
        <w:t>SOCIĀLEKONOMISKIE IEGUVUMI</w:t>
      </w:r>
    </w:p>
    <w:p w:rsidR="00411505" w:rsidRPr="00263A67" w:rsidRDefault="00411505" w:rsidP="00C67280">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 xml:space="preserve">Projekta īstenošana ir viens no priekšnoteikumiem vietējo sociālekonomisko procesu attīstībā. Projekta īstenošana nodrošinās kvalitatīvu ūdensapgādes un kanalizācijas pakalpojumu ilglaicīgu pieejamību iedzīvotājiem, iestādēm un uzņēmumiem un apmierinās patērētāju kvalitātes prasības. Palielināsies ūdenssaimniecības pakalpojumu sniedzēja saimnieciskās darbības apjomi. </w:t>
      </w:r>
    </w:p>
    <w:p w:rsidR="00411505" w:rsidRDefault="00411505" w:rsidP="00C67280">
      <w:pPr>
        <w:spacing w:before="120" w:after="120" w:line="240" w:lineRule="auto"/>
        <w:jc w:val="both"/>
        <w:rPr>
          <w:rFonts w:ascii="Times New Roman" w:hAnsi="Times New Roman"/>
          <w:sz w:val="24"/>
          <w:szCs w:val="24"/>
          <w:lang w:val="lv-LV"/>
        </w:rPr>
      </w:pPr>
    </w:p>
    <w:p w:rsidR="00A65386" w:rsidRPr="00263A67" w:rsidRDefault="00A65386" w:rsidP="00C67280">
      <w:pPr>
        <w:spacing w:before="120" w:after="120" w:line="240" w:lineRule="auto"/>
        <w:jc w:val="both"/>
        <w:rPr>
          <w:rFonts w:ascii="Times New Roman" w:hAnsi="Times New Roman"/>
          <w:sz w:val="24"/>
          <w:szCs w:val="24"/>
          <w:lang w:val="lv-LV"/>
        </w:rPr>
      </w:pPr>
    </w:p>
    <w:p w:rsidR="00411505" w:rsidRPr="00A65386" w:rsidRDefault="00411505" w:rsidP="00C67280">
      <w:pPr>
        <w:pStyle w:val="Heading2"/>
        <w:rPr>
          <w:rFonts w:ascii="Times New Roman" w:hAnsi="Times New Roman"/>
          <w:b/>
          <w:sz w:val="24"/>
        </w:rPr>
      </w:pPr>
      <w:bookmarkStart w:id="67" w:name="_Toc274558565"/>
      <w:bookmarkStart w:id="68" w:name="_Toc279398572"/>
      <w:bookmarkStart w:id="69" w:name="_Toc279480652"/>
      <w:bookmarkStart w:id="70" w:name="_Toc280619063"/>
      <w:r w:rsidRPr="00A65386">
        <w:rPr>
          <w:rFonts w:ascii="Times New Roman" w:hAnsi="Times New Roman"/>
          <w:b/>
          <w:sz w:val="24"/>
        </w:rPr>
        <w:t>10.4. PROJEKTA ĪSTENOŠANAS RISKI</w:t>
      </w:r>
      <w:bookmarkEnd w:id="67"/>
      <w:bookmarkEnd w:id="68"/>
      <w:bookmarkEnd w:id="69"/>
      <w:bookmarkEnd w:id="70"/>
    </w:p>
    <w:p w:rsidR="00411505" w:rsidRPr="00A65386" w:rsidRDefault="00411505" w:rsidP="00C67280">
      <w:pPr>
        <w:pStyle w:val="ListParagraph"/>
        <w:numPr>
          <w:ilvl w:val="0"/>
          <w:numId w:val="27"/>
        </w:numPr>
        <w:spacing w:before="360" w:after="120" w:line="240" w:lineRule="auto"/>
        <w:ind w:left="714" w:hanging="357"/>
        <w:contextualSpacing w:val="0"/>
        <w:jc w:val="both"/>
        <w:rPr>
          <w:rFonts w:ascii="Times New Roman" w:hAnsi="Times New Roman"/>
          <w:b/>
          <w:sz w:val="20"/>
          <w:lang w:val="lv-LV"/>
        </w:rPr>
      </w:pPr>
      <w:r w:rsidRPr="00A65386">
        <w:rPr>
          <w:rFonts w:ascii="Times New Roman" w:hAnsi="Times New Roman"/>
          <w:b/>
          <w:sz w:val="20"/>
          <w:lang w:val="lv-LV"/>
        </w:rPr>
        <w:t>PROJEKTA IEVIEŠANAS RISKI</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1. Risks attiecībā uz plānoto ieņēmumu iekasēšanas līmeni pie tarifu pieauguma - pastāv risks, ka patērētāji nespēs samaksāt ūdenssaimniecības pakalpojumu tarifu sadārdzinājumu. </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Risinājums – pašvaldības atbalsts maznodrošinātajiem, lai segtu maksājumus par ūdens saimniecības pakalpojumiem.</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2. Risks saistībā ar projekta ieviešanas laika grafiku – sezona, nelabvēlīgi laika apstākļi, kā arī citu neparedzētu apstākļu dēļ projekta ieviešana var aizkavēties. </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Risinājums – laicīgi uzsākt iepirkuma procedūru, rūpīgi sekot līdzi projekta ieviešanai un kontrolēt izpildes gaitu. </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Laika grafiks sastādīts, ņemot vērā rezervi.</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3. Projekta izmaksu sadārdzinājums – iespējams projekta izmaksu sadārdzinājums iepirkuma rezultātā, kā arī neattiecināmo izmaksu palielinājums PVN likmes izmaiņu ietekmē.</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Risinājums – laicīgi apzināt un informēt būvniekus par projektu, tādējādi nodrošinot pēc iespējams lielāku piedāvājumu skaita saņemšanu. </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Neattiecināmo izmaksu segšanai paredzēts īstermiņa kredīts.</w:t>
      </w:r>
    </w:p>
    <w:p w:rsidR="00411505" w:rsidRPr="00A65386" w:rsidRDefault="00411505" w:rsidP="00C67280">
      <w:pPr>
        <w:pStyle w:val="ListParagraph"/>
        <w:numPr>
          <w:ilvl w:val="0"/>
          <w:numId w:val="27"/>
        </w:numPr>
        <w:spacing w:before="360" w:after="120" w:line="240" w:lineRule="auto"/>
        <w:ind w:left="714" w:hanging="357"/>
        <w:contextualSpacing w:val="0"/>
        <w:jc w:val="both"/>
        <w:rPr>
          <w:rFonts w:ascii="Times New Roman" w:hAnsi="Times New Roman"/>
          <w:b/>
          <w:sz w:val="20"/>
          <w:lang w:val="lv-LV"/>
        </w:rPr>
      </w:pPr>
      <w:r w:rsidRPr="00A65386">
        <w:rPr>
          <w:rFonts w:ascii="Times New Roman" w:hAnsi="Times New Roman"/>
          <w:b/>
          <w:sz w:val="20"/>
          <w:lang w:val="lv-LV"/>
        </w:rPr>
        <w:lastRenderedPageBreak/>
        <w:t>INSTITUCIONĀLIE RISKI</w:t>
      </w:r>
    </w:p>
    <w:p w:rsidR="00411505" w:rsidRPr="00A65386" w:rsidRDefault="00411505" w:rsidP="00C67280">
      <w:pPr>
        <w:spacing w:before="120" w:after="120" w:line="240" w:lineRule="auto"/>
        <w:jc w:val="both"/>
        <w:rPr>
          <w:rFonts w:ascii="Times New Roman" w:hAnsi="Times New Roman"/>
          <w:color w:val="000000"/>
          <w:sz w:val="24"/>
          <w:lang w:val="lv-LV"/>
        </w:rPr>
      </w:pPr>
      <w:r w:rsidRPr="00A65386">
        <w:rPr>
          <w:rFonts w:ascii="Times New Roman" w:hAnsi="Times New Roman"/>
          <w:color w:val="000000"/>
          <w:sz w:val="24"/>
          <w:lang w:val="lv-LV"/>
        </w:rPr>
        <w:t xml:space="preserve">Projekta īstenotājam ir laba pieredze projektu īstenošanā, tomēr var rasties situācija, ka ūdenssaimniecības pakalpojumu sniedzējs nepārzina visas ERAF finansējuma izmantošanas prasības. </w:t>
      </w:r>
    </w:p>
    <w:p w:rsidR="00411505" w:rsidRPr="00A65386" w:rsidRDefault="00411505" w:rsidP="00C67280">
      <w:pPr>
        <w:spacing w:before="120" w:after="120" w:line="240" w:lineRule="auto"/>
        <w:jc w:val="both"/>
        <w:rPr>
          <w:rFonts w:ascii="Times New Roman" w:hAnsi="Times New Roman"/>
          <w:color w:val="000000"/>
          <w:sz w:val="24"/>
          <w:lang w:val="lv-LV"/>
        </w:rPr>
      </w:pPr>
      <w:r w:rsidRPr="00A65386">
        <w:rPr>
          <w:rFonts w:ascii="Times New Roman" w:hAnsi="Times New Roman"/>
          <w:color w:val="000000"/>
          <w:sz w:val="24"/>
          <w:lang w:val="lv-LV"/>
        </w:rPr>
        <w:t xml:space="preserve">Riska mazināšanai tiek plānots izmantot konsultantu pakalpojumus un apmācīt esošos darbiniekus strādāt ar ERAF procedūrām. </w:t>
      </w:r>
    </w:p>
    <w:p w:rsidR="00411505" w:rsidRPr="00A65386" w:rsidRDefault="00411505" w:rsidP="00C67280">
      <w:pPr>
        <w:spacing w:before="120" w:after="120" w:line="240" w:lineRule="auto"/>
        <w:jc w:val="both"/>
        <w:rPr>
          <w:rFonts w:ascii="Times New Roman" w:hAnsi="Times New Roman"/>
          <w:color w:val="000000"/>
          <w:sz w:val="24"/>
          <w:lang w:val="lv-LV"/>
        </w:rPr>
      </w:pPr>
      <w:r w:rsidRPr="00A65386">
        <w:rPr>
          <w:rFonts w:ascii="Times New Roman" w:hAnsi="Times New Roman"/>
          <w:color w:val="000000"/>
          <w:sz w:val="24"/>
          <w:lang w:val="lv-LV"/>
        </w:rPr>
        <w:t>Pašvaldības darbinieki izmantos iespējas apmeklēt Vides aizsardzības un reģionālās attīstības ministrijas rīkotos seminārus.</w:t>
      </w:r>
    </w:p>
    <w:p w:rsidR="00411505" w:rsidRPr="00A65386" w:rsidRDefault="00411505" w:rsidP="00C67280">
      <w:pPr>
        <w:pStyle w:val="ListParagraph"/>
        <w:numPr>
          <w:ilvl w:val="0"/>
          <w:numId w:val="27"/>
        </w:numPr>
        <w:spacing w:before="360" w:after="120" w:line="240" w:lineRule="auto"/>
        <w:ind w:left="714" w:hanging="357"/>
        <w:contextualSpacing w:val="0"/>
        <w:jc w:val="both"/>
        <w:rPr>
          <w:rFonts w:ascii="Times New Roman" w:hAnsi="Times New Roman"/>
          <w:b/>
          <w:sz w:val="20"/>
          <w:lang w:val="lv-LV"/>
        </w:rPr>
      </w:pPr>
      <w:r w:rsidRPr="00A65386">
        <w:rPr>
          <w:rFonts w:ascii="Times New Roman" w:hAnsi="Times New Roman"/>
          <w:b/>
          <w:sz w:val="20"/>
          <w:lang w:val="lv-LV"/>
        </w:rPr>
        <w:t>TEHNISKIE UN TEHNOLOĢISKIE RISKI</w:t>
      </w:r>
    </w:p>
    <w:p w:rsidR="00411505" w:rsidRPr="00A65386" w:rsidRDefault="00411505" w:rsidP="00C67280">
      <w:pPr>
        <w:spacing w:before="120" w:after="120" w:line="240" w:lineRule="auto"/>
        <w:jc w:val="both"/>
        <w:rPr>
          <w:rFonts w:ascii="Times New Roman" w:hAnsi="Times New Roman"/>
          <w:color w:val="000000"/>
          <w:sz w:val="24"/>
          <w:lang w:val="lv-LV"/>
        </w:rPr>
      </w:pPr>
      <w:r w:rsidRPr="00A65386">
        <w:rPr>
          <w:rFonts w:ascii="Times New Roman" w:hAnsi="Times New Roman"/>
          <w:color w:val="000000"/>
          <w:sz w:val="24"/>
          <w:lang w:val="lv-LV"/>
        </w:rPr>
        <w:t>1. Riski attiecībā uz izvēlēto tehnoloģiju vai jaudu atbilstību ilgtermiņā:</w:t>
      </w:r>
    </w:p>
    <w:p w:rsidR="00411505" w:rsidRPr="00A65386" w:rsidRDefault="00411505" w:rsidP="00C67280">
      <w:pPr>
        <w:spacing w:before="120" w:after="120" w:line="240" w:lineRule="auto"/>
        <w:jc w:val="both"/>
        <w:rPr>
          <w:rFonts w:ascii="Times New Roman" w:hAnsi="Times New Roman"/>
          <w:color w:val="000000"/>
          <w:sz w:val="24"/>
          <w:lang w:val="lv-LV"/>
        </w:rPr>
      </w:pPr>
      <w:r w:rsidRPr="00A65386">
        <w:rPr>
          <w:rFonts w:ascii="Times New Roman" w:hAnsi="Times New Roman"/>
          <w:color w:val="000000"/>
          <w:sz w:val="24"/>
          <w:lang w:val="lv-LV"/>
        </w:rPr>
        <w:t>Jaunklidzī ūdens patēriņš un notekūdeņu daudzums prognozēts piesardzīgi, ņemot vērā mājsaimniecību patērētā ūdens daudzumu uz 1 cilvēku, lai pietuvotos Vispārējos pakalpojumu standartos noteiktajam ūdens daudzumam. Tomēr pastāv risks, ka šīs prognozes var nepiepildīties un var veidoties lielāks vai mazāks ūdens pieprasījums. Lai samazinātu šī riska ietekmi, tehnoloģisko iekārtu jaudas aprēķinātas ar rezervi.</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2. Riski saistībā ar sezonas (laika apstākļu) ietekmi uz laika grafiku. </w:t>
      </w:r>
    </w:p>
    <w:p w:rsidR="00411505" w:rsidRPr="00A65386" w:rsidRDefault="00411505" w:rsidP="00C67280">
      <w:pPr>
        <w:spacing w:before="120" w:after="120" w:line="240" w:lineRule="auto"/>
        <w:jc w:val="both"/>
        <w:rPr>
          <w:rFonts w:ascii="Times New Roman" w:hAnsi="Times New Roman"/>
          <w:color w:val="000000"/>
          <w:sz w:val="24"/>
          <w:lang w:val="lv-LV"/>
        </w:rPr>
      </w:pPr>
      <w:r w:rsidRPr="00A65386">
        <w:rPr>
          <w:rFonts w:ascii="Times New Roman" w:hAnsi="Times New Roman"/>
          <w:sz w:val="24"/>
          <w:lang w:val="lv-LV"/>
        </w:rPr>
        <w:t>Būvdarbi pēc laika grafika plānoti 2013.gadā. Laika grafiks sastādīts, ņemot vērā sezonalitātes ietekmi uz projekta īstenošanu, tomēr pastāv risks, ka laika apstākļi var būt nelabvēlīgi projekta īstenošanai. Šis riska faktors gan ir ar ļoti zemu riska pakāpi.</w:t>
      </w:r>
    </w:p>
    <w:p w:rsidR="00411505" w:rsidRPr="00A65386" w:rsidRDefault="00411505" w:rsidP="00C67280">
      <w:pPr>
        <w:pStyle w:val="ListParagraph"/>
        <w:numPr>
          <w:ilvl w:val="0"/>
          <w:numId w:val="27"/>
        </w:numPr>
        <w:spacing w:before="360" w:after="120" w:line="240" w:lineRule="auto"/>
        <w:ind w:left="714" w:hanging="357"/>
        <w:contextualSpacing w:val="0"/>
        <w:jc w:val="both"/>
        <w:rPr>
          <w:rFonts w:ascii="Times New Roman" w:hAnsi="Times New Roman"/>
          <w:b/>
          <w:sz w:val="20"/>
          <w:lang w:val="lv-LV"/>
        </w:rPr>
      </w:pPr>
      <w:r w:rsidRPr="00A65386">
        <w:rPr>
          <w:rFonts w:ascii="Times New Roman" w:hAnsi="Times New Roman"/>
          <w:b/>
          <w:sz w:val="20"/>
          <w:lang w:val="lv-LV"/>
        </w:rPr>
        <w:t>FINANŠU RISKI</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1. Riski, kas iekļauti projekta izmaksu un ieguvumu analīzē</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Projekta izmaksu un ieguvumu analīzē, kas veikta situācijai ar projektu un situācijai bez projekta, projekta ietekmes rezultāti novērtēti kā starpība, kas veidojas situācijā ar projektu un situācijā bez projekta. Pastāv risks, ka šajos 2 scenārijos attīstības tendences būs atšķirīgas no prognozētajiem rādītājiem. Lai riska faktoru ietekme būtu pēc iespējas mazāka, abos scenārijos izmantoti vieni un tie paši makroekonomiskie pieņēmumi attīstības tendenču prognozēšanai, kā arī piesardzīgi prognozētas atšķirības, kuras veidosies projekta ietekmē. </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2. Riski attiecībā uz plānoto ieņēmumu iekasēšanas līmeni pie būtiska tarifa pieauguma</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Projekta īstenošanas rezultātā būs būtiski jāpaaugstina tarifi. Pastāv risks, ka var palielināties iedzīvotāju debitoru parādi. Riska mazināšanai pakalpojumu sniedzējam būs jāveic precīza uzskaite un jānodrošina atbalsts mazturīgākajiem iedzīvotājiem.</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3. Riski saistībā ar izmaksu sadārdzinājumu</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Finanšu analīzes modelī gan investīciju izmaksas, gan ūdenssaimniecības pakalpojumu izmaksas aprēķinātas, ņemot vērā izmaksu sadārdzinājumu, ko izsauc makroekonomisko faktoru ietekme. Tomēr pastāv risks, ka izmaksas var atšķirties no prognozētajām. Izmaksu izmaiņa atsauksies uz tarifu aprēķinu. Tās būtiski neietekmēs projekta rezultātus, ja vien tarifi neveidos maksājumus, kas nelabvēlīgi ietekmē iedzīvotāju maksātspēju.</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4. Riski saistībā ar kredītsaistību apjoma pieaugumu</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Strenču novada pašvaldības aprēķinātajām kredītsaistībām ir neliela, tomēr pietoekoša saistību rezerve, lai ūdenssaimniecības attīstības projekta īstenošana Jaunklidzī neradītu saistību limita pārsniegumu. </w:t>
      </w:r>
    </w:p>
    <w:p w:rsidR="00411505" w:rsidRPr="00A65386" w:rsidRDefault="00411505" w:rsidP="00C67280">
      <w:pPr>
        <w:pStyle w:val="ListParagraph"/>
        <w:numPr>
          <w:ilvl w:val="0"/>
          <w:numId w:val="27"/>
        </w:numPr>
        <w:spacing w:before="360" w:after="120" w:line="240" w:lineRule="auto"/>
        <w:ind w:left="714" w:hanging="357"/>
        <w:contextualSpacing w:val="0"/>
        <w:jc w:val="both"/>
        <w:rPr>
          <w:rFonts w:ascii="Times New Roman" w:hAnsi="Times New Roman"/>
          <w:b/>
          <w:sz w:val="20"/>
          <w:lang w:val="lv-LV"/>
        </w:rPr>
      </w:pPr>
      <w:r w:rsidRPr="00A65386">
        <w:rPr>
          <w:rFonts w:ascii="Times New Roman" w:hAnsi="Times New Roman"/>
          <w:b/>
          <w:sz w:val="20"/>
          <w:lang w:val="lv-LV"/>
        </w:rPr>
        <w:lastRenderedPageBreak/>
        <w:t>GALVENIE PASĀKUMI FINANŠU RISKU MAZINĀŠANAI</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1. Iedzīvotāju maksātspējas uzlabošana</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 xml:space="preserve">Būtiskākais no minētajiem finanšu riskiem ir tarifu ietekme uz iedzīvotāju maksātspēju un līdz ar to arī ieņēmumu iekasēšana, lai nodrošinātu, ka ieņēmumi sedz visas ūdenssaimniecības izmaksas. Pašvaldībā ir pieņemts lēmums sniegt atbalstu maznodrošinātajām ģimenēm un bezdarbniekiem, iesaistot viņus teritorijas labiekārtošanas darbos un samaksājot viņiem par padarīto darbu. Bez tam pašvaldība sniedz sociālo palīdzību arī maznodrošinātām ģimenēm ar bērniem un invalīdiem. Tiešā veidā ūdenssaimniecības pakalpojumu izmaksas pašvaldība nesegs. </w:t>
      </w:r>
    </w:p>
    <w:p w:rsidR="00411505" w:rsidRPr="00A65386" w:rsidRDefault="00411505" w:rsidP="00C67280">
      <w:pPr>
        <w:spacing w:before="120" w:after="120" w:line="240" w:lineRule="auto"/>
        <w:jc w:val="both"/>
        <w:rPr>
          <w:rFonts w:ascii="Times New Roman" w:hAnsi="Times New Roman"/>
          <w:sz w:val="24"/>
          <w:lang w:val="lv-LV"/>
        </w:rPr>
      </w:pPr>
      <w:r w:rsidRPr="00A65386">
        <w:rPr>
          <w:rFonts w:ascii="Times New Roman" w:hAnsi="Times New Roman"/>
          <w:sz w:val="24"/>
          <w:lang w:val="lv-LV"/>
        </w:rPr>
        <w:t>2. Finansējuma nodrošināšana Projekta izmaksu segšanai.</w:t>
      </w:r>
    </w:p>
    <w:p w:rsidR="00411505" w:rsidRPr="00263A67" w:rsidRDefault="00411505" w:rsidP="00C67280">
      <w:pPr>
        <w:spacing w:before="120" w:after="120" w:line="240" w:lineRule="auto"/>
        <w:jc w:val="both"/>
        <w:rPr>
          <w:rFonts w:ascii="Times New Roman" w:hAnsi="Times New Roman"/>
          <w:iCs/>
          <w:sz w:val="24"/>
          <w:lang w:val="lv-LV" w:bidi="ks-Deva"/>
        </w:rPr>
      </w:pPr>
      <w:r w:rsidRPr="00A65386">
        <w:rPr>
          <w:rFonts w:ascii="Times New Roman" w:hAnsi="Times New Roman"/>
          <w:sz w:val="24"/>
          <w:lang w:val="lv-LV"/>
        </w:rPr>
        <w:t>Lai samazinātu projekta izmaksu palielinājuma riska ietekmi, projekta izmaksās iekļautas rezerves (2% no aprēķinātajām būvdarbu izmaksām). Rezerves izmaksu iekļaušana projekta budžetā nodrošinās nepieciešamo finansējumu. 2% robeža ir pietiekoša, lai novērstu situāciju, ka izmaksu sadārdzinājuma rezultātā aprēķinātie finanšu resursi var būt nepietiekoši projekta īstenošanas nodrošināšanai.</w:t>
      </w:r>
    </w:p>
    <w:p w:rsidR="00411505" w:rsidRPr="00263A67" w:rsidRDefault="00411505" w:rsidP="00E53748">
      <w:pPr>
        <w:spacing w:after="0" w:line="240" w:lineRule="auto"/>
        <w:rPr>
          <w:rFonts w:ascii="Times New Roman" w:hAnsi="Times New Roman"/>
          <w:b/>
          <w:lang w:val="lv-LV"/>
        </w:rPr>
      </w:pPr>
    </w:p>
    <w:p w:rsidR="00411505" w:rsidRPr="00263A67" w:rsidRDefault="00411505" w:rsidP="00E53748">
      <w:pPr>
        <w:spacing w:after="0" w:line="240" w:lineRule="auto"/>
        <w:rPr>
          <w:rFonts w:ascii="Times New Roman" w:hAnsi="Times New Roman"/>
          <w:b/>
          <w:lang w:val="lv-LV"/>
        </w:rPr>
      </w:pPr>
    </w:p>
    <w:p w:rsidR="00411505" w:rsidRPr="00263A67" w:rsidRDefault="00411505" w:rsidP="00165344">
      <w:pPr>
        <w:pStyle w:val="Heading2"/>
        <w:rPr>
          <w:rFonts w:ascii="Times New Roman" w:hAnsi="Times New Roman"/>
          <w:b/>
        </w:rPr>
      </w:pPr>
      <w:bookmarkStart w:id="71" w:name="_Toc274558571"/>
      <w:bookmarkStart w:id="72" w:name="_Toc277164723"/>
      <w:bookmarkStart w:id="73" w:name="_Toc277167041"/>
      <w:bookmarkStart w:id="74" w:name="_Toc279398578"/>
      <w:bookmarkStart w:id="75" w:name="_Toc279480658"/>
      <w:bookmarkStart w:id="76" w:name="_Toc280619069"/>
      <w:r w:rsidRPr="00263A67">
        <w:rPr>
          <w:rFonts w:ascii="Times New Roman" w:hAnsi="Times New Roman"/>
          <w:b/>
        </w:rPr>
        <w:t>11. PROJEKTA IETEKME UZ VIDI UN IEGULDĪJUMS ES PRASĪBU IZPILDES NODROŠINĀŠANĀ</w:t>
      </w:r>
      <w:bookmarkEnd w:id="71"/>
      <w:bookmarkEnd w:id="72"/>
      <w:bookmarkEnd w:id="73"/>
      <w:bookmarkEnd w:id="74"/>
      <w:bookmarkEnd w:id="75"/>
      <w:bookmarkEnd w:id="76"/>
    </w:p>
    <w:p w:rsidR="00411505" w:rsidRPr="00263A67" w:rsidRDefault="00411505" w:rsidP="00165344">
      <w:pPr>
        <w:pStyle w:val="Heading3"/>
        <w:rPr>
          <w:rFonts w:ascii="Times New Roman" w:hAnsi="Times New Roman"/>
          <w:b/>
          <w:i w:val="0"/>
          <w:sz w:val="24"/>
        </w:rPr>
      </w:pPr>
      <w:bookmarkStart w:id="77" w:name="_Toc274558572"/>
      <w:bookmarkStart w:id="78" w:name="_Toc277164724"/>
      <w:bookmarkStart w:id="79" w:name="_Toc277167042"/>
      <w:bookmarkStart w:id="80" w:name="_Toc279398579"/>
      <w:bookmarkStart w:id="81" w:name="_Toc279480659"/>
      <w:bookmarkStart w:id="82" w:name="_Toc280619070"/>
      <w:r w:rsidRPr="00263A67">
        <w:rPr>
          <w:rFonts w:ascii="Times New Roman" w:hAnsi="Times New Roman"/>
          <w:b/>
          <w:i w:val="0"/>
          <w:sz w:val="24"/>
        </w:rPr>
        <w:t>11.1. PROJEKTA IETEKME UZ VIDI</w:t>
      </w:r>
      <w:bookmarkEnd w:id="77"/>
      <w:bookmarkEnd w:id="78"/>
      <w:bookmarkEnd w:id="79"/>
      <w:bookmarkEnd w:id="80"/>
      <w:bookmarkEnd w:id="81"/>
      <w:bookmarkEnd w:id="82"/>
    </w:p>
    <w:p w:rsidR="00411505" w:rsidRPr="00263A67" w:rsidRDefault="00411505" w:rsidP="00165344">
      <w:pPr>
        <w:pStyle w:val="naisf"/>
        <w:ind w:firstLine="0"/>
      </w:pPr>
      <w:r w:rsidRPr="00263A67">
        <w:t xml:space="preserve">Kopumā situācijā pēc projekta īstenošana ūdenssaimniecības nozarei būs labvēlīga ietekme uz Jaunklidža ciema fizisko un antropogēno vidi, samazināsies antropogēnā ietekme uz Vadžupīti, kas ir Gaujas pieteka, samazināsies vidē novadītā piesārņojuma daudzums, kas rodas no vides prasībām neatbilstoši apsaimniekotiem notekūdeņiem, kas ir eitrofikācijas cēlonis, tiks novērsti potenciālie piesārņojuma avoti. </w:t>
      </w:r>
    </w:p>
    <w:p w:rsidR="00411505" w:rsidRPr="00263A67" w:rsidRDefault="00411505" w:rsidP="00165344">
      <w:pPr>
        <w:pStyle w:val="naisf"/>
        <w:ind w:firstLine="0"/>
      </w:pPr>
      <w:r w:rsidRPr="00263A67">
        <w:t xml:space="preserve">Ūdens ieguves avota un ūdensvada rekonstrukcijas rezultātā samazināsies dzeramā ūdens noplūdes, līdz ar to samazināsies nelietderīgi izmantotā ūdens daudzums un samazināsies iegūtā ūdens daudzums, rēķinot uz vienu patērētāju, kā arī tiks novērsta sekundārā piesārņojuma rašanās ūdensvados. </w:t>
      </w:r>
    </w:p>
    <w:p w:rsidR="00411505" w:rsidRPr="00263A67" w:rsidRDefault="00411505" w:rsidP="00165344">
      <w:pPr>
        <w:pStyle w:val="naisf"/>
        <w:ind w:firstLine="0"/>
      </w:pPr>
      <w:r w:rsidRPr="00263A67">
        <w:t>Kanalizācijas tīklu un notekūdeņu attīrīšanas iekārtu izbūves rezultātā tiks panākta notekūdeņu apsaimniekošana atbilstoši normatīvajām prasībām, notekūdeņu attīrīšanas iekārtu darbība novērsīs potenciālo virszemes ūdeņu piesārņojumu ar kanalizācijas noplūdēm no individuālajām nosēdakām un skeptiķiem.</w:t>
      </w:r>
    </w:p>
    <w:p w:rsidR="00411505" w:rsidRPr="00263A67" w:rsidRDefault="00411505" w:rsidP="00165344">
      <w:pPr>
        <w:pStyle w:val="naisf"/>
        <w:ind w:firstLine="0"/>
      </w:pPr>
      <w:r w:rsidRPr="00263A67">
        <w:t>Projekta realizācija pozitīvi ietekmēs novada tēlu kopumā un padarīs ievērojami pievilcīgāku uzņēmējdarbības vidi un uzlabos iedzīvotāju labsajūtu un rekreācijas iespējas Jaunklidzi.</w:t>
      </w:r>
    </w:p>
    <w:p w:rsidR="00A65386" w:rsidRDefault="00411505" w:rsidP="00165344">
      <w:pPr>
        <w:pStyle w:val="naisf"/>
        <w:ind w:firstLine="0"/>
      </w:pPr>
      <w:r w:rsidRPr="00263A67">
        <w:rPr>
          <w:b/>
        </w:rPr>
        <w:t>Apkalpes zona un lietotāju skaits.</w:t>
      </w:r>
      <w:r w:rsidRPr="00263A67">
        <w:t xml:space="preserve"> </w:t>
      </w:r>
    </w:p>
    <w:p w:rsidR="00411505" w:rsidRPr="00263A67" w:rsidRDefault="00411505" w:rsidP="00165344">
      <w:pPr>
        <w:pStyle w:val="naisf"/>
        <w:ind w:firstLine="0"/>
      </w:pPr>
      <w:r w:rsidRPr="00263A67">
        <w:t xml:space="preserve">Esošajā situācijā un arī pēc projekta realizācijas apkalpes zonā ietilpst visa Jaunklidža dzīvojamā apbūve un vēl 4 dzīvojamās mājas, kurās kopā dzīvo 26 cilvēki. Jaunklidzī 2011.gadā konstatētais iedzīvotāju skaits ir 178 cilvēki, bet ūdenssaimniecības pakalpojumu zonā 204 cilvēki.. </w:t>
      </w:r>
    </w:p>
    <w:p w:rsidR="00411505" w:rsidRPr="00263A67" w:rsidRDefault="00411505" w:rsidP="00165344">
      <w:pPr>
        <w:pStyle w:val="naisf"/>
        <w:ind w:firstLine="0"/>
      </w:pPr>
      <w:r w:rsidRPr="00263A67">
        <w:t xml:space="preserve">Projekta īstenošanas rezultātā, kurā paredzēta ūdensapgādes tīklu rekonstrukcija un paplašināšana, kā arī kanalizācijas sistēmas izbūve, apkalpes zonas lielums nemainīsies. </w:t>
      </w:r>
    </w:p>
    <w:p w:rsidR="00411505" w:rsidRPr="00263A67" w:rsidRDefault="00411505" w:rsidP="00165344">
      <w:pPr>
        <w:pStyle w:val="naisf"/>
        <w:ind w:firstLine="0"/>
      </w:pPr>
      <w:r w:rsidRPr="00263A67">
        <w:t>Projektam sagaidāma būtiska ietekmes uz lietotāju skaita palielinājumu, jo plānota ūdensapgādes tīklu paplašināšana un kanalizācijas tīklu izbūve.</w:t>
      </w:r>
    </w:p>
    <w:p w:rsidR="00411505" w:rsidRPr="00263A67" w:rsidRDefault="00411505" w:rsidP="00165344">
      <w:pPr>
        <w:pStyle w:val="naisf"/>
        <w:ind w:firstLine="0"/>
      </w:pPr>
      <w:r w:rsidRPr="00263A67">
        <w:lastRenderedPageBreak/>
        <w:t xml:space="preserve">Prognozēts, ka Projekta īstenošanas rezultātā ūdensapgādes un kanalizācijas pakalpojumu lietotāju skaits palielināsies, apkalpes zonā sasniedzot 84,3% līmeni. </w:t>
      </w:r>
    </w:p>
    <w:p w:rsidR="00A65386" w:rsidRDefault="00411505" w:rsidP="00165344">
      <w:pPr>
        <w:pStyle w:val="naisf"/>
        <w:ind w:firstLine="0"/>
      </w:pPr>
      <w:r w:rsidRPr="00263A67">
        <w:rPr>
          <w:b/>
        </w:rPr>
        <w:t>Pakalpojumu kvalitāte</w:t>
      </w:r>
      <w:r w:rsidRPr="00263A67">
        <w:t xml:space="preserve">. </w:t>
      </w:r>
    </w:p>
    <w:p w:rsidR="00411505" w:rsidRPr="00263A67" w:rsidRDefault="00411505" w:rsidP="00165344">
      <w:pPr>
        <w:pStyle w:val="naisf"/>
        <w:ind w:firstLine="0"/>
      </w:pPr>
      <w:r w:rsidRPr="00263A67">
        <w:t xml:space="preserve">No urbuma iegūtā ūdens kvalitāte ir atbilstoša normatīvajām prasībām, tāpēc Jaunklidzī nav vajadzīga dzeramā ūdens sagatavošanas stacija. Tīklā tiek padots kvalitatīvs ūdens, bet novecojušajos tīklos var veidoties sekundārais piesārņojums. Tīklu rekonstrukcijas rezultātā tiks novērsts sekundārā piesārņojuma risks. </w:t>
      </w:r>
    </w:p>
    <w:p w:rsidR="00411505" w:rsidRPr="00263A67" w:rsidRDefault="00411505" w:rsidP="00165344">
      <w:pPr>
        <w:pStyle w:val="naisf"/>
        <w:ind w:firstLine="0"/>
      </w:pPr>
      <w:r w:rsidRPr="00263A67">
        <w:t>Kanalizācijas sistēmas izbūve radīs iespēju notekūdeņus apsaimniekot atbilstoši vides normatīvajām prasībām.</w:t>
      </w:r>
    </w:p>
    <w:p w:rsidR="00A65386" w:rsidRDefault="00411505" w:rsidP="00165344">
      <w:pPr>
        <w:pStyle w:val="naisf"/>
        <w:ind w:firstLine="0"/>
      </w:pPr>
      <w:r w:rsidRPr="00263A67">
        <w:rPr>
          <w:b/>
        </w:rPr>
        <w:t>Ūdens un energoresursu izmantošanas efektivitāte.</w:t>
      </w:r>
      <w:r w:rsidRPr="00263A67">
        <w:t xml:space="preserve"> </w:t>
      </w:r>
    </w:p>
    <w:p w:rsidR="00411505" w:rsidRPr="00263A67" w:rsidRDefault="00411505" w:rsidP="00165344">
      <w:pPr>
        <w:pStyle w:val="naisf"/>
        <w:ind w:firstLine="0"/>
      </w:pPr>
      <w:r w:rsidRPr="00263A67">
        <w:t xml:space="preserve">Esošajā situācijā konstatēti lieli ūdens zudumi (17,7%), kas neliecina par racionālu un lietderīgu ūdens resursu izmantošanu. Zudumi atstāj nelabvēlīgu ietekmi uz elektroenerģijas izmantošanas efektivitāti, jo enerģija tiek tērēta ūdens ieguvē vairāk nekā ūdensapgādes pieprasījuma nodrošināšanai tas būtu vajadzīgs. Ūdens ieguves avota un ūdensapgādes tīklu rekonstrukcija samazinās zudumus un uzlabos ūdens un energoresursu izmantošanas efektivitāti. </w:t>
      </w:r>
    </w:p>
    <w:p w:rsidR="00411505" w:rsidRDefault="00411505" w:rsidP="00165344">
      <w:pPr>
        <w:pStyle w:val="naisf"/>
        <w:ind w:firstLine="0"/>
      </w:pPr>
      <w:r w:rsidRPr="00263A67">
        <w:t>Kanalizācijas sistēmas izbūves rezultātā palielināsies elektroenerģijas patēriņš ūdenssaimniecībā, jo tiks izbūvētas ar elektrību darbināmas NAI, bet elektroenerģijas patēriņš būs adekvāts iegūtajiem vides uzlabojumiem.</w:t>
      </w:r>
    </w:p>
    <w:p w:rsidR="00083FA4" w:rsidRPr="00081982" w:rsidRDefault="00083FA4" w:rsidP="00081982">
      <w:pPr>
        <w:pStyle w:val="naisf"/>
        <w:spacing w:before="120" w:after="120"/>
        <w:ind w:firstLine="0"/>
        <w:rPr>
          <w:b/>
        </w:rPr>
      </w:pPr>
      <w:r w:rsidRPr="00081982">
        <w:rPr>
          <w:b/>
        </w:rPr>
        <w:t>Piesārņojuma slodzes samazināšana.</w:t>
      </w:r>
    </w:p>
    <w:p w:rsidR="00081982" w:rsidRPr="00343313" w:rsidRDefault="00081982" w:rsidP="00081982">
      <w:pPr>
        <w:spacing w:before="120" w:after="120" w:line="240" w:lineRule="auto"/>
        <w:jc w:val="both"/>
        <w:rPr>
          <w:rFonts w:ascii="Times New Roman" w:hAnsi="Times New Roman"/>
          <w:sz w:val="24"/>
          <w:lang w:val="lv-LV"/>
        </w:rPr>
      </w:pPr>
      <w:r w:rsidRPr="00343313">
        <w:rPr>
          <w:rFonts w:ascii="Times New Roman" w:hAnsi="Times New Roman"/>
          <w:sz w:val="24"/>
          <w:lang w:val="lv-LV"/>
        </w:rPr>
        <w:t>Piesārņojuma slodzes samazinājums Jaunklidzī aprēķināts, izmantojot Rokasgrāmatā pašvaldībām par ūdenssaimniecības pakalpojumu organizēšanu norādītos tipiskos sadzīves notekūdeņus raksturojošos parametrus un pieņēmumu, ka kanalizācijas sistēmas izbūve nodrošinās 80% piesārņojuma līmeņa samazināšanu, rēķinot no tipisko parametru līmeņa.</w:t>
      </w:r>
    </w:p>
    <w:tbl>
      <w:tblPr>
        <w:tblW w:w="8047" w:type="dxa"/>
        <w:tblLook w:val="04A0"/>
      </w:tblPr>
      <w:tblGrid>
        <w:gridCol w:w="2518"/>
        <w:gridCol w:w="3119"/>
        <w:gridCol w:w="2410"/>
      </w:tblGrid>
      <w:tr w:rsidR="00081982" w:rsidRPr="00343313" w:rsidTr="00081982">
        <w:trPr>
          <w:trHeight w:val="917"/>
        </w:trPr>
        <w:tc>
          <w:tcPr>
            <w:tcW w:w="2518" w:type="dxa"/>
            <w:shd w:val="clear" w:color="auto" w:fill="auto"/>
            <w:vAlign w:val="center"/>
            <w:hideMark/>
          </w:tcPr>
          <w:p w:rsidR="00081982" w:rsidRPr="00343313" w:rsidRDefault="00081982" w:rsidP="00081982">
            <w:pPr>
              <w:spacing w:after="0" w:line="240" w:lineRule="auto"/>
              <w:jc w:val="center"/>
              <w:rPr>
                <w:rFonts w:ascii="Times New Roman" w:hAnsi="Times New Roman"/>
                <w:color w:val="000000"/>
                <w:sz w:val="20"/>
                <w:szCs w:val="20"/>
                <w:lang w:val="lv-LV" w:eastAsia="lv-LV"/>
              </w:rPr>
            </w:pPr>
            <w:r w:rsidRPr="00343313">
              <w:rPr>
                <w:rFonts w:ascii="Times New Roman" w:hAnsi="Times New Roman"/>
                <w:color w:val="000000"/>
                <w:sz w:val="20"/>
                <w:szCs w:val="20"/>
                <w:lang w:val="lv-LV" w:eastAsia="lv-LV"/>
              </w:rPr>
              <w:t>Piesārņojošās vielas</w:t>
            </w:r>
          </w:p>
        </w:tc>
        <w:tc>
          <w:tcPr>
            <w:tcW w:w="3119" w:type="dxa"/>
            <w:shd w:val="clear" w:color="auto" w:fill="auto"/>
            <w:vAlign w:val="center"/>
            <w:hideMark/>
          </w:tcPr>
          <w:p w:rsidR="00081982" w:rsidRPr="00343313" w:rsidRDefault="00081982" w:rsidP="00081982">
            <w:pPr>
              <w:spacing w:after="0" w:line="240" w:lineRule="auto"/>
              <w:jc w:val="center"/>
              <w:rPr>
                <w:rFonts w:ascii="Times New Roman" w:hAnsi="Times New Roman"/>
                <w:color w:val="000000"/>
                <w:sz w:val="20"/>
                <w:szCs w:val="20"/>
                <w:lang w:val="lv-LV" w:eastAsia="lv-LV"/>
              </w:rPr>
            </w:pPr>
            <w:r w:rsidRPr="00343313">
              <w:rPr>
                <w:rFonts w:ascii="Times New Roman" w:hAnsi="Times New Roman"/>
                <w:color w:val="000000"/>
                <w:sz w:val="20"/>
                <w:szCs w:val="20"/>
                <w:lang w:val="lv-LV" w:eastAsia="lv-LV"/>
              </w:rPr>
              <w:t xml:space="preserve">Tipisku notekūdeņu piesārņojuma pakāpe, mg/l </w:t>
            </w:r>
          </w:p>
        </w:tc>
        <w:tc>
          <w:tcPr>
            <w:tcW w:w="2410" w:type="dxa"/>
            <w:shd w:val="clear" w:color="auto" w:fill="auto"/>
            <w:vAlign w:val="center"/>
            <w:hideMark/>
          </w:tcPr>
          <w:p w:rsidR="00081982" w:rsidRPr="00343313" w:rsidRDefault="00081982" w:rsidP="00081982">
            <w:pPr>
              <w:spacing w:after="0" w:line="240" w:lineRule="auto"/>
              <w:jc w:val="center"/>
              <w:rPr>
                <w:rFonts w:ascii="Times New Roman" w:hAnsi="Times New Roman"/>
                <w:color w:val="000000"/>
                <w:sz w:val="20"/>
                <w:szCs w:val="20"/>
                <w:lang w:val="lv-LV" w:eastAsia="lv-LV"/>
              </w:rPr>
            </w:pPr>
            <w:r w:rsidRPr="00343313">
              <w:rPr>
                <w:rFonts w:ascii="Times New Roman" w:hAnsi="Times New Roman"/>
                <w:color w:val="000000"/>
                <w:sz w:val="20"/>
                <w:szCs w:val="20"/>
                <w:lang w:val="lv-LV" w:eastAsia="lv-LV"/>
              </w:rPr>
              <w:t>Piesārņojuma slodzes samazinājums, t/g.</w:t>
            </w:r>
          </w:p>
        </w:tc>
      </w:tr>
      <w:tr w:rsidR="00081982" w:rsidRPr="00343313" w:rsidTr="00081982">
        <w:trPr>
          <w:trHeight w:val="330"/>
        </w:trPr>
        <w:tc>
          <w:tcPr>
            <w:tcW w:w="2518"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SV</w:t>
            </w:r>
          </w:p>
        </w:tc>
        <w:tc>
          <w:tcPr>
            <w:tcW w:w="3119"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285</w:t>
            </w:r>
          </w:p>
        </w:tc>
        <w:tc>
          <w:tcPr>
            <w:tcW w:w="2410"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1,0985</w:t>
            </w:r>
          </w:p>
        </w:tc>
      </w:tr>
      <w:tr w:rsidR="00081982" w:rsidRPr="00343313" w:rsidTr="00081982">
        <w:trPr>
          <w:trHeight w:val="330"/>
        </w:trPr>
        <w:tc>
          <w:tcPr>
            <w:tcW w:w="2518"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BSP5</w:t>
            </w:r>
          </w:p>
        </w:tc>
        <w:tc>
          <w:tcPr>
            <w:tcW w:w="3119"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250</w:t>
            </w:r>
          </w:p>
        </w:tc>
        <w:tc>
          <w:tcPr>
            <w:tcW w:w="2410"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0,9636</w:t>
            </w:r>
          </w:p>
        </w:tc>
      </w:tr>
      <w:tr w:rsidR="00081982" w:rsidRPr="00343313" w:rsidTr="00081982">
        <w:trPr>
          <w:trHeight w:val="330"/>
        </w:trPr>
        <w:tc>
          <w:tcPr>
            <w:tcW w:w="2518"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ĶSP</w:t>
            </w:r>
          </w:p>
        </w:tc>
        <w:tc>
          <w:tcPr>
            <w:tcW w:w="3119"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475</w:t>
            </w:r>
          </w:p>
        </w:tc>
        <w:tc>
          <w:tcPr>
            <w:tcW w:w="2410"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1,8308</w:t>
            </w:r>
          </w:p>
        </w:tc>
      </w:tr>
      <w:tr w:rsidR="00081982" w:rsidRPr="00343313" w:rsidTr="008E2F95">
        <w:trPr>
          <w:trHeight w:val="330"/>
        </w:trPr>
        <w:tc>
          <w:tcPr>
            <w:tcW w:w="2518" w:type="dxa"/>
            <w:shd w:val="clear" w:color="auto" w:fill="auto"/>
            <w:noWrap/>
            <w:vAlign w:val="bottom"/>
            <w:hideMark/>
          </w:tcPr>
          <w:p w:rsidR="00081982" w:rsidRPr="00343313" w:rsidRDefault="00081982" w:rsidP="008E2F95">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Pkop</w:t>
            </w:r>
          </w:p>
        </w:tc>
        <w:tc>
          <w:tcPr>
            <w:tcW w:w="3119" w:type="dxa"/>
            <w:shd w:val="clear" w:color="auto" w:fill="auto"/>
            <w:noWrap/>
            <w:vAlign w:val="bottom"/>
            <w:hideMark/>
          </w:tcPr>
          <w:p w:rsidR="00081982" w:rsidRPr="00343313" w:rsidRDefault="00081982" w:rsidP="008E2F95">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15</w:t>
            </w:r>
          </w:p>
        </w:tc>
        <w:tc>
          <w:tcPr>
            <w:tcW w:w="2410" w:type="dxa"/>
            <w:shd w:val="clear" w:color="auto" w:fill="auto"/>
            <w:noWrap/>
            <w:vAlign w:val="bottom"/>
            <w:hideMark/>
          </w:tcPr>
          <w:p w:rsidR="00081982" w:rsidRPr="00343313" w:rsidRDefault="00081982" w:rsidP="008E2F95">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0,0578</w:t>
            </w:r>
          </w:p>
        </w:tc>
      </w:tr>
      <w:tr w:rsidR="00081982" w:rsidRPr="003B51A0" w:rsidTr="00081982">
        <w:trPr>
          <w:trHeight w:val="330"/>
        </w:trPr>
        <w:tc>
          <w:tcPr>
            <w:tcW w:w="2518"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Nkop</w:t>
            </w:r>
          </w:p>
        </w:tc>
        <w:tc>
          <w:tcPr>
            <w:tcW w:w="3119"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50</w:t>
            </w:r>
          </w:p>
        </w:tc>
        <w:tc>
          <w:tcPr>
            <w:tcW w:w="2410" w:type="dxa"/>
            <w:shd w:val="clear" w:color="auto" w:fill="auto"/>
            <w:noWrap/>
            <w:vAlign w:val="bottom"/>
            <w:hideMark/>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0,1927</w:t>
            </w:r>
          </w:p>
        </w:tc>
      </w:tr>
    </w:tbl>
    <w:p w:rsidR="00081982" w:rsidRPr="00081982" w:rsidRDefault="00081982" w:rsidP="00081982">
      <w:pPr>
        <w:spacing w:before="120" w:after="120" w:line="240" w:lineRule="auto"/>
        <w:rPr>
          <w:rFonts w:ascii="Times New Roman" w:hAnsi="Times New Roman"/>
          <w:b/>
        </w:rPr>
      </w:pPr>
    </w:p>
    <w:p w:rsidR="00411505" w:rsidRPr="00263A67" w:rsidRDefault="00A31316" w:rsidP="00165344">
      <w:pPr>
        <w:spacing w:after="0" w:line="240" w:lineRule="auto"/>
        <w:rPr>
          <w:rFonts w:ascii="Times New Roman" w:hAnsi="Times New Roman"/>
          <w:b/>
          <w:sz w:val="24"/>
          <w:szCs w:val="24"/>
          <w:lang w:val="lv-LV"/>
        </w:rPr>
      </w:pPr>
      <w:r w:rsidRPr="00263A67">
        <w:rPr>
          <w:rFonts w:ascii="Times New Roman" w:hAnsi="Times New Roman"/>
          <w:b/>
          <w:sz w:val="24"/>
          <w:szCs w:val="24"/>
          <w:lang w:val="lv-LV"/>
        </w:rPr>
        <w:t>44</w:t>
      </w:r>
      <w:r w:rsidR="00411505" w:rsidRPr="00263A67">
        <w:rPr>
          <w:rFonts w:ascii="Times New Roman" w:hAnsi="Times New Roman"/>
          <w:b/>
          <w:sz w:val="24"/>
          <w:szCs w:val="24"/>
          <w:lang w:val="lv-LV"/>
        </w:rPr>
        <w:t>.tabula. Projekta ietekme uz vidi.</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09"/>
        <w:gridCol w:w="3086"/>
        <w:gridCol w:w="2409"/>
        <w:gridCol w:w="2268"/>
      </w:tblGrid>
      <w:tr w:rsidR="00411505" w:rsidRPr="00263A67" w:rsidTr="00505B97">
        <w:trPr>
          <w:cantSplit/>
          <w:trHeight w:val="233"/>
          <w:tblHeader/>
        </w:trPr>
        <w:tc>
          <w:tcPr>
            <w:tcW w:w="4395" w:type="dxa"/>
            <w:gridSpan w:val="2"/>
            <w:vAlign w:val="center"/>
          </w:tcPr>
          <w:p w:rsidR="00411505" w:rsidRPr="00263A67" w:rsidRDefault="00411505" w:rsidP="00505B97">
            <w:pPr>
              <w:pStyle w:val="Tabulasgalvene"/>
              <w:keepNext w:val="0"/>
              <w:keepLines w:val="0"/>
              <w:rPr>
                <w:rFonts w:ascii="Times New Roman" w:hAnsi="Times New Roman"/>
                <w:i w:val="0"/>
                <w:sz w:val="20"/>
                <w:lang w:val="lv-LV"/>
              </w:rPr>
            </w:pPr>
            <w:r w:rsidRPr="00263A67">
              <w:rPr>
                <w:rFonts w:ascii="Times New Roman" w:hAnsi="Times New Roman"/>
                <w:i w:val="0"/>
                <w:sz w:val="20"/>
                <w:lang w:val="lv-LV"/>
              </w:rPr>
              <w:t>Rādītāji</w:t>
            </w:r>
          </w:p>
        </w:tc>
        <w:tc>
          <w:tcPr>
            <w:tcW w:w="2409" w:type="dxa"/>
            <w:vAlign w:val="center"/>
          </w:tcPr>
          <w:p w:rsidR="00411505" w:rsidRPr="00263A67" w:rsidRDefault="00411505" w:rsidP="00505B97">
            <w:pPr>
              <w:pStyle w:val="Tabulasgalvene"/>
              <w:keepNext w:val="0"/>
              <w:keepLines w:val="0"/>
              <w:rPr>
                <w:rFonts w:ascii="Times New Roman" w:hAnsi="Times New Roman"/>
                <w:i w:val="0"/>
                <w:sz w:val="20"/>
                <w:lang w:val="lv-LV"/>
              </w:rPr>
            </w:pPr>
            <w:r w:rsidRPr="00263A67">
              <w:rPr>
                <w:rFonts w:ascii="Times New Roman" w:hAnsi="Times New Roman"/>
                <w:i w:val="0"/>
                <w:sz w:val="20"/>
                <w:lang w:val="lv-LV"/>
              </w:rPr>
              <w:t>Pirms projekta realizācijas</w:t>
            </w:r>
          </w:p>
        </w:tc>
        <w:tc>
          <w:tcPr>
            <w:tcW w:w="2268" w:type="dxa"/>
            <w:vAlign w:val="center"/>
          </w:tcPr>
          <w:p w:rsidR="00411505" w:rsidRPr="00263A67" w:rsidRDefault="00411505" w:rsidP="00505B97">
            <w:pPr>
              <w:pStyle w:val="Tabulasgalvene"/>
              <w:keepNext w:val="0"/>
              <w:keepLines w:val="0"/>
              <w:rPr>
                <w:rFonts w:ascii="Times New Roman" w:hAnsi="Times New Roman"/>
                <w:i w:val="0"/>
                <w:sz w:val="20"/>
                <w:lang w:val="lv-LV"/>
              </w:rPr>
            </w:pPr>
            <w:r w:rsidRPr="00263A67">
              <w:rPr>
                <w:rFonts w:ascii="Times New Roman" w:hAnsi="Times New Roman"/>
                <w:i w:val="0"/>
                <w:sz w:val="20"/>
                <w:lang w:val="lv-LV"/>
              </w:rPr>
              <w:t>Pēc projekta realizācijas</w:t>
            </w:r>
          </w:p>
        </w:tc>
      </w:tr>
      <w:tr w:rsidR="00411505" w:rsidRPr="00263A67" w:rsidTr="00505B97">
        <w:trPr>
          <w:cantSplit/>
          <w:trHeight w:val="20"/>
        </w:trPr>
        <w:tc>
          <w:tcPr>
            <w:tcW w:w="9072" w:type="dxa"/>
            <w:gridSpan w:val="4"/>
            <w:vAlign w:val="center"/>
          </w:tcPr>
          <w:p w:rsidR="00411505" w:rsidRPr="00263A67" w:rsidRDefault="00411505" w:rsidP="00E13F0C">
            <w:pPr>
              <w:pStyle w:val="Tabulasteksts"/>
              <w:spacing w:beforeLines="0" w:afterLines="0"/>
              <w:jc w:val="center"/>
              <w:rPr>
                <w:rFonts w:ascii="Times New Roman" w:hAnsi="Times New Roman"/>
                <w:b/>
                <w:sz w:val="20"/>
                <w:lang w:val="lv-LV"/>
              </w:rPr>
            </w:pPr>
            <w:r w:rsidRPr="00263A67">
              <w:rPr>
                <w:rFonts w:ascii="Times New Roman" w:hAnsi="Times New Roman"/>
                <w:b/>
                <w:sz w:val="20"/>
                <w:lang w:val="lv-LV"/>
              </w:rPr>
              <w:t>Ūdensapgāde</w:t>
            </w:r>
          </w:p>
        </w:tc>
      </w:tr>
      <w:tr w:rsidR="00411505" w:rsidRPr="00263A67" w:rsidTr="00505B97">
        <w:trPr>
          <w:trHeight w:val="20"/>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Apkalpes zona – iedzīvotāju skaits un mājsaimniecību pieslēgumu skaita īpatsvars no kopējā potenciālo patērētāju skaita (pakalpojuma pieejamība)</w:t>
            </w:r>
          </w:p>
        </w:tc>
        <w:tc>
          <w:tcPr>
            <w:tcW w:w="2409" w:type="dxa"/>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Iedzīvotāju skaits apkalpes zonā – 204,</w:t>
            </w:r>
          </w:p>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t.sk. Jaunklidzī 178</w:t>
            </w:r>
          </w:p>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Lietotāju procents apkalpes zonā - 73,5%,</w:t>
            </w:r>
          </w:p>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Jaunklidzī 69,7%.</w:t>
            </w:r>
          </w:p>
        </w:tc>
        <w:tc>
          <w:tcPr>
            <w:tcW w:w="2268" w:type="dxa"/>
          </w:tcPr>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Iedzīvotāju skaits apkalpes zonā – 204,</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t.sk. Jaunklidzī 178</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Lietotāju procents apkalpes zonā – 84,3%,</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Jaunklidzī 82,0%.</w:t>
            </w:r>
          </w:p>
        </w:tc>
      </w:tr>
      <w:tr w:rsidR="00411505" w:rsidRPr="00263A67" w:rsidTr="00505B97">
        <w:trPr>
          <w:trHeight w:val="20"/>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Apgādes ilgums – nepārtraukti 24 stundas diennaktī</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c>
          <w:tcPr>
            <w:tcW w:w="2268"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r>
      <w:tr w:rsidR="00411505" w:rsidRPr="00263A67" w:rsidTr="00505B97">
        <w:trPr>
          <w:trHeight w:val="20"/>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Dzeramā ūdens kvalitāte urbumā</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c>
          <w:tcPr>
            <w:tcW w:w="2268" w:type="dxa"/>
          </w:tcPr>
          <w:p w:rsidR="00411505" w:rsidRPr="00263A67" w:rsidRDefault="00411505" w:rsidP="001A0469">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r>
      <w:tr w:rsidR="00411505" w:rsidRPr="00263A67" w:rsidTr="00505B97">
        <w:trPr>
          <w:trHeight w:val="20"/>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Dzeramā ūdens kvalitāte - atbilstība Ministru kabineta 2003.gada 29.aprīļa noteikumu Nr.235 "Dzeramā ūdens obligātās nekaitīguma un kvalitātes prasības, monitoringa un kontroles kārtība”</w:t>
            </w:r>
          </w:p>
        </w:tc>
        <w:tc>
          <w:tcPr>
            <w:tcW w:w="2409" w:type="dxa"/>
          </w:tcPr>
          <w:p w:rsidR="00411505" w:rsidRPr="00263A67" w:rsidRDefault="00411505" w:rsidP="00597A8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c>
          <w:tcPr>
            <w:tcW w:w="2268" w:type="dxa"/>
          </w:tcPr>
          <w:p w:rsidR="00411505" w:rsidRPr="00263A67" w:rsidRDefault="00411505" w:rsidP="00597A8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r>
      <w:tr w:rsidR="00411505" w:rsidRPr="00263A67" w:rsidTr="00505B97">
        <w:trPr>
          <w:trHeight w:val="20"/>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lastRenderedPageBreak/>
              <w:t>Plūsmas rādītājs - minimālais plūsmas rādītājs - 7.2 l/min pie patērētāja</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Neatbilst</w:t>
            </w:r>
          </w:p>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(Novēroti traucējumi cauruļvadu plīsumu gadījumos)</w:t>
            </w:r>
          </w:p>
        </w:tc>
        <w:tc>
          <w:tcPr>
            <w:tcW w:w="2268"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r>
      <w:tr w:rsidR="00411505" w:rsidRPr="00263A67" w:rsidTr="00505B97">
        <w:trPr>
          <w:trHeight w:val="20"/>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Apgādes stabilitāte (drošība) </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Neatbilst</w:t>
            </w:r>
          </w:p>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(Novēroti traucējumi cauruļvadu plīsumu gadījumos)</w:t>
            </w:r>
          </w:p>
        </w:tc>
        <w:tc>
          <w:tcPr>
            <w:tcW w:w="2268"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r>
      <w:tr w:rsidR="00411505" w:rsidRPr="00263A67" w:rsidTr="00505B97">
        <w:trPr>
          <w:trHeight w:val="284"/>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Ūdens zudumi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w:t>
            </w:r>
          </w:p>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(t.sk. tehniskie zudumi pēc projekta)</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rPr>
              <w:t xml:space="preserve">2,115 </w:t>
            </w:r>
            <w:r w:rsidRPr="00263A67">
              <w:rPr>
                <w:rFonts w:ascii="Times New Roman" w:hAnsi="Times New Roman"/>
                <w:sz w:val="20"/>
                <w:szCs w:val="20"/>
                <w:lang w:val="lv-LV" w:eastAsia="lv-LV"/>
              </w:rPr>
              <w:t>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w:t>
            </w:r>
          </w:p>
          <w:p w:rsidR="00411505" w:rsidRPr="00263A67" w:rsidRDefault="00411505" w:rsidP="001A0469">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eastAsia="lv-LV"/>
              </w:rPr>
              <w:t xml:space="preserve"> 17,7</w:t>
            </w:r>
            <w:r w:rsidRPr="00263A67">
              <w:rPr>
                <w:rFonts w:ascii="Times New Roman" w:hAnsi="Times New Roman"/>
                <w:sz w:val="20"/>
                <w:szCs w:val="20"/>
                <w:lang w:val="lv-LV"/>
              </w:rPr>
              <w:t xml:space="preserve">% </w:t>
            </w:r>
          </w:p>
        </w:tc>
        <w:tc>
          <w:tcPr>
            <w:tcW w:w="2268" w:type="dxa"/>
          </w:tcPr>
          <w:p w:rsidR="00411505" w:rsidRPr="00263A67" w:rsidRDefault="00411505" w:rsidP="00505B97">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2,0 m</w:t>
            </w:r>
            <w:r w:rsidRPr="00263A67">
              <w:rPr>
                <w:rFonts w:ascii="Times New Roman" w:hAnsi="Times New Roman"/>
                <w:color w:val="000000"/>
                <w:sz w:val="20"/>
                <w:szCs w:val="20"/>
                <w:vertAlign w:val="superscript"/>
                <w:lang w:val="lv-LV" w:eastAsia="lv-LV"/>
              </w:rPr>
              <w:t>3</w:t>
            </w:r>
            <w:r w:rsidRPr="00263A67">
              <w:rPr>
                <w:rFonts w:ascii="Times New Roman" w:hAnsi="Times New Roman"/>
                <w:color w:val="000000"/>
                <w:sz w:val="20"/>
                <w:szCs w:val="20"/>
                <w:lang w:val="lv-LV" w:eastAsia="lv-LV"/>
              </w:rPr>
              <w:t xml:space="preserve">/dnn, </w:t>
            </w:r>
          </w:p>
          <w:p w:rsidR="00411505" w:rsidRPr="00263A67" w:rsidRDefault="00411505" w:rsidP="001A0469">
            <w:pPr>
              <w:spacing w:after="0" w:line="240" w:lineRule="auto"/>
              <w:jc w:val="center"/>
              <w:rPr>
                <w:rFonts w:ascii="Times New Roman" w:hAnsi="Times New Roman"/>
                <w:color w:val="000000"/>
                <w:sz w:val="20"/>
                <w:szCs w:val="20"/>
                <w:lang w:val="lv-LV" w:eastAsia="lv-LV"/>
              </w:rPr>
            </w:pPr>
            <w:r w:rsidRPr="00263A67">
              <w:rPr>
                <w:rFonts w:ascii="Times New Roman" w:hAnsi="Times New Roman"/>
                <w:color w:val="000000"/>
                <w:sz w:val="20"/>
                <w:szCs w:val="20"/>
                <w:lang w:val="lv-LV" w:eastAsia="lv-LV"/>
              </w:rPr>
              <w:t>13,6%</w:t>
            </w:r>
          </w:p>
        </w:tc>
      </w:tr>
      <w:tr w:rsidR="00411505" w:rsidRPr="00263A67" w:rsidTr="00597A83">
        <w:trPr>
          <w:trHeight w:val="284"/>
        </w:trPr>
        <w:tc>
          <w:tcPr>
            <w:tcW w:w="4395" w:type="dxa"/>
            <w:gridSpan w:val="2"/>
          </w:tcPr>
          <w:p w:rsidR="00411505" w:rsidRPr="00263A67" w:rsidRDefault="00411505" w:rsidP="00CC64F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Elektroenerģijas patēriņš kWh/m3</w:t>
            </w:r>
          </w:p>
        </w:tc>
        <w:tc>
          <w:tcPr>
            <w:tcW w:w="2409" w:type="dxa"/>
            <w:vAlign w:val="center"/>
          </w:tcPr>
          <w:p w:rsidR="00411505" w:rsidRPr="00263A67" w:rsidRDefault="00411505" w:rsidP="00597A8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0,358 kWh/m</w:t>
            </w:r>
            <w:r w:rsidRPr="00263A67">
              <w:rPr>
                <w:rFonts w:ascii="Times New Roman" w:hAnsi="Times New Roman"/>
                <w:sz w:val="20"/>
                <w:szCs w:val="20"/>
                <w:vertAlign w:val="superscript"/>
                <w:lang w:val="lv-LV" w:eastAsia="lv-LV"/>
              </w:rPr>
              <w:t>3</w:t>
            </w:r>
          </w:p>
        </w:tc>
        <w:tc>
          <w:tcPr>
            <w:tcW w:w="2268" w:type="dxa"/>
            <w:vAlign w:val="center"/>
          </w:tcPr>
          <w:p w:rsidR="00411505" w:rsidRPr="00263A67" w:rsidRDefault="00411505" w:rsidP="00597A83">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0,340 kWh/m</w:t>
            </w:r>
            <w:r w:rsidRPr="00263A67">
              <w:rPr>
                <w:rFonts w:ascii="Times New Roman" w:hAnsi="Times New Roman"/>
                <w:sz w:val="20"/>
                <w:szCs w:val="20"/>
                <w:vertAlign w:val="superscript"/>
                <w:lang w:val="lv-LV" w:eastAsia="lv-LV"/>
              </w:rPr>
              <w:t>3</w:t>
            </w:r>
          </w:p>
        </w:tc>
      </w:tr>
      <w:tr w:rsidR="00411505" w:rsidRPr="00263A67" w:rsidTr="00505B97">
        <w:trPr>
          <w:trHeight w:val="284"/>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Iegūtais ūdens daudzums,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w:t>
            </w:r>
          </w:p>
        </w:tc>
        <w:tc>
          <w:tcPr>
            <w:tcW w:w="2409" w:type="dxa"/>
          </w:tcPr>
          <w:p w:rsidR="00411505" w:rsidRPr="00263A67" w:rsidRDefault="00411505" w:rsidP="001A0469">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11,94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 (2010.g.)</w:t>
            </w:r>
          </w:p>
        </w:tc>
        <w:tc>
          <w:tcPr>
            <w:tcW w:w="2268" w:type="dxa"/>
          </w:tcPr>
          <w:p w:rsidR="00411505" w:rsidRPr="00263A67" w:rsidRDefault="00411505" w:rsidP="001A0469">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14,7 m</w:t>
            </w:r>
            <w:r w:rsidRPr="00263A67">
              <w:rPr>
                <w:rFonts w:ascii="Times New Roman" w:hAnsi="Times New Roman"/>
                <w:sz w:val="20"/>
                <w:szCs w:val="20"/>
                <w:vertAlign w:val="superscript"/>
                <w:lang w:val="lv-LV" w:eastAsia="lv-LV"/>
              </w:rPr>
              <w:t>3</w:t>
            </w:r>
            <w:r w:rsidRPr="00263A67">
              <w:rPr>
                <w:rFonts w:ascii="Times New Roman" w:hAnsi="Times New Roman"/>
                <w:sz w:val="20"/>
                <w:szCs w:val="20"/>
                <w:lang w:val="lv-LV" w:eastAsia="lv-LV"/>
              </w:rPr>
              <w:t>/dnn</w:t>
            </w:r>
          </w:p>
        </w:tc>
      </w:tr>
      <w:tr w:rsidR="00411505" w:rsidRPr="00263A67" w:rsidTr="00505B97">
        <w:trPr>
          <w:trHeight w:val="284"/>
        </w:trPr>
        <w:tc>
          <w:tcPr>
            <w:tcW w:w="9072" w:type="dxa"/>
            <w:gridSpan w:val="4"/>
          </w:tcPr>
          <w:p w:rsidR="00411505" w:rsidRPr="00263A67" w:rsidRDefault="00411505" w:rsidP="00E13F0C">
            <w:pPr>
              <w:pStyle w:val="Tabulasteksts"/>
              <w:spacing w:beforeLines="0" w:afterLines="0"/>
              <w:jc w:val="center"/>
              <w:rPr>
                <w:rFonts w:ascii="Times New Roman" w:hAnsi="Times New Roman"/>
                <w:bCs/>
                <w:sz w:val="20"/>
                <w:lang w:val="lv-LV" w:eastAsia="lv-LV"/>
              </w:rPr>
            </w:pPr>
            <w:r w:rsidRPr="00263A67">
              <w:rPr>
                <w:rFonts w:ascii="Times New Roman" w:hAnsi="Times New Roman"/>
                <w:b/>
                <w:sz w:val="20"/>
                <w:lang w:val="lv-LV"/>
              </w:rPr>
              <w:t>Kanalizācija</w:t>
            </w:r>
          </w:p>
        </w:tc>
      </w:tr>
      <w:tr w:rsidR="00411505" w:rsidRPr="00263A67" w:rsidTr="00505B97">
        <w:trPr>
          <w:trHeight w:val="284"/>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Apkalpes zona – iedzīvotāju skaits un mājsaimniecību pieslēgumu skaita īpatsvars, kuriem nodrošināta pakalpojumu pieejamība</w:t>
            </w:r>
          </w:p>
        </w:tc>
        <w:tc>
          <w:tcPr>
            <w:tcW w:w="2409" w:type="dxa"/>
          </w:tcPr>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Iedzīvotāju skaits apkalpes zonā – 204,</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t.sk. Jaunklidzī 178</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Lietotāju procents apkalpes zonā – 0%,</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Jaunklidzī 0%.</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Nav kanalizācijas sistēmas</w:t>
            </w:r>
          </w:p>
        </w:tc>
        <w:tc>
          <w:tcPr>
            <w:tcW w:w="2268" w:type="dxa"/>
          </w:tcPr>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Iedzīvotāju skaits apkalpes zonā – 204,</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t.sk. Jaunklidzī 178</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Lietotāju procents apkalpes zonā – 84,3%,</w:t>
            </w:r>
          </w:p>
          <w:p w:rsidR="00411505" w:rsidRPr="00263A67" w:rsidRDefault="00411505" w:rsidP="001A0469">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Jaunklidzī 82,0%.</w:t>
            </w:r>
          </w:p>
        </w:tc>
      </w:tr>
      <w:tr w:rsidR="00411505" w:rsidRPr="00263A67" w:rsidTr="00505B97">
        <w:trPr>
          <w:trHeight w:val="284"/>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Pārplūšana (hidrauliskā) - pārplūšana atkārtotu lietusgāžu laikā hidrauliskās pārslodzes dēļ ir pieļaujama ne biežāk kā reizi 50 gados</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tc>
      </w:tr>
      <w:tr w:rsidR="00411505" w:rsidRPr="00263A67" w:rsidTr="00505B97">
        <w:trPr>
          <w:trHeight w:val="284"/>
        </w:trPr>
        <w:tc>
          <w:tcPr>
            <w:tcW w:w="4395" w:type="dxa"/>
            <w:gridSpan w:val="2"/>
          </w:tcPr>
          <w:p w:rsidR="00411505" w:rsidRPr="00263A67" w:rsidRDefault="00411505" w:rsidP="00505B97">
            <w:pPr>
              <w:spacing w:after="0" w:line="240" w:lineRule="auto"/>
              <w:rPr>
                <w:rFonts w:ascii="Times New Roman" w:hAnsi="Times New Roman"/>
                <w:sz w:val="20"/>
                <w:szCs w:val="20"/>
                <w:vertAlign w:val="superscript"/>
                <w:lang w:val="lv-LV" w:eastAsia="lv-LV"/>
              </w:rPr>
            </w:pPr>
            <w:r w:rsidRPr="00263A67">
              <w:rPr>
                <w:rFonts w:ascii="Times New Roman" w:hAnsi="Times New Roman"/>
                <w:sz w:val="20"/>
                <w:szCs w:val="20"/>
                <w:lang w:val="lv-LV" w:eastAsia="lv-LV"/>
              </w:rPr>
              <w:t>Notekūdeņu daudzums, kas tiek novadīts uz NAI</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13,8</w:t>
            </w:r>
          </w:p>
        </w:tc>
      </w:tr>
      <w:tr w:rsidR="00411505" w:rsidRPr="00263A67" w:rsidTr="00505B97">
        <w:trPr>
          <w:trHeight w:val="284"/>
        </w:trPr>
        <w:tc>
          <w:tcPr>
            <w:tcW w:w="4395" w:type="dxa"/>
            <w:gridSpan w:val="2"/>
          </w:tcPr>
          <w:p w:rsidR="00411505" w:rsidRPr="00343313" w:rsidRDefault="00411505" w:rsidP="00505B97">
            <w:pPr>
              <w:spacing w:after="0" w:line="240" w:lineRule="auto"/>
              <w:rPr>
                <w:rFonts w:ascii="Times New Roman" w:hAnsi="Times New Roman"/>
                <w:sz w:val="20"/>
                <w:szCs w:val="20"/>
                <w:lang w:val="lv-LV" w:eastAsia="lv-LV"/>
              </w:rPr>
            </w:pPr>
            <w:r w:rsidRPr="00343313">
              <w:rPr>
                <w:rFonts w:ascii="Times New Roman" w:hAnsi="Times New Roman"/>
                <w:sz w:val="20"/>
                <w:szCs w:val="20"/>
                <w:lang w:val="lv-LV" w:eastAsia="lv-LV"/>
              </w:rPr>
              <w:t>Infiltrācija m</w:t>
            </w:r>
            <w:r w:rsidRPr="00343313">
              <w:rPr>
                <w:rFonts w:ascii="Times New Roman" w:hAnsi="Times New Roman"/>
                <w:sz w:val="20"/>
                <w:szCs w:val="20"/>
                <w:vertAlign w:val="superscript"/>
                <w:lang w:val="lv-LV" w:eastAsia="lv-LV"/>
              </w:rPr>
              <w:t>3</w:t>
            </w:r>
            <w:r w:rsidRPr="00343313">
              <w:rPr>
                <w:rFonts w:ascii="Times New Roman" w:hAnsi="Times New Roman"/>
                <w:sz w:val="20"/>
                <w:szCs w:val="20"/>
                <w:lang w:val="lv-LV" w:eastAsia="lv-LV"/>
              </w:rPr>
              <w:t>/dnn (%)</w:t>
            </w:r>
          </w:p>
        </w:tc>
        <w:tc>
          <w:tcPr>
            <w:tcW w:w="2409" w:type="dxa"/>
          </w:tcPr>
          <w:p w:rsidR="00411505" w:rsidRPr="00343313" w:rsidRDefault="00411505" w:rsidP="00505B97">
            <w:pPr>
              <w:spacing w:after="0" w:line="240" w:lineRule="auto"/>
              <w:jc w:val="center"/>
              <w:rPr>
                <w:rFonts w:ascii="Times New Roman" w:hAnsi="Times New Roman"/>
                <w:sz w:val="20"/>
                <w:szCs w:val="20"/>
                <w:lang w:val="lv-LV" w:eastAsia="lv-LV"/>
              </w:rPr>
            </w:pPr>
            <w:r w:rsidRPr="00343313">
              <w:rPr>
                <w:rFonts w:ascii="Times New Roman" w:hAnsi="Times New Roman"/>
                <w:sz w:val="20"/>
                <w:szCs w:val="20"/>
                <w:lang w:val="lv-LV" w:eastAsia="lv-LV"/>
              </w:rPr>
              <w:t>-</w:t>
            </w:r>
          </w:p>
        </w:tc>
        <w:tc>
          <w:tcPr>
            <w:tcW w:w="2268" w:type="dxa"/>
          </w:tcPr>
          <w:p w:rsidR="00411505" w:rsidRPr="00263A67" w:rsidRDefault="00411505" w:rsidP="002069C0">
            <w:pPr>
              <w:spacing w:after="0" w:line="240" w:lineRule="auto"/>
              <w:jc w:val="center"/>
              <w:rPr>
                <w:rFonts w:ascii="Times New Roman" w:hAnsi="Times New Roman"/>
                <w:sz w:val="20"/>
                <w:szCs w:val="20"/>
                <w:lang w:val="lv-LV" w:eastAsia="lv-LV"/>
              </w:rPr>
            </w:pPr>
            <w:r w:rsidRPr="00343313">
              <w:rPr>
                <w:rFonts w:ascii="Times New Roman" w:hAnsi="Times New Roman"/>
                <w:sz w:val="20"/>
                <w:szCs w:val="20"/>
                <w:lang w:val="lv-LV" w:eastAsia="lv-LV"/>
              </w:rPr>
              <w:t>1,7 m</w:t>
            </w:r>
            <w:r w:rsidRPr="00343313">
              <w:rPr>
                <w:rFonts w:ascii="Times New Roman" w:hAnsi="Times New Roman"/>
                <w:sz w:val="20"/>
                <w:szCs w:val="20"/>
                <w:vertAlign w:val="superscript"/>
                <w:lang w:val="lv-LV" w:eastAsia="lv-LV"/>
              </w:rPr>
              <w:t>3</w:t>
            </w:r>
            <w:r w:rsidRPr="00343313">
              <w:rPr>
                <w:rFonts w:ascii="Times New Roman" w:hAnsi="Times New Roman"/>
                <w:sz w:val="20"/>
                <w:szCs w:val="20"/>
                <w:lang w:val="lv-LV" w:eastAsia="lv-LV"/>
              </w:rPr>
              <w:t>/dnn, 12,</w:t>
            </w:r>
            <w:r w:rsidR="002069C0" w:rsidRPr="00343313">
              <w:rPr>
                <w:rFonts w:ascii="Times New Roman" w:hAnsi="Times New Roman"/>
                <w:sz w:val="20"/>
                <w:szCs w:val="20"/>
                <w:lang w:val="lv-LV" w:eastAsia="lv-LV"/>
              </w:rPr>
              <w:t>9</w:t>
            </w:r>
            <w:r w:rsidRPr="00343313">
              <w:rPr>
                <w:rFonts w:ascii="Times New Roman" w:hAnsi="Times New Roman"/>
                <w:sz w:val="20"/>
                <w:szCs w:val="20"/>
                <w:lang w:val="lv-LV" w:eastAsia="lv-LV"/>
              </w:rPr>
              <w:t>%</w:t>
            </w:r>
          </w:p>
        </w:tc>
      </w:tr>
      <w:tr w:rsidR="00411505" w:rsidRPr="00263A67" w:rsidTr="00505B97">
        <w:trPr>
          <w:trHeight w:val="284"/>
        </w:trPr>
        <w:tc>
          <w:tcPr>
            <w:tcW w:w="1309" w:type="dxa"/>
            <w:vMerge w:val="restart"/>
          </w:tcPr>
          <w:p w:rsidR="00411505" w:rsidRPr="00263A67" w:rsidRDefault="00411505" w:rsidP="00E13F0C">
            <w:pPr>
              <w:pStyle w:val="Tabulasteksts"/>
              <w:spacing w:beforeLines="0" w:afterLines="0"/>
              <w:rPr>
                <w:rFonts w:ascii="Times New Roman" w:hAnsi="Times New Roman"/>
                <w:sz w:val="20"/>
                <w:vertAlign w:val="superscript"/>
                <w:lang w:val="lv-LV"/>
              </w:rPr>
            </w:pPr>
            <w:r w:rsidRPr="00263A67">
              <w:rPr>
                <w:rFonts w:ascii="Times New Roman" w:hAnsi="Times New Roman"/>
                <w:sz w:val="20"/>
                <w:lang w:val="lv-LV"/>
              </w:rPr>
              <w:t>Attīrīto notekūdeņu kvalitātes rādītāji</w:t>
            </w:r>
          </w:p>
        </w:tc>
        <w:tc>
          <w:tcPr>
            <w:tcW w:w="3086" w:type="dxa"/>
          </w:tcPr>
          <w:p w:rsidR="00411505" w:rsidRPr="00263A67" w:rsidRDefault="00411505" w:rsidP="00E13F0C">
            <w:pPr>
              <w:pStyle w:val="Tabulasteksts"/>
              <w:spacing w:beforeLines="0" w:afterLines="0"/>
              <w:rPr>
                <w:rFonts w:ascii="Times New Roman" w:hAnsi="Times New Roman"/>
                <w:sz w:val="20"/>
                <w:lang w:val="lv-LV"/>
              </w:rPr>
            </w:pPr>
            <w:r w:rsidRPr="00263A67">
              <w:rPr>
                <w:rFonts w:ascii="Times New Roman" w:hAnsi="Times New Roman"/>
                <w:sz w:val="20"/>
                <w:lang w:val="lv-LV"/>
              </w:rPr>
              <w:t>Atbilstība RVP prasībām</w:t>
            </w:r>
          </w:p>
        </w:tc>
        <w:tc>
          <w:tcPr>
            <w:tcW w:w="2409" w:type="dxa"/>
          </w:tcPr>
          <w:p w:rsidR="00411505" w:rsidRPr="00263A67" w:rsidRDefault="00411505" w:rsidP="00E13F0C">
            <w:pPr>
              <w:spacing w:after="0" w:line="240" w:lineRule="auto"/>
              <w:jc w:val="center"/>
              <w:rPr>
                <w:rFonts w:ascii="Times New Roman" w:hAnsi="Times New Roman"/>
                <w:sz w:val="20"/>
                <w:szCs w:val="20"/>
                <w:vertAlign w:val="superscript"/>
                <w:lang w:val="lv-LV" w:eastAsia="lv-LV"/>
              </w:rPr>
            </w:pPr>
            <w:r w:rsidRPr="00263A67">
              <w:rPr>
                <w:rFonts w:ascii="Times New Roman" w:hAnsi="Times New Roman"/>
                <w:sz w:val="20"/>
                <w:szCs w:val="20"/>
                <w:vertAlign w:val="superscript"/>
                <w:lang w:val="lv-LV" w:eastAsia="lv-LV"/>
              </w:rPr>
              <w:t>-</w:t>
            </w:r>
          </w:p>
        </w:tc>
        <w:tc>
          <w:tcPr>
            <w:tcW w:w="2268" w:type="dxa"/>
          </w:tcPr>
          <w:p w:rsidR="00411505" w:rsidRPr="00263A67" w:rsidRDefault="00411505" w:rsidP="00E13F0C">
            <w:pPr>
              <w:spacing w:after="0" w:line="240" w:lineRule="auto"/>
              <w:jc w:val="center"/>
              <w:rPr>
                <w:rFonts w:ascii="Times New Roman" w:hAnsi="Times New Roman"/>
                <w:sz w:val="20"/>
                <w:szCs w:val="20"/>
                <w:vertAlign w:val="superscript"/>
                <w:lang w:val="lv-LV" w:eastAsia="lv-LV"/>
              </w:rPr>
            </w:pPr>
            <w:r w:rsidRPr="00263A67">
              <w:rPr>
                <w:rFonts w:ascii="Times New Roman" w:hAnsi="Times New Roman"/>
                <w:sz w:val="20"/>
                <w:szCs w:val="20"/>
                <w:lang w:val="lv-LV" w:eastAsia="lv-LV"/>
              </w:rPr>
              <w:t>Atbilst</w:t>
            </w:r>
          </w:p>
        </w:tc>
      </w:tr>
      <w:tr w:rsidR="00411505" w:rsidRPr="00263A67" w:rsidTr="00505B97">
        <w:trPr>
          <w:trHeight w:val="295"/>
        </w:trPr>
        <w:tc>
          <w:tcPr>
            <w:tcW w:w="1309" w:type="dxa"/>
            <w:vMerge/>
            <w:vAlign w:val="center"/>
          </w:tcPr>
          <w:p w:rsidR="00411505" w:rsidRPr="00263A67" w:rsidRDefault="00411505" w:rsidP="00E13F0C">
            <w:pPr>
              <w:spacing w:after="0" w:line="240" w:lineRule="auto"/>
              <w:rPr>
                <w:rFonts w:ascii="Times New Roman" w:hAnsi="Times New Roman"/>
                <w:sz w:val="20"/>
                <w:szCs w:val="20"/>
                <w:vertAlign w:val="superscript"/>
                <w:lang w:val="lv-LV"/>
              </w:rPr>
            </w:pPr>
          </w:p>
        </w:tc>
        <w:tc>
          <w:tcPr>
            <w:tcW w:w="3086" w:type="dxa"/>
          </w:tcPr>
          <w:p w:rsidR="00411505" w:rsidRPr="00263A67" w:rsidRDefault="00411505"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Suspendētās vielas, mg/l</w:t>
            </w:r>
          </w:p>
        </w:tc>
        <w:tc>
          <w:tcPr>
            <w:tcW w:w="2409"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&lt;35</w:t>
            </w:r>
          </w:p>
        </w:tc>
      </w:tr>
      <w:tr w:rsidR="00411505" w:rsidRPr="00263A67" w:rsidTr="00505B97">
        <w:trPr>
          <w:trHeight w:val="284"/>
        </w:trPr>
        <w:tc>
          <w:tcPr>
            <w:tcW w:w="1309" w:type="dxa"/>
            <w:vMerge/>
            <w:vAlign w:val="center"/>
          </w:tcPr>
          <w:p w:rsidR="00411505" w:rsidRPr="00263A67" w:rsidRDefault="00411505" w:rsidP="00E13F0C">
            <w:pPr>
              <w:spacing w:after="0" w:line="240" w:lineRule="auto"/>
              <w:rPr>
                <w:rFonts w:ascii="Times New Roman" w:hAnsi="Times New Roman"/>
                <w:sz w:val="20"/>
                <w:szCs w:val="20"/>
                <w:vertAlign w:val="superscript"/>
                <w:lang w:val="lv-LV"/>
              </w:rPr>
            </w:pPr>
          </w:p>
        </w:tc>
        <w:tc>
          <w:tcPr>
            <w:tcW w:w="3086" w:type="dxa"/>
          </w:tcPr>
          <w:p w:rsidR="00411505" w:rsidRPr="00263A67" w:rsidRDefault="00411505"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BSP</w:t>
            </w:r>
            <w:r w:rsidRPr="00263A67">
              <w:rPr>
                <w:rFonts w:ascii="Times New Roman" w:hAnsi="Times New Roman"/>
                <w:sz w:val="20"/>
                <w:vertAlign w:val="subscript"/>
                <w:lang w:val="lv-LV"/>
              </w:rPr>
              <w:t>5</w:t>
            </w:r>
            <w:r w:rsidRPr="00263A67">
              <w:rPr>
                <w:rFonts w:ascii="Times New Roman" w:hAnsi="Times New Roman"/>
                <w:sz w:val="20"/>
                <w:lang w:val="lv-LV"/>
              </w:rPr>
              <w:t>, mg/l</w:t>
            </w:r>
          </w:p>
        </w:tc>
        <w:tc>
          <w:tcPr>
            <w:tcW w:w="2409"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&lt;25</w:t>
            </w:r>
          </w:p>
        </w:tc>
      </w:tr>
      <w:tr w:rsidR="00411505" w:rsidRPr="00263A67" w:rsidTr="00505B97">
        <w:trPr>
          <w:trHeight w:val="284"/>
        </w:trPr>
        <w:tc>
          <w:tcPr>
            <w:tcW w:w="1309" w:type="dxa"/>
            <w:vMerge/>
            <w:vAlign w:val="center"/>
          </w:tcPr>
          <w:p w:rsidR="00411505" w:rsidRPr="00263A67" w:rsidRDefault="00411505" w:rsidP="00E13F0C">
            <w:pPr>
              <w:spacing w:after="0" w:line="240" w:lineRule="auto"/>
              <w:rPr>
                <w:rFonts w:ascii="Times New Roman" w:hAnsi="Times New Roman"/>
                <w:sz w:val="20"/>
                <w:szCs w:val="20"/>
                <w:vertAlign w:val="superscript"/>
                <w:lang w:val="lv-LV"/>
              </w:rPr>
            </w:pPr>
          </w:p>
        </w:tc>
        <w:tc>
          <w:tcPr>
            <w:tcW w:w="3086" w:type="dxa"/>
          </w:tcPr>
          <w:p w:rsidR="00411505" w:rsidRPr="00263A67" w:rsidRDefault="00411505"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ĶSP, mg/l</w:t>
            </w:r>
          </w:p>
        </w:tc>
        <w:tc>
          <w:tcPr>
            <w:tcW w:w="2409"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&lt;125</w:t>
            </w:r>
          </w:p>
        </w:tc>
      </w:tr>
      <w:tr w:rsidR="00411505" w:rsidRPr="00263A67" w:rsidTr="00505B97">
        <w:trPr>
          <w:trHeight w:val="284"/>
        </w:trPr>
        <w:tc>
          <w:tcPr>
            <w:tcW w:w="1309" w:type="dxa"/>
            <w:vMerge/>
            <w:vAlign w:val="center"/>
          </w:tcPr>
          <w:p w:rsidR="00411505" w:rsidRPr="00263A67" w:rsidRDefault="00411505" w:rsidP="00E13F0C">
            <w:pPr>
              <w:spacing w:after="0" w:line="240" w:lineRule="auto"/>
              <w:rPr>
                <w:rFonts w:ascii="Times New Roman" w:hAnsi="Times New Roman"/>
                <w:sz w:val="20"/>
                <w:szCs w:val="20"/>
                <w:vertAlign w:val="superscript"/>
                <w:lang w:val="lv-LV"/>
              </w:rPr>
            </w:pPr>
          </w:p>
        </w:tc>
        <w:tc>
          <w:tcPr>
            <w:tcW w:w="3086" w:type="dxa"/>
          </w:tcPr>
          <w:p w:rsidR="00411505" w:rsidRPr="00263A67" w:rsidRDefault="00411505"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P</w:t>
            </w:r>
            <w:r w:rsidRPr="00263A67">
              <w:rPr>
                <w:rFonts w:ascii="Times New Roman" w:hAnsi="Times New Roman"/>
                <w:sz w:val="20"/>
                <w:vertAlign w:val="subscript"/>
                <w:lang w:val="lv-LV"/>
              </w:rPr>
              <w:t>kop</w:t>
            </w:r>
            <w:r w:rsidRPr="00263A67">
              <w:rPr>
                <w:rFonts w:ascii="Times New Roman" w:hAnsi="Times New Roman"/>
                <w:sz w:val="20"/>
                <w:lang w:val="lv-LV"/>
              </w:rPr>
              <w:t>, mg/l</w:t>
            </w:r>
          </w:p>
        </w:tc>
        <w:tc>
          <w:tcPr>
            <w:tcW w:w="2409"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Atbilstoša</w:t>
            </w:r>
          </w:p>
        </w:tc>
      </w:tr>
      <w:tr w:rsidR="00411505" w:rsidRPr="00263A67" w:rsidTr="00505B97">
        <w:trPr>
          <w:trHeight w:val="284"/>
        </w:trPr>
        <w:tc>
          <w:tcPr>
            <w:tcW w:w="1309" w:type="dxa"/>
            <w:vMerge/>
            <w:vAlign w:val="center"/>
          </w:tcPr>
          <w:p w:rsidR="00411505" w:rsidRPr="00263A67" w:rsidRDefault="00411505" w:rsidP="00E13F0C">
            <w:pPr>
              <w:spacing w:after="0" w:line="240" w:lineRule="auto"/>
              <w:rPr>
                <w:rFonts w:ascii="Times New Roman" w:hAnsi="Times New Roman"/>
                <w:sz w:val="20"/>
                <w:szCs w:val="20"/>
                <w:vertAlign w:val="superscript"/>
                <w:lang w:val="lv-LV"/>
              </w:rPr>
            </w:pPr>
          </w:p>
        </w:tc>
        <w:tc>
          <w:tcPr>
            <w:tcW w:w="3086" w:type="dxa"/>
          </w:tcPr>
          <w:p w:rsidR="00411505" w:rsidRPr="00263A67" w:rsidRDefault="00411505"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N</w:t>
            </w:r>
            <w:r w:rsidRPr="00263A67">
              <w:rPr>
                <w:rFonts w:ascii="Times New Roman" w:hAnsi="Times New Roman"/>
                <w:sz w:val="20"/>
                <w:vertAlign w:val="subscript"/>
                <w:lang w:val="lv-LV"/>
              </w:rPr>
              <w:t>kop</w:t>
            </w:r>
            <w:r w:rsidRPr="00263A67">
              <w:rPr>
                <w:rFonts w:ascii="Times New Roman" w:hAnsi="Times New Roman"/>
                <w:sz w:val="20"/>
                <w:lang w:val="lv-LV"/>
              </w:rPr>
              <w:t>, mg/l</w:t>
            </w:r>
          </w:p>
        </w:tc>
        <w:tc>
          <w:tcPr>
            <w:tcW w:w="2409"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tcPr>
          <w:p w:rsidR="00411505" w:rsidRPr="00263A67" w:rsidRDefault="00411505" w:rsidP="00E13F0C">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Atbilstoša</w:t>
            </w:r>
          </w:p>
        </w:tc>
      </w:tr>
      <w:tr w:rsidR="00081982" w:rsidRPr="00263A67" w:rsidTr="00081982">
        <w:trPr>
          <w:trHeight w:val="284"/>
        </w:trPr>
        <w:tc>
          <w:tcPr>
            <w:tcW w:w="1309" w:type="dxa"/>
            <w:vMerge w:val="restart"/>
          </w:tcPr>
          <w:p w:rsidR="00081982" w:rsidRPr="00263A67" w:rsidRDefault="00081982" w:rsidP="00E13F0C">
            <w:pPr>
              <w:pStyle w:val="Tabulasteksts"/>
              <w:spacing w:beforeLines="0" w:afterLines="0"/>
              <w:rPr>
                <w:rFonts w:ascii="Times New Roman" w:hAnsi="Times New Roman"/>
                <w:sz w:val="20"/>
                <w:vertAlign w:val="superscript"/>
                <w:lang w:val="lv-LV"/>
              </w:rPr>
            </w:pPr>
            <w:r w:rsidRPr="00263A67">
              <w:rPr>
                <w:rFonts w:ascii="Times New Roman" w:hAnsi="Times New Roman"/>
                <w:sz w:val="20"/>
                <w:lang w:val="lv-LV"/>
              </w:rPr>
              <w:t>Vidē novadītā piesārņojuma samazinājums projekta rezultātā, t/gadā</w:t>
            </w:r>
          </w:p>
        </w:tc>
        <w:tc>
          <w:tcPr>
            <w:tcW w:w="3086" w:type="dxa"/>
          </w:tcPr>
          <w:p w:rsidR="00081982" w:rsidRPr="00263A67" w:rsidRDefault="00081982"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Suspendētās vielas, mg/l</w:t>
            </w:r>
          </w:p>
        </w:tc>
        <w:tc>
          <w:tcPr>
            <w:tcW w:w="2409" w:type="dxa"/>
            <w:vAlign w:val="center"/>
          </w:tcPr>
          <w:p w:rsidR="00081982" w:rsidRPr="00263A67" w:rsidRDefault="00081982" w:rsidP="00E13F0C">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w:t>
            </w:r>
          </w:p>
        </w:tc>
        <w:tc>
          <w:tcPr>
            <w:tcW w:w="2268" w:type="dxa"/>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1,0985</w:t>
            </w:r>
          </w:p>
        </w:tc>
      </w:tr>
      <w:tr w:rsidR="00081982" w:rsidRPr="00263A67" w:rsidTr="00081982">
        <w:trPr>
          <w:trHeight w:val="284"/>
        </w:trPr>
        <w:tc>
          <w:tcPr>
            <w:tcW w:w="1309" w:type="dxa"/>
            <w:vMerge/>
            <w:vAlign w:val="center"/>
          </w:tcPr>
          <w:p w:rsidR="00081982" w:rsidRPr="00263A67" w:rsidRDefault="00081982" w:rsidP="00E13F0C">
            <w:pPr>
              <w:spacing w:after="0" w:line="240" w:lineRule="auto"/>
              <w:rPr>
                <w:rFonts w:ascii="Times New Roman" w:hAnsi="Times New Roman"/>
                <w:sz w:val="20"/>
                <w:szCs w:val="20"/>
                <w:vertAlign w:val="superscript"/>
                <w:lang w:val="lv-LV"/>
              </w:rPr>
            </w:pPr>
          </w:p>
        </w:tc>
        <w:tc>
          <w:tcPr>
            <w:tcW w:w="3086" w:type="dxa"/>
          </w:tcPr>
          <w:p w:rsidR="00081982" w:rsidRPr="00263A67" w:rsidRDefault="00081982"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BSP</w:t>
            </w:r>
            <w:r w:rsidRPr="00263A67">
              <w:rPr>
                <w:rFonts w:ascii="Times New Roman" w:hAnsi="Times New Roman"/>
                <w:sz w:val="20"/>
                <w:vertAlign w:val="subscript"/>
                <w:lang w:val="lv-LV"/>
              </w:rPr>
              <w:t>5</w:t>
            </w:r>
            <w:r w:rsidRPr="00263A67">
              <w:rPr>
                <w:rFonts w:ascii="Times New Roman" w:hAnsi="Times New Roman"/>
                <w:sz w:val="20"/>
                <w:lang w:val="lv-LV"/>
              </w:rPr>
              <w:t>, mg/l</w:t>
            </w:r>
          </w:p>
        </w:tc>
        <w:tc>
          <w:tcPr>
            <w:tcW w:w="2409" w:type="dxa"/>
            <w:vAlign w:val="center"/>
          </w:tcPr>
          <w:p w:rsidR="00081982" w:rsidRPr="00263A67" w:rsidRDefault="00081982" w:rsidP="00E13F0C">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w:t>
            </w:r>
          </w:p>
        </w:tc>
        <w:tc>
          <w:tcPr>
            <w:tcW w:w="2268" w:type="dxa"/>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0,9636</w:t>
            </w:r>
          </w:p>
        </w:tc>
      </w:tr>
      <w:tr w:rsidR="00081982" w:rsidRPr="00263A67" w:rsidTr="00081982">
        <w:trPr>
          <w:trHeight w:val="284"/>
        </w:trPr>
        <w:tc>
          <w:tcPr>
            <w:tcW w:w="1309" w:type="dxa"/>
            <w:vMerge/>
            <w:vAlign w:val="center"/>
          </w:tcPr>
          <w:p w:rsidR="00081982" w:rsidRPr="00263A67" w:rsidRDefault="00081982" w:rsidP="00E13F0C">
            <w:pPr>
              <w:spacing w:after="0" w:line="240" w:lineRule="auto"/>
              <w:rPr>
                <w:rFonts w:ascii="Times New Roman" w:hAnsi="Times New Roman"/>
                <w:sz w:val="20"/>
                <w:szCs w:val="20"/>
                <w:vertAlign w:val="superscript"/>
                <w:lang w:val="lv-LV"/>
              </w:rPr>
            </w:pPr>
          </w:p>
        </w:tc>
        <w:tc>
          <w:tcPr>
            <w:tcW w:w="3086" w:type="dxa"/>
          </w:tcPr>
          <w:p w:rsidR="00081982" w:rsidRPr="00263A67" w:rsidRDefault="00081982"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ĶSP, mg/l</w:t>
            </w:r>
          </w:p>
        </w:tc>
        <w:tc>
          <w:tcPr>
            <w:tcW w:w="2409" w:type="dxa"/>
            <w:vAlign w:val="center"/>
          </w:tcPr>
          <w:p w:rsidR="00081982" w:rsidRPr="00263A67" w:rsidRDefault="00081982" w:rsidP="00E13F0C">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w:t>
            </w:r>
          </w:p>
        </w:tc>
        <w:tc>
          <w:tcPr>
            <w:tcW w:w="2268" w:type="dxa"/>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1,8308</w:t>
            </w:r>
          </w:p>
        </w:tc>
      </w:tr>
      <w:tr w:rsidR="00081982" w:rsidRPr="00263A67" w:rsidTr="00081982">
        <w:trPr>
          <w:trHeight w:val="284"/>
        </w:trPr>
        <w:tc>
          <w:tcPr>
            <w:tcW w:w="1309" w:type="dxa"/>
            <w:vMerge/>
            <w:vAlign w:val="center"/>
          </w:tcPr>
          <w:p w:rsidR="00081982" w:rsidRPr="00263A67" w:rsidRDefault="00081982" w:rsidP="00E13F0C">
            <w:pPr>
              <w:spacing w:after="0" w:line="240" w:lineRule="auto"/>
              <w:rPr>
                <w:rFonts w:ascii="Times New Roman" w:hAnsi="Times New Roman"/>
                <w:sz w:val="20"/>
                <w:szCs w:val="20"/>
                <w:vertAlign w:val="superscript"/>
                <w:lang w:val="lv-LV"/>
              </w:rPr>
            </w:pPr>
          </w:p>
        </w:tc>
        <w:tc>
          <w:tcPr>
            <w:tcW w:w="3086" w:type="dxa"/>
          </w:tcPr>
          <w:p w:rsidR="00081982" w:rsidRPr="00263A67" w:rsidRDefault="00081982"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P</w:t>
            </w:r>
            <w:r w:rsidRPr="00263A67">
              <w:rPr>
                <w:rFonts w:ascii="Times New Roman" w:hAnsi="Times New Roman"/>
                <w:sz w:val="20"/>
                <w:vertAlign w:val="subscript"/>
                <w:lang w:val="lv-LV"/>
              </w:rPr>
              <w:t>kop</w:t>
            </w:r>
            <w:r w:rsidRPr="00263A67">
              <w:rPr>
                <w:rFonts w:ascii="Times New Roman" w:hAnsi="Times New Roman"/>
                <w:sz w:val="20"/>
                <w:lang w:val="lv-LV"/>
              </w:rPr>
              <w:t>, mg/l</w:t>
            </w:r>
          </w:p>
        </w:tc>
        <w:tc>
          <w:tcPr>
            <w:tcW w:w="2409" w:type="dxa"/>
            <w:vAlign w:val="center"/>
          </w:tcPr>
          <w:p w:rsidR="00081982" w:rsidRPr="00263A67" w:rsidRDefault="00081982" w:rsidP="00E13F0C">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w:t>
            </w:r>
          </w:p>
        </w:tc>
        <w:tc>
          <w:tcPr>
            <w:tcW w:w="2268" w:type="dxa"/>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0,0578</w:t>
            </w:r>
          </w:p>
        </w:tc>
      </w:tr>
      <w:tr w:rsidR="00081982" w:rsidRPr="00263A67" w:rsidTr="00081982">
        <w:trPr>
          <w:trHeight w:val="170"/>
        </w:trPr>
        <w:tc>
          <w:tcPr>
            <w:tcW w:w="1309" w:type="dxa"/>
            <w:vMerge/>
            <w:vAlign w:val="center"/>
          </w:tcPr>
          <w:p w:rsidR="00081982" w:rsidRPr="00263A67" w:rsidRDefault="00081982" w:rsidP="00E13F0C">
            <w:pPr>
              <w:spacing w:after="0" w:line="240" w:lineRule="auto"/>
              <w:rPr>
                <w:rFonts w:ascii="Times New Roman" w:hAnsi="Times New Roman"/>
                <w:sz w:val="20"/>
                <w:szCs w:val="20"/>
                <w:vertAlign w:val="superscript"/>
                <w:lang w:val="lv-LV"/>
              </w:rPr>
            </w:pPr>
          </w:p>
        </w:tc>
        <w:tc>
          <w:tcPr>
            <w:tcW w:w="3086" w:type="dxa"/>
          </w:tcPr>
          <w:p w:rsidR="00081982" w:rsidRPr="00263A67" w:rsidRDefault="00081982" w:rsidP="00E13F0C">
            <w:pPr>
              <w:pStyle w:val="Tabulasteksts"/>
              <w:spacing w:beforeLines="0" w:afterLines="0"/>
              <w:ind w:firstLine="192"/>
              <w:rPr>
                <w:rFonts w:ascii="Times New Roman" w:hAnsi="Times New Roman"/>
                <w:sz w:val="20"/>
                <w:lang w:val="lv-LV"/>
              </w:rPr>
            </w:pPr>
            <w:r w:rsidRPr="00263A67">
              <w:rPr>
                <w:rFonts w:ascii="Times New Roman" w:hAnsi="Times New Roman"/>
                <w:sz w:val="20"/>
                <w:lang w:val="lv-LV"/>
              </w:rPr>
              <w:t>N</w:t>
            </w:r>
            <w:r w:rsidRPr="00263A67">
              <w:rPr>
                <w:rFonts w:ascii="Times New Roman" w:hAnsi="Times New Roman"/>
                <w:sz w:val="20"/>
                <w:vertAlign w:val="subscript"/>
                <w:lang w:val="lv-LV"/>
              </w:rPr>
              <w:t>kop</w:t>
            </w:r>
            <w:r w:rsidRPr="00263A67">
              <w:rPr>
                <w:rFonts w:ascii="Times New Roman" w:hAnsi="Times New Roman"/>
                <w:sz w:val="20"/>
                <w:lang w:val="lv-LV"/>
              </w:rPr>
              <w:t>, mg/l</w:t>
            </w:r>
          </w:p>
        </w:tc>
        <w:tc>
          <w:tcPr>
            <w:tcW w:w="2409" w:type="dxa"/>
            <w:vAlign w:val="center"/>
          </w:tcPr>
          <w:p w:rsidR="00081982" w:rsidRPr="00263A67" w:rsidRDefault="00081982" w:rsidP="00E13F0C">
            <w:pPr>
              <w:spacing w:after="0" w:line="240" w:lineRule="auto"/>
              <w:jc w:val="center"/>
              <w:rPr>
                <w:rFonts w:ascii="Times New Roman" w:hAnsi="Times New Roman"/>
                <w:sz w:val="20"/>
                <w:szCs w:val="20"/>
                <w:lang w:val="lv-LV"/>
              </w:rPr>
            </w:pPr>
            <w:r w:rsidRPr="00263A67">
              <w:rPr>
                <w:rFonts w:ascii="Times New Roman" w:hAnsi="Times New Roman"/>
                <w:sz w:val="20"/>
                <w:szCs w:val="20"/>
                <w:lang w:val="lv-LV"/>
              </w:rPr>
              <w:t>-</w:t>
            </w:r>
          </w:p>
        </w:tc>
        <w:tc>
          <w:tcPr>
            <w:tcW w:w="2268" w:type="dxa"/>
          </w:tcPr>
          <w:p w:rsidR="00081982" w:rsidRPr="00343313" w:rsidRDefault="00081982" w:rsidP="00081982">
            <w:pPr>
              <w:spacing w:after="0" w:line="240" w:lineRule="auto"/>
              <w:jc w:val="center"/>
              <w:rPr>
                <w:rFonts w:ascii="Times New Roman" w:hAnsi="Times New Roman"/>
                <w:color w:val="000000"/>
                <w:sz w:val="20"/>
                <w:szCs w:val="20"/>
                <w:lang w:eastAsia="lv-LV"/>
              </w:rPr>
            </w:pPr>
            <w:r w:rsidRPr="00343313">
              <w:rPr>
                <w:rFonts w:ascii="Times New Roman" w:hAnsi="Times New Roman"/>
                <w:color w:val="000000"/>
                <w:sz w:val="20"/>
                <w:szCs w:val="20"/>
                <w:lang w:eastAsia="lv-LV"/>
              </w:rPr>
              <w:t>0,1927</w:t>
            </w:r>
          </w:p>
        </w:tc>
      </w:tr>
      <w:tr w:rsidR="00411505" w:rsidRPr="00263A67" w:rsidTr="00505B97">
        <w:trPr>
          <w:trHeight w:val="284"/>
        </w:trPr>
        <w:tc>
          <w:tcPr>
            <w:tcW w:w="4395" w:type="dxa"/>
            <w:gridSpan w:val="2"/>
          </w:tcPr>
          <w:p w:rsidR="00411505" w:rsidRPr="00263A67" w:rsidRDefault="00411505" w:rsidP="00CC64F3">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Elektroenerģijas patēriņš kWh/m</w:t>
            </w:r>
            <w:r w:rsidRPr="00263A67">
              <w:rPr>
                <w:rFonts w:ascii="Times New Roman" w:hAnsi="Times New Roman"/>
                <w:sz w:val="20"/>
                <w:szCs w:val="20"/>
                <w:vertAlign w:val="superscript"/>
                <w:lang w:val="lv-LV" w:eastAsia="lv-LV"/>
              </w:rPr>
              <w:t>3</w:t>
            </w:r>
          </w:p>
        </w:tc>
        <w:tc>
          <w:tcPr>
            <w:tcW w:w="2409" w:type="dxa"/>
            <w:vAlign w:val="center"/>
          </w:tcPr>
          <w:p w:rsidR="00411505" w:rsidRPr="00263A67" w:rsidRDefault="00411505" w:rsidP="000C29EF">
            <w:pPr>
              <w:spacing w:after="0" w:line="240" w:lineRule="auto"/>
              <w:jc w:val="center"/>
              <w:rPr>
                <w:rFonts w:ascii="Times New Roman" w:hAnsi="Times New Roman"/>
                <w:sz w:val="20"/>
                <w:szCs w:val="20"/>
                <w:highlight w:val="yellow"/>
                <w:lang w:val="lv-LV" w:eastAsia="lv-LV"/>
              </w:rPr>
            </w:pPr>
            <w:r w:rsidRPr="00263A67">
              <w:rPr>
                <w:rFonts w:ascii="Times New Roman" w:hAnsi="Times New Roman"/>
                <w:sz w:val="20"/>
                <w:szCs w:val="20"/>
                <w:lang w:val="lv-LV" w:eastAsia="lv-LV"/>
              </w:rPr>
              <w:t>-</w:t>
            </w:r>
          </w:p>
        </w:tc>
        <w:tc>
          <w:tcPr>
            <w:tcW w:w="2268" w:type="dxa"/>
            <w:vAlign w:val="center"/>
          </w:tcPr>
          <w:p w:rsidR="00411505" w:rsidRPr="00263A67" w:rsidRDefault="00411505" w:rsidP="00CC64F3">
            <w:pPr>
              <w:spacing w:after="0" w:line="240" w:lineRule="auto"/>
              <w:jc w:val="center"/>
              <w:rPr>
                <w:rFonts w:ascii="Times New Roman" w:hAnsi="Times New Roman"/>
                <w:sz w:val="20"/>
                <w:szCs w:val="20"/>
                <w:highlight w:val="yellow"/>
                <w:lang w:val="lv-LV" w:eastAsia="lv-LV"/>
              </w:rPr>
            </w:pPr>
            <w:r w:rsidRPr="00263A67">
              <w:rPr>
                <w:rFonts w:ascii="Times New Roman" w:hAnsi="Times New Roman"/>
                <w:sz w:val="20"/>
                <w:szCs w:val="20"/>
                <w:lang w:val="lv-LV" w:eastAsia="lv-LV"/>
              </w:rPr>
              <w:t>0,980 kWh/m</w:t>
            </w:r>
            <w:r w:rsidRPr="00263A67">
              <w:rPr>
                <w:rFonts w:ascii="Times New Roman" w:hAnsi="Times New Roman"/>
                <w:sz w:val="20"/>
                <w:szCs w:val="20"/>
                <w:vertAlign w:val="superscript"/>
                <w:lang w:val="lv-LV" w:eastAsia="lv-LV"/>
              </w:rPr>
              <w:t>3</w:t>
            </w:r>
          </w:p>
        </w:tc>
      </w:tr>
      <w:tr w:rsidR="00411505" w:rsidRPr="00263A67" w:rsidTr="00505B97">
        <w:trPr>
          <w:trHeight w:val="20"/>
        </w:trPr>
        <w:tc>
          <w:tcPr>
            <w:tcW w:w="4395" w:type="dxa"/>
            <w:gridSpan w:val="2"/>
          </w:tcPr>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Dūņu apsaimniekošana</w:t>
            </w:r>
          </w:p>
        </w:tc>
        <w:tc>
          <w:tcPr>
            <w:tcW w:w="2409" w:type="dxa"/>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w:t>
            </w:r>
          </w:p>
        </w:tc>
        <w:tc>
          <w:tcPr>
            <w:tcW w:w="2268" w:type="dxa"/>
            <w:vAlign w:val="center"/>
          </w:tcPr>
          <w:p w:rsidR="00411505" w:rsidRPr="00263A67" w:rsidRDefault="00411505" w:rsidP="00505B97">
            <w:pPr>
              <w:spacing w:after="0" w:line="240" w:lineRule="auto"/>
              <w:jc w:val="center"/>
              <w:rPr>
                <w:rFonts w:ascii="Times New Roman" w:hAnsi="Times New Roman"/>
                <w:sz w:val="20"/>
                <w:szCs w:val="20"/>
                <w:lang w:val="lv-LV" w:eastAsia="lv-LV"/>
              </w:rPr>
            </w:pPr>
            <w:r w:rsidRPr="00263A67">
              <w:rPr>
                <w:rFonts w:ascii="Times New Roman" w:hAnsi="Times New Roman"/>
                <w:sz w:val="20"/>
                <w:szCs w:val="20"/>
                <w:lang w:val="lv-LV" w:eastAsia="lv-LV"/>
              </w:rPr>
              <w:t>Atbilst</w:t>
            </w:r>
          </w:p>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Par dūņu apsaimniekošanu noslēgts līgums ar atkritumu apsaimniekošanas organizāciju ZAAO</w:t>
            </w:r>
          </w:p>
          <w:p w:rsidR="00411505" w:rsidRPr="00263A67" w:rsidRDefault="00411505" w:rsidP="00505B97">
            <w:pPr>
              <w:spacing w:after="0" w:line="240" w:lineRule="auto"/>
              <w:rPr>
                <w:rFonts w:ascii="Times New Roman" w:hAnsi="Times New Roman"/>
                <w:sz w:val="20"/>
                <w:szCs w:val="20"/>
                <w:lang w:val="lv-LV" w:eastAsia="lv-LV"/>
              </w:rPr>
            </w:pPr>
            <w:r w:rsidRPr="00263A67">
              <w:rPr>
                <w:rFonts w:ascii="Times New Roman" w:hAnsi="Times New Roman"/>
                <w:sz w:val="20"/>
                <w:szCs w:val="20"/>
                <w:lang w:val="lv-LV" w:eastAsia="lv-LV"/>
              </w:rPr>
              <w:t xml:space="preserve"> (1,45 t/gadā)</w:t>
            </w:r>
          </w:p>
        </w:tc>
      </w:tr>
    </w:tbl>
    <w:p w:rsidR="00A65386" w:rsidRDefault="00A65386" w:rsidP="00165344">
      <w:pPr>
        <w:spacing w:before="240" w:after="0" w:line="240" w:lineRule="auto"/>
        <w:rPr>
          <w:rFonts w:ascii="Times New Roman" w:hAnsi="Times New Roman"/>
          <w:b/>
          <w:sz w:val="24"/>
          <w:szCs w:val="24"/>
          <w:lang w:val="lv-LV"/>
        </w:rPr>
      </w:pPr>
      <w:bookmarkStart w:id="83" w:name="_Toc219306707"/>
      <w:bookmarkStart w:id="84" w:name="_Toc231196992"/>
      <w:bookmarkStart w:id="85" w:name="_Toc254296074"/>
      <w:bookmarkStart w:id="86" w:name="_Toc258274316"/>
      <w:bookmarkStart w:id="87" w:name="_Toc274558573"/>
    </w:p>
    <w:p w:rsidR="00411505" w:rsidRPr="00263A67" w:rsidRDefault="00A65386" w:rsidP="00165344">
      <w:pPr>
        <w:spacing w:before="240" w:after="0" w:line="240" w:lineRule="auto"/>
        <w:rPr>
          <w:rFonts w:ascii="Times New Roman" w:hAnsi="Times New Roman"/>
          <w:b/>
          <w:sz w:val="24"/>
          <w:szCs w:val="24"/>
          <w:lang w:val="lv-LV"/>
        </w:rPr>
      </w:pPr>
      <w:r>
        <w:rPr>
          <w:rFonts w:ascii="Times New Roman" w:hAnsi="Times New Roman"/>
          <w:b/>
          <w:sz w:val="24"/>
          <w:szCs w:val="24"/>
          <w:lang w:val="lv-LV"/>
        </w:rPr>
        <w:br w:type="page"/>
      </w:r>
      <w:r>
        <w:rPr>
          <w:rFonts w:ascii="Times New Roman" w:hAnsi="Times New Roman"/>
          <w:b/>
          <w:sz w:val="24"/>
          <w:szCs w:val="24"/>
          <w:lang w:val="lv-LV"/>
        </w:rPr>
        <w:lastRenderedPageBreak/>
        <w:t>45</w:t>
      </w:r>
      <w:r w:rsidR="00411505" w:rsidRPr="00263A67">
        <w:rPr>
          <w:rFonts w:ascii="Times New Roman" w:hAnsi="Times New Roman"/>
          <w:b/>
          <w:sz w:val="24"/>
          <w:szCs w:val="24"/>
          <w:lang w:val="lv-LV"/>
        </w:rPr>
        <w:t>.tabula. Projekta vides ieguvumi.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7796"/>
      </w:tblGrid>
      <w:tr w:rsidR="00411505" w:rsidRPr="00263A67" w:rsidTr="00505B97">
        <w:tc>
          <w:tcPr>
            <w:tcW w:w="1526" w:type="dxa"/>
          </w:tcPr>
          <w:p w:rsidR="00411505" w:rsidRPr="00263A67" w:rsidRDefault="00411505" w:rsidP="00505B97">
            <w:pPr>
              <w:spacing w:after="0" w:line="240" w:lineRule="auto"/>
              <w:jc w:val="center"/>
              <w:rPr>
                <w:rFonts w:ascii="Times New Roman" w:hAnsi="Times New Roman"/>
                <w:sz w:val="20"/>
                <w:szCs w:val="24"/>
                <w:lang w:val="lv-LV"/>
              </w:rPr>
            </w:pPr>
            <w:r w:rsidRPr="00263A67">
              <w:rPr>
                <w:rFonts w:ascii="Times New Roman" w:hAnsi="Times New Roman"/>
                <w:sz w:val="20"/>
                <w:szCs w:val="24"/>
                <w:lang w:val="lv-LV"/>
              </w:rPr>
              <w:t>Vides ieguvumi</w:t>
            </w:r>
          </w:p>
        </w:tc>
        <w:tc>
          <w:tcPr>
            <w:tcW w:w="7796" w:type="dxa"/>
          </w:tcPr>
          <w:p w:rsidR="00411505" w:rsidRPr="00263A67" w:rsidRDefault="00411505" w:rsidP="00505B97">
            <w:pPr>
              <w:spacing w:after="0" w:line="240" w:lineRule="auto"/>
              <w:ind w:left="360"/>
              <w:jc w:val="center"/>
              <w:rPr>
                <w:rFonts w:ascii="Times New Roman" w:hAnsi="Times New Roman"/>
                <w:sz w:val="20"/>
                <w:szCs w:val="24"/>
                <w:lang w:val="lv-LV"/>
              </w:rPr>
            </w:pPr>
            <w:r w:rsidRPr="00263A67">
              <w:rPr>
                <w:rFonts w:ascii="Times New Roman" w:hAnsi="Times New Roman"/>
                <w:sz w:val="20"/>
                <w:szCs w:val="24"/>
                <w:lang w:val="lv-LV"/>
              </w:rPr>
              <w:t>Rādītāji</w:t>
            </w:r>
          </w:p>
        </w:tc>
      </w:tr>
      <w:tr w:rsidR="00411505" w:rsidRPr="00BD5B4B" w:rsidTr="00505B97">
        <w:tc>
          <w:tcPr>
            <w:tcW w:w="1526" w:type="dxa"/>
          </w:tcPr>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Ekonomiskais ieguvums</w:t>
            </w:r>
          </w:p>
          <w:p w:rsidR="00411505" w:rsidRPr="00263A67" w:rsidRDefault="00411505" w:rsidP="00505B97">
            <w:pPr>
              <w:spacing w:after="0" w:line="240" w:lineRule="auto"/>
              <w:jc w:val="both"/>
              <w:rPr>
                <w:rFonts w:ascii="Times New Roman" w:hAnsi="Times New Roman"/>
                <w:sz w:val="20"/>
                <w:szCs w:val="24"/>
                <w:lang w:val="lv-LV"/>
              </w:rPr>
            </w:pPr>
          </w:p>
        </w:tc>
        <w:tc>
          <w:tcPr>
            <w:tcW w:w="7796" w:type="dxa"/>
          </w:tcPr>
          <w:p w:rsidR="00411505" w:rsidRPr="00263A67" w:rsidRDefault="00411505" w:rsidP="00505B97">
            <w:pPr>
              <w:spacing w:after="0" w:line="240" w:lineRule="auto"/>
              <w:rPr>
                <w:rFonts w:ascii="Times New Roman" w:hAnsi="Times New Roman"/>
                <w:sz w:val="20"/>
                <w:szCs w:val="24"/>
                <w:lang w:val="lv-LV"/>
              </w:rPr>
            </w:pPr>
            <w:r w:rsidRPr="00263A67">
              <w:rPr>
                <w:rFonts w:ascii="Times New Roman" w:hAnsi="Times New Roman"/>
                <w:sz w:val="20"/>
                <w:szCs w:val="24"/>
                <w:lang w:val="lv-LV"/>
              </w:rPr>
              <w:t>Ūdensapgāde</w:t>
            </w:r>
          </w:p>
          <w:p w:rsidR="00411505" w:rsidRPr="00263A67" w:rsidRDefault="00411505" w:rsidP="00505B97">
            <w:pPr>
              <w:spacing w:after="0" w:line="240" w:lineRule="auto"/>
              <w:rPr>
                <w:rFonts w:ascii="Times New Roman" w:hAnsi="Times New Roman"/>
                <w:sz w:val="20"/>
                <w:szCs w:val="24"/>
                <w:lang w:val="lv-LV"/>
              </w:rPr>
            </w:pPr>
            <w:r w:rsidRPr="00263A67">
              <w:rPr>
                <w:rFonts w:ascii="Times New Roman" w:hAnsi="Times New Roman"/>
                <w:sz w:val="20"/>
                <w:szCs w:val="24"/>
                <w:lang w:val="lv-LV"/>
              </w:rPr>
              <w:t xml:space="preserve">Elektroenerģijas patēriņa samazinājums – 0,018 </w:t>
            </w:r>
            <w:r w:rsidRPr="00263A67">
              <w:rPr>
                <w:rFonts w:ascii="Times New Roman" w:hAnsi="Times New Roman"/>
                <w:sz w:val="20"/>
                <w:szCs w:val="20"/>
                <w:lang w:val="lv-LV"/>
              </w:rPr>
              <w:t>kWh/m</w:t>
            </w:r>
            <w:r w:rsidRPr="00263A67">
              <w:rPr>
                <w:rFonts w:ascii="Times New Roman" w:hAnsi="Times New Roman"/>
                <w:sz w:val="20"/>
                <w:szCs w:val="20"/>
                <w:vertAlign w:val="superscript"/>
                <w:lang w:val="lv-LV"/>
              </w:rPr>
              <w:t>3</w:t>
            </w:r>
            <w:r w:rsidRPr="00263A67">
              <w:rPr>
                <w:rFonts w:ascii="Times New Roman" w:hAnsi="Times New Roman"/>
                <w:sz w:val="20"/>
                <w:szCs w:val="20"/>
                <w:lang w:val="lv-LV"/>
              </w:rPr>
              <w:t xml:space="preserve"> (no 0,358 uz 0,340</w:t>
            </w:r>
            <w:r w:rsidRPr="00263A67">
              <w:rPr>
                <w:rFonts w:ascii="Times New Roman" w:hAnsi="Times New Roman"/>
                <w:sz w:val="20"/>
                <w:lang w:val="lv-LV"/>
              </w:rPr>
              <w:t> kWh/m</w:t>
            </w:r>
            <w:r w:rsidRPr="00263A67">
              <w:rPr>
                <w:rFonts w:ascii="Times New Roman" w:hAnsi="Times New Roman"/>
                <w:sz w:val="20"/>
                <w:vertAlign w:val="superscript"/>
                <w:lang w:val="lv-LV"/>
              </w:rPr>
              <w:t>3</w:t>
            </w:r>
            <w:r w:rsidRPr="00263A67">
              <w:rPr>
                <w:rFonts w:ascii="Times New Roman" w:hAnsi="Times New Roman"/>
                <w:sz w:val="20"/>
                <w:lang w:val="lv-LV"/>
              </w:rPr>
              <w:t xml:space="preserve">) </w:t>
            </w:r>
          </w:p>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Ūdens zudumu samazinājums - par 4,1procentpunktu (no 17,7% uz 13,6%)</w:t>
            </w:r>
          </w:p>
          <w:p w:rsidR="00411505" w:rsidRPr="00263A67" w:rsidRDefault="00411505" w:rsidP="00505B97">
            <w:pPr>
              <w:spacing w:after="0" w:line="240" w:lineRule="auto"/>
              <w:rPr>
                <w:rFonts w:ascii="Times New Roman" w:hAnsi="Times New Roman"/>
                <w:sz w:val="20"/>
                <w:szCs w:val="24"/>
                <w:lang w:val="lv-LV"/>
              </w:rPr>
            </w:pPr>
            <w:r w:rsidRPr="00263A67">
              <w:rPr>
                <w:rFonts w:ascii="Times New Roman" w:hAnsi="Times New Roman"/>
                <w:sz w:val="20"/>
                <w:szCs w:val="24"/>
                <w:lang w:val="lv-LV"/>
              </w:rPr>
              <w:t>Kanalizācija</w:t>
            </w:r>
          </w:p>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 xml:space="preserve">Plānotais elektroenerģijas patēriņš – 0,980 </w:t>
            </w:r>
            <w:r w:rsidRPr="00263A67">
              <w:rPr>
                <w:rFonts w:ascii="Times New Roman" w:hAnsi="Times New Roman"/>
                <w:sz w:val="20"/>
                <w:szCs w:val="20"/>
                <w:lang w:val="lv-LV"/>
              </w:rPr>
              <w:t>kWh/m</w:t>
            </w:r>
            <w:r w:rsidRPr="00263A67">
              <w:rPr>
                <w:rFonts w:ascii="Times New Roman" w:hAnsi="Times New Roman"/>
                <w:sz w:val="20"/>
                <w:szCs w:val="20"/>
                <w:vertAlign w:val="superscript"/>
                <w:lang w:val="lv-LV"/>
              </w:rPr>
              <w:t>3</w:t>
            </w:r>
            <w:r w:rsidRPr="00263A67">
              <w:rPr>
                <w:rFonts w:ascii="Times New Roman" w:hAnsi="Times New Roman"/>
                <w:sz w:val="20"/>
                <w:szCs w:val="20"/>
                <w:lang w:val="lv-LV"/>
              </w:rPr>
              <w:t xml:space="preserve"> </w:t>
            </w:r>
          </w:p>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Prognozētā infiltrācija – 12,3%</w:t>
            </w:r>
          </w:p>
          <w:p w:rsidR="00411505" w:rsidRPr="00263A67" w:rsidRDefault="00411505" w:rsidP="0009356C">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Izmaksu pilnas segšanas rādītājs 2015.</w:t>
            </w:r>
            <w:r w:rsidRPr="0009356C">
              <w:rPr>
                <w:rFonts w:ascii="Times New Roman" w:hAnsi="Times New Roman"/>
                <w:sz w:val="20"/>
                <w:szCs w:val="24"/>
                <w:lang w:val="lv-LV"/>
              </w:rPr>
              <w:t>gadā  – 1,3</w:t>
            </w:r>
            <w:r w:rsidR="0009356C" w:rsidRPr="0009356C">
              <w:rPr>
                <w:rFonts w:ascii="Times New Roman" w:hAnsi="Times New Roman"/>
                <w:sz w:val="20"/>
                <w:szCs w:val="24"/>
                <w:lang w:val="lv-LV"/>
              </w:rPr>
              <w:t>12</w:t>
            </w:r>
          </w:p>
        </w:tc>
      </w:tr>
      <w:tr w:rsidR="00411505" w:rsidRPr="00BD5B4B" w:rsidTr="00505B97">
        <w:tc>
          <w:tcPr>
            <w:tcW w:w="1526" w:type="dxa"/>
          </w:tcPr>
          <w:p w:rsidR="00411505" w:rsidRPr="00263A67" w:rsidRDefault="00411505" w:rsidP="00505B97">
            <w:pPr>
              <w:spacing w:after="0" w:line="240" w:lineRule="auto"/>
              <w:rPr>
                <w:rFonts w:ascii="Times New Roman" w:hAnsi="Times New Roman"/>
                <w:sz w:val="20"/>
                <w:szCs w:val="24"/>
                <w:lang w:val="lv-LV"/>
              </w:rPr>
            </w:pPr>
            <w:r w:rsidRPr="00263A67">
              <w:rPr>
                <w:rFonts w:ascii="Times New Roman" w:hAnsi="Times New Roman"/>
                <w:sz w:val="20"/>
                <w:szCs w:val="24"/>
                <w:lang w:val="lv-LV"/>
              </w:rPr>
              <w:t xml:space="preserve">Kvalitatīvie vides ieguvumi </w:t>
            </w:r>
          </w:p>
        </w:tc>
        <w:tc>
          <w:tcPr>
            <w:tcW w:w="7796" w:type="dxa"/>
          </w:tcPr>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Patērētājiem piegādātā ūdens kvalitāte atbilst normatīvajām prasībām</w:t>
            </w:r>
          </w:p>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Vidē novadīto notekūdeņu kvalitāte atbilst normatīvajām prasībām</w:t>
            </w:r>
          </w:p>
          <w:p w:rsidR="00411505" w:rsidRPr="00343313" w:rsidRDefault="00411505" w:rsidP="00505B97">
            <w:pPr>
              <w:spacing w:after="0" w:line="240" w:lineRule="auto"/>
              <w:rPr>
                <w:rFonts w:ascii="Times New Roman" w:hAnsi="Times New Roman"/>
                <w:sz w:val="20"/>
                <w:szCs w:val="24"/>
                <w:lang w:val="lv-LV"/>
              </w:rPr>
            </w:pPr>
            <w:r w:rsidRPr="00343313">
              <w:rPr>
                <w:rFonts w:ascii="Times New Roman" w:hAnsi="Times New Roman"/>
                <w:sz w:val="20"/>
                <w:szCs w:val="24"/>
                <w:lang w:val="lv-LV"/>
              </w:rPr>
              <w:t xml:space="preserve">Nodrošināts ūdensapgādes un kanalizācijas pakalpojumu lietotāju līmenis 84,35% </w:t>
            </w:r>
          </w:p>
          <w:p w:rsidR="0009356C" w:rsidRPr="00343313" w:rsidRDefault="00411505" w:rsidP="00505B97">
            <w:pPr>
              <w:spacing w:after="0" w:line="240" w:lineRule="auto"/>
              <w:jc w:val="both"/>
              <w:rPr>
                <w:rFonts w:ascii="Times New Roman" w:hAnsi="Times New Roman"/>
                <w:sz w:val="20"/>
                <w:szCs w:val="24"/>
                <w:lang w:val="lv-LV"/>
              </w:rPr>
            </w:pPr>
            <w:r w:rsidRPr="00343313">
              <w:rPr>
                <w:rFonts w:ascii="Times New Roman" w:hAnsi="Times New Roman"/>
                <w:sz w:val="20"/>
                <w:szCs w:val="24"/>
                <w:lang w:val="lv-LV"/>
              </w:rPr>
              <w:t xml:space="preserve">Samazināta Vadžupītes piesārņojuma slodze: </w:t>
            </w:r>
          </w:p>
          <w:p w:rsidR="0009356C" w:rsidRPr="00343313" w:rsidRDefault="00411505" w:rsidP="00505B97">
            <w:pPr>
              <w:spacing w:after="0" w:line="240" w:lineRule="auto"/>
              <w:jc w:val="both"/>
              <w:rPr>
                <w:rFonts w:ascii="Times New Roman" w:hAnsi="Times New Roman"/>
                <w:sz w:val="20"/>
                <w:szCs w:val="24"/>
                <w:lang w:val="lv-LV"/>
              </w:rPr>
            </w:pPr>
            <w:r w:rsidRPr="00343313">
              <w:rPr>
                <w:rFonts w:ascii="Times New Roman" w:hAnsi="Times New Roman"/>
                <w:sz w:val="20"/>
                <w:szCs w:val="24"/>
                <w:lang w:val="lv-LV"/>
              </w:rPr>
              <w:t xml:space="preserve">SV – </w:t>
            </w:r>
            <w:r w:rsidR="00081982" w:rsidRPr="00343313">
              <w:rPr>
                <w:rFonts w:ascii="Times New Roman" w:hAnsi="Times New Roman"/>
                <w:sz w:val="20"/>
                <w:szCs w:val="24"/>
                <w:lang w:val="lv-LV"/>
              </w:rPr>
              <w:t>1,0985</w:t>
            </w:r>
            <w:r w:rsidRPr="00343313">
              <w:rPr>
                <w:rFonts w:ascii="Times New Roman" w:hAnsi="Times New Roman"/>
                <w:sz w:val="20"/>
                <w:szCs w:val="24"/>
                <w:lang w:val="lv-LV"/>
              </w:rPr>
              <w:t xml:space="preserve"> t/g,</w:t>
            </w:r>
          </w:p>
          <w:p w:rsidR="0009356C" w:rsidRPr="00343313" w:rsidRDefault="00411505" w:rsidP="00505B97">
            <w:pPr>
              <w:spacing w:after="0" w:line="240" w:lineRule="auto"/>
              <w:jc w:val="both"/>
              <w:rPr>
                <w:rFonts w:ascii="Times New Roman" w:hAnsi="Times New Roman"/>
                <w:color w:val="000000"/>
                <w:sz w:val="20"/>
                <w:szCs w:val="24"/>
                <w:lang w:val="lv-LV" w:eastAsia="lv-LV"/>
              </w:rPr>
            </w:pPr>
            <w:r w:rsidRPr="00343313">
              <w:rPr>
                <w:rFonts w:ascii="Times New Roman" w:hAnsi="Times New Roman"/>
                <w:sz w:val="20"/>
                <w:szCs w:val="20"/>
                <w:lang w:val="lv-LV"/>
              </w:rPr>
              <w:t>BSP</w:t>
            </w:r>
            <w:r w:rsidRPr="00343313">
              <w:rPr>
                <w:rFonts w:ascii="Times New Roman" w:hAnsi="Times New Roman"/>
                <w:sz w:val="20"/>
                <w:szCs w:val="20"/>
                <w:vertAlign w:val="subscript"/>
                <w:lang w:val="lv-LV"/>
              </w:rPr>
              <w:t>5</w:t>
            </w:r>
            <w:r w:rsidRPr="00343313">
              <w:rPr>
                <w:rFonts w:ascii="Times New Roman" w:hAnsi="Times New Roman"/>
                <w:sz w:val="20"/>
                <w:szCs w:val="20"/>
                <w:lang w:val="lv-LV"/>
              </w:rPr>
              <w:t>– 0,</w:t>
            </w:r>
            <w:r w:rsidR="00081982" w:rsidRPr="00343313">
              <w:rPr>
                <w:rFonts w:ascii="Times New Roman" w:hAnsi="Times New Roman"/>
                <w:sz w:val="20"/>
                <w:szCs w:val="20"/>
                <w:lang w:val="lv-LV"/>
              </w:rPr>
              <w:t>9636</w:t>
            </w:r>
            <w:r w:rsidRPr="00343313">
              <w:rPr>
                <w:rFonts w:ascii="Times New Roman" w:hAnsi="Times New Roman"/>
                <w:sz w:val="20"/>
                <w:szCs w:val="20"/>
                <w:lang w:val="lv-LV"/>
              </w:rPr>
              <w:t xml:space="preserve"> t/g</w:t>
            </w:r>
            <w:r w:rsidRPr="00343313">
              <w:rPr>
                <w:rFonts w:ascii="Times New Roman" w:hAnsi="Times New Roman"/>
                <w:color w:val="000000"/>
                <w:sz w:val="20"/>
                <w:szCs w:val="24"/>
                <w:lang w:val="lv-LV" w:eastAsia="lv-LV"/>
              </w:rPr>
              <w:t>,</w:t>
            </w:r>
          </w:p>
          <w:p w:rsidR="0009356C" w:rsidRPr="00343313" w:rsidRDefault="00411505" w:rsidP="00505B97">
            <w:pPr>
              <w:spacing w:after="0" w:line="240" w:lineRule="auto"/>
              <w:jc w:val="both"/>
              <w:rPr>
                <w:rFonts w:ascii="Times New Roman" w:hAnsi="Times New Roman"/>
                <w:color w:val="000000"/>
                <w:sz w:val="20"/>
                <w:szCs w:val="24"/>
                <w:lang w:val="lv-LV" w:eastAsia="lv-LV"/>
              </w:rPr>
            </w:pPr>
            <w:r w:rsidRPr="00343313">
              <w:rPr>
                <w:rFonts w:ascii="Times New Roman" w:hAnsi="Times New Roman"/>
                <w:sz w:val="20"/>
                <w:szCs w:val="20"/>
                <w:lang w:val="lv-LV"/>
              </w:rPr>
              <w:t xml:space="preserve">ĶSP – </w:t>
            </w:r>
            <w:r w:rsidR="00081982" w:rsidRPr="00343313">
              <w:rPr>
                <w:rFonts w:ascii="Times New Roman" w:hAnsi="Times New Roman"/>
                <w:sz w:val="20"/>
                <w:szCs w:val="20"/>
                <w:lang w:val="lv-LV"/>
              </w:rPr>
              <w:t>1,838</w:t>
            </w:r>
            <w:r w:rsidRPr="00343313">
              <w:rPr>
                <w:rFonts w:ascii="Times New Roman" w:hAnsi="Times New Roman"/>
                <w:sz w:val="20"/>
                <w:szCs w:val="20"/>
                <w:lang w:val="lv-LV"/>
              </w:rPr>
              <w:t xml:space="preserve"> t/g</w:t>
            </w:r>
            <w:r w:rsidRPr="00343313">
              <w:rPr>
                <w:rFonts w:ascii="Times New Roman" w:hAnsi="Times New Roman"/>
                <w:color w:val="000000"/>
                <w:sz w:val="20"/>
                <w:szCs w:val="24"/>
                <w:lang w:val="lv-LV" w:eastAsia="lv-LV"/>
              </w:rPr>
              <w:t xml:space="preserve">, </w:t>
            </w:r>
          </w:p>
          <w:p w:rsidR="0009356C" w:rsidRPr="00343313" w:rsidRDefault="00411505" w:rsidP="00505B97">
            <w:pPr>
              <w:spacing w:after="0" w:line="240" w:lineRule="auto"/>
              <w:jc w:val="both"/>
              <w:rPr>
                <w:rFonts w:ascii="Times New Roman" w:hAnsi="Times New Roman"/>
                <w:color w:val="000000"/>
                <w:sz w:val="20"/>
                <w:szCs w:val="24"/>
                <w:lang w:val="lv-LV" w:eastAsia="lv-LV"/>
              </w:rPr>
            </w:pPr>
            <w:r w:rsidRPr="00343313">
              <w:rPr>
                <w:rFonts w:ascii="Times New Roman" w:hAnsi="Times New Roman"/>
                <w:sz w:val="20"/>
                <w:szCs w:val="20"/>
                <w:lang w:val="lv-LV"/>
              </w:rPr>
              <w:t>P</w:t>
            </w:r>
            <w:r w:rsidRPr="00343313">
              <w:rPr>
                <w:rFonts w:ascii="Times New Roman" w:hAnsi="Times New Roman"/>
                <w:sz w:val="20"/>
                <w:szCs w:val="20"/>
                <w:vertAlign w:val="subscript"/>
                <w:lang w:val="lv-LV"/>
              </w:rPr>
              <w:t xml:space="preserve">kop </w:t>
            </w:r>
            <w:r w:rsidRPr="00343313">
              <w:rPr>
                <w:rFonts w:ascii="Times New Roman" w:hAnsi="Times New Roman"/>
                <w:sz w:val="20"/>
                <w:szCs w:val="20"/>
                <w:lang w:val="lv-LV"/>
              </w:rPr>
              <w:t xml:space="preserve">- </w:t>
            </w:r>
            <w:r w:rsidRPr="00343313">
              <w:rPr>
                <w:rFonts w:ascii="Times New Roman" w:hAnsi="Times New Roman"/>
                <w:color w:val="000000"/>
                <w:sz w:val="20"/>
                <w:szCs w:val="24"/>
                <w:lang w:val="lv-LV" w:eastAsia="lv-LV"/>
              </w:rPr>
              <w:t>0,0</w:t>
            </w:r>
            <w:r w:rsidR="00081982" w:rsidRPr="00343313">
              <w:rPr>
                <w:rFonts w:ascii="Times New Roman" w:hAnsi="Times New Roman"/>
                <w:color w:val="000000"/>
                <w:sz w:val="20"/>
                <w:szCs w:val="24"/>
                <w:lang w:val="lv-LV" w:eastAsia="lv-LV"/>
              </w:rPr>
              <w:t>578</w:t>
            </w:r>
            <w:r w:rsidRPr="00343313">
              <w:rPr>
                <w:rFonts w:ascii="Times New Roman" w:hAnsi="Times New Roman"/>
                <w:sz w:val="20"/>
                <w:szCs w:val="20"/>
                <w:lang w:val="lv-LV"/>
              </w:rPr>
              <w:t>t/g</w:t>
            </w:r>
            <w:r w:rsidRPr="00343313">
              <w:rPr>
                <w:rFonts w:ascii="Times New Roman" w:hAnsi="Times New Roman"/>
                <w:color w:val="000000"/>
                <w:sz w:val="20"/>
                <w:szCs w:val="24"/>
                <w:lang w:val="lv-LV" w:eastAsia="lv-LV"/>
              </w:rPr>
              <w:t xml:space="preserve">, </w:t>
            </w:r>
          </w:p>
          <w:p w:rsidR="00411505" w:rsidRPr="00343313" w:rsidRDefault="00411505" w:rsidP="00505B97">
            <w:pPr>
              <w:spacing w:after="0" w:line="240" w:lineRule="auto"/>
              <w:jc w:val="both"/>
              <w:rPr>
                <w:rFonts w:ascii="Times New Roman" w:hAnsi="Times New Roman"/>
                <w:sz w:val="20"/>
                <w:szCs w:val="20"/>
                <w:lang w:val="lv-LV"/>
              </w:rPr>
            </w:pPr>
            <w:r w:rsidRPr="00343313">
              <w:rPr>
                <w:rFonts w:ascii="Times New Roman" w:hAnsi="Times New Roman"/>
                <w:sz w:val="20"/>
                <w:szCs w:val="20"/>
                <w:lang w:val="lv-LV"/>
              </w:rPr>
              <w:t>N</w:t>
            </w:r>
            <w:r w:rsidRPr="00343313">
              <w:rPr>
                <w:rFonts w:ascii="Times New Roman" w:hAnsi="Times New Roman"/>
                <w:sz w:val="20"/>
                <w:szCs w:val="20"/>
                <w:vertAlign w:val="subscript"/>
                <w:lang w:val="lv-LV"/>
              </w:rPr>
              <w:t>kop</w:t>
            </w:r>
            <w:r w:rsidRPr="00343313">
              <w:rPr>
                <w:rFonts w:ascii="Times New Roman" w:hAnsi="Times New Roman"/>
                <w:sz w:val="20"/>
                <w:szCs w:val="20"/>
                <w:lang w:val="lv-LV"/>
              </w:rPr>
              <w:t xml:space="preserve"> - </w:t>
            </w:r>
            <w:r w:rsidRPr="00343313">
              <w:rPr>
                <w:rFonts w:ascii="Times New Roman" w:hAnsi="Times New Roman"/>
                <w:color w:val="000000"/>
                <w:sz w:val="20"/>
                <w:szCs w:val="24"/>
                <w:lang w:val="lv-LV" w:eastAsia="lv-LV"/>
              </w:rPr>
              <w:t>0,</w:t>
            </w:r>
            <w:r w:rsidR="00081982" w:rsidRPr="00343313">
              <w:rPr>
                <w:rFonts w:ascii="Times New Roman" w:hAnsi="Times New Roman"/>
                <w:color w:val="000000"/>
                <w:sz w:val="20"/>
                <w:szCs w:val="24"/>
                <w:lang w:val="lv-LV" w:eastAsia="lv-LV"/>
              </w:rPr>
              <w:t>1927</w:t>
            </w:r>
            <w:r w:rsidRPr="00343313">
              <w:rPr>
                <w:rFonts w:ascii="Times New Roman" w:hAnsi="Times New Roman"/>
                <w:sz w:val="20"/>
                <w:szCs w:val="20"/>
                <w:lang w:val="lv-LV"/>
              </w:rPr>
              <w:t xml:space="preserve"> t/g</w:t>
            </w:r>
          </w:p>
          <w:p w:rsidR="00411505" w:rsidRPr="00263A67" w:rsidRDefault="00411505" w:rsidP="00505B97">
            <w:pPr>
              <w:spacing w:after="0" w:line="240" w:lineRule="auto"/>
              <w:jc w:val="both"/>
              <w:rPr>
                <w:rFonts w:ascii="Times New Roman" w:hAnsi="Times New Roman"/>
                <w:sz w:val="20"/>
                <w:szCs w:val="24"/>
                <w:lang w:val="lv-LV"/>
              </w:rPr>
            </w:pPr>
            <w:r w:rsidRPr="00343313">
              <w:rPr>
                <w:rFonts w:ascii="Times New Roman" w:hAnsi="Times New Roman"/>
                <w:color w:val="000000"/>
                <w:sz w:val="20"/>
                <w:szCs w:val="24"/>
                <w:lang w:val="lv-LV" w:eastAsia="lv-LV"/>
              </w:rPr>
              <w:t>Samazināts Vadžupītes</w:t>
            </w:r>
            <w:r w:rsidRPr="0009356C">
              <w:rPr>
                <w:rFonts w:ascii="Times New Roman" w:hAnsi="Times New Roman"/>
                <w:color w:val="000000"/>
                <w:sz w:val="20"/>
                <w:szCs w:val="24"/>
                <w:lang w:val="lv-LV" w:eastAsia="lv-LV"/>
              </w:rPr>
              <w:t xml:space="preserve"> eitrofikācijas risks</w:t>
            </w:r>
          </w:p>
          <w:p w:rsidR="00411505" w:rsidRPr="00263A67" w:rsidRDefault="00411505" w:rsidP="00CC64F3">
            <w:pPr>
              <w:spacing w:after="0" w:line="240" w:lineRule="auto"/>
              <w:jc w:val="both"/>
              <w:rPr>
                <w:rFonts w:ascii="Times New Roman" w:hAnsi="Times New Roman"/>
                <w:color w:val="000000"/>
                <w:sz w:val="20"/>
                <w:szCs w:val="24"/>
                <w:lang w:val="lv-LV" w:eastAsia="lv-LV"/>
              </w:rPr>
            </w:pPr>
            <w:r w:rsidRPr="00263A67">
              <w:rPr>
                <w:rFonts w:ascii="Times New Roman" w:hAnsi="Times New Roman"/>
                <w:color w:val="000000"/>
                <w:sz w:val="20"/>
                <w:szCs w:val="24"/>
                <w:lang w:val="lv-LV" w:eastAsia="lv-LV"/>
              </w:rPr>
              <w:t>Nodrošināta notekūdeņu dūņu apsaimniekošana atbilstoši normatīvajām prasībām</w:t>
            </w:r>
          </w:p>
        </w:tc>
      </w:tr>
      <w:tr w:rsidR="00411505" w:rsidRPr="00BD5B4B" w:rsidTr="00505B97">
        <w:tc>
          <w:tcPr>
            <w:tcW w:w="1526" w:type="dxa"/>
          </w:tcPr>
          <w:p w:rsidR="00411505" w:rsidRPr="00263A67" w:rsidRDefault="00411505" w:rsidP="00505B97">
            <w:pPr>
              <w:spacing w:after="0" w:line="240" w:lineRule="auto"/>
              <w:rPr>
                <w:rFonts w:ascii="Times New Roman" w:hAnsi="Times New Roman"/>
                <w:color w:val="FFCC00"/>
                <w:sz w:val="20"/>
                <w:szCs w:val="24"/>
                <w:lang w:val="lv-LV"/>
              </w:rPr>
            </w:pPr>
            <w:r w:rsidRPr="00263A67">
              <w:rPr>
                <w:rFonts w:ascii="Times New Roman" w:hAnsi="Times New Roman"/>
                <w:sz w:val="20"/>
                <w:szCs w:val="24"/>
                <w:lang w:val="lv-LV"/>
              </w:rPr>
              <w:t xml:space="preserve">Kvantitatīvie vides ieguvumi </w:t>
            </w:r>
          </w:p>
        </w:tc>
        <w:tc>
          <w:tcPr>
            <w:tcW w:w="7796" w:type="dxa"/>
          </w:tcPr>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 xml:space="preserve">Savākto notekūdeņu apjoms – 85% no pakalpojumu zonā esošo notekūdeņu daudzuma   </w:t>
            </w:r>
          </w:p>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Attīrīto notekūdeņu apjoms - 100 % no savāktajiem notekūdeņiem</w:t>
            </w:r>
          </w:p>
          <w:p w:rsidR="00411505" w:rsidRPr="00263A67" w:rsidRDefault="00411505" w:rsidP="00505B97">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Kvalitatīva dzeramā ūdens piegāde - 100 % no tīklā padotā ūdens daudzuma</w:t>
            </w:r>
          </w:p>
          <w:p w:rsidR="00411505" w:rsidRPr="00263A67" w:rsidRDefault="00411505" w:rsidP="00CC64F3">
            <w:pPr>
              <w:spacing w:after="0" w:line="240" w:lineRule="auto"/>
              <w:jc w:val="both"/>
              <w:rPr>
                <w:rFonts w:ascii="Times New Roman" w:hAnsi="Times New Roman"/>
                <w:sz w:val="20"/>
                <w:szCs w:val="24"/>
                <w:lang w:val="lv-LV"/>
              </w:rPr>
            </w:pPr>
            <w:r w:rsidRPr="00263A67">
              <w:rPr>
                <w:rFonts w:ascii="Times New Roman" w:hAnsi="Times New Roman"/>
                <w:sz w:val="20"/>
                <w:szCs w:val="24"/>
                <w:lang w:val="lv-LV"/>
              </w:rPr>
              <w:t xml:space="preserve">Notekūdeņu dūņu apsaimniekošana atbilstoši normatīvajām prasībām, 1,45 t/gadā </w:t>
            </w:r>
          </w:p>
        </w:tc>
      </w:tr>
    </w:tbl>
    <w:p w:rsidR="00411505" w:rsidRPr="00263A67" w:rsidRDefault="00411505">
      <w:pPr>
        <w:spacing w:after="0" w:line="240" w:lineRule="auto"/>
        <w:rPr>
          <w:rFonts w:ascii="Times New Roman" w:hAnsi="Times New Roman"/>
          <w:sz w:val="24"/>
          <w:szCs w:val="24"/>
          <w:lang w:val="lv-LV" w:eastAsia="lv-LV"/>
        </w:rPr>
      </w:pPr>
      <w:bookmarkStart w:id="88" w:name="_Toc277164725"/>
      <w:bookmarkStart w:id="89" w:name="_Toc277167043"/>
      <w:bookmarkStart w:id="90" w:name="_Toc279398580"/>
      <w:bookmarkStart w:id="91" w:name="_Toc279480660"/>
    </w:p>
    <w:tbl>
      <w:tblPr>
        <w:tblW w:w="8047" w:type="dxa"/>
        <w:tblLook w:val="04A0"/>
      </w:tblPr>
      <w:tblGrid>
        <w:gridCol w:w="8047"/>
      </w:tblGrid>
      <w:tr w:rsidR="00081982" w:rsidRPr="00BD5B4B" w:rsidTr="00081982">
        <w:trPr>
          <w:trHeight w:val="330"/>
        </w:trPr>
        <w:tc>
          <w:tcPr>
            <w:tcW w:w="8047" w:type="dxa"/>
            <w:shd w:val="clear" w:color="auto" w:fill="auto"/>
            <w:noWrap/>
            <w:vAlign w:val="bottom"/>
            <w:hideMark/>
          </w:tcPr>
          <w:p w:rsidR="00081982" w:rsidRPr="008E2F95" w:rsidRDefault="00081982" w:rsidP="008E2F95">
            <w:pPr>
              <w:spacing w:after="0" w:line="240" w:lineRule="auto"/>
              <w:jc w:val="center"/>
              <w:rPr>
                <w:rFonts w:ascii="Times New Roman" w:hAnsi="Times New Roman"/>
                <w:color w:val="000000"/>
                <w:sz w:val="20"/>
                <w:szCs w:val="20"/>
                <w:highlight w:val="green"/>
                <w:lang w:val="lv-LV" w:eastAsia="lv-LV"/>
              </w:rPr>
            </w:pPr>
          </w:p>
        </w:tc>
      </w:tr>
    </w:tbl>
    <w:p w:rsidR="00411505" w:rsidRPr="00263A67" w:rsidRDefault="00411505" w:rsidP="00165344">
      <w:pPr>
        <w:spacing w:before="120" w:after="120" w:line="240" w:lineRule="auto"/>
        <w:rPr>
          <w:rFonts w:ascii="Times New Roman" w:hAnsi="Times New Roman"/>
          <w:sz w:val="24"/>
          <w:szCs w:val="24"/>
          <w:lang w:val="lv-LV" w:eastAsia="lv-LV"/>
        </w:rPr>
      </w:pPr>
    </w:p>
    <w:p w:rsidR="00411505" w:rsidRPr="00263A67" w:rsidRDefault="00411505" w:rsidP="00165344">
      <w:pPr>
        <w:spacing w:before="120" w:after="120" w:line="240" w:lineRule="auto"/>
        <w:rPr>
          <w:rFonts w:ascii="Times New Roman" w:hAnsi="Times New Roman"/>
          <w:b/>
          <w:i/>
          <w:sz w:val="24"/>
          <w:szCs w:val="24"/>
          <w:lang w:val="lv-LV"/>
        </w:rPr>
      </w:pPr>
      <w:bookmarkStart w:id="92" w:name="_Toc280619071"/>
      <w:r w:rsidRPr="00263A67">
        <w:rPr>
          <w:rFonts w:ascii="Times New Roman" w:hAnsi="Times New Roman"/>
          <w:b/>
          <w:sz w:val="24"/>
          <w:szCs w:val="24"/>
          <w:lang w:val="lv-LV"/>
        </w:rPr>
        <w:t>11.2. ŪDENSSAIMNIECĪBAS ATBILSTĪBA ES PRASĪBĀM PĒC PROJEKTA ĪSTENOŠANAS</w:t>
      </w:r>
      <w:bookmarkEnd w:id="88"/>
      <w:bookmarkEnd w:id="89"/>
      <w:bookmarkEnd w:id="90"/>
      <w:bookmarkEnd w:id="91"/>
      <w:bookmarkEnd w:id="92"/>
    </w:p>
    <w:p w:rsidR="00411505" w:rsidRPr="00263A67" w:rsidRDefault="00411505" w:rsidP="00165344">
      <w:pPr>
        <w:pStyle w:val="BodyText"/>
        <w:spacing w:before="120"/>
        <w:ind w:left="720"/>
        <w:rPr>
          <w:b/>
        </w:rPr>
      </w:pPr>
    </w:p>
    <w:p w:rsidR="00411505" w:rsidRPr="00263A67" w:rsidRDefault="00411505" w:rsidP="00165344">
      <w:pPr>
        <w:pStyle w:val="BodyText"/>
        <w:numPr>
          <w:ilvl w:val="0"/>
          <w:numId w:val="29"/>
        </w:numPr>
        <w:spacing w:before="120"/>
        <w:rPr>
          <w:b/>
          <w:sz w:val="20"/>
        </w:rPr>
      </w:pPr>
      <w:r w:rsidRPr="00263A67">
        <w:rPr>
          <w:b/>
          <w:sz w:val="20"/>
        </w:rPr>
        <w:t>ŪDENSAPGĀDE</w:t>
      </w:r>
    </w:p>
    <w:p w:rsidR="00411505" w:rsidRPr="00263A67" w:rsidRDefault="00411505" w:rsidP="00165344">
      <w:pPr>
        <w:pStyle w:val="BodyText"/>
        <w:numPr>
          <w:ilvl w:val="0"/>
          <w:numId w:val="31"/>
        </w:numPr>
        <w:spacing w:before="120"/>
        <w:jc w:val="both"/>
        <w:rPr>
          <w:b/>
        </w:rPr>
      </w:pPr>
      <w:r w:rsidRPr="00263A67">
        <w:t>Eiropas Parlamenta un Padomes Direktīva 2000/60/EK (2000. gada 23. oktobris), ar ko izveido sistēmu Kopienas rīcībai ūdens resursu politikas jomā (</w:t>
      </w:r>
      <w:r w:rsidRPr="00263A67">
        <w:rPr>
          <w:lang w:eastAsia="ja-JP"/>
        </w:rPr>
        <w:t>Ūdens struktūrdirektīva):</w:t>
      </w:r>
    </w:p>
    <w:p w:rsidR="00411505" w:rsidRPr="00263A67" w:rsidRDefault="00411505" w:rsidP="00165344">
      <w:pPr>
        <w:pStyle w:val="BodyText"/>
        <w:spacing w:before="120"/>
        <w:ind w:left="720"/>
        <w:jc w:val="both"/>
        <w:rPr>
          <w:b/>
        </w:rPr>
      </w:pPr>
      <w:r w:rsidRPr="00263A67">
        <w:rPr>
          <w:b/>
        </w:rPr>
        <w:t>Nodrošināta atbilstība normatīvajām prasībām, nodrošināta 100% iegūtā un piegādātā ūdens instrumentāla uzskaite.</w:t>
      </w:r>
    </w:p>
    <w:p w:rsidR="00411505" w:rsidRPr="00263A67" w:rsidRDefault="00DD3BAC" w:rsidP="00165344">
      <w:pPr>
        <w:pStyle w:val="Bezatstarpm"/>
        <w:numPr>
          <w:ilvl w:val="0"/>
          <w:numId w:val="31"/>
        </w:numPr>
        <w:spacing w:before="120" w:after="120"/>
        <w:jc w:val="both"/>
        <w:rPr>
          <w:rFonts w:ascii="Times New Roman" w:hAnsi="Times New Roman"/>
          <w:b/>
          <w:sz w:val="24"/>
          <w:lang w:val="lv-LV"/>
        </w:rPr>
      </w:pPr>
      <w:hyperlink r:id="rId23" w:history="1">
        <w:r w:rsidR="00411505" w:rsidRPr="00263A67">
          <w:rPr>
            <w:rFonts w:ascii="Times New Roman" w:hAnsi="Times New Roman"/>
            <w:bCs/>
            <w:sz w:val="24"/>
            <w:lang w:val="lv-LV"/>
          </w:rPr>
          <w:t xml:space="preserve">Padomes Direktīva 98/83/EK (1998. gada 3. novembris) par dzeramā ūdens kvalitāti. </w:t>
        </w:r>
      </w:hyperlink>
      <w:r w:rsidR="00411505" w:rsidRPr="00263A67">
        <w:rPr>
          <w:rFonts w:ascii="Times New Roman" w:hAnsi="Times New Roman"/>
          <w:sz w:val="24"/>
          <w:lang w:val="lv-LV" w:eastAsia="ja-JP"/>
        </w:rPr>
        <w:t>MK 2003. gada 29. aprīļa noteikumi Nr.235 „</w:t>
      </w:r>
      <w:r w:rsidR="00411505" w:rsidRPr="00263A67">
        <w:rPr>
          <w:rFonts w:ascii="Times New Roman" w:hAnsi="Times New Roman"/>
          <w:sz w:val="24"/>
          <w:lang w:val="lv-LV"/>
        </w:rPr>
        <w:t>Dzeramā ūdens obligātās nekaitīguma un kvalitātes prasības, monitoringa un kontroles kārtība”:</w:t>
      </w:r>
    </w:p>
    <w:p w:rsidR="00411505" w:rsidRPr="00263A67" w:rsidRDefault="00411505" w:rsidP="00165344">
      <w:pPr>
        <w:pStyle w:val="Bezatstarpm"/>
        <w:spacing w:before="120" w:after="120"/>
        <w:ind w:left="720"/>
        <w:jc w:val="both"/>
        <w:rPr>
          <w:rFonts w:ascii="Times New Roman" w:hAnsi="Times New Roman"/>
          <w:b/>
          <w:sz w:val="24"/>
          <w:lang w:val="lv-LV"/>
        </w:rPr>
      </w:pPr>
      <w:r w:rsidRPr="00263A67">
        <w:rPr>
          <w:rFonts w:ascii="Times New Roman" w:hAnsi="Times New Roman"/>
          <w:sz w:val="24"/>
          <w:lang w:val="lv-LV"/>
        </w:rPr>
        <w:t>Nodrošināta atbilstība normatīvajām prasībām, ko nodrošinās ūdens ieguves avota un ūdens sadales tīklu rekonstrukcija, nodrošināta ūdensapgādes pakalpojumu pieejamība 84,3% no iedzīvotāju skaita ūdenssaimniecības pakalpojumu zonā.</w:t>
      </w:r>
    </w:p>
    <w:p w:rsidR="00411505" w:rsidRPr="00263A67" w:rsidRDefault="00411505" w:rsidP="00165344">
      <w:pPr>
        <w:pStyle w:val="Bezatstarpm"/>
        <w:numPr>
          <w:ilvl w:val="0"/>
          <w:numId w:val="31"/>
        </w:numPr>
        <w:spacing w:before="120" w:after="120"/>
        <w:jc w:val="both"/>
        <w:rPr>
          <w:rFonts w:ascii="Times New Roman" w:hAnsi="Times New Roman"/>
          <w:sz w:val="24"/>
          <w:lang w:val="lv-LV"/>
        </w:rPr>
      </w:pPr>
      <w:r w:rsidRPr="00263A67">
        <w:rPr>
          <w:rFonts w:ascii="Times New Roman" w:hAnsi="Times New Roman"/>
          <w:sz w:val="24"/>
          <w:lang w:val="lv-LV"/>
        </w:rPr>
        <w:t>Eiropas Parlamenta un Padomes Direktīva 2006/118/EK (2006. gada 12. decembris) par gruntsūdeņu aizsardzību pret piesārņojumu un pasliktināšanos.</w:t>
      </w:r>
    </w:p>
    <w:p w:rsidR="00411505" w:rsidRPr="00263A67" w:rsidRDefault="00411505" w:rsidP="00165344">
      <w:pPr>
        <w:pStyle w:val="Bezatstarpm"/>
        <w:spacing w:before="120" w:after="120"/>
        <w:ind w:left="720"/>
        <w:jc w:val="both"/>
        <w:rPr>
          <w:rFonts w:ascii="Times New Roman" w:hAnsi="Times New Roman"/>
          <w:sz w:val="24"/>
          <w:lang w:val="lv-LV" w:eastAsia="ja-JP"/>
        </w:rPr>
      </w:pPr>
      <w:r w:rsidRPr="00263A67">
        <w:rPr>
          <w:rFonts w:ascii="Times New Roman" w:hAnsi="Times New Roman"/>
          <w:sz w:val="24"/>
          <w:lang w:val="lv-LV" w:eastAsia="ja-JP"/>
        </w:rPr>
        <w:t>MK 2002. gada 12. marta noteikumi Nr.118 “Noteikumi par virszemes un pazemes ūdeņu kvalitāti”:</w:t>
      </w:r>
    </w:p>
    <w:p w:rsidR="00411505" w:rsidRPr="00263A67" w:rsidRDefault="00411505" w:rsidP="00165344">
      <w:pPr>
        <w:pStyle w:val="Bezatstarpm"/>
        <w:spacing w:before="120" w:after="120"/>
        <w:ind w:left="720"/>
        <w:jc w:val="both"/>
        <w:rPr>
          <w:rFonts w:ascii="Times New Roman" w:hAnsi="Times New Roman"/>
          <w:sz w:val="24"/>
          <w:lang w:val="lv-LV"/>
        </w:rPr>
      </w:pPr>
      <w:r w:rsidRPr="00263A67">
        <w:rPr>
          <w:rFonts w:ascii="Times New Roman" w:hAnsi="Times New Roman"/>
          <w:sz w:val="24"/>
          <w:lang w:val="lv-LV"/>
        </w:rPr>
        <w:t>Atbilst minēto normatīvo aktu prasībām. Rekonstrukcijas rezultātā artēziskais urbums būs pasargāts no bojājumiem un aprīkots ar aizsargbūvi atbilstoši normatīvajām prasībām, lai virszemes piesārņojums nenonāktu gruntsūdeņos un pazemes ūdeņos.</w:t>
      </w:r>
    </w:p>
    <w:p w:rsidR="00411505" w:rsidRPr="00263A67" w:rsidRDefault="00411505" w:rsidP="00165344">
      <w:pPr>
        <w:pStyle w:val="Bezatstarpm"/>
        <w:spacing w:before="120" w:after="120"/>
        <w:ind w:left="720"/>
        <w:jc w:val="both"/>
        <w:rPr>
          <w:rFonts w:ascii="Times New Roman" w:hAnsi="Times New Roman"/>
          <w:b/>
          <w:sz w:val="24"/>
          <w:lang w:val="lv-LV"/>
        </w:rPr>
      </w:pPr>
    </w:p>
    <w:p w:rsidR="00411505" w:rsidRPr="00263A67" w:rsidRDefault="00411505" w:rsidP="00165344">
      <w:pPr>
        <w:pStyle w:val="ListParagraph"/>
        <w:numPr>
          <w:ilvl w:val="0"/>
          <w:numId w:val="29"/>
        </w:numPr>
        <w:spacing w:after="0" w:line="240" w:lineRule="auto"/>
        <w:contextualSpacing w:val="0"/>
        <w:rPr>
          <w:rFonts w:ascii="Times New Roman" w:hAnsi="Times New Roman"/>
          <w:b/>
          <w:sz w:val="20"/>
          <w:szCs w:val="24"/>
          <w:lang w:val="lv-LV"/>
        </w:rPr>
      </w:pPr>
      <w:r w:rsidRPr="00263A67">
        <w:rPr>
          <w:rFonts w:ascii="Times New Roman" w:hAnsi="Times New Roman"/>
          <w:b/>
          <w:sz w:val="20"/>
          <w:szCs w:val="24"/>
          <w:lang w:val="lv-LV"/>
        </w:rPr>
        <w:t>KANALIZĀCIJA</w:t>
      </w:r>
    </w:p>
    <w:p w:rsidR="00411505" w:rsidRPr="00263A67" w:rsidRDefault="00411505" w:rsidP="00165344">
      <w:pPr>
        <w:pStyle w:val="BodyText"/>
        <w:numPr>
          <w:ilvl w:val="0"/>
          <w:numId w:val="30"/>
        </w:numPr>
        <w:spacing w:before="120"/>
        <w:jc w:val="both"/>
      </w:pPr>
      <w:r w:rsidRPr="00263A67">
        <w:t>Eiropas Parlamenta un Padomes Direktīva 2000/60/EK (2000. gada 23. oktobris), ar ko izveido sistēmu Kopienas rīcībai ūdens resursu politikas jomā (</w:t>
      </w:r>
      <w:r w:rsidRPr="00263A67">
        <w:rPr>
          <w:lang w:eastAsia="ja-JP"/>
        </w:rPr>
        <w:t>Ūdens struktūrdirektīva):</w:t>
      </w:r>
    </w:p>
    <w:p w:rsidR="00411505" w:rsidRPr="00263A67" w:rsidRDefault="00411505" w:rsidP="00165344">
      <w:pPr>
        <w:pStyle w:val="BodyText"/>
        <w:spacing w:before="120"/>
        <w:ind w:left="720"/>
        <w:jc w:val="both"/>
      </w:pPr>
      <w:r w:rsidRPr="00263A67">
        <w:t>Nodrošināta atbilstība normatīvajām prasībām. Nodrošināta 100% iegūtā un piegādātā ūdens instrumentāla uzskaite, kā arī vidē novadīto notekūdeņu instrumentāla uzskaite.</w:t>
      </w:r>
    </w:p>
    <w:p w:rsidR="00411505" w:rsidRPr="00263A67" w:rsidRDefault="00411505" w:rsidP="00165344">
      <w:pPr>
        <w:pStyle w:val="ListParagraph"/>
        <w:spacing w:before="120" w:after="120" w:line="240" w:lineRule="auto"/>
        <w:rPr>
          <w:rFonts w:ascii="Times New Roman" w:hAnsi="Times New Roman"/>
          <w:bCs/>
          <w:sz w:val="24"/>
          <w:szCs w:val="24"/>
          <w:lang w:val="lv-LV"/>
        </w:rPr>
      </w:pPr>
    </w:p>
    <w:p w:rsidR="00411505" w:rsidRPr="00263A67" w:rsidRDefault="00DD3BAC" w:rsidP="00165344">
      <w:pPr>
        <w:pStyle w:val="ListParagraph"/>
        <w:numPr>
          <w:ilvl w:val="0"/>
          <w:numId w:val="30"/>
        </w:numPr>
        <w:spacing w:before="120" w:after="120" w:line="240" w:lineRule="auto"/>
        <w:contextualSpacing w:val="0"/>
        <w:rPr>
          <w:rFonts w:ascii="Times New Roman" w:hAnsi="Times New Roman"/>
          <w:bCs/>
          <w:sz w:val="24"/>
          <w:szCs w:val="24"/>
          <w:lang w:val="lv-LV"/>
        </w:rPr>
      </w:pPr>
      <w:hyperlink r:id="rId24" w:history="1">
        <w:r w:rsidR="00411505" w:rsidRPr="00263A67">
          <w:rPr>
            <w:rFonts w:ascii="Times New Roman" w:hAnsi="Times New Roman"/>
            <w:bCs/>
            <w:sz w:val="24"/>
            <w:szCs w:val="24"/>
            <w:lang w:val="lv-LV"/>
          </w:rPr>
          <w:t xml:space="preserve">Padomes Direktīva 91/271/EEK (1991. gada 21. maijs) par komunālo notekūdeņu attīrīšanu. </w:t>
        </w:r>
      </w:hyperlink>
    </w:p>
    <w:p w:rsidR="00411505" w:rsidRPr="00263A67" w:rsidRDefault="00411505" w:rsidP="00165344">
      <w:pPr>
        <w:spacing w:before="120" w:after="120" w:line="240" w:lineRule="auto"/>
        <w:ind w:left="720"/>
        <w:rPr>
          <w:rFonts w:ascii="Times New Roman" w:hAnsi="Times New Roman"/>
          <w:bCs/>
          <w:sz w:val="24"/>
          <w:szCs w:val="24"/>
          <w:lang w:val="lv-LV"/>
        </w:rPr>
      </w:pPr>
      <w:r w:rsidRPr="00263A67">
        <w:rPr>
          <w:rFonts w:ascii="Times New Roman" w:hAnsi="Times New Roman"/>
          <w:bCs/>
          <w:sz w:val="24"/>
          <w:szCs w:val="24"/>
          <w:lang w:val="lv-LV"/>
        </w:rPr>
        <w:t>Eiropas Parlamenta un Padomes direktīva</w:t>
      </w:r>
      <w:hyperlink r:id="rId25" w:history="1">
        <w:r w:rsidRPr="00263A67">
          <w:rPr>
            <w:rFonts w:ascii="Times New Roman" w:hAnsi="Times New Roman"/>
            <w:bCs/>
            <w:sz w:val="24"/>
            <w:szCs w:val="24"/>
            <w:lang w:val="lv-LV"/>
          </w:rPr>
          <w:t xml:space="preserve"> 2006/118/EK (2006. gada 12. decembris) par gruntsūdeņu aizsardzību pret piesārņojumu un pasliktināšanos</w:t>
        </w:r>
      </w:hyperlink>
    </w:p>
    <w:p w:rsidR="00411505" w:rsidRPr="00263A67" w:rsidRDefault="00411505" w:rsidP="00165344">
      <w:pPr>
        <w:pStyle w:val="BodyText"/>
        <w:spacing w:before="120"/>
        <w:ind w:left="720"/>
        <w:jc w:val="both"/>
      </w:pPr>
      <w:r w:rsidRPr="00263A67">
        <w:rPr>
          <w:lang w:eastAsia="ja-JP"/>
        </w:rPr>
        <w:t xml:space="preserve">MK 22.01.2002. noteikumi Nr. </w:t>
      </w:r>
      <w:r w:rsidRPr="00263A67">
        <w:t xml:space="preserve">34 </w:t>
      </w:r>
      <w:hyperlink r:id="rId26" w:history="1">
        <w:r w:rsidRPr="00263A67">
          <w:rPr>
            <w:rStyle w:val="Strong"/>
            <w:b w:val="0"/>
          </w:rPr>
          <w:t>"Noteikumi par piesārņojošo vielu emisiju ūdenī</w:t>
        </w:r>
        <w:r w:rsidRPr="00263A67">
          <w:rPr>
            <w:b/>
          </w:rPr>
          <w:t>"</w:t>
        </w:r>
      </w:hyperlink>
    </w:p>
    <w:p w:rsidR="00411505" w:rsidRPr="00263A67" w:rsidRDefault="00411505" w:rsidP="00165344">
      <w:pPr>
        <w:pStyle w:val="BodyText"/>
        <w:spacing w:before="120"/>
        <w:ind w:left="720"/>
        <w:jc w:val="both"/>
      </w:pPr>
      <w:r w:rsidRPr="00263A67">
        <w:t xml:space="preserve">Atbilst minēto normatīvo aktu prasībām. Nodrošināta notekūdeņu savākšana un attīrīšana atbilstoši normatīvajām prasībām, ko nodrošinās kanalizācijas sistēmas izbūve. </w:t>
      </w:r>
    </w:p>
    <w:p w:rsidR="00411505" w:rsidRPr="00263A67" w:rsidRDefault="00411505" w:rsidP="00165344">
      <w:pPr>
        <w:pStyle w:val="Bullet"/>
        <w:numPr>
          <w:ilvl w:val="0"/>
          <w:numId w:val="30"/>
        </w:numPr>
        <w:spacing w:before="120" w:after="120" w:line="240" w:lineRule="auto"/>
        <w:rPr>
          <w:rFonts w:ascii="Times New Roman" w:hAnsi="Times New Roman"/>
          <w:sz w:val="24"/>
          <w:szCs w:val="24"/>
          <w:lang w:val="lv-LV" w:eastAsia="ja-JP"/>
        </w:rPr>
      </w:pPr>
      <w:r w:rsidRPr="00263A67">
        <w:rPr>
          <w:rFonts w:ascii="Times New Roman" w:hAnsi="Times New Roman"/>
          <w:sz w:val="24"/>
          <w:szCs w:val="24"/>
          <w:lang w:val="lv-LV"/>
        </w:rPr>
        <w:t>Padomes Direktīva 86/278/EEK (1986. gada 12. jūnijs) par vides, jo īpaši augsnes, aizsardzību, lauksaimniecībā izmantojot notekūdeņu dūņas</w:t>
      </w:r>
    </w:p>
    <w:p w:rsidR="00411505" w:rsidRPr="00263A67" w:rsidRDefault="00411505" w:rsidP="00165344">
      <w:pPr>
        <w:pStyle w:val="BodyText"/>
        <w:spacing w:before="120"/>
        <w:ind w:left="720"/>
        <w:rPr>
          <w:lang w:eastAsia="ja-JP"/>
        </w:rPr>
      </w:pPr>
      <w:r w:rsidRPr="00263A67">
        <w:rPr>
          <w:lang w:eastAsia="ja-JP"/>
        </w:rPr>
        <w:t>MK 2006. gada 2. maija noteikumi Nr.362 „Noteikumi par notekūdeņu dūņu un to kompostu izmantošanu, monitoringu un kontroli”</w:t>
      </w:r>
    </w:p>
    <w:p w:rsidR="00411505" w:rsidRPr="00263A67" w:rsidRDefault="00411505" w:rsidP="00671C63">
      <w:pPr>
        <w:spacing w:after="0" w:line="240" w:lineRule="auto"/>
        <w:ind w:left="720"/>
        <w:jc w:val="both"/>
        <w:rPr>
          <w:rFonts w:ascii="Times New Roman" w:hAnsi="Times New Roman"/>
          <w:sz w:val="24"/>
          <w:szCs w:val="24"/>
          <w:lang w:val="lv-LV" w:eastAsia="ja-JP"/>
        </w:rPr>
      </w:pPr>
      <w:r w:rsidRPr="00263A67">
        <w:rPr>
          <w:rFonts w:ascii="Times New Roman" w:hAnsi="Times New Roman"/>
          <w:sz w:val="24"/>
          <w:szCs w:val="24"/>
          <w:lang w:val="lv-LV" w:eastAsia="ja-JP"/>
        </w:rPr>
        <w:t xml:space="preserve">Nodrošināta atbilstība normatīvo aktu prasībām. </w:t>
      </w:r>
      <w:r w:rsidRPr="00263A67">
        <w:rPr>
          <w:rFonts w:ascii="Times New Roman" w:hAnsi="Times New Roman"/>
          <w:sz w:val="24"/>
          <w:szCs w:val="24"/>
          <w:lang w:val="lv-LV" w:eastAsia="lv-LV"/>
        </w:rPr>
        <w:t>Par dūņu apsaimniekošanu noslēgts līgums ar atkritumu apsaimniekošanas organizāciju ZAAO (1,45 t/gadā)</w:t>
      </w:r>
    </w:p>
    <w:p w:rsidR="00411505" w:rsidRPr="00263A67" w:rsidRDefault="00411505" w:rsidP="00165344">
      <w:pPr>
        <w:pStyle w:val="Heading3"/>
        <w:spacing w:before="120" w:after="120" w:line="240" w:lineRule="auto"/>
        <w:rPr>
          <w:rFonts w:ascii="Times New Roman" w:hAnsi="Times New Roman"/>
          <w:b/>
          <w:i w:val="0"/>
          <w:sz w:val="24"/>
          <w:szCs w:val="24"/>
        </w:rPr>
      </w:pPr>
      <w:bookmarkStart w:id="93" w:name="_Toc277164726"/>
      <w:bookmarkStart w:id="94" w:name="_Toc277167044"/>
      <w:bookmarkStart w:id="95" w:name="_Toc279398581"/>
      <w:bookmarkStart w:id="96" w:name="_Toc279480661"/>
      <w:bookmarkStart w:id="97" w:name="_Toc280619072"/>
    </w:p>
    <w:p w:rsidR="00411505" w:rsidRPr="00A65386" w:rsidRDefault="00411505" w:rsidP="00165344">
      <w:pPr>
        <w:pStyle w:val="Heading3"/>
        <w:rPr>
          <w:rFonts w:ascii="Times New Roman" w:hAnsi="Times New Roman"/>
          <w:b/>
          <w:i w:val="0"/>
          <w:sz w:val="24"/>
        </w:rPr>
      </w:pPr>
      <w:r w:rsidRPr="00A65386">
        <w:rPr>
          <w:rFonts w:ascii="Times New Roman" w:hAnsi="Times New Roman"/>
          <w:b/>
          <w:i w:val="0"/>
          <w:sz w:val="24"/>
        </w:rPr>
        <w:t>11.3. IETEKMES UZ VIDI NOVĒRTĒJUMS</w:t>
      </w:r>
      <w:bookmarkEnd w:id="83"/>
      <w:bookmarkEnd w:id="84"/>
      <w:bookmarkEnd w:id="85"/>
      <w:bookmarkEnd w:id="86"/>
      <w:bookmarkEnd w:id="87"/>
      <w:bookmarkEnd w:id="93"/>
      <w:bookmarkEnd w:id="94"/>
      <w:bookmarkEnd w:id="95"/>
      <w:bookmarkEnd w:id="96"/>
      <w:bookmarkEnd w:id="97"/>
    </w:p>
    <w:p w:rsidR="00411505" w:rsidRPr="00263A67" w:rsidRDefault="00411505" w:rsidP="00165344">
      <w:pPr>
        <w:pStyle w:val="teksts"/>
        <w:numPr>
          <w:ilvl w:val="0"/>
          <w:numId w:val="0"/>
        </w:numPr>
        <w:spacing w:before="120"/>
        <w:rPr>
          <w:rFonts w:ascii="Times New Roman" w:hAnsi="Times New Roman"/>
          <w:lang w:val="lv-LV"/>
        </w:rPr>
      </w:pPr>
      <w:r w:rsidRPr="00A65386">
        <w:rPr>
          <w:rFonts w:ascii="Times New Roman" w:hAnsi="Times New Roman"/>
          <w:lang w:val="lv-LV"/>
        </w:rPr>
        <w:t>Valsts vides dienesta Valmieras reģionālā vides pārvalde ir sagatavojusi atzinumu par to, ka nav nepieciešama sākotnējā ietekmes uz vidi novērtējuma procedūras piemērošana Jaunklidža ciema ūdenssaimniecības attīstības projektam, jo projekta teritorijā neatrodas Īpaši aizsargājamās dabas teritorijas. (Skat. pielikumu).</w:t>
      </w:r>
    </w:p>
    <w:p w:rsidR="00411505" w:rsidRPr="00263A67" w:rsidRDefault="00411505" w:rsidP="00165344">
      <w:pPr>
        <w:pStyle w:val="virsr-1"/>
        <w:ind w:left="0" w:firstLine="0"/>
        <w:jc w:val="left"/>
      </w:pPr>
    </w:p>
    <w:p w:rsidR="00A65386" w:rsidRPr="00263A67" w:rsidRDefault="00A65386" w:rsidP="00165344">
      <w:pPr>
        <w:spacing w:before="120" w:after="120" w:line="240" w:lineRule="auto"/>
        <w:rPr>
          <w:rFonts w:ascii="Times New Roman" w:hAnsi="Times New Roman"/>
          <w:b/>
          <w:sz w:val="24"/>
          <w:lang w:val="lv-LV"/>
        </w:rPr>
      </w:pPr>
      <w:r>
        <w:rPr>
          <w:rFonts w:ascii="Times New Roman" w:hAnsi="Times New Roman"/>
          <w:b/>
          <w:sz w:val="24"/>
          <w:lang w:val="lv-LV"/>
        </w:rPr>
        <w:br w:type="page"/>
      </w:r>
    </w:p>
    <w:p w:rsidR="00411505" w:rsidRPr="00263A67" w:rsidRDefault="00411505" w:rsidP="00165344">
      <w:pPr>
        <w:spacing w:before="120" w:after="120" w:line="240" w:lineRule="auto"/>
        <w:rPr>
          <w:rFonts w:ascii="Times New Roman" w:hAnsi="Times New Roman"/>
          <w:b/>
          <w:sz w:val="28"/>
          <w:lang w:val="lv-LV"/>
        </w:rPr>
      </w:pPr>
      <w:r w:rsidRPr="00263A67">
        <w:rPr>
          <w:rFonts w:ascii="Times New Roman" w:hAnsi="Times New Roman"/>
          <w:b/>
          <w:sz w:val="28"/>
          <w:lang w:val="lv-LV"/>
        </w:rPr>
        <w:t>12. INSTITUCIONĀLĀ ATTĪSTĪBA</w:t>
      </w:r>
    </w:p>
    <w:p w:rsidR="00411505" w:rsidRPr="00263A67" w:rsidRDefault="00411505" w:rsidP="00165344">
      <w:pPr>
        <w:pStyle w:val="apaksvirsr"/>
        <w:rPr>
          <w:sz w:val="20"/>
          <w:lang w:val="lv-LV"/>
        </w:rPr>
      </w:pPr>
      <w:bookmarkStart w:id="98" w:name="_Toc219306716"/>
      <w:bookmarkStart w:id="99" w:name="_Toc230282021"/>
      <w:bookmarkStart w:id="100" w:name="_Toc281298518"/>
      <w:bookmarkStart w:id="101" w:name="_Toc283200579"/>
      <w:r w:rsidRPr="00263A67">
        <w:rPr>
          <w:sz w:val="20"/>
          <w:lang w:val="lv-LV"/>
        </w:rPr>
        <w:t>TEHNISKĀ, FINANSIĀLĀ UN ADMINISTRATĪVĀ KAPACITĀTE</w:t>
      </w:r>
    </w:p>
    <w:p w:rsidR="00411505" w:rsidRPr="00263A67" w:rsidRDefault="00411505" w:rsidP="00165344">
      <w:pPr>
        <w:spacing w:before="120" w:after="120" w:line="240" w:lineRule="auto"/>
        <w:jc w:val="both"/>
        <w:rPr>
          <w:rFonts w:ascii="Times New Roman" w:hAnsi="Times New Roman"/>
          <w:sz w:val="24"/>
          <w:szCs w:val="24"/>
          <w:lang w:val="lv-LV"/>
        </w:rPr>
      </w:pPr>
      <w:r w:rsidRPr="00263A67">
        <w:rPr>
          <w:rFonts w:ascii="Times New Roman" w:hAnsi="Times New Roman"/>
          <w:sz w:val="24"/>
          <w:szCs w:val="24"/>
          <w:lang w:val="lv-LV"/>
        </w:rPr>
        <w:t>Ūdenssaimniecības pakalpojumu sniedzējs – Strenčus novada pašvaldība, nodrošinās ūdenssaimniecības attīstības projekta sagatavošanai, vadībai un īstenošanai nepieciešamos cilvēkresursus, iesaistot kvalificētus darbiniekus projekta administratīvajā, finanšu un tehniskajā vadībā, nodrošinās projekta vadībai nepieciešamās telpas un sakaru ierīces, kā arī datortehniku un programmatūru. Kvalitatīvas projekta īstenošanas vadības nodrošināšanai pagasta pārvalde izstrādās iekšējās kontroles sistēmu.</w:t>
      </w:r>
    </w:p>
    <w:p w:rsidR="00411505" w:rsidRPr="00263A67" w:rsidRDefault="00411505" w:rsidP="00165344">
      <w:pPr>
        <w:pStyle w:val="apaksvirsr"/>
        <w:rPr>
          <w:sz w:val="20"/>
          <w:lang w:val="lv-LV"/>
        </w:rPr>
      </w:pPr>
      <w:r w:rsidRPr="00263A67">
        <w:rPr>
          <w:sz w:val="20"/>
          <w:lang w:val="lv-LV"/>
        </w:rPr>
        <w:t>ĪPAŠUMTIESĪBAS UZ PROJKETA REALIZĀCIJĀ IESAISTĪTAJIEM PAMATLĪDZEKĻIEM UN ZEMI</w:t>
      </w:r>
    </w:p>
    <w:p w:rsidR="00411505" w:rsidRPr="00A65386" w:rsidRDefault="00411505" w:rsidP="00036E0D">
      <w:pPr>
        <w:pStyle w:val="Caption"/>
        <w:jc w:val="both"/>
        <w:rPr>
          <w:rStyle w:val="Emphasis"/>
          <w:rFonts w:ascii="Times New Roman" w:hAnsi="Times New Roman"/>
          <w:i w:val="0"/>
          <w:color w:val="auto"/>
          <w:spacing w:val="0"/>
          <w:sz w:val="24"/>
          <w:szCs w:val="24"/>
          <w:lang w:val="lv-LV"/>
        </w:rPr>
      </w:pPr>
      <w:r w:rsidRPr="00A65386">
        <w:rPr>
          <w:rStyle w:val="Emphasis"/>
          <w:rFonts w:ascii="Times New Roman" w:hAnsi="Times New Roman"/>
          <w:b/>
          <w:i w:val="0"/>
          <w:color w:val="auto"/>
          <w:spacing w:val="0"/>
          <w:sz w:val="24"/>
          <w:szCs w:val="24"/>
          <w:lang w:val="lv-LV"/>
        </w:rPr>
        <w:t>Zemes īpašumtiesības</w:t>
      </w:r>
      <w:r w:rsidRPr="00A65386">
        <w:rPr>
          <w:rStyle w:val="Emphasis"/>
          <w:rFonts w:ascii="Times New Roman" w:hAnsi="Times New Roman"/>
          <w:i w:val="0"/>
          <w:color w:val="auto"/>
          <w:spacing w:val="0"/>
          <w:sz w:val="24"/>
          <w:szCs w:val="24"/>
          <w:lang w:val="lv-LV"/>
        </w:rPr>
        <w:t xml:space="preserve">. Urbums atrodas pašvaldības īpašumā esošos zemes gabalā, ūdensapgādes tīklojums galvenokārt izvietots pašvaldības ielās, bet atsevišķi posmi šķērso arī privātos zemesgabalos. Rekonstruējot ūdensvadus, plānots saglabāt esošo trasējumu, optimizējot pieslēgumu izbūvi. Tīklu paplašināšana tiks plānota, lai izvairītos no privātu zemesgabalu šķērsošanas. Kanalizācijas tīkli tiks izvietoti paralēli ūdensvadiem. Notekūdeņu attīrīšanas iekārtas tiks būvētas pašvaldībai piederošā zemesgabalā. </w:t>
      </w:r>
    </w:p>
    <w:p w:rsidR="00411505" w:rsidRPr="00A65386" w:rsidRDefault="00411505" w:rsidP="00893C7E">
      <w:pPr>
        <w:pStyle w:val="Caption"/>
        <w:spacing w:before="120" w:after="120"/>
        <w:jc w:val="both"/>
        <w:rPr>
          <w:rStyle w:val="Emphasis"/>
          <w:rFonts w:ascii="Times New Roman" w:hAnsi="Times New Roman"/>
          <w:i w:val="0"/>
          <w:color w:val="auto"/>
          <w:spacing w:val="0"/>
          <w:sz w:val="24"/>
          <w:szCs w:val="24"/>
          <w:lang w:val="lv-LV"/>
        </w:rPr>
      </w:pPr>
      <w:r w:rsidRPr="00A65386">
        <w:rPr>
          <w:rStyle w:val="Emphasis"/>
          <w:rFonts w:ascii="Times New Roman" w:hAnsi="Times New Roman"/>
          <w:b/>
          <w:i w:val="0"/>
          <w:color w:val="auto"/>
          <w:spacing w:val="0"/>
          <w:sz w:val="24"/>
          <w:szCs w:val="24"/>
          <w:lang w:val="lv-LV"/>
        </w:rPr>
        <w:t>Pamatlīdzekļi</w:t>
      </w:r>
      <w:r w:rsidRPr="00A65386">
        <w:rPr>
          <w:rStyle w:val="Emphasis"/>
          <w:rFonts w:ascii="Times New Roman" w:hAnsi="Times New Roman"/>
          <w:i w:val="0"/>
          <w:color w:val="auto"/>
          <w:spacing w:val="0"/>
          <w:sz w:val="24"/>
          <w:szCs w:val="24"/>
          <w:lang w:val="lv-LV"/>
        </w:rPr>
        <w:t>. Jaunklidža ciema ūdensapgādes pamatlīdzekļi ir pašvaldības īpašumā. Tos veido artēziskā urbuma un ūdensvadu vērtība, kura uz 01.01.2010 bija 1367 Ls. Pamatlīdzekļu sākotnējā vērtība ir bijusi 1429 Ls, uzskaitītais nolietojums 62 Ls.</w:t>
      </w:r>
    </w:p>
    <w:p w:rsidR="00411505" w:rsidRPr="00A65386" w:rsidRDefault="00411505" w:rsidP="00893C7E">
      <w:pPr>
        <w:pStyle w:val="Caption"/>
        <w:spacing w:before="120" w:after="120"/>
        <w:jc w:val="both"/>
        <w:rPr>
          <w:rFonts w:ascii="Times New Roman" w:hAnsi="Times New Roman"/>
          <w:b w:val="0"/>
          <w:color w:val="auto"/>
          <w:sz w:val="24"/>
          <w:lang w:val="lv-LV"/>
        </w:rPr>
      </w:pPr>
      <w:r w:rsidRPr="00A65386">
        <w:rPr>
          <w:rFonts w:ascii="Times New Roman" w:hAnsi="Times New Roman"/>
          <w:b w:val="0"/>
          <w:color w:val="auto"/>
          <w:sz w:val="24"/>
          <w:lang w:val="lv-LV"/>
        </w:rPr>
        <w:t xml:space="preserve">Arī jaunradītie pamatlīdzekļi būs pašvaldības īpašumā. </w:t>
      </w:r>
    </w:p>
    <w:p w:rsidR="00411505" w:rsidRPr="00263A67" w:rsidRDefault="00411505" w:rsidP="00036E0D">
      <w:pPr>
        <w:pStyle w:val="apaksvirsr"/>
        <w:rPr>
          <w:sz w:val="20"/>
          <w:lang w:val="lv-LV"/>
        </w:rPr>
      </w:pPr>
      <w:r w:rsidRPr="00263A67">
        <w:rPr>
          <w:sz w:val="20"/>
          <w:lang w:val="lv-LV"/>
        </w:rPr>
        <w:t>TEHNISKĀ DOKUMENTĀCIJA</w:t>
      </w:r>
    </w:p>
    <w:p w:rsidR="00A65386" w:rsidRDefault="00411505" w:rsidP="00A65386">
      <w:pPr>
        <w:spacing w:before="120" w:after="120" w:line="240" w:lineRule="auto"/>
        <w:jc w:val="both"/>
        <w:rPr>
          <w:rFonts w:ascii="Times New Roman" w:hAnsi="Times New Roman"/>
          <w:sz w:val="24"/>
          <w:szCs w:val="24"/>
          <w:lang w:val="lv-LV" w:eastAsia="lv-LV"/>
        </w:rPr>
      </w:pPr>
      <w:r w:rsidRPr="00263A67">
        <w:rPr>
          <w:rFonts w:ascii="Times New Roman" w:hAnsi="Times New Roman"/>
          <w:sz w:val="24"/>
          <w:szCs w:val="24"/>
          <w:lang w:val="lv-LV" w:eastAsia="lv-LV"/>
        </w:rPr>
        <w:t xml:space="preserve">Ūdenssaimniecības pakalpojumu sniedzēja rīcībā ir Ūdens resursu lietošanas atļauja Nr. VA10DU0022, noteikts atļautais iegūstamā ūdens daudzums ir 14 m3/dnn, bet prognozēts, ka Projekta īstenošanas rezultātā tas palielināsies līdz 14,7 m3/dnn, tāpēc būs nepieciešams palielināt atļauto iegūstamā ūdens daudzumu. Tāpat arī būs nepieciešama piesārņojošas darbības atļauja Jaunklidža NAI darbībai. Ūdenssaimniecības pakalpojumu sniedzējam savlaicīgi jāsagatavo iesniegums piesārņojošas darbības atļaujas saņemšanai. </w:t>
      </w:r>
    </w:p>
    <w:p w:rsidR="00A65386" w:rsidRDefault="00A65386" w:rsidP="00A65386">
      <w:pPr>
        <w:spacing w:before="120" w:after="120" w:line="240" w:lineRule="auto"/>
        <w:ind w:left="720"/>
        <w:jc w:val="both"/>
        <w:rPr>
          <w:rFonts w:ascii="Times New Roman" w:hAnsi="Times New Roman"/>
          <w:b/>
          <w:sz w:val="20"/>
          <w:lang w:val="lv-LV"/>
        </w:rPr>
      </w:pPr>
    </w:p>
    <w:p w:rsidR="00A65386" w:rsidRDefault="00411505" w:rsidP="00A65386">
      <w:pPr>
        <w:numPr>
          <w:ilvl w:val="0"/>
          <w:numId w:val="29"/>
        </w:numPr>
        <w:spacing w:before="120" w:after="120" w:line="240" w:lineRule="auto"/>
        <w:jc w:val="both"/>
        <w:rPr>
          <w:rFonts w:ascii="Times New Roman" w:hAnsi="Times New Roman"/>
          <w:b/>
          <w:sz w:val="20"/>
          <w:lang w:val="lv-LV"/>
        </w:rPr>
      </w:pPr>
      <w:r w:rsidRPr="00A65386">
        <w:rPr>
          <w:rFonts w:ascii="Times New Roman" w:hAnsi="Times New Roman"/>
          <w:b/>
          <w:sz w:val="20"/>
          <w:lang w:val="lv-LV"/>
        </w:rPr>
        <w:t>NEPIECIEŠAMĀS APMĀCĪBAS</w:t>
      </w:r>
    </w:p>
    <w:p w:rsidR="00411505" w:rsidRPr="00A65386" w:rsidRDefault="00411505" w:rsidP="00A65386">
      <w:pPr>
        <w:spacing w:before="120" w:after="120" w:line="240" w:lineRule="auto"/>
        <w:jc w:val="both"/>
        <w:rPr>
          <w:rFonts w:ascii="Times New Roman" w:hAnsi="Times New Roman"/>
          <w:b/>
          <w:lang w:val="lv-LV"/>
        </w:rPr>
      </w:pPr>
      <w:r w:rsidRPr="00A65386">
        <w:rPr>
          <w:rFonts w:ascii="Times New Roman" w:hAnsi="Times New Roman"/>
          <w:sz w:val="24"/>
          <w:lang w:val="lv-LV"/>
        </w:rPr>
        <w:t>Strenču novada pašvaldībai ir pieredze ES līdzfinansēto projektu īstenošanā, tāpēc tā varēs nodrošināt projekta realizāciju Jaunklidža ciemā. Tomēr, nepieciešamības gadījumā, ūdenssaimniecības nozarē un projekta īstenošanā iesaistītie darbinieki apmeklēs VARAM rīkotos seminārus un apmācības attiecībā uz ERAF finansējuma izmantošanu un procedūrām, kas saistītas ar ES līdzfinansēta projekta īstenošanu.</w:t>
      </w:r>
    </w:p>
    <w:p w:rsidR="00411505" w:rsidRPr="00263A67" w:rsidRDefault="00411505" w:rsidP="00165344">
      <w:pPr>
        <w:pStyle w:val="apaksvirsr"/>
        <w:rPr>
          <w:sz w:val="20"/>
          <w:lang w:val="lv-LV"/>
        </w:rPr>
      </w:pPr>
      <w:r w:rsidRPr="00263A67">
        <w:rPr>
          <w:sz w:val="20"/>
          <w:lang w:val="lv-LV"/>
        </w:rPr>
        <w:lastRenderedPageBreak/>
        <w:t>PASĀKUMI PAKALPOJUMU SNIEDZĒJA DARBĪBAS UZLABOŠANAI</w:t>
      </w:r>
    </w:p>
    <w:p w:rsidR="00411505" w:rsidRPr="00263A67" w:rsidRDefault="00411505" w:rsidP="00165344">
      <w:pPr>
        <w:pStyle w:val="apaksvirsr"/>
        <w:numPr>
          <w:ilvl w:val="0"/>
          <w:numId w:val="0"/>
        </w:numPr>
        <w:jc w:val="both"/>
        <w:rPr>
          <w:b w:val="0"/>
          <w:lang w:val="lv-LV"/>
        </w:rPr>
      </w:pPr>
      <w:r w:rsidRPr="00263A67">
        <w:rPr>
          <w:b w:val="0"/>
          <w:lang w:val="lv-LV"/>
        </w:rPr>
        <w:t>Efektivitātes un darbības uzlabošanas nodrošināšanai Strenču novada pašvaldība izstrādās un pieņems pašvaldības saistošos noteikumus, paredzot kārtību, kas nodrošinās mērķtiecīgas ūdensapgādes un kanalizācijas piegādāto pakalpojumu uzskaiti, tādējādi ievērojot principu „piesārņotājs maksā” un nodrošinot visu piegādāto pakalpojumu uzskaiti un apmaksu</w:t>
      </w:r>
    </w:p>
    <w:p w:rsidR="00411505" w:rsidRPr="00263A67" w:rsidRDefault="00411505" w:rsidP="00165344">
      <w:pPr>
        <w:pStyle w:val="apaksvirsr"/>
        <w:numPr>
          <w:ilvl w:val="0"/>
          <w:numId w:val="29"/>
        </w:numPr>
        <w:rPr>
          <w:sz w:val="20"/>
          <w:lang w:val="lv-LV"/>
        </w:rPr>
      </w:pPr>
      <w:r w:rsidRPr="00263A67">
        <w:rPr>
          <w:sz w:val="20"/>
          <w:lang w:val="lv-LV"/>
        </w:rPr>
        <w:t>PASĀKUMI PIESLĒGUMU IZBŪVES NODROŠINĀŠANAS VEICINĀŠANAI</w:t>
      </w:r>
    </w:p>
    <w:p w:rsidR="00411505" w:rsidRPr="00263A67" w:rsidRDefault="00411505" w:rsidP="00165344">
      <w:pPr>
        <w:spacing w:before="120" w:after="120" w:line="240" w:lineRule="auto"/>
        <w:jc w:val="both"/>
        <w:rPr>
          <w:rFonts w:ascii="Times New Roman" w:hAnsi="Times New Roman"/>
          <w:sz w:val="24"/>
          <w:lang w:val="lv-LV"/>
        </w:rPr>
      </w:pPr>
      <w:r w:rsidRPr="00263A67">
        <w:rPr>
          <w:rFonts w:ascii="Times New Roman" w:hAnsi="Times New Roman"/>
          <w:sz w:val="24"/>
          <w:lang w:val="lv-LV"/>
        </w:rPr>
        <w:t xml:space="preserve">Tiem ūdensapgādes pakalpojumu lietotājiem, kam ūdensapgādes sistēmai esošajā situācijā ir izbūvēti pieslēgumi un kuri ir šī pakalpojuma lietotāji, projekta īstenošanas rezultātā, rekonstruējot ūdensvadus, tiks izbūvēti pieslēgumi. Pieslēgumu izbūvei tiks izmantots īsākais ceļš no rekonstruētās trases līdz pieslēgumu punktiem. Šie pievadi ir iekļauti rekonstruējamo vadu kopgarumā. Ņemot vērā, ka tie tiks izbūvēti projekta ietvaros, izmantojot sabiedrisko finansējumu, tie būs pašvaldības īpašumā un tiks iekļauti pašvaldības bilancē. Izbūvējot šos pievadus, pieslēgumu vietās daudzdzīvokļu māju ievados tiks uzstādīti ūdens skaitītāji. </w:t>
      </w:r>
    </w:p>
    <w:p w:rsidR="00411505" w:rsidRPr="00263A67" w:rsidRDefault="00411505" w:rsidP="00165344">
      <w:pPr>
        <w:spacing w:before="120" w:after="120" w:line="240" w:lineRule="auto"/>
        <w:jc w:val="both"/>
        <w:rPr>
          <w:rFonts w:ascii="Times New Roman" w:hAnsi="Times New Roman"/>
          <w:sz w:val="24"/>
          <w:lang w:val="lv-LV"/>
        </w:rPr>
      </w:pPr>
      <w:r w:rsidRPr="00263A67">
        <w:rPr>
          <w:rFonts w:ascii="Times New Roman" w:hAnsi="Times New Roman"/>
          <w:sz w:val="24"/>
          <w:lang w:val="lv-LV"/>
        </w:rPr>
        <w:t xml:space="preserve">Jaunu ūdensapgādes pieslēgumu izbūve, kā arī kanalizācijas pieslēgumu izbūve būs jāveic par saviem līdzekļiem. Lai atvieglotu pieslēgumu izbūvi, ūdenssaimniecības pakalpojumu sniedzējs nodrošinās institucionālu atbalstu – bez samaksas izsniegs tehniskos noteikumus pieslēgumu izbūvei, sniegs konsultācijas par labākajiem tehnoloģiskajiem risinājumiem pieslēgumu izbūvē. </w:t>
      </w:r>
    </w:p>
    <w:p w:rsidR="00411505" w:rsidRPr="00263A67" w:rsidRDefault="00411505" w:rsidP="00165344">
      <w:pPr>
        <w:spacing w:before="120" w:after="120" w:line="240" w:lineRule="auto"/>
        <w:jc w:val="both"/>
        <w:rPr>
          <w:rFonts w:ascii="Times New Roman" w:hAnsi="Times New Roman"/>
          <w:sz w:val="24"/>
          <w:lang w:val="lv-LV"/>
        </w:rPr>
      </w:pPr>
      <w:r w:rsidRPr="00263A67">
        <w:rPr>
          <w:rFonts w:ascii="Times New Roman" w:hAnsi="Times New Roman"/>
          <w:sz w:val="24"/>
          <w:lang w:val="lv-LV"/>
        </w:rPr>
        <w:t xml:space="preserve">Bez tam pakalpojumu sniedzējs izmantos arī finanšu instrumentu kanalizācijas pieslēgumu izbūves veicināšanai, ar pašvaldības saistošajiem noteikumiem nosakot prasību visiem ūdensapgādes pakalpojumu lietotājiem, ja tie nav pieslēgušies kanalizācijas sistēmai, prasību noslēgt līgumu par asenizācijas pakalpojumiem un noteikt maksu par tiem proporcionāli piegādātā ūdens daudzumam. </w:t>
      </w:r>
    </w:p>
    <w:p w:rsidR="00411505" w:rsidRPr="00263A67" w:rsidRDefault="00411505" w:rsidP="00165344">
      <w:pPr>
        <w:pStyle w:val="apaksvirsr"/>
        <w:numPr>
          <w:ilvl w:val="0"/>
          <w:numId w:val="0"/>
        </w:numPr>
        <w:jc w:val="both"/>
        <w:rPr>
          <w:b w:val="0"/>
          <w:highlight w:val="yellow"/>
          <w:lang w:val="lv-LV"/>
        </w:rPr>
      </w:pPr>
    </w:p>
    <w:p w:rsidR="00411505" w:rsidRPr="00263A67" w:rsidRDefault="00411505" w:rsidP="00165344">
      <w:pPr>
        <w:pStyle w:val="apaksvirsr"/>
        <w:numPr>
          <w:ilvl w:val="0"/>
          <w:numId w:val="0"/>
        </w:numPr>
        <w:jc w:val="both"/>
        <w:rPr>
          <w:b w:val="0"/>
          <w:highlight w:val="yellow"/>
          <w:lang w:val="lv-LV"/>
        </w:rPr>
      </w:pPr>
    </w:p>
    <w:p w:rsidR="00411505" w:rsidRPr="00263A67" w:rsidRDefault="00411505" w:rsidP="00165344">
      <w:pPr>
        <w:pStyle w:val="apaksvirsr"/>
        <w:numPr>
          <w:ilvl w:val="0"/>
          <w:numId w:val="0"/>
        </w:numPr>
        <w:jc w:val="both"/>
        <w:rPr>
          <w:b w:val="0"/>
          <w:highlight w:val="yellow"/>
          <w:lang w:val="lv-LV"/>
        </w:rPr>
      </w:pPr>
    </w:p>
    <w:p w:rsidR="00411505" w:rsidRPr="00263A67" w:rsidRDefault="00411505" w:rsidP="00165344">
      <w:pPr>
        <w:pStyle w:val="apaksvirsr"/>
        <w:numPr>
          <w:ilvl w:val="0"/>
          <w:numId w:val="0"/>
        </w:numPr>
        <w:jc w:val="center"/>
        <w:rPr>
          <w:sz w:val="36"/>
          <w:highlight w:val="yellow"/>
          <w:lang w:val="lv-LV"/>
        </w:rPr>
      </w:pPr>
    </w:p>
    <w:p w:rsidR="00411505" w:rsidRPr="00263A67" w:rsidRDefault="00411505" w:rsidP="00165344">
      <w:pPr>
        <w:pStyle w:val="apaksvirsr"/>
        <w:numPr>
          <w:ilvl w:val="0"/>
          <w:numId w:val="0"/>
        </w:numPr>
        <w:jc w:val="center"/>
        <w:rPr>
          <w:sz w:val="36"/>
          <w:highlight w:val="yellow"/>
          <w:lang w:val="lv-LV"/>
        </w:rPr>
      </w:pPr>
    </w:p>
    <w:p w:rsidR="00411505" w:rsidRPr="00263A67" w:rsidRDefault="00411505">
      <w:pPr>
        <w:spacing w:after="0" w:line="240" w:lineRule="auto"/>
        <w:rPr>
          <w:rFonts w:ascii="Times New Roman" w:hAnsi="Times New Roman"/>
          <w:b/>
          <w:sz w:val="36"/>
          <w:szCs w:val="24"/>
          <w:highlight w:val="yellow"/>
          <w:lang w:val="lv-LV"/>
        </w:rPr>
      </w:pPr>
      <w:r w:rsidRPr="00263A67">
        <w:rPr>
          <w:rFonts w:ascii="Times New Roman" w:hAnsi="Times New Roman"/>
          <w:sz w:val="36"/>
          <w:highlight w:val="yellow"/>
          <w:lang w:val="lv-LV"/>
        </w:rPr>
        <w:br w:type="page"/>
      </w:r>
    </w:p>
    <w:p w:rsidR="00411505" w:rsidRPr="00263A67" w:rsidRDefault="00411505" w:rsidP="00165344">
      <w:pPr>
        <w:pStyle w:val="apaksvirsr"/>
        <w:numPr>
          <w:ilvl w:val="0"/>
          <w:numId w:val="0"/>
        </w:numPr>
        <w:jc w:val="center"/>
        <w:rPr>
          <w:sz w:val="36"/>
          <w:highlight w:val="yellow"/>
          <w:lang w:val="lv-LV"/>
        </w:rPr>
      </w:pPr>
    </w:p>
    <w:p w:rsidR="00411505" w:rsidRPr="00263A67" w:rsidRDefault="00411505" w:rsidP="00165344">
      <w:pPr>
        <w:pStyle w:val="apaksvirsr"/>
        <w:numPr>
          <w:ilvl w:val="0"/>
          <w:numId w:val="0"/>
        </w:numPr>
        <w:jc w:val="center"/>
        <w:rPr>
          <w:sz w:val="36"/>
          <w:lang w:val="lv-LV"/>
        </w:rPr>
      </w:pPr>
      <w:r w:rsidRPr="00263A67">
        <w:rPr>
          <w:sz w:val="36"/>
          <w:lang w:val="lv-LV"/>
        </w:rPr>
        <w:t>PIELIKUMI</w:t>
      </w:r>
      <w:bookmarkEnd w:id="98"/>
      <w:bookmarkEnd w:id="99"/>
      <w:bookmarkEnd w:id="100"/>
      <w:bookmarkEnd w:id="101"/>
    </w:p>
    <w:p w:rsidR="00411505" w:rsidRPr="001914E8" w:rsidRDefault="001914E8" w:rsidP="00165344">
      <w:pPr>
        <w:rPr>
          <w:rFonts w:ascii="Times New Roman" w:hAnsi="Times New Roman"/>
          <w:b/>
          <w:sz w:val="32"/>
          <w:lang w:val="lv-LV" w:eastAsia="lv-LV"/>
        </w:rPr>
      </w:pPr>
      <w:bookmarkStart w:id="102" w:name="_GoBack"/>
      <w:bookmarkEnd w:id="102"/>
      <w:r>
        <w:rPr>
          <w:rFonts w:ascii="Times New Roman" w:hAnsi="Times New Roman"/>
          <w:lang w:val="lv-LV" w:eastAsia="lv-LV"/>
        </w:rPr>
        <w:br w:type="page"/>
      </w:r>
    </w:p>
    <w:p w:rsidR="001914E8" w:rsidRPr="001914E8" w:rsidRDefault="001914E8" w:rsidP="001914E8">
      <w:pPr>
        <w:numPr>
          <w:ilvl w:val="0"/>
          <w:numId w:val="46"/>
        </w:numPr>
        <w:spacing w:after="0" w:line="240" w:lineRule="auto"/>
        <w:rPr>
          <w:rFonts w:ascii="Times New Roman" w:hAnsi="Times New Roman"/>
          <w:b/>
          <w:sz w:val="32"/>
          <w:lang w:val="lv-LV"/>
        </w:rPr>
      </w:pPr>
      <w:r w:rsidRPr="001914E8">
        <w:rPr>
          <w:rFonts w:ascii="Times New Roman" w:hAnsi="Times New Roman"/>
          <w:b/>
          <w:sz w:val="32"/>
          <w:lang w:val="lv-LV"/>
        </w:rPr>
        <w:t>DZERAMĀ ŪDENS TESTĒŠANAS PĀRSKATI</w:t>
      </w:r>
    </w:p>
    <w:p w:rsidR="001914E8" w:rsidRDefault="001914E8" w:rsidP="001914E8">
      <w:pPr>
        <w:spacing w:after="0" w:line="240" w:lineRule="auto"/>
        <w:ind w:left="720"/>
        <w:rPr>
          <w:rFonts w:ascii="Times New Roman" w:hAnsi="Times New Roman"/>
          <w:b/>
          <w:sz w:val="32"/>
          <w:lang w:val="lv-LV"/>
        </w:rPr>
      </w:pPr>
      <w:r>
        <w:rPr>
          <w:rFonts w:ascii="Times New Roman" w:hAnsi="Times New Roman"/>
          <w:b/>
          <w:sz w:val="32"/>
          <w:lang w:val="lv-LV"/>
        </w:rPr>
        <w:br w:type="page"/>
      </w:r>
    </w:p>
    <w:p w:rsidR="00343313" w:rsidRDefault="001914E8" w:rsidP="001914E8">
      <w:pPr>
        <w:numPr>
          <w:ilvl w:val="0"/>
          <w:numId w:val="46"/>
        </w:numPr>
        <w:spacing w:after="0" w:line="240" w:lineRule="auto"/>
        <w:rPr>
          <w:rFonts w:ascii="Times New Roman" w:hAnsi="Times New Roman"/>
          <w:b/>
          <w:sz w:val="32"/>
          <w:lang w:val="lv-LV"/>
        </w:rPr>
      </w:pPr>
      <w:r w:rsidRPr="001914E8">
        <w:rPr>
          <w:rFonts w:ascii="Times New Roman" w:hAnsi="Times New Roman"/>
          <w:b/>
          <w:sz w:val="32"/>
          <w:lang w:val="lv-LV"/>
        </w:rPr>
        <w:t xml:space="preserve">STRENČU NOVADA DOMES </w:t>
      </w:r>
      <w:r w:rsidR="00343313">
        <w:rPr>
          <w:rFonts w:ascii="Times New Roman" w:hAnsi="Times New Roman"/>
          <w:b/>
          <w:sz w:val="32"/>
          <w:lang w:val="lv-LV"/>
        </w:rPr>
        <w:t>LĒMUMI</w:t>
      </w:r>
    </w:p>
    <w:p w:rsidR="00343313" w:rsidRDefault="00343313" w:rsidP="00343313">
      <w:pPr>
        <w:pStyle w:val="ListParagraph"/>
        <w:rPr>
          <w:rFonts w:ascii="Times New Roman" w:hAnsi="Times New Roman"/>
          <w:b/>
          <w:sz w:val="32"/>
          <w:lang w:val="lv-LV"/>
        </w:rPr>
      </w:pPr>
    </w:p>
    <w:p w:rsidR="001914E8" w:rsidRDefault="001914E8" w:rsidP="001914E8">
      <w:pPr>
        <w:spacing w:after="0" w:line="240" w:lineRule="auto"/>
        <w:ind w:left="720"/>
        <w:rPr>
          <w:rFonts w:ascii="Times New Roman" w:hAnsi="Times New Roman"/>
          <w:b/>
          <w:sz w:val="32"/>
          <w:lang w:val="lv-LV"/>
        </w:rPr>
      </w:pPr>
      <w:r>
        <w:rPr>
          <w:rFonts w:ascii="Times New Roman" w:hAnsi="Times New Roman"/>
          <w:b/>
          <w:sz w:val="32"/>
          <w:lang w:val="lv-LV"/>
        </w:rPr>
        <w:br w:type="page"/>
      </w:r>
    </w:p>
    <w:p w:rsidR="00343313" w:rsidRDefault="001914E8" w:rsidP="001914E8">
      <w:pPr>
        <w:numPr>
          <w:ilvl w:val="0"/>
          <w:numId w:val="46"/>
        </w:numPr>
        <w:spacing w:after="0" w:line="240" w:lineRule="auto"/>
        <w:rPr>
          <w:rFonts w:ascii="Times New Roman" w:hAnsi="Times New Roman"/>
          <w:b/>
          <w:sz w:val="32"/>
          <w:lang w:val="lv-LV"/>
        </w:rPr>
      </w:pPr>
      <w:r w:rsidRPr="001914E8">
        <w:rPr>
          <w:rFonts w:ascii="Times New Roman" w:hAnsi="Times New Roman"/>
          <w:b/>
          <w:sz w:val="32"/>
          <w:lang w:val="lv-LV"/>
        </w:rPr>
        <w:t>RVP ATZINUM</w:t>
      </w:r>
      <w:r w:rsidR="00343313">
        <w:rPr>
          <w:rFonts w:ascii="Times New Roman" w:hAnsi="Times New Roman"/>
          <w:b/>
          <w:sz w:val="32"/>
          <w:lang w:val="lv-LV"/>
        </w:rPr>
        <w:t>I</w:t>
      </w:r>
    </w:p>
    <w:p w:rsidR="001914E8" w:rsidRDefault="001914E8" w:rsidP="001914E8">
      <w:pPr>
        <w:spacing w:after="0" w:line="240" w:lineRule="auto"/>
        <w:ind w:left="720"/>
        <w:rPr>
          <w:rFonts w:ascii="Times New Roman" w:hAnsi="Times New Roman"/>
          <w:b/>
          <w:sz w:val="32"/>
          <w:lang w:val="lv-LV"/>
        </w:rPr>
      </w:pPr>
      <w:r>
        <w:rPr>
          <w:rFonts w:ascii="Times New Roman" w:hAnsi="Times New Roman"/>
          <w:b/>
          <w:sz w:val="32"/>
          <w:lang w:val="lv-LV"/>
        </w:rPr>
        <w:br w:type="page"/>
      </w:r>
    </w:p>
    <w:p w:rsidR="001914E8" w:rsidRPr="001914E8" w:rsidRDefault="001914E8" w:rsidP="001914E8">
      <w:pPr>
        <w:spacing w:after="0" w:line="240" w:lineRule="auto"/>
        <w:ind w:left="720"/>
        <w:rPr>
          <w:rFonts w:ascii="Times New Roman" w:hAnsi="Times New Roman"/>
          <w:b/>
          <w:sz w:val="32"/>
          <w:lang w:val="pt-BR"/>
        </w:rPr>
      </w:pPr>
    </w:p>
    <w:p w:rsidR="001914E8" w:rsidRPr="001914E8" w:rsidRDefault="001914E8" w:rsidP="001914E8">
      <w:pPr>
        <w:numPr>
          <w:ilvl w:val="0"/>
          <w:numId w:val="46"/>
        </w:numPr>
        <w:spacing w:after="0" w:line="240" w:lineRule="auto"/>
        <w:rPr>
          <w:rFonts w:ascii="Times New Roman" w:hAnsi="Times New Roman"/>
          <w:b/>
          <w:sz w:val="32"/>
          <w:lang w:val="pt-BR"/>
        </w:rPr>
      </w:pPr>
      <w:r w:rsidRPr="001914E8">
        <w:rPr>
          <w:rFonts w:ascii="Times New Roman" w:hAnsi="Times New Roman"/>
          <w:b/>
          <w:sz w:val="32"/>
          <w:lang w:val="lv-LV"/>
        </w:rPr>
        <w:t>FINANŠU ANALĪZES UN MAKSĀJUMU N</w:t>
      </w:r>
      <w:r w:rsidRPr="001914E8">
        <w:rPr>
          <w:rFonts w:ascii="Times New Roman" w:hAnsi="Times New Roman"/>
          <w:b/>
          <w:sz w:val="32"/>
          <w:lang w:val="pt-BR"/>
        </w:rPr>
        <w:t>AUDAS PLŪSMAS TABULAS</w:t>
      </w:r>
    </w:p>
    <w:p w:rsidR="001914E8" w:rsidRPr="005352FF" w:rsidRDefault="001914E8" w:rsidP="001914E8">
      <w:pPr>
        <w:spacing w:after="0" w:line="240" w:lineRule="auto"/>
        <w:ind w:left="720"/>
        <w:rPr>
          <w:rFonts w:ascii="Times New Roman" w:hAnsi="Times New Roman"/>
          <w:b/>
          <w:sz w:val="32"/>
          <w:lang w:val="pt-BR"/>
        </w:rPr>
      </w:pPr>
      <w:r w:rsidRPr="005352FF">
        <w:rPr>
          <w:rFonts w:ascii="Times New Roman" w:hAnsi="Times New Roman"/>
          <w:b/>
          <w:sz w:val="32"/>
          <w:lang w:val="pt-BR"/>
        </w:rPr>
        <w:br w:type="page"/>
      </w:r>
    </w:p>
    <w:p w:rsidR="001914E8" w:rsidRPr="001914E8" w:rsidRDefault="001914E8" w:rsidP="001914E8">
      <w:pPr>
        <w:numPr>
          <w:ilvl w:val="0"/>
          <w:numId w:val="46"/>
        </w:numPr>
        <w:spacing w:after="0" w:line="240" w:lineRule="auto"/>
        <w:rPr>
          <w:rFonts w:ascii="Times New Roman" w:hAnsi="Times New Roman"/>
          <w:b/>
          <w:sz w:val="32"/>
        </w:rPr>
      </w:pPr>
      <w:r w:rsidRPr="001914E8">
        <w:rPr>
          <w:rFonts w:ascii="Times New Roman" w:hAnsi="Times New Roman"/>
          <w:b/>
          <w:sz w:val="32"/>
        </w:rPr>
        <w:t>ŪDENSSAIMNIECĪBAS SHĒMAS (KARTOGRĀFISKIE MATERIĀLI)</w:t>
      </w:r>
    </w:p>
    <w:p w:rsidR="00411505" w:rsidRPr="001914E8" w:rsidRDefault="00411505" w:rsidP="00E53748">
      <w:pPr>
        <w:spacing w:after="0" w:line="240" w:lineRule="auto"/>
        <w:rPr>
          <w:rFonts w:ascii="Times New Roman" w:hAnsi="Times New Roman"/>
          <w:b/>
          <w:sz w:val="32"/>
          <w:lang w:val="lv-LV"/>
        </w:rPr>
      </w:pPr>
    </w:p>
    <w:p w:rsidR="001914E8" w:rsidRPr="001914E8" w:rsidRDefault="001914E8">
      <w:pPr>
        <w:spacing w:after="0" w:line="240" w:lineRule="auto"/>
        <w:rPr>
          <w:rFonts w:ascii="Times New Roman" w:hAnsi="Times New Roman"/>
          <w:b/>
          <w:sz w:val="32"/>
          <w:lang w:val="lv-LV"/>
        </w:rPr>
      </w:pPr>
    </w:p>
    <w:sectPr w:rsidR="001914E8" w:rsidRPr="001914E8" w:rsidSect="001F5888">
      <w:pgSz w:w="11906" w:h="16838" w:code="9"/>
      <w:pgMar w:top="1134" w:right="1134"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CEC" w:rsidRDefault="00424CEC" w:rsidP="00C87158">
      <w:pPr>
        <w:spacing w:after="0" w:line="240" w:lineRule="auto"/>
      </w:pPr>
      <w:r>
        <w:separator/>
      </w:r>
    </w:p>
  </w:endnote>
  <w:endnote w:type="continuationSeparator" w:id="0">
    <w:p w:rsidR="00424CEC" w:rsidRDefault="00424CEC" w:rsidP="00C871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Verdana">
    <w:panose1 w:val="020B0604030504040204"/>
    <w:charset w:val="BA"/>
    <w:family w:val="swiss"/>
    <w:pitch w:val="variable"/>
    <w:sig w:usb0="20000287" w:usb1="00000000" w:usb2="00000000" w:usb3="00000000" w:csb0="0000019F" w:csb1="00000000"/>
  </w:font>
  <w:font w:name="Times New Roman Bold">
    <w:panose1 w:val="02020803070505020304"/>
    <w:charset w:val="00"/>
    <w:family w:val="roman"/>
    <w:notTrueType/>
    <w:pitch w:val="default"/>
    <w:sig w:usb0="00000000" w:usb1="00000000" w:usb2="00000000" w:usb3="00000000" w:csb0="00000000"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95" w:rsidRDefault="00DD3BAC" w:rsidP="00AF15AF">
    <w:pPr>
      <w:pStyle w:val="Footer"/>
      <w:framePr w:wrap="around" w:vAnchor="text" w:hAnchor="margin" w:xAlign="right" w:y="1"/>
      <w:rPr>
        <w:rStyle w:val="PageNumber"/>
      </w:rPr>
    </w:pPr>
    <w:r>
      <w:rPr>
        <w:rStyle w:val="PageNumber"/>
      </w:rPr>
      <w:fldChar w:fldCharType="begin"/>
    </w:r>
    <w:r w:rsidR="008E2F95">
      <w:rPr>
        <w:rStyle w:val="PageNumber"/>
      </w:rPr>
      <w:instrText xml:space="preserve">PAGE  </w:instrText>
    </w:r>
    <w:r>
      <w:rPr>
        <w:rStyle w:val="PageNumber"/>
      </w:rPr>
      <w:fldChar w:fldCharType="end"/>
    </w:r>
  </w:p>
  <w:p w:rsidR="008E2F95" w:rsidRDefault="008E2F95" w:rsidP="007125F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95" w:rsidRDefault="00DD3BAC" w:rsidP="00AF15AF">
    <w:pPr>
      <w:pStyle w:val="Footer"/>
      <w:framePr w:wrap="around" w:vAnchor="text" w:hAnchor="margin" w:xAlign="right" w:y="1"/>
      <w:rPr>
        <w:rStyle w:val="PageNumber"/>
      </w:rPr>
    </w:pPr>
    <w:r>
      <w:rPr>
        <w:rStyle w:val="PageNumber"/>
      </w:rPr>
      <w:fldChar w:fldCharType="begin"/>
    </w:r>
    <w:r w:rsidR="008E2F95">
      <w:rPr>
        <w:rStyle w:val="PageNumber"/>
      </w:rPr>
      <w:instrText xml:space="preserve">PAGE  </w:instrText>
    </w:r>
    <w:r>
      <w:rPr>
        <w:rStyle w:val="PageNumber"/>
      </w:rPr>
      <w:fldChar w:fldCharType="separate"/>
    </w:r>
    <w:r w:rsidR="00CD782A">
      <w:rPr>
        <w:rStyle w:val="PageNumber"/>
        <w:noProof/>
      </w:rPr>
      <w:t>24</w:t>
    </w:r>
    <w:r>
      <w:rPr>
        <w:rStyle w:val="PageNumber"/>
      </w:rPr>
      <w:fldChar w:fldCharType="end"/>
    </w:r>
  </w:p>
  <w:p w:rsidR="008E2F95" w:rsidRDefault="008E2F95" w:rsidP="007125F9">
    <w:pPr>
      <w:pStyle w:val="Footer"/>
      <w:ind w:right="360"/>
      <w:jc w:val="right"/>
    </w:pPr>
  </w:p>
  <w:p w:rsidR="008E2F95" w:rsidRDefault="008E2F9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95" w:rsidRDefault="00DD3BAC" w:rsidP="001F5888">
    <w:pPr>
      <w:pStyle w:val="Footer"/>
      <w:framePr w:wrap="auto" w:vAnchor="text" w:hAnchor="margin" w:xAlign="center" w:y="1"/>
      <w:rPr>
        <w:rStyle w:val="PageNumber"/>
      </w:rPr>
    </w:pPr>
    <w:r>
      <w:rPr>
        <w:rStyle w:val="PageNumber"/>
      </w:rPr>
      <w:fldChar w:fldCharType="begin"/>
    </w:r>
    <w:r w:rsidR="008E2F95">
      <w:rPr>
        <w:rStyle w:val="PageNumber"/>
      </w:rPr>
      <w:instrText xml:space="preserve">PAGE  </w:instrText>
    </w:r>
    <w:r>
      <w:rPr>
        <w:rStyle w:val="PageNumber"/>
      </w:rPr>
      <w:fldChar w:fldCharType="end"/>
    </w:r>
  </w:p>
  <w:p w:rsidR="008E2F95" w:rsidRDefault="008E2F95" w:rsidP="001F5888">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95" w:rsidRDefault="00DD3BAC">
    <w:pPr>
      <w:pStyle w:val="Footer"/>
      <w:jc w:val="right"/>
    </w:pPr>
    <w:fldSimple w:instr=" PAGE   \* MERGEFORMAT ">
      <w:r w:rsidR="00CD782A">
        <w:rPr>
          <w:noProof/>
        </w:rPr>
        <w:t>33</w:t>
      </w:r>
    </w:fldSimple>
  </w:p>
  <w:p w:rsidR="008E2F95" w:rsidRDefault="008E2F95" w:rsidP="001F5888">
    <w:pPr>
      <w:pStyle w:val="Footer"/>
      <w:ind w:right="360"/>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95" w:rsidRDefault="00DD3BAC">
    <w:pPr>
      <w:pStyle w:val="Footer"/>
      <w:jc w:val="right"/>
    </w:pPr>
    <w:fldSimple w:instr=" PAGE   \* MERGEFORMAT ">
      <w:r w:rsidR="00CD782A">
        <w:rPr>
          <w:noProof/>
        </w:rPr>
        <w:t>34</w:t>
      </w:r>
    </w:fldSimple>
  </w:p>
  <w:p w:rsidR="008E2F95" w:rsidRDefault="008E2F95">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F95" w:rsidRDefault="00DD3BAC">
    <w:pPr>
      <w:pStyle w:val="Footer"/>
      <w:jc w:val="right"/>
    </w:pPr>
    <w:fldSimple w:instr=" PAGE   \* MERGEFORMAT ">
      <w:r w:rsidR="00CD782A">
        <w:rPr>
          <w:noProof/>
        </w:rPr>
        <w:t>40</w:t>
      </w:r>
    </w:fldSimple>
  </w:p>
  <w:p w:rsidR="008E2F95" w:rsidRDefault="008E2F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CEC" w:rsidRDefault="00424CEC" w:rsidP="00C87158">
      <w:pPr>
        <w:spacing w:after="0" w:line="240" w:lineRule="auto"/>
      </w:pPr>
      <w:r>
        <w:separator/>
      </w:r>
    </w:p>
  </w:footnote>
  <w:footnote w:type="continuationSeparator" w:id="0">
    <w:p w:rsidR="00424CEC" w:rsidRDefault="00424CEC" w:rsidP="00C87158">
      <w:pPr>
        <w:spacing w:after="0" w:line="240" w:lineRule="auto"/>
      </w:pPr>
      <w:r>
        <w:continuationSeparator/>
      </w:r>
    </w:p>
  </w:footnote>
  <w:footnote w:id="1">
    <w:p w:rsidR="008E2F95" w:rsidRDefault="008E2F95">
      <w:pPr>
        <w:pStyle w:val="FootnoteText"/>
      </w:pPr>
      <w:r>
        <w:rPr>
          <w:rStyle w:val="FootnoteReference"/>
        </w:rPr>
        <w:footnoteRef/>
      </w:r>
      <w:r>
        <w:t xml:space="preserve"> </w:t>
      </w:r>
      <w:r>
        <w:rPr>
          <w:lang w:val="lv-LV"/>
        </w:rPr>
        <w:t>Finanšu analīzes vajadzībām notekūdeņu apjoms noteikts vienāds ar dzeramā ūdens patēriņu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7F"/>
    <w:multiLevelType w:val="hybridMultilevel"/>
    <w:tmpl w:val="A086A732"/>
    <w:lvl w:ilvl="0" w:tplc="FFFFFFFF">
      <w:start w:val="3"/>
      <w:numFmt w:val="bullet"/>
      <w:lvlText w:val="-"/>
      <w:lvlJc w:val="left"/>
      <w:pPr>
        <w:ind w:left="4613"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E51C9"/>
    <w:multiLevelType w:val="hybridMultilevel"/>
    <w:tmpl w:val="E132C49C"/>
    <w:lvl w:ilvl="0" w:tplc="5060F1CC">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
    <w:nsid w:val="0565111E"/>
    <w:multiLevelType w:val="hybridMultilevel"/>
    <w:tmpl w:val="A54E28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5B10D69"/>
    <w:multiLevelType w:val="hybridMultilevel"/>
    <w:tmpl w:val="6CCEA1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0AA32DC2"/>
    <w:multiLevelType w:val="hybridMultilevel"/>
    <w:tmpl w:val="71ECC8E2"/>
    <w:lvl w:ilvl="0" w:tplc="06D43624">
      <w:start w:val="7"/>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0FBD0897"/>
    <w:multiLevelType w:val="hybridMultilevel"/>
    <w:tmpl w:val="987433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13487135"/>
    <w:multiLevelType w:val="hybridMultilevel"/>
    <w:tmpl w:val="C11CF57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7">
    <w:nsid w:val="15C60CC4"/>
    <w:multiLevelType w:val="hybridMultilevel"/>
    <w:tmpl w:val="EF82D270"/>
    <w:lvl w:ilvl="0" w:tplc="DB9A4974">
      <w:start w:val="1"/>
      <w:numFmt w:val="bullet"/>
      <w:lvlText w:val=""/>
      <w:lvlJc w:val="left"/>
      <w:pPr>
        <w:tabs>
          <w:tab w:val="num" w:pos="1080"/>
        </w:tabs>
        <w:ind w:left="1080" w:hanging="360"/>
      </w:pPr>
      <w:rPr>
        <w:rFonts w:ascii="Symbol" w:hAnsi="Symbol" w:hint="default"/>
        <w:color w:val="auto"/>
      </w:rPr>
    </w:lvl>
    <w:lvl w:ilvl="1" w:tplc="BBDC6A16">
      <w:start w:val="1"/>
      <w:numFmt w:val="bullet"/>
      <w:pStyle w:val="Bullet"/>
      <w:lvlText w:val=""/>
      <w:lvlJc w:val="left"/>
      <w:pPr>
        <w:tabs>
          <w:tab w:val="num" w:pos="2520"/>
        </w:tabs>
        <w:ind w:left="2520" w:hanging="720"/>
      </w:pPr>
      <w:rPr>
        <w:rFonts w:ascii="Symbol" w:hAnsi="Symbol" w:hint="default"/>
        <w:color w:val="auto"/>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8">
    <w:nsid w:val="1778014F"/>
    <w:multiLevelType w:val="multilevel"/>
    <w:tmpl w:val="A3A6B59A"/>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86B7291"/>
    <w:multiLevelType w:val="hybridMultilevel"/>
    <w:tmpl w:val="4D9CE7C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BEB34FB"/>
    <w:multiLevelType w:val="hybridMultilevel"/>
    <w:tmpl w:val="699271D0"/>
    <w:lvl w:ilvl="0" w:tplc="EFFE93E0">
      <w:start w:val="3"/>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1EDC12F3"/>
    <w:multiLevelType w:val="hybridMultilevel"/>
    <w:tmpl w:val="12023650"/>
    <w:lvl w:ilvl="0" w:tplc="38B60A0E">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2">
    <w:nsid w:val="24C83CFF"/>
    <w:multiLevelType w:val="hybridMultilevel"/>
    <w:tmpl w:val="987433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BF6486C"/>
    <w:multiLevelType w:val="hybridMultilevel"/>
    <w:tmpl w:val="8B7EDA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2CD93414"/>
    <w:multiLevelType w:val="hybridMultilevel"/>
    <w:tmpl w:val="25A22BFC"/>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5">
    <w:nsid w:val="2DA5578E"/>
    <w:multiLevelType w:val="hybridMultilevel"/>
    <w:tmpl w:val="E4182D6E"/>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6">
    <w:nsid w:val="30696773"/>
    <w:multiLevelType w:val="hybridMultilevel"/>
    <w:tmpl w:val="09F2E5B4"/>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7">
    <w:nsid w:val="31F077A7"/>
    <w:multiLevelType w:val="hybridMultilevel"/>
    <w:tmpl w:val="61E638CA"/>
    <w:lvl w:ilvl="0" w:tplc="04260001">
      <w:start w:val="1"/>
      <w:numFmt w:val="bullet"/>
      <w:lvlText w:val=""/>
      <w:lvlJc w:val="left"/>
      <w:pPr>
        <w:ind w:left="786"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32E7042D"/>
    <w:multiLevelType w:val="hybridMultilevel"/>
    <w:tmpl w:val="E3D28E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34EC0FE7"/>
    <w:multiLevelType w:val="hybridMultilevel"/>
    <w:tmpl w:val="29C6F4B0"/>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nsid w:val="34F319FF"/>
    <w:multiLevelType w:val="multilevel"/>
    <w:tmpl w:val="070A683E"/>
    <w:lvl w:ilvl="0">
      <w:start w:val="1"/>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78E0E20"/>
    <w:multiLevelType w:val="hybridMultilevel"/>
    <w:tmpl w:val="4CA6059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2">
    <w:nsid w:val="39AE090B"/>
    <w:multiLevelType w:val="hybridMultilevel"/>
    <w:tmpl w:val="361637D4"/>
    <w:lvl w:ilvl="0" w:tplc="25904C6C">
      <w:start w:val="1"/>
      <w:numFmt w:val="bullet"/>
      <w:pStyle w:val="apaksvirsr"/>
      <w:lvlText w:val=""/>
      <w:lvlJc w:val="left"/>
      <w:pPr>
        <w:ind w:left="750" w:hanging="360"/>
      </w:pPr>
      <w:rPr>
        <w:rFonts w:ascii="Symbol" w:hAnsi="Symbol" w:hint="default"/>
      </w:rPr>
    </w:lvl>
    <w:lvl w:ilvl="1" w:tplc="04260003" w:tentative="1">
      <w:start w:val="1"/>
      <w:numFmt w:val="bullet"/>
      <w:lvlText w:val="o"/>
      <w:lvlJc w:val="left"/>
      <w:pPr>
        <w:ind w:left="1470" w:hanging="360"/>
      </w:pPr>
      <w:rPr>
        <w:rFonts w:ascii="Courier New" w:hAnsi="Courier New" w:hint="default"/>
      </w:rPr>
    </w:lvl>
    <w:lvl w:ilvl="2" w:tplc="04260005" w:tentative="1">
      <w:start w:val="1"/>
      <w:numFmt w:val="bullet"/>
      <w:lvlText w:val=""/>
      <w:lvlJc w:val="left"/>
      <w:pPr>
        <w:ind w:left="2190" w:hanging="360"/>
      </w:pPr>
      <w:rPr>
        <w:rFonts w:ascii="Wingdings" w:hAnsi="Wingdings" w:hint="default"/>
      </w:rPr>
    </w:lvl>
    <w:lvl w:ilvl="3" w:tplc="04260001" w:tentative="1">
      <w:start w:val="1"/>
      <w:numFmt w:val="bullet"/>
      <w:lvlText w:val=""/>
      <w:lvlJc w:val="left"/>
      <w:pPr>
        <w:ind w:left="2910" w:hanging="360"/>
      </w:pPr>
      <w:rPr>
        <w:rFonts w:ascii="Symbol" w:hAnsi="Symbol" w:hint="default"/>
      </w:rPr>
    </w:lvl>
    <w:lvl w:ilvl="4" w:tplc="04260003" w:tentative="1">
      <w:start w:val="1"/>
      <w:numFmt w:val="bullet"/>
      <w:lvlText w:val="o"/>
      <w:lvlJc w:val="left"/>
      <w:pPr>
        <w:ind w:left="3630" w:hanging="360"/>
      </w:pPr>
      <w:rPr>
        <w:rFonts w:ascii="Courier New" w:hAnsi="Courier New" w:hint="default"/>
      </w:rPr>
    </w:lvl>
    <w:lvl w:ilvl="5" w:tplc="04260005" w:tentative="1">
      <w:start w:val="1"/>
      <w:numFmt w:val="bullet"/>
      <w:lvlText w:val=""/>
      <w:lvlJc w:val="left"/>
      <w:pPr>
        <w:ind w:left="4350" w:hanging="360"/>
      </w:pPr>
      <w:rPr>
        <w:rFonts w:ascii="Wingdings" w:hAnsi="Wingdings" w:hint="default"/>
      </w:rPr>
    </w:lvl>
    <w:lvl w:ilvl="6" w:tplc="04260001" w:tentative="1">
      <w:start w:val="1"/>
      <w:numFmt w:val="bullet"/>
      <w:lvlText w:val=""/>
      <w:lvlJc w:val="left"/>
      <w:pPr>
        <w:ind w:left="5070" w:hanging="360"/>
      </w:pPr>
      <w:rPr>
        <w:rFonts w:ascii="Symbol" w:hAnsi="Symbol" w:hint="default"/>
      </w:rPr>
    </w:lvl>
    <w:lvl w:ilvl="7" w:tplc="04260003" w:tentative="1">
      <w:start w:val="1"/>
      <w:numFmt w:val="bullet"/>
      <w:lvlText w:val="o"/>
      <w:lvlJc w:val="left"/>
      <w:pPr>
        <w:ind w:left="5790" w:hanging="360"/>
      </w:pPr>
      <w:rPr>
        <w:rFonts w:ascii="Courier New" w:hAnsi="Courier New" w:hint="default"/>
      </w:rPr>
    </w:lvl>
    <w:lvl w:ilvl="8" w:tplc="04260005" w:tentative="1">
      <w:start w:val="1"/>
      <w:numFmt w:val="bullet"/>
      <w:lvlText w:val=""/>
      <w:lvlJc w:val="left"/>
      <w:pPr>
        <w:ind w:left="6510" w:hanging="360"/>
      </w:pPr>
      <w:rPr>
        <w:rFonts w:ascii="Wingdings" w:hAnsi="Wingdings" w:hint="default"/>
      </w:rPr>
    </w:lvl>
  </w:abstractNum>
  <w:abstractNum w:abstractNumId="23">
    <w:nsid w:val="408D1F19"/>
    <w:multiLevelType w:val="hybridMultilevel"/>
    <w:tmpl w:val="B94AC8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42F26DF5"/>
    <w:multiLevelType w:val="hybridMultilevel"/>
    <w:tmpl w:val="995020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447C03EC"/>
    <w:multiLevelType w:val="hybridMultilevel"/>
    <w:tmpl w:val="37ECC8D8"/>
    <w:lvl w:ilvl="0" w:tplc="538EDD08">
      <w:start w:val="1"/>
      <w:numFmt w:val="bullet"/>
      <w:lvlText w:val=""/>
      <w:lvlJc w:val="left"/>
      <w:pPr>
        <w:tabs>
          <w:tab w:val="num" w:pos="720"/>
        </w:tabs>
        <w:ind w:left="720" w:hanging="360"/>
      </w:pPr>
      <w:rPr>
        <w:rFonts w:ascii="Wingdings" w:hAnsi="Wingdings" w:hint="default"/>
      </w:rPr>
    </w:lvl>
    <w:lvl w:ilvl="1" w:tplc="BBDC6A16">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6">
    <w:nsid w:val="465B5162"/>
    <w:multiLevelType w:val="hybridMultilevel"/>
    <w:tmpl w:val="1D22103C"/>
    <w:lvl w:ilvl="0" w:tplc="DB9A4974">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7">
    <w:nsid w:val="46CE0A59"/>
    <w:multiLevelType w:val="hybridMultilevel"/>
    <w:tmpl w:val="F0CAFCAE"/>
    <w:lvl w:ilvl="0" w:tplc="04090001">
      <w:start w:val="1"/>
      <w:numFmt w:val="bullet"/>
      <w:lvlText w:val=""/>
      <w:lvlJc w:val="left"/>
      <w:pPr>
        <w:ind w:left="1111" w:hanging="360"/>
      </w:pPr>
      <w:rPr>
        <w:rFonts w:ascii="Symbol" w:hAnsi="Symbol" w:hint="default"/>
      </w:rPr>
    </w:lvl>
    <w:lvl w:ilvl="1" w:tplc="04090003" w:tentative="1">
      <w:start w:val="1"/>
      <w:numFmt w:val="bullet"/>
      <w:lvlText w:val="o"/>
      <w:lvlJc w:val="left"/>
      <w:pPr>
        <w:ind w:left="1831" w:hanging="360"/>
      </w:pPr>
      <w:rPr>
        <w:rFonts w:ascii="Courier New" w:hAnsi="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28">
    <w:nsid w:val="473D2044"/>
    <w:multiLevelType w:val="hybridMultilevel"/>
    <w:tmpl w:val="1CB80B4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9">
    <w:nsid w:val="4B361792"/>
    <w:multiLevelType w:val="hybridMultilevel"/>
    <w:tmpl w:val="965CBDBC"/>
    <w:lvl w:ilvl="0" w:tplc="873A483A">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30">
    <w:nsid w:val="4B5B2B02"/>
    <w:multiLevelType w:val="multilevel"/>
    <w:tmpl w:val="2BB8BD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0940495"/>
    <w:multiLevelType w:val="hybridMultilevel"/>
    <w:tmpl w:val="FFB693E8"/>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32">
    <w:nsid w:val="540A494D"/>
    <w:multiLevelType w:val="hybridMultilevel"/>
    <w:tmpl w:val="2F1816A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33">
    <w:nsid w:val="557A654A"/>
    <w:multiLevelType w:val="hybridMultilevel"/>
    <w:tmpl w:val="8DE62EC8"/>
    <w:lvl w:ilvl="0" w:tplc="0426000F">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34">
    <w:nsid w:val="5A065E56"/>
    <w:multiLevelType w:val="multilevel"/>
    <w:tmpl w:val="DE0ABA7A"/>
    <w:lvl w:ilvl="0">
      <w:start w:val="1"/>
      <w:numFmt w:val="decimal"/>
      <w:lvlText w:val="%1."/>
      <w:lvlJc w:val="left"/>
      <w:pPr>
        <w:ind w:left="720" w:hanging="360"/>
      </w:pPr>
      <w:rPr>
        <w:rFonts w:cs="Times New Roman" w:hint="default"/>
      </w:rPr>
    </w:lvl>
    <w:lvl w:ilvl="1">
      <w:start w:val="19"/>
      <w:numFmt w:val="decimal"/>
      <w:isLgl/>
      <w:lvlText w:val="%1.%2."/>
      <w:lvlJc w:val="left"/>
      <w:pPr>
        <w:ind w:left="1515" w:hanging="1155"/>
      </w:pPr>
      <w:rPr>
        <w:rFonts w:cs="Times New Roman" w:hint="default"/>
      </w:rPr>
    </w:lvl>
    <w:lvl w:ilvl="2">
      <w:start w:val="1"/>
      <w:numFmt w:val="decimal"/>
      <w:isLgl/>
      <w:lvlText w:val="%1.%2.%3."/>
      <w:lvlJc w:val="left"/>
      <w:pPr>
        <w:ind w:left="1515" w:hanging="1155"/>
      </w:pPr>
      <w:rPr>
        <w:rFonts w:cs="Times New Roman" w:hint="default"/>
      </w:rPr>
    </w:lvl>
    <w:lvl w:ilvl="3">
      <w:start w:val="1"/>
      <w:numFmt w:val="decimal"/>
      <w:isLgl/>
      <w:lvlText w:val="%1.%2.%3.%4."/>
      <w:lvlJc w:val="left"/>
      <w:pPr>
        <w:ind w:left="1515" w:hanging="1155"/>
      </w:pPr>
      <w:rPr>
        <w:rFonts w:cs="Times New Roman" w:hint="default"/>
      </w:rPr>
    </w:lvl>
    <w:lvl w:ilvl="4">
      <w:start w:val="1"/>
      <w:numFmt w:val="decimal"/>
      <w:isLgl/>
      <w:lvlText w:val="%1.%2.%3.%4.%5."/>
      <w:lvlJc w:val="left"/>
      <w:pPr>
        <w:ind w:left="1515" w:hanging="1155"/>
      </w:pPr>
      <w:rPr>
        <w:rFonts w:cs="Times New Roman" w:hint="default"/>
      </w:rPr>
    </w:lvl>
    <w:lvl w:ilvl="5">
      <w:start w:val="1"/>
      <w:numFmt w:val="decimal"/>
      <w:isLgl/>
      <w:lvlText w:val="%1.%2.%3.%4.%5.%6."/>
      <w:lvlJc w:val="left"/>
      <w:pPr>
        <w:ind w:left="1515" w:hanging="1155"/>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nsid w:val="603F0F6A"/>
    <w:multiLevelType w:val="hybridMultilevel"/>
    <w:tmpl w:val="F8766E4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36">
    <w:nsid w:val="65A47EAB"/>
    <w:multiLevelType w:val="hybridMultilevel"/>
    <w:tmpl w:val="5AB09DB4"/>
    <w:lvl w:ilvl="0" w:tplc="04260001">
      <w:start w:val="1"/>
      <w:numFmt w:val="bullet"/>
      <w:pStyle w:val="teksts"/>
      <w:lvlText w:val=""/>
      <w:lvlJc w:val="left"/>
      <w:pPr>
        <w:tabs>
          <w:tab w:val="num" w:pos="1571"/>
        </w:tabs>
        <w:ind w:left="1571" w:hanging="360"/>
      </w:pPr>
      <w:rPr>
        <w:rFonts w:ascii="Symbol" w:hAnsi="Symbol" w:hint="default"/>
      </w:rPr>
    </w:lvl>
    <w:lvl w:ilvl="1" w:tplc="04260003">
      <w:start w:val="1"/>
      <w:numFmt w:val="bullet"/>
      <w:lvlText w:val="o"/>
      <w:lvlJc w:val="left"/>
      <w:pPr>
        <w:tabs>
          <w:tab w:val="num" w:pos="2291"/>
        </w:tabs>
        <w:ind w:left="2291" w:hanging="360"/>
      </w:pPr>
      <w:rPr>
        <w:rFonts w:ascii="Courier New" w:hAnsi="Courier New" w:hint="default"/>
      </w:rPr>
    </w:lvl>
    <w:lvl w:ilvl="2" w:tplc="04260005">
      <w:start w:val="1"/>
      <w:numFmt w:val="bullet"/>
      <w:lvlText w:val=""/>
      <w:lvlJc w:val="left"/>
      <w:pPr>
        <w:tabs>
          <w:tab w:val="num" w:pos="3011"/>
        </w:tabs>
        <w:ind w:left="3011" w:hanging="360"/>
      </w:pPr>
      <w:rPr>
        <w:rFonts w:ascii="Wingdings" w:hAnsi="Wingdings" w:hint="default"/>
      </w:rPr>
    </w:lvl>
    <w:lvl w:ilvl="3" w:tplc="04260001">
      <w:start w:val="1"/>
      <w:numFmt w:val="bullet"/>
      <w:lvlText w:val=""/>
      <w:lvlJc w:val="left"/>
      <w:pPr>
        <w:tabs>
          <w:tab w:val="num" w:pos="3731"/>
        </w:tabs>
        <w:ind w:left="3731" w:hanging="360"/>
      </w:pPr>
      <w:rPr>
        <w:rFonts w:ascii="Symbol" w:hAnsi="Symbol" w:hint="default"/>
      </w:rPr>
    </w:lvl>
    <w:lvl w:ilvl="4" w:tplc="04260003">
      <w:start w:val="1"/>
      <w:numFmt w:val="bullet"/>
      <w:lvlText w:val="o"/>
      <w:lvlJc w:val="left"/>
      <w:pPr>
        <w:tabs>
          <w:tab w:val="num" w:pos="4451"/>
        </w:tabs>
        <w:ind w:left="4451" w:hanging="360"/>
      </w:pPr>
      <w:rPr>
        <w:rFonts w:ascii="Courier New" w:hAnsi="Courier New" w:hint="default"/>
      </w:rPr>
    </w:lvl>
    <w:lvl w:ilvl="5" w:tplc="04260005">
      <w:start w:val="1"/>
      <w:numFmt w:val="bullet"/>
      <w:lvlText w:val=""/>
      <w:lvlJc w:val="left"/>
      <w:pPr>
        <w:tabs>
          <w:tab w:val="num" w:pos="5171"/>
        </w:tabs>
        <w:ind w:left="5171" w:hanging="360"/>
      </w:pPr>
      <w:rPr>
        <w:rFonts w:ascii="Wingdings" w:hAnsi="Wingdings" w:hint="default"/>
      </w:rPr>
    </w:lvl>
    <w:lvl w:ilvl="6" w:tplc="04260001">
      <w:start w:val="1"/>
      <w:numFmt w:val="bullet"/>
      <w:lvlText w:val=""/>
      <w:lvlJc w:val="left"/>
      <w:pPr>
        <w:tabs>
          <w:tab w:val="num" w:pos="5891"/>
        </w:tabs>
        <w:ind w:left="5891" w:hanging="360"/>
      </w:pPr>
      <w:rPr>
        <w:rFonts w:ascii="Symbol" w:hAnsi="Symbol" w:hint="default"/>
      </w:rPr>
    </w:lvl>
    <w:lvl w:ilvl="7" w:tplc="04260003">
      <w:start w:val="1"/>
      <w:numFmt w:val="bullet"/>
      <w:lvlText w:val="o"/>
      <w:lvlJc w:val="left"/>
      <w:pPr>
        <w:tabs>
          <w:tab w:val="num" w:pos="6611"/>
        </w:tabs>
        <w:ind w:left="6611" w:hanging="360"/>
      </w:pPr>
      <w:rPr>
        <w:rFonts w:ascii="Courier New" w:hAnsi="Courier New" w:hint="default"/>
      </w:rPr>
    </w:lvl>
    <w:lvl w:ilvl="8" w:tplc="04260005">
      <w:start w:val="1"/>
      <w:numFmt w:val="bullet"/>
      <w:lvlText w:val=""/>
      <w:lvlJc w:val="left"/>
      <w:pPr>
        <w:tabs>
          <w:tab w:val="num" w:pos="7331"/>
        </w:tabs>
        <w:ind w:left="7331" w:hanging="360"/>
      </w:pPr>
      <w:rPr>
        <w:rFonts w:ascii="Wingdings" w:hAnsi="Wingdings" w:hint="default"/>
      </w:rPr>
    </w:lvl>
  </w:abstractNum>
  <w:abstractNum w:abstractNumId="37">
    <w:nsid w:val="65C04E79"/>
    <w:multiLevelType w:val="hybridMultilevel"/>
    <w:tmpl w:val="9EC0CAA6"/>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38">
    <w:nsid w:val="6BDB77B9"/>
    <w:multiLevelType w:val="hybridMultilevel"/>
    <w:tmpl w:val="2D2A1FC4"/>
    <w:lvl w:ilvl="0" w:tplc="5970BA74">
      <w:start w:val="1"/>
      <w:numFmt w:val="bullet"/>
      <w:lvlText w:val=""/>
      <w:lvlJc w:val="left"/>
      <w:pPr>
        <w:ind w:left="720" w:hanging="360"/>
      </w:pPr>
      <w:rPr>
        <w:rFonts w:ascii="Symbol" w:hAnsi="Symbol" w:hint="default"/>
        <w:sz w:val="24"/>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nsid w:val="6C2F25BE"/>
    <w:multiLevelType w:val="hybridMultilevel"/>
    <w:tmpl w:val="4EBE327A"/>
    <w:lvl w:ilvl="0" w:tplc="04260011">
      <w:start w:val="1"/>
      <w:numFmt w:val="bullet"/>
      <w:lvlText w:val=""/>
      <w:lvlJc w:val="left"/>
      <w:pPr>
        <w:tabs>
          <w:tab w:val="num" w:pos="2160"/>
        </w:tabs>
        <w:ind w:left="2160" w:hanging="360"/>
      </w:pPr>
      <w:rPr>
        <w:rFonts w:ascii="Wingdings" w:hAnsi="Wingdings" w:hint="default"/>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40">
    <w:nsid w:val="6D2A375C"/>
    <w:multiLevelType w:val="hybridMultilevel"/>
    <w:tmpl w:val="83ACC934"/>
    <w:lvl w:ilvl="0" w:tplc="0426000F">
      <w:start w:val="1"/>
      <w:numFmt w:val="decimal"/>
      <w:lvlText w:val="%1."/>
      <w:lvlJc w:val="left"/>
      <w:pPr>
        <w:ind w:left="1080" w:hanging="360"/>
      </w:pPr>
      <w:rPr>
        <w:rFonts w:cs="Times New Roman"/>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41">
    <w:nsid w:val="6DDF592C"/>
    <w:multiLevelType w:val="hybridMultilevel"/>
    <w:tmpl w:val="64581246"/>
    <w:lvl w:ilvl="0" w:tplc="085C215C">
      <w:start w:val="1"/>
      <w:numFmt w:val="bullet"/>
      <w:lvlText w:val="-"/>
      <w:lvlJc w:val="left"/>
      <w:pPr>
        <w:ind w:left="927" w:hanging="360"/>
      </w:pPr>
      <w:rPr>
        <w:rFonts w:ascii="Times New Roman" w:eastAsia="Times New Roman" w:hAnsi="Times New Roman" w:hint="default"/>
      </w:rPr>
    </w:lvl>
    <w:lvl w:ilvl="1" w:tplc="36F0E878">
      <w:start w:val="1"/>
      <w:numFmt w:val="bullet"/>
      <w:lvlText w:val="o"/>
      <w:lvlJc w:val="left"/>
      <w:pPr>
        <w:ind w:left="1647" w:hanging="360"/>
      </w:pPr>
      <w:rPr>
        <w:rFonts w:ascii="Courier New" w:hAnsi="Courier New" w:hint="default"/>
      </w:rPr>
    </w:lvl>
    <w:lvl w:ilvl="2" w:tplc="E81E42EA">
      <w:start w:val="1"/>
      <w:numFmt w:val="bullet"/>
      <w:lvlText w:val=""/>
      <w:lvlJc w:val="left"/>
      <w:pPr>
        <w:ind w:left="2367" w:hanging="360"/>
      </w:pPr>
      <w:rPr>
        <w:rFonts w:ascii="Wingdings" w:hAnsi="Wingdings" w:hint="default"/>
      </w:rPr>
    </w:lvl>
    <w:lvl w:ilvl="3" w:tplc="59DA8C8E">
      <w:start w:val="1"/>
      <w:numFmt w:val="bullet"/>
      <w:lvlText w:val=""/>
      <w:lvlJc w:val="left"/>
      <w:pPr>
        <w:ind w:left="3087" w:hanging="360"/>
      </w:pPr>
      <w:rPr>
        <w:rFonts w:ascii="Symbol" w:hAnsi="Symbol" w:hint="default"/>
      </w:rPr>
    </w:lvl>
    <w:lvl w:ilvl="4" w:tplc="A232F914">
      <w:start w:val="1"/>
      <w:numFmt w:val="bullet"/>
      <w:lvlText w:val="o"/>
      <w:lvlJc w:val="left"/>
      <w:pPr>
        <w:ind w:left="3807" w:hanging="360"/>
      </w:pPr>
      <w:rPr>
        <w:rFonts w:ascii="Courier New" w:hAnsi="Courier New" w:hint="default"/>
      </w:rPr>
    </w:lvl>
    <w:lvl w:ilvl="5" w:tplc="1D3E5DAE">
      <w:start w:val="1"/>
      <w:numFmt w:val="bullet"/>
      <w:lvlText w:val=""/>
      <w:lvlJc w:val="left"/>
      <w:pPr>
        <w:ind w:left="4527" w:hanging="360"/>
      </w:pPr>
      <w:rPr>
        <w:rFonts w:ascii="Wingdings" w:hAnsi="Wingdings" w:hint="default"/>
      </w:rPr>
    </w:lvl>
    <w:lvl w:ilvl="6" w:tplc="47062FA8">
      <w:start w:val="1"/>
      <w:numFmt w:val="bullet"/>
      <w:lvlText w:val=""/>
      <w:lvlJc w:val="left"/>
      <w:pPr>
        <w:ind w:left="5247" w:hanging="360"/>
      </w:pPr>
      <w:rPr>
        <w:rFonts w:ascii="Symbol" w:hAnsi="Symbol" w:hint="default"/>
      </w:rPr>
    </w:lvl>
    <w:lvl w:ilvl="7" w:tplc="B4FC9D30">
      <w:start w:val="1"/>
      <w:numFmt w:val="bullet"/>
      <w:lvlText w:val="o"/>
      <w:lvlJc w:val="left"/>
      <w:pPr>
        <w:ind w:left="5967" w:hanging="360"/>
      </w:pPr>
      <w:rPr>
        <w:rFonts w:ascii="Courier New" w:hAnsi="Courier New" w:hint="default"/>
      </w:rPr>
    </w:lvl>
    <w:lvl w:ilvl="8" w:tplc="DDF0F37A">
      <w:start w:val="1"/>
      <w:numFmt w:val="bullet"/>
      <w:lvlText w:val=""/>
      <w:lvlJc w:val="left"/>
      <w:pPr>
        <w:ind w:left="6687" w:hanging="360"/>
      </w:pPr>
      <w:rPr>
        <w:rFonts w:ascii="Wingdings" w:hAnsi="Wingdings" w:hint="default"/>
      </w:rPr>
    </w:lvl>
  </w:abstractNum>
  <w:abstractNum w:abstractNumId="42">
    <w:nsid w:val="70426C6B"/>
    <w:multiLevelType w:val="hybridMultilevel"/>
    <w:tmpl w:val="8FDC6A42"/>
    <w:lvl w:ilvl="0" w:tplc="FFFFFFFF">
      <w:start w:val="3"/>
      <w:numFmt w:val="bullet"/>
      <w:lvlText w:val="-"/>
      <w:lvlJc w:val="left"/>
      <w:pPr>
        <w:ind w:left="4613" w:hanging="360"/>
      </w:pPr>
      <w:rPr>
        <w:rFonts w:ascii="Times New Roman" w:eastAsia="Times New Roman" w:hAnsi="Times New Roman" w:hint="default"/>
      </w:rPr>
    </w:lvl>
    <w:lvl w:ilvl="1" w:tplc="FFFFFFFF">
      <w:start w:val="1"/>
      <w:numFmt w:val="bullet"/>
      <w:lvlText w:val="o"/>
      <w:lvlJc w:val="left"/>
      <w:pPr>
        <w:ind w:left="5333" w:hanging="360"/>
      </w:pPr>
      <w:rPr>
        <w:rFonts w:ascii="Courier New" w:hAnsi="Courier New" w:hint="default"/>
      </w:rPr>
    </w:lvl>
    <w:lvl w:ilvl="2" w:tplc="FFFFFFFF">
      <w:start w:val="1"/>
      <w:numFmt w:val="bullet"/>
      <w:lvlText w:val=""/>
      <w:lvlJc w:val="left"/>
      <w:pPr>
        <w:ind w:left="6053" w:hanging="360"/>
      </w:pPr>
      <w:rPr>
        <w:rFonts w:ascii="Wingdings" w:hAnsi="Wingdings" w:hint="default"/>
      </w:rPr>
    </w:lvl>
    <w:lvl w:ilvl="3" w:tplc="FFFFFFFF">
      <w:start w:val="1"/>
      <w:numFmt w:val="bullet"/>
      <w:lvlText w:val=""/>
      <w:lvlJc w:val="left"/>
      <w:pPr>
        <w:ind w:left="6773" w:hanging="360"/>
      </w:pPr>
      <w:rPr>
        <w:rFonts w:ascii="Symbol" w:hAnsi="Symbol" w:hint="default"/>
      </w:rPr>
    </w:lvl>
    <w:lvl w:ilvl="4" w:tplc="FFFFFFFF">
      <w:start w:val="1"/>
      <w:numFmt w:val="bullet"/>
      <w:lvlText w:val="o"/>
      <w:lvlJc w:val="left"/>
      <w:pPr>
        <w:ind w:left="7493" w:hanging="360"/>
      </w:pPr>
      <w:rPr>
        <w:rFonts w:ascii="Courier New" w:hAnsi="Courier New" w:hint="default"/>
      </w:rPr>
    </w:lvl>
    <w:lvl w:ilvl="5" w:tplc="FFFFFFFF">
      <w:start w:val="1"/>
      <w:numFmt w:val="bullet"/>
      <w:lvlText w:val=""/>
      <w:lvlJc w:val="left"/>
      <w:pPr>
        <w:ind w:left="8213" w:hanging="360"/>
      </w:pPr>
      <w:rPr>
        <w:rFonts w:ascii="Wingdings" w:hAnsi="Wingdings" w:hint="default"/>
      </w:rPr>
    </w:lvl>
    <w:lvl w:ilvl="6" w:tplc="FFFFFFFF">
      <w:start w:val="1"/>
      <w:numFmt w:val="bullet"/>
      <w:lvlText w:val=""/>
      <w:lvlJc w:val="left"/>
      <w:pPr>
        <w:ind w:left="8933" w:hanging="360"/>
      </w:pPr>
      <w:rPr>
        <w:rFonts w:ascii="Symbol" w:hAnsi="Symbol" w:hint="default"/>
      </w:rPr>
    </w:lvl>
    <w:lvl w:ilvl="7" w:tplc="FFFFFFFF">
      <w:start w:val="1"/>
      <w:numFmt w:val="bullet"/>
      <w:lvlText w:val="o"/>
      <w:lvlJc w:val="left"/>
      <w:pPr>
        <w:ind w:left="9653" w:hanging="360"/>
      </w:pPr>
      <w:rPr>
        <w:rFonts w:ascii="Courier New" w:hAnsi="Courier New" w:hint="default"/>
      </w:rPr>
    </w:lvl>
    <w:lvl w:ilvl="8" w:tplc="FFFFFFFF">
      <w:start w:val="1"/>
      <w:numFmt w:val="bullet"/>
      <w:lvlText w:val=""/>
      <w:lvlJc w:val="left"/>
      <w:pPr>
        <w:ind w:left="10373" w:hanging="360"/>
      </w:pPr>
      <w:rPr>
        <w:rFonts w:ascii="Wingdings" w:hAnsi="Wingdings" w:hint="default"/>
      </w:rPr>
    </w:lvl>
  </w:abstractNum>
  <w:abstractNum w:abstractNumId="43">
    <w:nsid w:val="724A5958"/>
    <w:multiLevelType w:val="hybridMultilevel"/>
    <w:tmpl w:val="DCF2F3DA"/>
    <w:lvl w:ilvl="0" w:tplc="04260011">
      <w:start w:val="1"/>
      <w:numFmt w:val="decimal"/>
      <w:lvlText w:val="%1)"/>
      <w:lvlJc w:val="left"/>
      <w:pPr>
        <w:ind w:left="720" w:hanging="360"/>
      </w:pPr>
      <w:rPr>
        <w:rFonts w:cs="Times New Roman" w:hint="default"/>
        <w:b w:val="0"/>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44">
    <w:nsid w:val="73747F7F"/>
    <w:multiLevelType w:val="hybridMultilevel"/>
    <w:tmpl w:val="4B7C39EA"/>
    <w:lvl w:ilvl="0" w:tplc="04260001">
      <w:start w:val="1"/>
      <w:numFmt w:val="bullet"/>
      <w:lvlText w:val=""/>
      <w:lvlJc w:val="left"/>
      <w:pPr>
        <w:ind w:left="780" w:hanging="360"/>
      </w:pPr>
      <w:rPr>
        <w:rFonts w:ascii="Symbol" w:hAnsi="Symbol" w:hint="default"/>
      </w:rPr>
    </w:lvl>
    <w:lvl w:ilvl="1" w:tplc="04260003">
      <w:start w:val="1"/>
      <w:numFmt w:val="bullet"/>
      <w:lvlText w:val="o"/>
      <w:lvlJc w:val="left"/>
      <w:pPr>
        <w:ind w:left="1500" w:hanging="360"/>
      </w:pPr>
      <w:rPr>
        <w:rFonts w:ascii="Courier New" w:hAnsi="Courier New" w:hint="default"/>
      </w:rPr>
    </w:lvl>
    <w:lvl w:ilvl="2" w:tplc="04260005">
      <w:start w:val="1"/>
      <w:numFmt w:val="bullet"/>
      <w:lvlText w:val=""/>
      <w:lvlJc w:val="left"/>
      <w:pPr>
        <w:ind w:left="2220" w:hanging="360"/>
      </w:pPr>
      <w:rPr>
        <w:rFonts w:ascii="Wingdings" w:hAnsi="Wingdings" w:hint="default"/>
      </w:rPr>
    </w:lvl>
    <w:lvl w:ilvl="3" w:tplc="04260001">
      <w:start w:val="1"/>
      <w:numFmt w:val="bullet"/>
      <w:lvlText w:val=""/>
      <w:lvlJc w:val="left"/>
      <w:pPr>
        <w:ind w:left="2940" w:hanging="360"/>
      </w:pPr>
      <w:rPr>
        <w:rFonts w:ascii="Symbol" w:hAnsi="Symbol" w:hint="default"/>
      </w:rPr>
    </w:lvl>
    <w:lvl w:ilvl="4" w:tplc="04260003">
      <w:start w:val="1"/>
      <w:numFmt w:val="bullet"/>
      <w:lvlText w:val="o"/>
      <w:lvlJc w:val="left"/>
      <w:pPr>
        <w:ind w:left="3660" w:hanging="360"/>
      </w:pPr>
      <w:rPr>
        <w:rFonts w:ascii="Courier New" w:hAnsi="Courier New" w:hint="default"/>
      </w:rPr>
    </w:lvl>
    <w:lvl w:ilvl="5" w:tplc="04260005">
      <w:start w:val="1"/>
      <w:numFmt w:val="bullet"/>
      <w:lvlText w:val=""/>
      <w:lvlJc w:val="left"/>
      <w:pPr>
        <w:ind w:left="4380" w:hanging="360"/>
      </w:pPr>
      <w:rPr>
        <w:rFonts w:ascii="Wingdings" w:hAnsi="Wingdings" w:hint="default"/>
      </w:rPr>
    </w:lvl>
    <w:lvl w:ilvl="6" w:tplc="04260001">
      <w:start w:val="1"/>
      <w:numFmt w:val="bullet"/>
      <w:lvlText w:val=""/>
      <w:lvlJc w:val="left"/>
      <w:pPr>
        <w:ind w:left="5100" w:hanging="360"/>
      </w:pPr>
      <w:rPr>
        <w:rFonts w:ascii="Symbol" w:hAnsi="Symbol" w:hint="default"/>
      </w:rPr>
    </w:lvl>
    <w:lvl w:ilvl="7" w:tplc="04260003">
      <w:start w:val="1"/>
      <w:numFmt w:val="bullet"/>
      <w:lvlText w:val="o"/>
      <w:lvlJc w:val="left"/>
      <w:pPr>
        <w:ind w:left="5820" w:hanging="360"/>
      </w:pPr>
      <w:rPr>
        <w:rFonts w:ascii="Courier New" w:hAnsi="Courier New" w:hint="default"/>
      </w:rPr>
    </w:lvl>
    <w:lvl w:ilvl="8" w:tplc="04260005">
      <w:start w:val="1"/>
      <w:numFmt w:val="bullet"/>
      <w:lvlText w:val=""/>
      <w:lvlJc w:val="left"/>
      <w:pPr>
        <w:ind w:left="6540" w:hanging="360"/>
      </w:pPr>
      <w:rPr>
        <w:rFonts w:ascii="Wingdings" w:hAnsi="Wingdings" w:hint="default"/>
      </w:rPr>
    </w:lvl>
  </w:abstractNum>
  <w:abstractNum w:abstractNumId="45">
    <w:nsid w:val="7C4F4035"/>
    <w:multiLevelType w:val="multilevel"/>
    <w:tmpl w:val="51884420"/>
    <w:lvl w:ilvl="0">
      <w:start w:val="1"/>
      <w:numFmt w:val="decimal"/>
      <w:lvlText w:val="%1."/>
      <w:lvlJc w:val="left"/>
      <w:pPr>
        <w:tabs>
          <w:tab w:val="num" w:pos="4570"/>
        </w:tabs>
        <w:ind w:left="4570" w:hanging="360"/>
      </w:pPr>
      <w:rPr>
        <w:rFonts w:ascii="Times New Roman" w:eastAsia="Times New Roman" w:hAnsi="Times New Roman" w:cs="Times New Roman"/>
      </w:rPr>
    </w:lvl>
    <w:lvl w:ilvl="1">
      <w:start w:val="4"/>
      <w:numFmt w:val="decimal"/>
      <w:isLgl/>
      <w:lvlText w:val="%1.%2."/>
      <w:lvlJc w:val="left"/>
      <w:pPr>
        <w:tabs>
          <w:tab w:val="num" w:pos="4930"/>
        </w:tabs>
        <w:ind w:left="4930" w:hanging="720"/>
      </w:pPr>
      <w:rPr>
        <w:rFonts w:cs="Times New Roman" w:hint="default"/>
      </w:rPr>
    </w:lvl>
    <w:lvl w:ilvl="2">
      <w:start w:val="2"/>
      <w:numFmt w:val="decimal"/>
      <w:isLgl/>
      <w:lvlText w:val="%1.%2.%3."/>
      <w:lvlJc w:val="left"/>
      <w:pPr>
        <w:tabs>
          <w:tab w:val="num" w:pos="4930"/>
        </w:tabs>
        <w:ind w:left="4930" w:hanging="720"/>
      </w:pPr>
      <w:rPr>
        <w:rFonts w:cs="Times New Roman" w:hint="default"/>
      </w:rPr>
    </w:lvl>
    <w:lvl w:ilvl="3">
      <w:start w:val="1"/>
      <w:numFmt w:val="decimal"/>
      <w:isLgl/>
      <w:lvlText w:val="%1.%2.%3.%4."/>
      <w:lvlJc w:val="left"/>
      <w:pPr>
        <w:tabs>
          <w:tab w:val="num" w:pos="5290"/>
        </w:tabs>
        <w:ind w:left="5290" w:hanging="1080"/>
      </w:pPr>
      <w:rPr>
        <w:rFonts w:cs="Times New Roman" w:hint="default"/>
      </w:rPr>
    </w:lvl>
    <w:lvl w:ilvl="4">
      <w:start w:val="1"/>
      <w:numFmt w:val="decimal"/>
      <w:isLgl/>
      <w:lvlText w:val="%1.%2.%3.%4.%5."/>
      <w:lvlJc w:val="left"/>
      <w:pPr>
        <w:tabs>
          <w:tab w:val="num" w:pos="5290"/>
        </w:tabs>
        <w:ind w:left="5290" w:hanging="1080"/>
      </w:pPr>
      <w:rPr>
        <w:rFonts w:cs="Times New Roman" w:hint="default"/>
      </w:rPr>
    </w:lvl>
    <w:lvl w:ilvl="5">
      <w:start w:val="1"/>
      <w:numFmt w:val="decimal"/>
      <w:isLgl/>
      <w:lvlText w:val="%1.%2.%3.%4.%5.%6."/>
      <w:lvlJc w:val="left"/>
      <w:pPr>
        <w:tabs>
          <w:tab w:val="num" w:pos="5650"/>
        </w:tabs>
        <w:ind w:left="5650" w:hanging="1440"/>
      </w:pPr>
      <w:rPr>
        <w:rFonts w:cs="Times New Roman" w:hint="default"/>
      </w:rPr>
    </w:lvl>
    <w:lvl w:ilvl="6">
      <w:start w:val="1"/>
      <w:numFmt w:val="decimal"/>
      <w:isLgl/>
      <w:lvlText w:val="%1.%2.%3.%4.%5.%6.%7."/>
      <w:lvlJc w:val="left"/>
      <w:pPr>
        <w:tabs>
          <w:tab w:val="num" w:pos="6010"/>
        </w:tabs>
        <w:ind w:left="6010" w:hanging="1800"/>
      </w:pPr>
      <w:rPr>
        <w:rFonts w:cs="Times New Roman" w:hint="default"/>
      </w:rPr>
    </w:lvl>
    <w:lvl w:ilvl="7">
      <w:start w:val="1"/>
      <w:numFmt w:val="decimal"/>
      <w:isLgl/>
      <w:lvlText w:val="%1.%2.%3.%4.%5.%6.%7.%8."/>
      <w:lvlJc w:val="left"/>
      <w:pPr>
        <w:tabs>
          <w:tab w:val="num" w:pos="6010"/>
        </w:tabs>
        <w:ind w:left="6010" w:hanging="1800"/>
      </w:pPr>
      <w:rPr>
        <w:rFonts w:cs="Times New Roman" w:hint="default"/>
      </w:rPr>
    </w:lvl>
    <w:lvl w:ilvl="8">
      <w:start w:val="1"/>
      <w:numFmt w:val="decimal"/>
      <w:isLgl/>
      <w:lvlText w:val="%1.%2.%3.%4.%5.%6.%7.%8.%9."/>
      <w:lvlJc w:val="left"/>
      <w:pPr>
        <w:tabs>
          <w:tab w:val="num" w:pos="6370"/>
        </w:tabs>
        <w:ind w:left="6370" w:hanging="2160"/>
      </w:pPr>
      <w:rPr>
        <w:rFonts w:cs="Times New Roman" w:hint="default"/>
      </w:rPr>
    </w:lvl>
  </w:abstractNum>
  <w:num w:numId="1">
    <w:abstractNumId w:val="14"/>
  </w:num>
  <w:num w:numId="2">
    <w:abstractNumId w:val="9"/>
  </w:num>
  <w:num w:numId="3">
    <w:abstractNumId w:val="30"/>
  </w:num>
  <w:num w:numId="4">
    <w:abstractNumId w:val="2"/>
  </w:num>
  <w:num w:numId="5">
    <w:abstractNumId w:val="3"/>
  </w:num>
  <w:num w:numId="6">
    <w:abstractNumId w:val="18"/>
  </w:num>
  <w:num w:numId="7">
    <w:abstractNumId w:val="23"/>
  </w:num>
  <w:num w:numId="8">
    <w:abstractNumId w:val="22"/>
  </w:num>
  <w:num w:numId="9">
    <w:abstractNumId w:val="41"/>
  </w:num>
  <w:num w:numId="10">
    <w:abstractNumId w:val="45"/>
  </w:num>
  <w:num w:numId="11">
    <w:abstractNumId w:val="24"/>
  </w:num>
  <w:num w:numId="12">
    <w:abstractNumId w:val="7"/>
  </w:num>
  <w:num w:numId="13">
    <w:abstractNumId w:val="8"/>
  </w:num>
  <w:num w:numId="14">
    <w:abstractNumId w:val="17"/>
  </w:num>
  <w:num w:numId="15">
    <w:abstractNumId w:val="44"/>
  </w:num>
  <w:num w:numId="16">
    <w:abstractNumId w:val="32"/>
  </w:num>
  <w:num w:numId="17">
    <w:abstractNumId w:val="21"/>
  </w:num>
  <w:num w:numId="18">
    <w:abstractNumId w:val="39"/>
  </w:num>
  <w:num w:numId="19">
    <w:abstractNumId w:val="33"/>
  </w:num>
  <w:num w:numId="20">
    <w:abstractNumId w:val="6"/>
  </w:num>
  <w:num w:numId="21">
    <w:abstractNumId w:val="15"/>
  </w:num>
  <w:num w:numId="22">
    <w:abstractNumId w:val="25"/>
  </w:num>
  <w:num w:numId="23">
    <w:abstractNumId w:val="4"/>
  </w:num>
  <w:num w:numId="24">
    <w:abstractNumId w:val="16"/>
  </w:num>
  <w:num w:numId="25">
    <w:abstractNumId w:val="19"/>
  </w:num>
  <w:num w:numId="26">
    <w:abstractNumId w:val="29"/>
  </w:num>
  <w:num w:numId="27">
    <w:abstractNumId w:val="35"/>
  </w:num>
  <w:num w:numId="28">
    <w:abstractNumId w:val="36"/>
  </w:num>
  <w:num w:numId="29">
    <w:abstractNumId w:val="28"/>
  </w:num>
  <w:num w:numId="30">
    <w:abstractNumId w:val="37"/>
  </w:num>
  <w:num w:numId="31">
    <w:abstractNumId w:val="43"/>
  </w:num>
  <w:num w:numId="32">
    <w:abstractNumId w:val="26"/>
  </w:num>
  <w:num w:numId="33">
    <w:abstractNumId w:val="42"/>
  </w:num>
  <w:num w:numId="34">
    <w:abstractNumId w:val="13"/>
  </w:num>
  <w:num w:numId="35">
    <w:abstractNumId w:val="10"/>
  </w:num>
  <w:num w:numId="36">
    <w:abstractNumId w:val="38"/>
  </w:num>
  <w:num w:numId="37">
    <w:abstractNumId w:val="40"/>
  </w:num>
  <w:num w:numId="38">
    <w:abstractNumId w:val="31"/>
  </w:num>
  <w:num w:numId="39">
    <w:abstractNumId w:val="34"/>
  </w:num>
  <w:num w:numId="40">
    <w:abstractNumId w:val="27"/>
  </w:num>
  <w:num w:numId="41">
    <w:abstractNumId w:val="0"/>
  </w:num>
  <w:num w:numId="42">
    <w:abstractNumId w:val="20"/>
  </w:num>
  <w:num w:numId="43">
    <w:abstractNumId w:val="1"/>
  </w:num>
  <w:num w:numId="44">
    <w:abstractNumId w:val="5"/>
  </w:num>
  <w:num w:numId="45">
    <w:abstractNumId w:val="11"/>
  </w:num>
  <w:num w:numId="4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63EA"/>
    <w:rsid w:val="0000160C"/>
    <w:rsid w:val="00005DE1"/>
    <w:rsid w:val="0001051C"/>
    <w:rsid w:val="000136B0"/>
    <w:rsid w:val="000144D9"/>
    <w:rsid w:val="00014E31"/>
    <w:rsid w:val="00017E32"/>
    <w:rsid w:val="00026D26"/>
    <w:rsid w:val="00031816"/>
    <w:rsid w:val="00036E0D"/>
    <w:rsid w:val="00041BFA"/>
    <w:rsid w:val="0004279F"/>
    <w:rsid w:val="000433EF"/>
    <w:rsid w:val="00043EB2"/>
    <w:rsid w:val="00075AC0"/>
    <w:rsid w:val="00081982"/>
    <w:rsid w:val="000825E3"/>
    <w:rsid w:val="00083C00"/>
    <w:rsid w:val="00083FA4"/>
    <w:rsid w:val="0009356C"/>
    <w:rsid w:val="000948F4"/>
    <w:rsid w:val="00096B94"/>
    <w:rsid w:val="00097A4E"/>
    <w:rsid w:val="00097D33"/>
    <w:rsid w:val="000B29F5"/>
    <w:rsid w:val="000B446D"/>
    <w:rsid w:val="000C29EF"/>
    <w:rsid w:val="000C3B84"/>
    <w:rsid w:val="000C4ACF"/>
    <w:rsid w:val="000D26C3"/>
    <w:rsid w:val="000D618B"/>
    <w:rsid w:val="000D703A"/>
    <w:rsid w:val="000E2148"/>
    <w:rsid w:val="000E3F8B"/>
    <w:rsid w:val="000F109F"/>
    <w:rsid w:val="000F229A"/>
    <w:rsid w:val="001117F9"/>
    <w:rsid w:val="00121C89"/>
    <w:rsid w:val="001228F0"/>
    <w:rsid w:val="00125FF8"/>
    <w:rsid w:val="00126DF1"/>
    <w:rsid w:val="00131D82"/>
    <w:rsid w:val="00142A0E"/>
    <w:rsid w:val="00146A2A"/>
    <w:rsid w:val="00147BE7"/>
    <w:rsid w:val="001531BE"/>
    <w:rsid w:val="00160479"/>
    <w:rsid w:val="00163D88"/>
    <w:rsid w:val="00165344"/>
    <w:rsid w:val="00165846"/>
    <w:rsid w:val="001679C0"/>
    <w:rsid w:val="00173A43"/>
    <w:rsid w:val="001779A1"/>
    <w:rsid w:val="0018147B"/>
    <w:rsid w:val="0018463A"/>
    <w:rsid w:val="00184A71"/>
    <w:rsid w:val="001914E8"/>
    <w:rsid w:val="00196A9F"/>
    <w:rsid w:val="001A0469"/>
    <w:rsid w:val="001A055C"/>
    <w:rsid w:val="001B62CF"/>
    <w:rsid w:val="001B65C0"/>
    <w:rsid w:val="001C285E"/>
    <w:rsid w:val="001C2F1C"/>
    <w:rsid w:val="001C67A6"/>
    <w:rsid w:val="001D12C2"/>
    <w:rsid w:val="001D7674"/>
    <w:rsid w:val="001E3AA9"/>
    <w:rsid w:val="001F1559"/>
    <w:rsid w:val="001F5888"/>
    <w:rsid w:val="002069C0"/>
    <w:rsid w:val="0022123B"/>
    <w:rsid w:val="00227BAF"/>
    <w:rsid w:val="00227F4A"/>
    <w:rsid w:val="002354D5"/>
    <w:rsid w:val="00237F55"/>
    <w:rsid w:val="00251C5F"/>
    <w:rsid w:val="00256653"/>
    <w:rsid w:val="00257308"/>
    <w:rsid w:val="00263A67"/>
    <w:rsid w:val="00264F3C"/>
    <w:rsid w:val="00266752"/>
    <w:rsid w:val="00272D77"/>
    <w:rsid w:val="0029500C"/>
    <w:rsid w:val="002A6520"/>
    <w:rsid w:val="002B459A"/>
    <w:rsid w:val="002B46B6"/>
    <w:rsid w:val="002B7095"/>
    <w:rsid w:val="002C00D5"/>
    <w:rsid w:val="002C216D"/>
    <w:rsid w:val="002C7287"/>
    <w:rsid w:val="002D3BC7"/>
    <w:rsid w:val="002D42C1"/>
    <w:rsid w:val="002D551F"/>
    <w:rsid w:val="002E124D"/>
    <w:rsid w:val="002E30D5"/>
    <w:rsid w:val="002E477E"/>
    <w:rsid w:val="002E5E93"/>
    <w:rsid w:val="002E6C31"/>
    <w:rsid w:val="002F20EC"/>
    <w:rsid w:val="00302F65"/>
    <w:rsid w:val="0030594B"/>
    <w:rsid w:val="00307420"/>
    <w:rsid w:val="00327274"/>
    <w:rsid w:val="003408D2"/>
    <w:rsid w:val="00341CBB"/>
    <w:rsid w:val="00343313"/>
    <w:rsid w:val="00351474"/>
    <w:rsid w:val="003760B2"/>
    <w:rsid w:val="00381B75"/>
    <w:rsid w:val="00384A7D"/>
    <w:rsid w:val="003871D0"/>
    <w:rsid w:val="0039799B"/>
    <w:rsid w:val="003A0782"/>
    <w:rsid w:val="003B3A18"/>
    <w:rsid w:val="003B45B7"/>
    <w:rsid w:val="003C0763"/>
    <w:rsid w:val="003C5294"/>
    <w:rsid w:val="003C6892"/>
    <w:rsid w:val="003E2571"/>
    <w:rsid w:val="003E3828"/>
    <w:rsid w:val="003E6AB5"/>
    <w:rsid w:val="003E6F99"/>
    <w:rsid w:val="003E7C4C"/>
    <w:rsid w:val="003F5003"/>
    <w:rsid w:val="003F50FB"/>
    <w:rsid w:val="003F70A7"/>
    <w:rsid w:val="00401B56"/>
    <w:rsid w:val="00402A55"/>
    <w:rsid w:val="00402F3C"/>
    <w:rsid w:val="00403903"/>
    <w:rsid w:val="0041068C"/>
    <w:rsid w:val="00411505"/>
    <w:rsid w:val="004149BC"/>
    <w:rsid w:val="00416A0E"/>
    <w:rsid w:val="00417F5D"/>
    <w:rsid w:val="00424CEC"/>
    <w:rsid w:val="00432548"/>
    <w:rsid w:val="00433AAE"/>
    <w:rsid w:val="004421DF"/>
    <w:rsid w:val="004520C1"/>
    <w:rsid w:val="00457A7F"/>
    <w:rsid w:val="00467AA6"/>
    <w:rsid w:val="004746B7"/>
    <w:rsid w:val="004814A4"/>
    <w:rsid w:val="00490DC6"/>
    <w:rsid w:val="00492B18"/>
    <w:rsid w:val="004A7442"/>
    <w:rsid w:val="004C78C6"/>
    <w:rsid w:val="004D07D7"/>
    <w:rsid w:val="004D07ED"/>
    <w:rsid w:val="004D1564"/>
    <w:rsid w:val="004D20A1"/>
    <w:rsid w:val="004D7323"/>
    <w:rsid w:val="004E4393"/>
    <w:rsid w:val="004E7787"/>
    <w:rsid w:val="004F2F0F"/>
    <w:rsid w:val="004F4F5F"/>
    <w:rsid w:val="004F5B65"/>
    <w:rsid w:val="004F65AD"/>
    <w:rsid w:val="00500345"/>
    <w:rsid w:val="0050211D"/>
    <w:rsid w:val="00504379"/>
    <w:rsid w:val="00505B97"/>
    <w:rsid w:val="00516F47"/>
    <w:rsid w:val="00521C0B"/>
    <w:rsid w:val="005344C5"/>
    <w:rsid w:val="005352FF"/>
    <w:rsid w:val="00535AB4"/>
    <w:rsid w:val="00541D80"/>
    <w:rsid w:val="00543E35"/>
    <w:rsid w:val="005512F0"/>
    <w:rsid w:val="00551C5D"/>
    <w:rsid w:val="00555218"/>
    <w:rsid w:val="0056197C"/>
    <w:rsid w:val="00561994"/>
    <w:rsid w:val="005639E5"/>
    <w:rsid w:val="00563D1F"/>
    <w:rsid w:val="0057373B"/>
    <w:rsid w:val="00587629"/>
    <w:rsid w:val="00593845"/>
    <w:rsid w:val="00593CB6"/>
    <w:rsid w:val="00597A83"/>
    <w:rsid w:val="005A6943"/>
    <w:rsid w:val="005B1B33"/>
    <w:rsid w:val="005B423D"/>
    <w:rsid w:val="005B7C5C"/>
    <w:rsid w:val="005C493B"/>
    <w:rsid w:val="005D0A9C"/>
    <w:rsid w:val="005D27CE"/>
    <w:rsid w:val="005D57E5"/>
    <w:rsid w:val="005E4772"/>
    <w:rsid w:val="00600460"/>
    <w:rsid w:val="00600AB5"/>
    <w:rsid w:val="0060569E"/>
    <w:rsid w:val="00615ED0"/>
    <w:rsid w:val="00620CE7"/>
    <w:rsid w:val="00642DF4"/>
    <w:rsid w:val="006460D3"/>
    <w:rsid w:val="0065344D"/>
    <w:rsid w:val="006655D7"/>
    <w:rsid w:val="00671C63"/>
    <w:rsid w:val="00682D7B"/>
    <w:rsid w:val="00684025"/>
    <w:rsid w:val="00685BFE"/>
    <w:rsid w:val="006918FA"/>
    <w:rsid w:val="00697215"/>
    <w:rsid w:val="00697F33"/>
    <w:rsid w:val="006A509F"/>
    <w:rsid w:val="006B6AD5"/>
    <w:rsid w:val="006C3636"/>
    <w:rsid w:val="006D7FBC"/>
    <w:rsid w:val="006E0E15"/>
    <w:rsid w:val="006E6AED"/>
    <w:rsid w:val="006F0AAA"/>
    <w:rsid w:val="006F5E01"/>
    <w:rsid w:val="006F6CFE"/>
    <w:rsid w:val="00706035"/>
    <w:rsid w:val="007116BB"/>
    <w:rsid w:val="007125F9"/>
    <w:rsid w:val="00713991"/>
    <w:rsid w:val="007144AB"/>
    <w:rsid w:val="00727160"/>
    <w:rsid w:val="007277ED"/>
    <w:rsid w:val="007313D4"/>
    <w:rsid w:val="00731B4C"/>
    <w:rsid w:val="00732BEA"/>
    <w:rsid w:val="00734682"/>
    <w:rsid w:val="00735078"/>
    <w:rsid w:val="00736817"/>
    <w:rsid w:val="00736F34"/>
    <w:rsid w:val="00744426"/>
    <w:rsid w:val="00745F75"/>
    <w:rsid w:val="00762720"/>
    <w:rsid w:val="0076338A"/>
    <w:rsid w:val="00765248"/>
    <w:rsid w:val="00772756"/>
    <w:rsid w:val="007729F9"/>
    <w:rsid w:val="00774FF7"/>
    <w:rsid w:val="0078226D"/>
    <w:rsid w:val="007850F5"/>
    <w:rsid w:val="0078627E"/>
    <w:rsid w:val="00791CB2"/>
    <w:rsid w:val="007A5C6A"/>
    <w:rsid w:val="007A6C68"/>
    <w:rsid w:val="007B2D42"/>
    <w:rsid w:val="007B6A0E"/>
    <w:rsid w:val="007C30C6"/>
    <w:rsid w:val="007C7DBD"/>
    <w:rsid w:val="007D250A"/>
    <w:rsid w:val="007D6930"/>
    <w:rsid w:val="007E2A9D"/>
    <w:rsid w:val="007F1A1B"/>
    <w:rsid w:val="007F563A"/>
    <w:rsid w:val="007F71EF"/>
    <w:rsid w:val="00804434"/>
    <w:rsid w:val="00804620"/>
    <w:rsid w:val="00804805"/>
    <w:rsid w:val="00812C64"/>
    <w:rsid w:val="008230D0"/>
    <w:rsid w:val="00836BD0"/>
    <w:rsid w:val="008372AE"/>
    <w:rsid w:val="008466E2"/>
    <w:rsid w:val="00863F9A"/>
    <w:rsid w:val="008758E3"/>
    <w:rsid w:val="00875F29"/>
    <w:rsid w:val="00876890"/>
    <w:rsid w:val="00877AA9"/>
    <w:rsid w:val="00881CC3"/>
    <w:rsid w:val="00882AC8"/>
    <w:rsid w:val="00882E3C"/>
    <w:rsid w:val="00886910"/>
    <w:rsid w:val="00893C7E"/>
    <w:rsid w:val="008960E6"/>
    <w:rsid w:val="008A21DD"/>
    <w:rsid w:val="008A2A45"/>
    <w:rsid w:val="008A4BDF"/>
    <w:rsid w:val="008A7610"/>
    <w:rsid w:val="008B47A6"/>
    <w:rsid w:val="008B4C45"/>
    <w:rsid w:val="008B5C69"/>
    <w:rsid w:val="008B789D"/>
    <w:rsid w:val="008C4270"/>
    <w:rsid w:val="008C70CD"/>
    <w:rsid w:val="008D3D0B"/>
    <w:rsid w:val="008D5AAE"/>
    <w:rsid w:val="008E2F95"/>
    <w:rsid w:val="008E4727"/>
    <w:rsid w:val="008F6E0F"/>
    <w:rsid w:val="00900C1A"/>
    <w:rsid w:val="009036C6"/>
    <w:rsid w:val="00915F76"/>
    <w:rsid w:val="0091651A"/>
    <w:rsid w:val="00920B03"/>
    <w:rsid w:val="0092548F"/>
    <w:rsid w:val="00925E1C"/>
    <w:rsid w:val="009321AC"/>
    <w:rsid w:val="009537AE"/>
    <w:rsid w:val="00957F23"/>
    <w:rsid w:val="00962C91"/>
    <w:rsid w:val="0096393F"/>
    <w:rsid w:val="009705A2"/>
    <w:rsid w:val="00983590"/>
    <w:rsid w:val="009860C9"/>
    <w:rsid w:val="00994104"/>
    <w:rsid w:val="009977C0"/>
    <w:rsid w:val="009B2A16"/>
    <w:rsid w:val="009C3AD3"/>
    <w:rsid w:val="009C73B5"/>
    <w:rsid w:val="009D2A9B"/>
    <w:rsid w:val="009E514F"/>
    <w:rsid w:val="009E518B"/>
    <w:rsid w:val="009E7FF9"/>
    <w:rsid w:val="009F181F"/>
    <w:rsid w:val="009F2701"/>
    <w:rsid w:val="009F5FC0"/>
    <w:rsid w:val="009F75D7"/>
    <w:rsid w:val="00A066A4"/>
    <w:rsid w:val="00A10BA2"/>
    <w:rsid w:val="00A11A31"/>
    <w:rsid w:val="00A120E1"/>
    <w:rsid w:val="00A15D6D"/>
    <w:rsid w:val="00A168CC"/>
    <w:rsid w:val="00A16F42"/>
    <w:rsid w:val="00A208A8"/>
    <w:rsid w:val="00A22FDA"/>
    <w:rsid w:val="00A254C7"/>
    <w:rsid w:val="00A30805"/>
    <w:rsid w:val="00A310DF"/>
    <w:rsid w:val="00A31316"/>
    <w:rsid w:val="00A32E8B"/>
    <w:rsid w:val="00A34994"/>
    <w:rsid w:val="00A36CFC"/>
    <w:rsid w:val="00A4176E"/>
    <w:rsid w:val="00A46884"/>
    <w:rsid w:val="00A50BAA"/>
    <w:rsid w:val="00A54DB8"/>
    <w:rsid w:val="00A60774"/>
    <w:rsid w:val="00A6087D"/>
    <w:rsid w:val="00A61F82"/>
    <w:rsid w:val="00A62A4E"/>
    <w:rsid w:val="00A646F0"/>
    <w:rsid w:val="00A65386"/>
    <w:rsid w:val="00A65F68"/>
    <w:rsid w:val="00A72442"/>
    <w:rsid w:val="00A74A68"/>
    <w:rsid w:val="00A77F32"/>
    <w:rsid w:val="00A868C3"/>
    <w:rsid w:val="00A904A9"/>
    <w:rsid w:val="00A946BC"/>
    <w:rsid w:val="00A968C2"/>
    <w:rsid w:val="00AA02A7"/>
    <w:rsid w:val="00AA2D69"/>
    <w:rsid w:val="00AC44FF"/>
    <w:rsid w:val="00AC56C3"/>
    <w:rsid w:val="00AC68C3"/>
    <w:rsid w:val="00AC727A"/>
    <w:rsid w:val="00AD64D8"/>
    <w:rsid w:val="00AE4EC8"/>
    <w:rsid w:val="00AE52AD"/>
    <w:rsid w:val="00AF12D6"/>
    <w:rsid w:val="00AF15AF"/>
    <w:rsid w:val="00AF4500"/>
    <w:rsid w:val="00B00E32"/>
    <w:rsid w:val="00B0550A"/>
    <w:rsid w:val="00B100AE"/>
    <w:rsid w:val="00B13063"/>
    <w:rsid w:val="00B17DDE"/>
    <w:rsid w:val="00B2054C"/>
    <w:rsid w:val="00B309AC"/>
    <w:rsid w:val="00B318EF"/>
    <w:rsid w:val="00B36ACA"/>
    <w:rsid w:val="00B4194B"/>
    <w:rsid w:val="00B443D1"/>
    <w:rsid w:val="00B54DB4"/>
    <w:rsid w:val="00B6215D"/>
    <w:rsid w:val="00B62A6C"/>
    <w:rsid w:val="00B73949"/>
    <w:rsid w:val="00B73EB1"/>
    <w:rsid w:val="00B745A8"/>
    <w:rsid w:val="00B87715"/>
    <w:rsid w:val="00B91B6C"/>
    <w:rsid w:val="00B94E51"/>
    <w:rsid w:val="00B966C8"/>
    <w:rsid w:val="00BA2948"/>
    <w:rsid w:val="00BA34C1"/>
    <w:rsid w:val="00BA554A"/>
    <w:rsid w:val="00BA5CB1"/>
    <w:rsid w:val="00BB2BED"/>
    <w:rsid w:val="00BB7D1A"/>
    <w:rsid w:val="00BC527F"/>
    <w:rsid w:val="00BC7C9D"/>
    <w:rsid w:val="00BD074D"/>
    <w:rsid w:val="00BD4AA5"/>
    <w:rsid w:val="00BD5B4B"/>
    <w:rsid w:val="00BE036A"/>
    <w:rsid w:val="00BF3797"/>
    <w:rsid w:val="00BF6C82"/>
    <w:rsid w:val="00C00881"/>
    <w:rsid w:val="00C02E0E"/>
    <w:rsid w:val="00C04013"/>
    <w:rsid w:val="00C21B5F"/>
    <w:rsid w:val="00C27659"/>
    <w:rsid w:val="00C37B63"/>
    <w:rsid w:val="00C4438C"/>
    <w:rsid w:val="00C45F5B"/>
    <w:rsid w:val="00C463A2"/>
    <w:rsid w:val="00C47354"/>
    <w:rsid w:val="00C5148A"/>
    <w:rsid w:val="00C51C4A"/>
    <w:rsid w:val="00C53FD8"/>
    <w:rsid w:val="00C550F8"/>
    <w:rsid w:val="00C64AEC"/>
    <w:rsid w:val="00C67280"/>
    <w:rsid w:val="00C7190F"/>
    <w:rsid w:val="00C73605"/>
    <w:rsid w:val="00C74CFF"/>
    <w:rsid w:val="00C7654C"/>
    <w:rsid w:val="00C865F7"/>
    <w:rsid w:val="00C87158"/>
    <w:rsid w:val="00C87914"/>
    <w:rsid w:val="00C92EE4"/>
    <w:rsid w:val="00C94519"/>
    <w:rsid w:val="00C95FFF"/>
    <w:rsid w:val="00C96552"/>
    <w:rsid w:val="00CA25F9"/>
    <w:rsid w:val="00CA55FD"/>
    <w:rsid w:val="00CA68E5"/>
    <w:rsid w:val="00CB453F"/>
    <w:rsid w:val="00CC5CC5"/>
    <w:rsid w:val="00CC64F3"/>
    <w:rsid w:val="00CD782A"/>
    <w:rsid w:val="00CE5ED9"/>
    <w:rsid w:val="00CE780B"/>
    <w:rsid w:val="00CE7FA2"/>
    <w:rsid w:val="00CF5F0B"/>
    <w:rsid w:val="00CF6623"/>
    <w:rsid w:val="00D02872"/>
    <w:rsid w:val="00D02DA0"/>
    <w:rsid w:val="00D03A9F"/>
    <w:rsid w:val="00D04B51"/>
    <w:rsid w:val="00D108EA"/>
    <w:rsid w:val="00D14786"/>
    <w:rsid w:val="00D2241A"/>
    <w:rsid w:val="00D27B59"/>
    <w:rsid w:val="00D3798A"/>
    <w:rsid w:val="00D43224"/>
    <w:rsid w:val="00D43310"/>
    <w:rsid w:val="00D45CEF"/>
    <w:rsid w:val="00D47939"/>
    <w:rsid w:val="00D62B87"/>
    <w:rsid w:val="00D64606"/>
    <w:rsid w:val="00D6494B"/>
    <w:rsid w:val="00D66061"/>
    <w:rsid w:val="00D67115"/>
    <w:rsid w:val="00D71206"/>
    <w:rsid w:val="00D73AFA"/>
    <w:rsid w:val="00D94385"/>
    <w:rsid w:val="00D95C27"/>
    <w:rsid w:val="00D95C7B"/>
    <w:rsid w:val="00DA1EA6"/>
    <w:rsid w:val="00DA5D5D"/>
    <w:rsid w:val="00DA68A6"/>
    <w:rsid w:val="00DB2272"/>
    <w:rsid w:val="00DC2FD3"/>
    <w:rsid w:val="00DC558F"/>
    <w:rsid w:val="00DD008C"/>
    <w:rsid w:val="00DD3BAC"/>
    <w:rsid w:val="00DD576F"/>
    <w:rsid w:val="00DE70C6"/>
    <w:rsid w:val="00DE732C"/>
    <w:rsid w:val="00DF15F1"/>
    <w:rsid w:val="00DF40CB"/>
    <w:rsid w:val="00E068F6"/>
    <w:rsid w:val="00E10EE2"/>
    <w:rsid w:val="00E12F89"/>
    <w:rsid w:val="00E13F0C"/>
    <w:rsid w:val="00E26C75"/>
    <w:rsid w:val="00E348A5"/>
    <w:rsid w:val="00E363EA"/>
    <w:rsid w:val="00E43990"/>
    <w:rsid w:val="00E527DB"/>
    <w:rsid w:val="00E52EBC"/>
    <w:rsid w:val="00E53748"/>
    <w:rsid w:val="00E70937"/>
    <w:rsid w:val="00E72603"/>
    <w:rsid w:val="00E72DC6"/>
    <w:rsid w:val="00E73DEC"/>
    <w:rsid w:val="00E80A39"/>
    <w:rsid w:val="00EA202E"/>
    <w:rsid w:val="00EA40E8"/>
    <w:rsid w:val="00EB056C"/>
    <w:rsid w:val="00EB2836"/>
    <w:rsid w:val="00EB624E"/>
    <w:rsid w:val="00EC0A67"/>
    <w:rsid w:val="00EE04A6"/>
    <w:rsid w:val="00EE5218"/>
    <w:rsid w:val="00EE5F72"/>
    <w:rsid w:val="00EF2AD6"/>
    <w:rsid w:val="00EF407B"/>
    <w:rsid w:val="00EF765D"/>
    <w:rsid w:val="00F026BF"/>
    <w:rsid w:val="00F1432E"/>
    <w:rsid w:val="00F16548"/>
    <w:rsid w:val="00F17335"/>
    <w:rsid w:val="00F21EF2"/>
    <w:rsid w:val="00F24CCE"/>
    <w:rsid w:val="00F3105C"/>
    <w:rsid w:val="00F326E2"/>
    <w:rsid w:val="00F35CC8"/>
    <w:rsid w:val="00F36ADB"/>
    <w:rsid w:val="00F37474"/>
    <w:rsid w:val="00F410C9"/>
    <w:rsid w:val="00F50482"/>
    <w:rsid w:val="00F50C4F"/>
    <w:rsid w:val="00F51A5E"/>
    <w:rsid w:val="00F6255E"/>
    <w:rsid w:val="00F64B58"/>
    <w:rsid w:val="00F77CF1"/>
    <w:rsid w:val="00F825F6"/>
    <w:rsid w:val="00F831B9"/>
    <w:rsid w:val="00F84A60"/>
    <w:rsid w:val="00F959C2"/>
    <w:rsid w:val="00FA192D"/>
    <w:rsid w:val="00FA67E8"/>
    <w:rsid w:val="00FB0932"/>
    <w:rsid w:val="00FC31A5"/>
    <w:rsid w:val="00FC421E"/>
    <w:rsid w:val="00FC74CC"/>
    <w:rsid w:val="00FD07F7"/>
    <w:rsid w:val="00FD404A"/>
    <w:rsid w:val="00FD6FF2"/>
    <w:rsid w:val="00FE1207"/>
    <w:rsid w:val="00FE1BB4"/>
    <w:rsid w:val="00FE41A4"/>
    <w:rsid w:val="00FE4597"/>
    <w:rsid w:val="00FE5779"/>
    <w:rsid w:val="00FF6BBF"/>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date"/>
  <w:smartTagType w:namespaceuri="schemas-tilde-lv/tildestengine" w:name="phone"/>
  <w:smartTagType w:namespaceuri="schemas-tilde-lv/tildestengine" w:name="veidnes"/>
  <w:smartTagType w:namespaceuri="schemas-tilde-lv/tildestengine" w:name="phonemobil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uiPriority="0"/>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uiPriority="0"/>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uiPriority="0"/>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E6C31"/>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2E6C31"/>
    <w:pPr>
      <w:spacing w:before="480" w:after="0"/>
      <w:contextualSpacing/>
      <w:outlineLvl w:val="0"/>
    </w:pPr>
    <w:rPr>
      <w:smallCaps/>
      <w:spacing w:val="5"/>
      <w:sz w:val="36"/>
      <w:szCs w:val="36"/>
      <w:lang w:val="lv-LV" w:eastAsia="lv-LV"/>
    </w:rPr>
  </w:style>
  <w:style w:type="paragraph" w:styleId="Heading2">
    <w:name w:val="heading 2"/>
    <w:basedOn w:val="Normal"/>
    <w:next w:val="Normal"/>
    <w:link w:val="Heading2Char"/>
    <w:uiPriority w:val="99"/>
    <w:qFormat/>
    <w:rsid w:val="002E6C31"/>
    <w:pPr>
      <w:spacing w:before="200" w:after="0" w:line="271" w:lineRule="auto"/>
      <w:outlineLvl w:val="1"/>
    </w:pPr>
    <w:rPr>
      <w:smallCaps/>
      <w:sz w:val="28"/>
      <w:szCs w:val="28"/>
      <w:lang w:val="lv-LV" w:eastAsia="lv-LV"/>
    </w:rPr>
  </w:style>
  <w:style w:type="paragraph" w:styleId="Heading3">
    <w:name w:val="heading 3"/>
    <w:basedOn w:val="Normal"/>
    <w:next w:val="Normal"/>
    <w:link w:val="Heading3Char"/>
    <w:uiPriority w:val="99"/>
    <w:qFormat/>
    <w:rsid w:val="002E6C31"/>
    <w:pPr>
      <w:spacing w:before="200" w:after="0" w:line="271" w:lineRule="auto"/>
      <w:outlineLvl w:val="2"/>
    </w:pPr>
    <w:rPr>
      <w:i/>
      <w:iCs/>
      <w:smallCaps/>
      <w:spacing w:val="5"/>
      <w:sz w:val="26"/>
      <w:szCs w:val="26"/>
      <w:lang w:val="lv-LV" w:eastAsia="lv-LV"/>
    </w:rPr>
  </w:style>
  <w:style w:type="paragraph" w:styleId="Heading4">
    <w:name w:val="heading 4"/>
    <w:basedOn w:val="Normal"/>
    <w:next w:val="Normal"/>
    <w:link w:val="Heading4Char"/>
    <w:uiPriority w:val="99"/>
    <w:qFormat/>
    <w:rsid w:val="002E6C31"/>
    <w:pPr>
      <w:spacing w:after="0" w:line="271" w:lineRule="auto"/>
      <w:outlineLvl w:val="3"/>
    </w:pPr>
    <w:rPr>
      <w:b/>
      <w:bCs/>
      <w:spacing w:val="5"/>
      <w:sz w:val="24"/>
      <w:szCs w:val="24"/>
      <w:lang w:val="lv-LV" w:eastAsia="lv-LV"/>
    </w:rPr>
  </w:style>
  <w:style w:type="paragraph" w:styleId="Heading5">
    <w:name w:val="heading 5"/>
    <w:basedOn w:val="Normal"/>
    <w:next w:val="Normal"/>
    <w:link w:val="Heading5Char"/>
    <w:uiPriority w:val="99"/>
    <w:qFormat/>
    <w:rsid w:val="002E6C31"/>
    <w:pPr>
      <w:spacing w:after="0" w:line="271" w:lineRule="auto"/>
      <w:outlineLvl w:val="4"/>
    </w:pPr>
    <w:rPr>
      <w:i/>
      <w:iCs/>
      <w:sz w:val="24"/>
      <w:szCs w:val="24"/>
      <w:lang w:val="lv-LV" w:eastAsia="lv-LV"/>
    </w:rPr>
  </w:style>
  <w:style w:type="paragraph" w:styleId="Heading6">
    <w:name w:val="heading 6"/>
    <w:basedOn w:val="Normal"/>
    <w:next w:val="Normal"/>
    <w:link w:val="Heading6Char"/>
    <w:uiPriority w:val="99"/>
    <w:qFormat/>
    <w:rsid w:val="002E6C31"/>
    <w:pPr>
      <w:shd w:val="clear" w:color="auto" w:fill="FFFFFF"/>
      <w:spacing w:after="0" w:line="271" w:lineRule="auto"/>
      <w:outlineLvl w:val="5"/>
    </w:pPr>
    <w:rPr>
      <w:b/>
      <w:bCs/>
      <w:color w:val="595959"/>
      <w:spacing w:val="5"/>
      <w:sz w:val="20"/>
      <w:szCs w:val="20"/>
      <w:lang w:val="lv-LV" w:eastAsia="lv-LV"/>
    </w:rPr>
  </w:style>
  <w:style w:type="paragraph" w:styleId="Heading7">
    <w:name w:val="heading 7"/>
    <w:basedOn w:val="Normal"/>
    <w:next w:val="Normal"/>
    <w:link w:val="Heading7Char"/>
    <w:uiPriority w:val="99"/>
    <w:qFormat/>
    <w:rsid w:val="002E6C31"/>
    <w:pPr>
      <w:spacing w:after="0"/>
      <w:outlineLvl w:val="6"/>
    </w:pPr>
    <w:rPr>
      <w:b/>
      <w:bCs/>
      <w:i/>
      <w:iCs/>
      <w:color w:val="5A5A5A"/>
      <w:sz w:val="20"/>
      <w:szCs w:val="20"/>
      <w:lang w:val="lv-LV" w:eastAsia="lv-LV"/>
    </w:rPr>
  </w:style>
  <w:style w:type="paragraph" w:styleId="Heading8">
    <w:name w:val="heading 8"/>
    <w:basedOn w:val="Normal"/>
    <w:next w:val="Normal"/>
    <w:link w:val="Heading8Char"/>
    <w:uiPriority w:val="99"/>
    <w:qFormat/>
    <w:rsid w:val="002E6C31"/>
    <w:pPr>
      <w:spacing w:after="0"/>
      <w:outlineLvl w:val="7"/>
    </w:pPr>
    <w:rPr>
      <w:b/>
      <w:bCs/>
      <w:color w:val="7F7F7F"/>
      <w:sz w:val="20"/>
      <w:szCs w:val="20"/>
      <w:lang w:val="lv-LV" w:eastAsia="lv-LV"/>
    </w:rPr>
  </w:style>
  <w:style w:type="paragraph" w:styleId="Heading9">
    <w:name w:val="heading 9"/>
    <w:basedOn w:val="Normal"/>
    <w:next w:val="Normal"/>
    <w:link w:val="Heading9Char"/>
    <w:uiPriority w:val="99"/>
    <w:qFormat/>
    <w:rsid w:val="002E6C31"/>
    <w:pPr>
      <w:spacing w:after="0" w:line="271" w:lineRule="auto"/>
      <w:outlineLvl w:val="8"/>
    </w:pPr>
    <w:rPr>
      <w:b/>
      <w:bCs/>
      <w:i/>
      <w:iCs/>
      <w:color w:val="7F7F7F"/>
      <w:sz w:val="18"/>
      <w:szCs w:val="1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6C31"/>
    <w:rPr>
      <w:rFonts w:cs="Times New Roman"/>
      <w:smallCaps/>
      <w:spacing w:val="5"/>
      <w:sz w:val="36"/>
      <w:szCs w:val="36"/>
    </w:rPr>
  </w:style>
  <w:style w:type="character" w:customStyle="1" w:styleId="Heading2Char">
    <w:name w:val="Heading 2 Char"/>
    <w:basedOn w:val="DefaultParagraphFont"/>
    <w:link w:val="Heading2"/>
    <w:uiPriority w:val="99"/>
    <w:locked/>
    <w:rsid w:val="002E6C31"/>
    <w:rPr>
      <w:rFonts w:cs="Times New Roman"/>
      <w:smallCaps/>
      <w:sz w:val="28"/>
      <w:szCs w:val="28"/>
    </w:rPr>
  </w:style>
  <w:style w:type="character" w:customStyle="1" w:styleId="Heading3Char">
    <w:name w:val="Heading 3 Char"/>
    <w:basedOn w:val="DefaultParagraphFont"/>
    <w:link w:val="Heading3"/>
    <w:uiPriority w:val="99"/>
    <w:locked/>
    <w:rsid w:val="002E6C31"/>
    <w:rPr>
      <w:rFonts w:cs="Times New Roman"/>
      <w:i/>
      <w:iCs/>
      <w:smallCaps/>
      <w:spacing w:val="5"/>
      <w:sz w:val="26"/>
      <w:szCs w:val="26"/>
    </w:rPr>
  </w:style>
  <w:style w:type="character" w:customStyle="1" w:styleId="Heading4Char">
    <w:name w:val="Heading 4 Char"/>
    <w:basedOn w:val="DefaultParagraphFont"/>
    <w:link w:val="Heading4"/>
    <w:uiPriority w:val="99"/>
    <w:locked/>
    <w:rsid w:val="002E6C31"/>
    <w:rPr>
      <w:rFonts w:cs="Times New Roman"/>
      <w:b/>
      <w:bCs/>
      <w:spacing w:val="5"/>
      <w:sz w:val="24"/>
      <w:szCs w:val="24"/>
    </w:rPr>
  </w:style>
  <w:style w:type="character" w:customStyle="1" w:styleId="Heading5Char">
    <w:name w:val="Heading 5 Char"/>
    <w:basedOn w:val="DefaultParagraphFont"/>
    <w:link w:val="Heading5"/>
    <w:uiPriority w:val="99"/>
    <w:locked/>
    <w:rsid w:val="002E6C31"/>
    <w:rPr>
      <w:rFonts w:cs="Times New Roman"/>
      <w:i/>
      <w:iCs/>
      <w:sz w:val="24"/>
      <w:szCs w:val="24"/>
    </w:rPr>
  </w:style>
  <w:style w:type="character" w:customStyle="1" w:styleId="Heading6Char">
    <w:name w:val="Heading 6 Char"/>
    <w:basedOn w:val="DefaultParagraphFont"/>
    <w:link w:val="Heading6"/>
    <w:uiPriority w:val="99"/>
    <w:locked/>
    <w:rsid w:val="002E6C31"/>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2E6C31"/>
    <w:rPr>
      <w:rFonts w:cs="Times New Roman"/>
      <w:b/>
      <w:bCs/>
      <w:i/>
      <w:iCs/>
      <w:color w:val="5A5A5A"/>
      <w:sz w:val="20"/>
      <w:szCs w:val="20"/>
    </w:rPr>
  </w:style>
  <w:style w:type="character" w:customStyle="1" w:styleId="Heading8Char">
    <w:name w:val="Heading 8 Char"/>
    <w:basedOn w:val="DefaultParagraphFont"/>
    <w:link w:val="Heading8"/>
    <w:uiPriority w:val="99"/>
    <w:locked/>
    <w:rsid w:val="002E6C31"/>
    <w:rPr>
      <w:rFonts w:cs="Times New Roman"/>
      <w:b/>
      <w:bCs/>
      <w:color w:val="7F7F7F"/>
      <w:sz w:val="20"/>
      <w:szCs w:val="20"/>
    </w:rPr>
  </w:style>
  <w:style w:type="character" w:customStyle="1" w:styleId="Heading9Char">
    <w:name w:val="Heading 9 Char"/>
    <w:basedOn w:val="DefaultParagraphFont"/>
    <w:link w:val="Heading9"/>
    <w:uiPriority w:val="99"/>
    <w:locked/>
    <w:rsid w:val="002E6C31"/>
    <w:rPr>
      <w:rFonts w:cs="Times New Roman"/>
      <w:b/>
      <w:bCs/>
      <w:i/>
      <w:iCs/>
      <w:color w:val="7F7F7F"/>
      <w:sz w:val="18"/>
      <w:szCs w:val="18"/>
    </w:rPr>
  </w:style>
  <w:style w:type="paragraph" w:styleId="Title">
    <w:name w:val="Title"/>
    <w:basedOn w:val="Normal"/>
    <w:next w:val="Normal"/>
    <w:link w:val="TitleChar"/>
    <w:uiPriority w:val="99"/>
    <w:qFormat/>
    <w:rsid w:val="002E6C31"/>
    <w:pPr>
      <w:spacing w:after="300" w:line="240" w:lineRule="auto"/>
      <w:contextualSpacing/>
    </w:pPr>
    <w:rPr>
      <w:smallCaps/>
      <w:sz w:val="52"/>
      <w:szCs w:val="52"/>
      <w:lang w:val="lv-LV" w:eastAsia="lv-LV"/>
    </w:rPr>
  </w:style>
  <w:style w:type="character" w:customStyle="1" w:styleId="TitleChar">
    <w:name w:val="Title Char"/>
    <w:basedOn w:val="DefaultParagraphFont"/>
    <w:link w:val="Title"/>
    <w:uiPriority w:val="99"/>
    <w:locked/>
    <w:rsid w:val="002E6C31"/>
    <w:rPr>
      <w:rFonts w:cs="Times New Roman"/>
      <w:smallCaps/>
      <w:sz w:val="52"/>
      <w:szCs w:val="52"/>
    </w:rPr>
  </w:style>
  <w:style w:type="paragraph" w:styleId="Subtitle">
    <w:name w:val="Subtitle"/>
    <w:basedOn w:val="Normal"/>
    <w:next w:val="Normal"/>
    <w:link w:val="SubtitleChar"/>
    <w:uiPriority w:val="99"/>
    <w:qFormat/>
    <w:rsid w:val="002E6C31"/>
    <w:rPr>
      <w:i/>
      <w:iCs/>
      <w:smallCaps/>
      <w:spacing w:val="10"/>
      <w:sz w:val="28"/>
      <w:szCs w:val="28"/>
      <w:lang w:val="lv-LV" w:eastAsia="lv-LV"/>
    </w:rPr>
  </w:style>
  <w:style w:type="character" w:customStyle="1" w:styleId="SubtitleChar">
    <w:name w:val="Subtitle Char"/>
    <w:basedOn w:val="DefaultParagraphFont"/>
    <w:link w:val="Subtitle"/>
    <w:uiPriority w:val="99"/>
    <w:locked/>
    <w:rsid w:val="002E6C31"/>
    <w:rPr>
      <w:rFonts w:cs="Times New Roman"/>
      <w:i/>
      <w:iCs/>
      <w:smallCaps/>
      <w:spacing w:val="10"/>
      <w:sz w:val="28"/>
      <w:szCs w:val="28"/>
    </w:rPr>
  </w:style>
  <w:style w:type="character" w:styleId="Strong">
    <w:name w:val="Strong"/>
    <w:basedOn w:val="DefaultParagraphFont"/>
    <w:uiPriority w:val="99"/>
    <w:qFormat/>
    <w:rsid w:val="002E6C31"/>
    <w:rPr>
      <w:rFonts w:cs="Times New Roman"/>
      <w:b/>
    </w:rPr>
  </w:style>
  <w:style w:type="character" w:styleId="Emphasis">
    <w:name w:val="Emphasis"/>
    <w:basedOn w:val="DefaultParagraphFont"/>
    <w:uiPriority w:val="99"/>
    <w:qFormat/>
    <w:rsid w:val="002E6C31"/>
    <w:rPr>
      <w:rFonts w:cs="Times New Roman"/>
      <w:b/>
      <w:i/>
      <w:spacing w:val="10"/>
    </w:rPr>
  </w:style>
  <w:style w:type="paragraph" w:styleId="NoSpacing">
    <w:name w:val="No Spacing"/>
    <w:basedOn w:val="Normal"/>
    <w:uiPriority w:val="99"/>
    <w:qFormat/>
    <w:rsid w:val="002E6C31"/>
    <w:pPr>
      <w:spacing w:after="0" w:line="240" w:lineRule="auto"/>
    </w:pPr>
  </w:style>
  <w:style w:type="paragraph" w:styleId="ListParagraph">
    <w:name w:val="List Paragraph"/>
    <w:basedOn w:val="Normal"/>
    <w:uiPriority w:val="99"/>
    <w:qFormat/>
    <w:rsid w:val="002E6C31"/>
    <w:pPr>
      <w:ind w:left="720"/>
      <w:contextualSpacing/>
    </w:pPr>
  </w:style>
  <w:style w:type="paragraph" w:styleId="Quote">
    <w:name w:val="Quote"/>
    <w:basedOn w:val="Normal"/>
    <w:next w:val="Normal"/>
    <w:link w:val="QuoteChar"/>
    <w:uiPriority w:val="99"/>
    <w:qFormat/>
    <w:rsid w:val="002E6C31"/>
    <w:rPr>
      <w:i/>
      <w:iCs/>
      <w:sz w:val="20"/>
      <w:szCs w:val="20"/>
      <w:lang w:val="lv-LV" w:eastAsia="lv-LV"/>
    </w:rPr>
  </w:style>
  <w:style w:type="character" w:customStyle="1" w:styleId="QuoteChar">
    <w:name w:val="Quote Char"/>
    <w:basedOn w:val="DefaultParagraphFont"/>
    <w:link w:val="Quote"/>
    <w:uiPriority w:val="99"/>
    <w:locked/>
    <w:rsid w:val="002E6C31"/>
    <w:rPr>
      <w:rFonts w:cs="Times New Roman"/>
      <w:i/>
      <w:iCs/>
    </w:rPr>
  </w:style>
  <w:style w:type="paragraph" w:styleId="IntenseQuote">
    <w:name w:val="Intense Quote"/>
    <w:basedOn w:val="Normal"/>
    <w:next w:val="Normal"/>
    <w:link w:val="IntenseQuoteChar"/>
    <w:uiPriority w:val="99"/>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rPr>
  </w:style>
  <w:style w:type="character" w:customStyle="1" w:styleId="IntenseQuoteChar">
    <w:name w:val="Intense Quote Char"/>
    <w:basedOn w:val="DefaultParagraphFont"/>
    <w:link w:val="IntenseQuote"/>
    <w:uiPriority w:val="99"/>
    <w:locked/>
    <w:rsid w:val="002E6C31"/>
    <w:rPr>
      <w:rFonts w:cs="Times New Roman"/>
      <w:i/>
      <w:iCs/>
    </w:rPr>
  </w:style>
  <w:style w:type="character" w:styleId="SubtleEmphasis">
    <w:name w:val="Subtle Emphasis"/>
    <w:basedOn w:val="DefaultParagraphFont"/>
    <w:uiPriority w:val="99"/>
    <w:qFormat/>
    <w:rsid w:val="002E6C31"/>
    <w:rPr>
      <w:rFonts w:cs="Times New Roman"/>
      <w:i/>
    </w:rPr>
  </w:style>
  <w:style w:type="character" w:styleId="IntenseEmphasis">
    <w:name w:val="Intense Emphasis"/>
    <w:basedOn w:val="DefaultParagraphFont"/>
    <w:uiPriority w:val="99"/>
    <w:qFormat/>
    <w:rsid w:val="002E6C31"/>
    <w:rPr>
      <w:rFonts w:cs="Times New Roman"/>
      <w:b/>
      <w:i/>
    </w:rPr>
  </w:style>
  <w:style w:type="character" w:styleId="SubtleReference">
    <w:name w:val="Subtle Reference"/>
    <w:basedOn w:val="DefaultParagraphFont"/>
    <w:uiPriority w:val="99"/>
    <w:qFormat/>
    <w:rsid w:val="002E6C31"/>
    <w:rPr>
      <w:rFonts w:cs="Times New Roman"/>
      <w:smallCaps/>
    </w:rPr>
  </w:style>
  <w:style w:type="character" w:styleId="IntenseReference">
    <w:name w:val="Intense Reference"/>
    <w:basedOn w:val="DefaultParagraphFont"/>
    <w:uiPriority w:val="99"/>
    <w:qFormat/>
    <w:rsid w:val="002E6C31"/>
    <w:rPr>
      <w:rFonts w:cs="Times New Roman"/>
      <w:b/>
      <w:smallCaps/>
    </w:rPr>
  </w:style>
  <w:style w:type="character" w:styleId="BookTitle">
    <w:name w:val="Book Title"/>
    <w:basedOn w:val="DefaultParagraphFont"/>
    <w:uiPriority w:val="99"/>
    <w:qFormat/>
    <w:rsid w:val="002E6C31"/>
    <w:rPr>
      <w:rFonts w:cs="Times New Roman"/>
      <w:i/>
      <w:iCs/>
      <w:smallCaps/>
      <w:spacing w:val="5"/>
    </w:rPr>
  </w:style>
  <w:style w:type="paragraph" w:styleId="TOCHeading">
    <w:name w:val="TOC Heading"/>
    <w:basedOn w:val="Heading1"/>
    <w:next w:val="Normal"/>
    <w:uiPriority w:val="99"/>
    <w:qFormat/>
    <w:rsid w:val="002E6C31"/>
    <w:pPr>
      <w:outlineLvl w:val="9"/>
    </w:pPr>
    <w:rPr>
      <w:lang w:val="en-US" w:eastAsia="en-US"/>
    </w:rPr>
  </w:style>
  <w:style w:type="paragraph" w:styleId="NormalWeb">
    <w:name w:val="Normal (Web)"/>
    <w:basedOn w:val="Normal"/>
    <w:link w:val="NormalWebChar"/>
    <w:uiPriority w:val="99"/>
    <w:rsid w:val="0000160C"/>
    <w:pPr>
      <w:spacing w:before="100" w:beforeAutospacing="1" w:after="100" w:afterAutospacing="1" w:line="240" w:lineRule="auto"/>
    </w:pPr>
    <w:rPr>
      <w:rFonts w:ascii="Times New Roman" w:hAnsi="Times New Roman"/>
      <w:sz w:val="24"/>
      <w:szCs w:val="24"/>
      <w:lang w:val="lv-LV" w:eastAsia="lv-LV"/>
    </w:rPr>
  </w:style>
  <w:style w:type="paragraph" w:styleId="BodyText">
    <w:name w:val="Body Text"/>
    <w:basedOn w:val="Normal"/>
    <w:link w:val="BodyTextChar"/>
    <w:uiPriority w:val="99"/>
    <w:rsid w:val="00D64606"/>
    <w:pPr>
      <w:spacing w:after="120" w:line="240" w:lineRule="auto"/>
    </w:pPr>
    <w:rPr>
      <w:rFonts w:ascii="Times New Roman" w:hAnsi="Times New Roman"/>
      <w:sz w:val="24"/>
      <w:szCs w:val="24"/>
      <w:lang w:val="lv-LV"/>
    </w:rPr>
  </w:style>
  <w:style w:type="character" w:customStyle="1" w:styleId="BodyTextChar">
    <w:name w:val="Body Text Char"/>
    <w:basedOn w:val="DefaultParagraphFont"/>
    <w:link w:val="BodyText"/>
    <w:uiPriority w:val="99"/>
    <w:locked/>
    <w:rsid w:val="00D64606"/>
    <w:rPr>
      <w:rFonts w:ascii="Times New Roman" w:hAnsi="Times New Roman" w:cs="Times New Roman"/>
      <w:sz w:val="24"/>
      <w:szCs w:val="24"/>
      <w:lang w:eastAsia="en-US"/>
    </w:rPr>
  </w:style>
  <w:style w:type="character" w:styleId="Hyperlink">
    <w:name w:val="Hyperlink"/>
    <w:basedOn w:val="DefaultParagraphFont"/>
    <w:uiPriority w:val="99"/>
    <w:rsid w:val="00C5148A"/>
    <w:rPr>
      <w:rFonts w:cs="Times New Roman"/>
      <w:color w:val="0000FF"/>
      <w:u w:val="single"/>
    </w:rPr>
  </w:style>
  <w:style w:type="character" w:customStyle="1" w:styleId="NormalWebChar">
    <w:name w:val="Normal (Web) Char"/>
    <w:basedOn w:val="DefaultParagraphFont"/>
    <w:link w:val="NormalWeb"/>
    <w:uiPriority w:val="99"/>
    <w:locked/>
    <w:rsid w:val="008A7610"/>
    <w:rPr>
      <w:rFonts w:ascii="Times New Roman" w:hAnsi="Times New Roman" w:cs="Times New Roman"/>
      <w:sz w:val="24"/>
      <w:szCs w:val="24"/>
    </w:rPr>
  </w:style>
  <w:style w:type="paragraph" w:customStyle="1" w:styleId="apaksvirsr">
    <w:name w:val="apaksvirsr"/>
    <w:basedOn w:val="BodyText"/>
    <w:link w:val="apaksvirsrChar"/>
    <w:uiPriority w:val="99"/>
    <w:rsid w:val="008A7610"/>
    <w:pPr>
      <w:keepNext/>
      <w:numPr>
        <w:numId w:val="8"/>
      </w:numPr>
      <w:spacing w:before="240"/>
      <w:ind w:left="748" w:hanging="357"/>
    </w:pPr>
    <w:rPr>
      <w:b/>
      <w:szCs w:val="20"/>
      <w:lang w:val="en-GB"/>
    </w:rPr>
  </w:style>
  <w:style w:type="character" w:customStyle="1" w:styleId="apaksvirsrChar">
    <w:name w:val="apaksvirsr Char"/>
    <w:link w:val="apaksvirsr"/>
    <w:uiPriority w:val="99"/>
    <w:locked/>
    <w:rsid w:val="008A7610"/>
    <w:rPr>
      <w:rFonts w:ascii="Times New Roman" w:hAnsi="Times New Roman"/>
      <w:b/>
      <w:sz w:val="24"/>
      <w:lang w:val="en-GB" w:eastAsia="en-US"/>
    </w:rPr>
  </w:style>
  <w:style w:type="paragraph" w:customStyle="1" w:styleId="Bezatstarpm">
    <w:name w:val="Bez atstarpēm"/>
    <w:uiPriority w:val="99"/>
    <w:rsid w:val="0078627E"/>
    <w:rPr>
      <w:rFonts w:ascii="Calibri" w:hAnsi="Calibri"/>
      <w:sz w:val="22"/>
      <w:szCs w:val="22"/>
      <w:lang w:val="et-EE" w:eastAsia="en-US"/>
    </w:rPr>
  </w:style>
  <w:style w:type="paragraph" w:styleId="BodyTextIndent">
    <w:name w:val="Body Text Indent"/>
    <w:basedOn w:val="Normal"/>
    <w:link w:val="BodyTextIndentChar"/>
    <w:uiPriority w:val="99"/>
    <w:rsid w:val="00DA1EA6"/>
    <w:pPr>
      <w:spacing w:after="120"/>
      <w:ind w:left="283"/>
    </w:pPr>
  </w:style>
  <w:style w:type="character" w:customStyle="1" w:styleId="BodyTextIndentChar">
    <w:name w:val="Body Text Indent Char"/>
    <w:basedOn w:val="DefaultParagraphFont"/>
    <w:link w:val="BodyTextIndent"/>
    <w:uiPriority w:val="99"/>
    <w:locked/>
    <w:rsid w:val="00DA1EA6"/>
    <w:rPr>
      <w:rFonts w:cs="Times New Roman"/>
      <w:sz w:val="22"/>
      <w:szCs w:val="22"/>
      <w:lang w:val="en-US" w:eastAsia="en-US"/>
    </w:rPr>
  </w:style>
  <w:style w:type="paragraph" w:styleId="Header">
    <w:name w:val="header"/>
    <w:basedOn w:val="Normal"/>
    <w:link w:val="HeaderChar"/>
    <w:uiPriority w:val="99"/>
    <w:rsid w:val="00C87158"/>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C87158"/>
    <w:rPr>
      <w:rFonts w:cs="Times New Roman"/>
      <w:sz w:val="22"/>
      <w:szCs w:val="22"/>
      <w:lang w:val="en-US" w:eastAsia="en-US"/>
    </w:rPr>
  </w:style>
  <w:style w:type="paragraph" w:styleId="Footer">
    <w:name w:val="footer"/>
    <w:aliases w:val="Rakstz."/>
    <w:basedOn w:val="Normal"/>
    <w:link w:val="FooterChar"/>
    <w:uiPriority w:val="99"/>
    <w:rsid w:val="00C87158"/>
    <w:pPr>
      <w:tabs>
        <w:tab w:val="center" w:pos="4153"/>
        <w:tab w:val="right" w:pos="8306"/>
      </w:tabs>
      <w:spacing w:after="0" w:line="240" w:lineRule="auto"/>
    </w:pPr>
  </w:style>
  <w:style w:type="character" w:customStyle="1" w:styleId="FooterChar">
    <w:name w:val="Footer Char"/>
    <w:aliases w:val="Rakstz. Char"/>
    <w:basedOn w:val="DefaultParagraphFont"/>
    <w:link w:val="Footer"/>
    <w:uiPriority w:val="99"/>
    <w:locked/>
    <w:rsid w:val="00C87158"/>
    <w:rPr>
      <w:rFonts w:cs="Times New Roman"/>
      <w:sz w:val="22"/>
      <w:szCs w:val="22"/>
      <w:lang w:val="en-US" w:eastAsia="en-US"/>
    </w:rPr>
  </w:style>
  <w:style w:type="paragraph" w:customStyle="1" w:styleId="Bullet">
    <w:name w:val="Bullet"/>
    <w:basedOn w:val="Normal"/>
    <w:uiPriority w:val="99"/>
    <w:rsid w:val="00535AB4"/>
    <w:pPr>
      <w:numPr>
        <w:ilvl w:val="1"/>
        <w:numId w:val="12"/>
      </w:numPr>
      <w:spacing w:after="0" w:line="300" w:lineRule="atLeast"/>
    </w:pPr>
    <w:rPr>
      <w:rFonts w:ascii="Garamond" w:hAnsi="Garamond"/>
      <w:szCs w:val="20"/>
      <w:lang w:val="en-GB"/>
    </w:rPr>
  </w:style>
  <w:style w:type="paragraph" w:styleId="BalloonText">
    <w:name w:val="Balloon Text"/>
    <w:basedOn w:val="Normal"/>
    <w:link w:val="BalloonTextChar"/>
    <w:uiPriority w:val="99"/>
    <w:semiHidden/>
    <w:rsid w:val="00160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0479"/>
    <w:rPr>
      <w:rFonts w:ascii="Tahoma" w:hAnsi="Tahoma" w:cs="Tahoma"/>
      <w:sz w:val="16"/>
      <w:szCs w:val="16"/>
      <w:lang w:val="en-US" w:eastAsia="en-US"/>
    </w:rPr>
  </w:style>
  <w:style w:type="table" w:styleId="TableGrid">
    <w:name w:val="Table Grid"/>
    <w:basedOn w:val="TableNormal"/>
    <w:uiPriority w:val="99"/>
    <w:rsid w:val="00160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S0">
    <w:name w:val="TEKSTS"/>
    <w:basedOn w:val="Normal"/>
    <w:uiPriority w:val="99"/>
    <w:rsid w:val="0022123B"/>
    <w:pPr>
      <w:spacing w:before="120" w:after="0" w:line="300" w:lineRule="exact"/>
      <w:jc w:val="both"/>
    </w:pPr>
    <w:rPr>
      <w:rFonts w:ascii="Arial" w:hAnsi="Arial"/>
      <w:sz w:val="20"/>
      <w:szCs w:val="20"/>
      <w:lang w:val="lv-LV" w:eastAsia="lv-LV"/>
    </w:rPr>
  </w:style>
  <w:style w:type="paragraph" w:customStyle="1" w:styleId="Virsr-2">
    <w:name w:val="Virsr-2"/>
    <w:basedOn w:val="BodyText"/>
    <w:uiPriority w:val="99"/>
    <w:rsid w:val="0022123B"/>
    <w:pPr>
      <w:keepNext/>
      <w:tabs>
        <w:tab w:val="num" w:pos="1095"/>
      </w:tabs>
      <w:spacing w:before="360" w:after="240"/>
    </w:pPr>
    <w:rPr>
      <w:b/>
      <w:szCs w:val="20"/>
    </w:rPr>
  </w:style>
  <w:style w:type="paragraph" w:customStyle="1" w:styleId="virsr3">
    <w:name w:val="virsr3"/>
    <w:basedOn w:val="Normal"/>
    <w:uiPriority w:val="99"/>
    <w:rsid w:val="0022123B"/>
    <w:pPr>
      <w:keepNext/>
      <w:spacing w:before="360" w:after="120" w:line="240" w:lineRule="auto"/>
      <w:jc w:val="both"/>
    </w:pPr>
    <w:rPr>
      <w:rFonts w:ascii="Times New Roman" w:hAnsi="Times New Roman"/>
      <w:b/>
      <w:sz w:val="20"/>
      <w:szCs w:val="24"/>
      <w:lang w:val="lv-LV"/>
    </w:rPr>
  </w:style>
  <w:style w:type="paragraph" w:styleId="FootnoteText">
    <w:name w:val="footnote text"/>
    <w:basedOn w:val="Normal"/>
    <w:link w:val="FootnoteTextChar"/>
    <w:uiPriority w:val="99"/>
    <w:semiHidden/>
    <w:rsid w:val="0022123B"/>
    <w:rPr>
      <w:sz w:val="20"/>
      <w:szCs w:val="20"/>
    </w:rPr>
  </w:style>
  <w:style w:type="character" w:customStyle="1" w:styleId="FootnoteTextChar">
    <w:name w:val="Footnote Text Char"/>
    <w:basedOn w:val="DefaultParagraphFont"/>
    <w:link w:val="FootnoteText"/>
    <w:uiPriority w:val="99"/>
    <w:semiHidden/>
    <w:locked/>
    <w:rsid w:val="0022123B"/>
    <w:rPr>
      <w:rFonts w:cs="Times New Roman"/>
      <w:lang w:val="en-US" w:eastAsia="en-US"/>
    </w:rPr>
  </w:style>
  <w:style w:type="character" w:styleId="FootnoteReference">
    <w:name w:val="footnote reference"/>
    <w:basedOn w:val="DefaultParagraphFont"/>
    <w:uiPriority w:val="99"/>
    <w:semiHidden/>
    <w:rsid w:val="0022123B"/>
    <w:rPr>
      <w:rFonts w:cs="Times New Roman"/>
      <w:vertAlign w:val="superscript"/>
    </w:rPr>
  </w:style>
  <w:style w:type="paragraph" w:styleId="BodyText2">
    <w:name w:val="Body Text 2"/>
    <w:basedOn w:val="Normal"/>
    <w:link w:val="BodyText2Char"/>
    <w:uiPriority w:val="99"/>
    <w:rsid w:val="004A7442"/>
    <w:pPr>
      <w:spacing w:after="120" w:line="480" w:lineRule="auto"/>
    </w:pPr>
  </w:style>
  <w:style w:type="character" w:customStyle="1" w:styleId="BodyText2Char">
    <w:name w:val="Body Text 2 Char"/>
    <w:basedOn w:val="DefaultParagraphFont"/>
    <w:link w:val="BodyText2"/>
    <w:uiPriority w:val="99"/>
    <w:locked/>
    <w:rsid w:val="004A7442"/>
    <w:rPr>
      <w:rFonts w:cs="Times New Roman"/>
      <w:sz w:val="22"/>
      <w:szCs w:val="22"/>
      <w:lang w:val="en-US" w:eastAsia="en-US"/>
    </w:rPr>
  </w:style>
  <w:style w:type="paragraph" w:customStyle="1" w:styleId="Tabulasgalvene">
    <w:name w:val="Tabulas galvene"/>
    <w:basedOn w:val="Normal"/>
    <w:next w:val="Normal"/>
    <w:link w:val="TabulasgalveneRakstz"/>
    <w:autoRedefine/>
    <w:uiPriority w:val="99"/>
    <w:rsid w:val="004A7442"/>
    <w:pPr>
      <w:keepNext/>
      <w:keepLines/>
      <w:spacing w:after="0" w:line="240" w:lineRule="auto"/>
      <w:jc w:val="center"/>
    </w:pPr>
    <w:rPr>
      <w:rFonts w:ascii="Garamond" w:hAnsi="Garamond"/>
      <w:b/>
      <w:i/>
      <w:sz w:val="18"/>
      <w:szCs w:val="20"/>
      <w:lang w:val="en-GB"/>
    </w:rPr>
  </w:style>
  <w:style w:type="character" w:customStyle="1" w:styleId="TabulasgalveneRakstz">
    <w:name w:val="Tabulas galvene Rakstz."/>
    <w:link w:val="Tabulasgalvene"/>
    <w:uiPriority w:val="99"/>
    <w:locked/>
    <w:rsid w:val="004A7442"/>
    <w:rPr>
      <w:rFonts w:ascii="Garamond" w:hAnsi="Garamond"/>
      <w:b/>
      <w:i/>
      <w:sz w:val="18"/>
      <w:lang w:val="en-GB" w:eastAsia="en-US"/>
    </w:rPr>
  </w:style>
  <w:style w:type="paragraph" w:customStyle="1" w:styleId="Tabulasteksts">
    <w:name w:val="Tabulas teksts"/>
    <w:basedOn w:val="Normal"/>
    <w:next w:val="Normal"/>
    <w:link w:val="TabulastekstsRakstz"/>
    <w:uiPriority w:val="99"/>
    <w:rsid w:val="004A7442"/>
    <w:pPr>
      <w:spacing w:beforeLines="20" w:afterLines="20" w:line="240" w:lineRule="auto"/>
    </w:pPr>
    <w:rPr>
      <w:rFonts w:ascii="Garamond" w:hAnsi="Garamond"/>
      <w:sz w:val="24"/>
      <w:szCs w:val="20"/>
      <w:lang w:val="en-GB"/>
    </w:rPr>
  </w:style>
  <w:style w:type="character" w:customStyle="1" w:styleId="TabulastekstsRakstz">
    <w:name w:val="Tabulas teksts Rakstz."/>
    <w:link w:val="Tabulasteksts"/>
    <w:uiPriority w:val="99"/>
    <w:locked/>
    <w:rsid w:val="004A7442"/>
    <w:rPr>
      <w:rFonts w:ascii="Garamond" w:hAnsi="Garamond"/>
      <w:sz w:val="24"/>
      <w:lang w:val="en-GB" w:eastAsia="en-US"/>
    </w:rPr>
  </w:style>
  <w:style w:type="paragraph" w:customStyle="1" w:styleId="text">
    <w:name w:val="text"/>
    <w:basedOn w:val="Normal"/>
    <w:link w:val="text1"/>
    <w:uiPriority w:val="99"/>
    <w:rsid w:val="004A7442"/>
    <w:pPr>
      <w:spacing w:before="120" w:after="0" w:line="300" w:lineRule="exact"/>
      <w:jc w:val="both"/>
    </w:pPr>
    <w:rPr>
      <w:rFonts w:ascii="Arial" w:hAnsi="Arial"/>
      <w:sz w:val="24"/>
      <w:szCs w:val="20"/>
      <w:lang/>
    </w:rPr>
  </w:style>
  <w:style w:type="character" w:customStyle="1" w:styleId="text1">
    <w:name w:val="text Знак1"/>
    <w:link w:val="text"/>
    <w:uiPriority w:val="99"/>
    <w:locked/>
    <w:rsid w:val="004A7442"/>
    <w:rPr>
      <w:rFonts w:ascii="Arial" w:hAnsi="Arial"/>
      <w:sz w:val="24"/>
      <w:lang w:eastAsia="en-US"/>
    </w:rPr>
  </w:style>
  <w:style w:type="paragraph" w:customStyle="1" w:styleId="naiskr">
    <w:name w:val="naiskr"/>
    <w:basedOn w:val="Normal"/>
    <w:uiPriority w:val="99"/>
    <w:rsid w:val="004A7442"/>
    <w:pPr>
      <w:spacing w:before="75" w:after="75" w:line="240" w:lineRule="auto"/>
    </w:pPr>
    <w:rPr>
      <w:rFonts w:ascii="Times New Roman" w:hAnsi="Times New Roman"/>
      <w:sz w:val="24"/>
      <w:szCs w:val="24"/>
      <w:lang w:val="lv-LV" w:eastAsia="lv-LV"/>
    </w:rPr>
  </w:style>
  <w:style w:type="character" w:styleId="PageNumber">
    <w:name w:val="page number"/>
    <w:basedOn w:val="DefaultParagraphFont"/>
    <w:uiPriority w:val="99"/>
    <w:rsid w:val="00DF40CB"/>
    <w:rPr>
      <w:rFonts w:cs="Times New Roman"/>
    </w:rPr>
  </w:style>
  <w:style w:type="paragraph" w:styleId="Caption">
    <w:name w:val="caption"/>
    <w:basedOn w:val="Normal"/>
    <w:next w:val="Normal"/>
    <w:uiPriority w:val="99"/>
    <w:qFormat/>
    <w:rsid w:val="00C67280"/>
    <w:pPr>
      <w:spacing w:line="240" w:lineRule="auto"/>
    </w:pPr>
    <w:rPr>
      <w:b/>
      <w:bCs/>
      <w:color w:val="4F81BD"/>
      <w:sz w:val="18"/>
      <w:szCs w:val="18"/>
    </w:rPr>
  </w:style>
  <w:style w:type="paragraph" w:customStyle="1" w:styleId="tvhtml">
    <w:name w:val="tv_html"/>
    <w:basedOn w:val="Normal"/>
    <w:uiPriority w:val="99"/>
    <w:rsid w:val="00C67280"/>
    <w:pPr>
      <w:spacing w:before="100" w:beforeAutospacing="1" w:after="100" w:afterAutospacing="1" w:line="240" w:lineRule="auto"/>
    </w:pPr>
    <w:rPr>
      <w:rFonts w:ascii="Verdana" w:hAnsi="Verdana"/>
      <w:sz w:val="18"/>
      <w:szCs w:val="18"/>
      <w:lang w:val="lv-LV" w:eastAsia="lv-LV"/>
    </w:rPr>
  </w:style>
  <w:style w:type="paragraph" w:customStyle="1" w:styleId="3virsraksts">
    <w:name w:val="3virsraksts"/>
    <w:basedOn w:val="Normal"/>
    <w:uiPriority w:val="99"/>
    <w:rsid w:val="00C67280"/>
    <w:pPr>
      <w:spacing w:before="100" w:beforeAutospacing="1" w:after="100" w:afterAutospacing="1" w:line="240" w:lineRule="auto"/>
    </w:pPr>
    <w:rPr>
      <w:rFonts w:ascii="Times New Roman" w:hAnsi="Times New Roman"/>
      <w:sz w:val="24"/>
      <w:szCs w:val="24"/>
      <w:lang w:val="lv-LV" w:eastAsia="lv-LV"/>
    </w:rPr>
  </w:style>
  <w:style w:type="paragraph" w:customStyle="1" w:styleId="teksts">
    <w:name w:val="teksts"/>
    <w:basedOn w:val="Normal"/>
    <w:link w:val="tekstsRakstz"/>
    <w:uiPriority w:val="99"/>
    <w:rsid w:val="00165344"/>
    <w:pPr>
      <w:numPr>
        <w:numId w:val="28"/>
      </w:numPr>
      <w:autoSpaceDE w:val="0"/>
      <w:autoSpaceDN w:val="0"/>
      <w:adjustRightInd w:val="0"/>
      <w:spacing w:after="120" w:line="240" w:lineRule="auto"/>
      <w:jc w:val="both"/>
    </w:pPr>
    <w:rPr>
      <w:rFonts w:ascii="Garamond" w:hAnsi="Garamond"/>
      <w:sz w:val="24"/>
      <w:szCs w:val="20"/>
    </w:rPr>
  </w:style>
  <w:style w:type="character" w:customStyle="1" w:styleId="tekstsRakstz">
    <w:name w:val="teksts Rakstz."/>
    <w:link w:val="teksts"/>
    <w:uiPriority w:val="99"/>
    <w:locked/>
    <w:rsid w:val="00165344"/>
    <w:rPr>
      <w:rFonts w:ascii="Garamond" w:hAnsi="Garamond"/>
      <w:sz w:val="24"/>
      <w:lang w:val="en-US" w:eastAsia="en-US"/>
    </w:rPr>
  </w:style>
  <w:style w:type="paragraph" w:customStyle="1" w:styleId="naisf">
    <w:name w:val="naisf"/>
    <w:basedOn w:val="Normal"/>
    <w:uiPriority w:val="99"/>
    <w:rsid w:val="00165344"/>
    <w:pPr>
      <w:spacing w:before="75" w:after="75" w:line="240" w:lineRule="auto"/>
      <w:ind w:firstLine="375"/>
      <w:jc w:val="both"/>
    </w:pPr>
    <w:rPr>
      <w:rFonts w:ascii="Times New Roman" w:hAnsi="Times New Roman"/>
      <w:sz w:val="24"/>
      <w:szCs w:val="24"/>
      <w:lang w:val="lv-LV" w:eastAsia="lv-LV"/>
    </w:rPr>
  </w:style>
  <w:style w:type="paragraph" w:customStyle="1" w:styleId="virsr-1">
    <w:name w:val="virsr-1"/>
    <w:basedOn w:val="BodyText"/>
    <w:uiPriority w:val="99"/>
    <w:rsid w:val="00165344"/>
    <w:pPr>
      <w:keepNext/>
      <w:spacing w:before="120"/>
      <w:ind w:left="1094" w:hanging="737"/>
      <w:jc w:val="center"/>
    </w:pPr>
    <w:rPr>
      <w:b/>
      <w:sz w:val="32"/>
    </w:rPr>
  </w:style>
  <w:style w:type="table" w:customStyle="1" w:styleId="TableGrid1">
    <w:name w:val="Table Grid1"/>
    <w:uiPriority w:val="99"/>
    <w:rsid w:val="000F229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basedOn w:val="DefaultParagraphFont"/>
    <w:uiPriority w:val="99"/>
    <w:locked/>
    <w:rsid w:val="000F229A"/>
    <w:rPr>
      <w:rFonts w:cs="Times New Roman"/>
      <w:smallCaps/>
      <w:spacing w:val="5"/>
      <w:sz w:val="36"/>
      <w:szCs w:val="36"/>
    </w:rPr>
  </w:style>
  <w:style w:type="table" w:customStyle="1" w:styleId="TableGrid11">
    <w:name w:val="Table Grid11"/>
    <w:uiPriority w:val="99"/>
    <w:rsid w:val="000F229A"/>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Indent">
    <w:name w:val="Normal Indent"/>
    <w:aliases w:val="Normal Indent Char"/>
    <w:basedOn w:val="Normal"/>
    <w:uiPriority w:val="99"/>
    <w:locked/>
    <w:rsid w:val="000F229A"/>
    <w:pPr>
      <w:spacing w:after="300" w:line="300" w:lineRule="atLeast"/>
      <w:ind w:left="1985"/>
    </w:pPr>
    <w:rPr>
      <w:rFonts w:ascii="Garamond" w:hAnsi="Garamond"/>
      <w:szCs w:val="20"/>
      <w:lang w:val="en-GB"/>
    </w:rPr>
  </w:style>
  <w:style w:type="paragraph" w:customStyle="1" w:styleId="Default">
    <w:name w:val="Default"/>
    <w:uiPriority w:val="99"/>
    <w:rsid w:val="000F229A"/>
    <w:pPr>
      <w:autoSpaceDE w:val="0"/>
      <w:autoSpaceDN w:val="0"/>
      <w:adjustRightInd w:val="0"/>
    </w:pPr>
    <w:rPr>
      <w:rFonts w:ascii="Arial" w:hAnsi="Arial" w:cs="Arial"/>
      <w:color w:val="000000"/>
      <w:sz w:val="24"/>
      <w:szCs w:val="24"/>
    </w:rPr>
  </w:style>
  <w:style w:type="character" w:customStyle="1" w:styleId="textChar">
    <w:name w:val="text Char"/>
    <w:basedOn w:val="DefaultParagraphFont"/>
    <w:uiPriority w:val="99"/>
    <w:locked/>
    <w:rsid w:val="000F229A"/>
    <w:rPr>
      <w:rFonts w:ascii="Arial" w:hAnsi="Arial" w:cs="Times New Roman"/>
      <w:lang w:eastAsia="en-US"/>
    </w:rPr>
  </w:style>
  <w:style w:type="paragraph" w:customStyle="1" w:styleId="2virsraksts">
    <w:name w:val="2_virsraksts"/>
    <w:basedOn w:val="Heading2"/>
    <w:autoRedefine/>
    <w:uiPriority w:val="99"/>
    <w:rsid w:val="000F229A"/>
    <w:pPr>
      <w:keepNext/>
      <w:spacing w:before="120" w:after="120" w:line="240" w:lineRule="auto"/>
      <w:ind w:left="720" w:hanging="360"/>
      <w:jc w:val="both"/>
    </w:pPr>
    <w:rPr>
      <w:rFonts w:ascii="Times New Roman" w:hAnsi="Times New Roman"/>
      <w:b/>
      <w:bCs/>
      <w:smallCaps w:val="0"/>
      <w:sz w:val="24"/>
      <w:szCs w:val="22"/>
    </w:rPr>
  </w:style>
  <w:style w:type="paragraph" w:customStyle="1" w:styleId="WW-Caption">
    <w:name w:val="WW-Caption"/>
    <w:basedOn w:val="Normal"/>
    <w:next w:val="Normal"/>
    <w:uiPriority w:val="99"/>
    <w:rsid w:val="000F229A"/>
    <w:pPr>
      <w:suppressAutoHyphens/>
      <w:spacing w:after="0" w:line="240" w:lineRule="auto"/>
      <w:jc w:val="both"/>
    </w:pPr>
    <w:rPr>
      <w:rFonts w:ascii="Times New Roman" w:hAnsi="Times New Roman"/>
      <w:b/>
      <w:bCs/>
      <w:sz w:val="24"/>
      <w:szCs w:val="24"/>
      <w:lang w:val="lv-LV" w:eastAsia="ar-SA"/>
    </w:rPr>
  </w:style>
  <w:style w:type="paragraph" w:styleId="TOC1">
    <w:name w:val="toc 1"/>
    <w:basedOn w:val="Normal"/>
    <w:next w:val="Normal"/>
    <w:autoRedefine/>
    <w:uiPriority w:val="99"/>
    <w:locked/>
    <w:rsid w:val="000F229A"/>
  </w:style>
  <w:style w:type="paragraph" w:styleId="TOC2">
    <w:name w:val="toc 2"/>
    <w:basedOn w:val="Normal"/>
    <w:next w:val="Normal"/>
    <w:autoRedefine/>
    <w:uiPriority w:val="99"/>
    <w:locked/>
    <w:rsid w:val="000F229A"/>
    <w:pPr>
      <w:ind w:left="220"/>
    </w:pPr>
  </w:style>
  <w:style w:type="paragraph" w:styleId="TOC3">
    <w:name w:val="toc 3"/>
    <w:basedOn w:val="Normal"/>
    <w:next w:val="Normal"/>
    <w:autoRedefine/>
    <w:uiPriority w:val="99"/>
    <w:locked/>
    <w:rsid w:val="000F229A"/>
    <w:pPr>
      <w:ind w:left="440"/>
    </w:pPr>
  </w:style>
  <w:style w:type="character" w:customStyle="1" w:styleId="blogvirsraksts">
    <w:name w:val="blog_virsraksts"/>
    <w:basedOn w:val="DefaultParagraphFont"/>
    <w:uiPriority w:val="99"/>
    <w:rsid w:val="000F229A"/>
    <w:rPr>
      <w:rFonts w:cs="Times New Roman"/>
    </w:rPr>
  </w:style>
  <w:style w:type="character" w:customStyle="1" w:styleId="blogdatums">
    <w:name w:val="blog_datums"/>
    <w:basedOn w:val="DefaultParagraphFont"/>
    <w:uiPriority w:val="99"/>
    <w:rsid w:val="000F229A"/>
    <w:rPr>
      <w:rFonts w:cs="Times New Roman"/>
    </w:rPr>
  </w:style>
  <w:style w:type="character" w:styleId="EndnoteReference">
    <w:name w:val="endnote reference"/>
    <w:basedOn w:val="DefaultParagraphFont"/>
    <w:uiPriority w:val="99"/>
    <w:locked/>
    <w:rsid w:val="000F229A"/>
    <w:rPr>
      <w:rFonts w:cs="Times New Roman"/>
      <w:color w:val="000000"/>
    </w:rPr>
  </w:style>
  <w:style w:type="paragraph" w:styleId="EndnoteText">
    <w:name w:val="endnote text"/>
    <w:basedOn w:val="Normal"/>
    <w:link w:val="EndnoteTextChar"/>
    <w:uiPriority w:val="99"/>
    <w:locked/>
    <w:rsid w:val="000F229A"/>
    <w:rPr>
      <w:sz w:val="20"/>
      <w:szCs w:val="20"/>
    </w:rPr>
  </w:style>
  <w:style w:type="character" w:customStyle="1" w:styleId="EndnoteTextChar">
    <w:name w:val="Endnote Text Char"/>
    <w:basedOn w:val="DefaultParagraphFont"/>
    <w:link w:val="EndnoteText"/>
    <w:uiPriority w:val="99"/>
    <w:locked/>
    <w:rsid w:val="000F229A"/>
    <w:rPr>
      <w:rFonts w:cs="Times New Roman"/>
      <w:sz w:val="20"/>
      <w:szCs w:val="20"/>
      <w:lang w:val="en-US" w:eastAsia="en-US"/>
    </w:rPr>
  </w:style>
  <w:style w:type="character" w:styleId="CommentReference">
    <w:name w:val="annotation reference"/>
    <w:basedOn w:val="DefaultParagraphFont"/>
    <w:uiPriority w:val="99"/>
    <w:semiHidden/>
    <w:locked/>
    <w:rsid w:val="000F229A"/>
    <w:rPr>
      <w:rFonts w:cs="Times New Roman"/>
      <w:sz w:val="16"/>
      <w:szCs w:val="16"/>
    </w:rPr>
  </w:style>
  <w:style w:type="paragraph" w:styleId="CommentText">
    <w:name w:val="annotation text"/>
    <w:basedOn w:val="Normal"/>
    <w:link w:val="CommentTextChar"/>
    <w:uiPriority w:val="99"/>
    <w:semiHidden/>
    <w:locked/>
    <w:rsid w:val="000F229A"/>
    <w:rPr>
      <w:sz w:val="20"/>
      <w:szCs w:val="20"/>
    </w:rPr>
  </w:style>
  <w:style w:type="character" w:customStyle="1" w:styleId="CommentTextChar">
    <w:name w:val="Comment Text Char"/>
    <w:basedOn w:val="DefaultParagraphFont"/>
    <w:link w:val="CommentText"/>
    <w:uiPriority w:val="99"/>
    <w:semiHidden/>
    <w:locked/>
    <w:rsid w:val="000F229A"/>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locked/>
    <w:rsid w:val="000F229A"/>
    <w:rPr>
      <w:b/>
      <w:bCs/>
    </w:rPr>
  </w:style>
  <w:style w:type="character" w:customStyle="1" w:styleId="CommentSubjectChar">
    <w:name w:val="Comment Subject Char"/>
    <w:basedOn w:val="CommentTextChar"/>
    <w:link w:val="CommentSubject"/>
    <w:uiPriority w:val="99"/>
    <w:semiHidden/>
    <w:locked/>
    <w:rsid w:val="000F229A"/>
    <w:rPr>
      <w:b/>
      <w:bCs/>
    </w:rPr>
  </w:style>
</w:styles>
</file>

<file path=word/webSettings.xml><?xml version="1.0" encoding="utf-8"?>
<w:webSettings xmlns:r="http://schemas.openxmlformats.org/officeDocument/2006/relationships" xmlns:w="http://schemas.openxmlformats.org/wordprocessingml/2006/main">
  <w:divs>
    <w:div w:id="409929126">
      <w:marLeft w:val="0"/>
      <w:marRight w:val="0"/>
      <w:marTop w:val="0"/>
      <w:marBottom w:val="0"/>
      <w:divBdr>
        <w:top w:val="none" w:sz="0" w:space="0" w:color="auto"/>
        <w:left w:val="none" w:sz="0" w:space="0" w:color="auto"/>
        <w:bottom w:val="none" w:sz="0" w:space="0" w:color="auto"/>
        <w:right w:val="none" w:sz="0" w:space="0" w:color="auto"/>
      </w:divBdr>
    </w:div>
    <w:div w:id="409929127">
      <w:marLeft w:val="0"/>
      <w:marRight w:val="0"/>
      <w:marTop w:val="0"/>
      <w:marBottom w:val="0"/>
      <w:divBdr>
        <w:top w:val="none" w:sz="0" w:space="0" w:color="auto"/>
        <w:left w:val="none" w:sz="0" w:space="0" w:color="auto"/>
        <w:bottom w:val="none" w:sz="0" w:space="0" w:color="auto"/>
        <w:right w:val="none" w:sz="0" w:space="0" w:color="auto"/>
      </w:divBdr>
    </w:div>
    <w:div w:id="409929128">
      <w:marLeft w:val="0"/>
      <w:marRight w:val="0"/>
      <w:marTop w:val="0"/>
      <w:marBottom w:val="0"/>
      <w:divBdr>
        <w:top w:val="none" w:sz="0" w:space="0" w:color="auto"/>
        <w:left w:val="none" w:sz="0" w:space="0" w:color="auto"/>
        <w:bottom w:val="none" w:sz="0" w:space="0" w:color="auto"/>
        <w:right w:val="none" w:sz="0" w:space="0" w:color="auto"/>
      </w:divBdr>
    </w:div>
    <w:div w:id="409929129">
      <w:marLeft w:val="0"/>
      <w:marRight w:val="0"/>
      <w:marTop w:val="0"/>
      <w:marBottom w:val="0"/>
      <w:divBdr>
        <w:top w:val="none" w:sz="0" w:space="0" w:color="auto"/>
        <w:left w:val="none" w:sz="0" w:space="0" w:color="auto"/>
        <w:bottom w:val="none" w:sz="0" w:space="0" w:color="auto"/>
        <w:right w:val="none" w:sz="0" w:space="0" w:color="auto"/>
      </w:divBdr>
    </w:div>
    <w:div w:id="409929130">
      <w:marLeft w:val="0"/>
      <w:marRight w:val="0"/>
      <w:marTop w:val="0"/>
      <w:marBottom w:val="0"/>
      <w:divBdr>
        <w:top w:val="none" w:sz="0" w:space="0" w:color="auto"/>
        <w:left w:val="none" w:sz="0" w:space="0" w:color="auto"/>
        <w:bottom w:val="none" w:sz="0" w:space="0" w:color="auto"/>
        <w:right w:val="none" w:sz="0" w:space="0" w:color="auto"/>
      </w:divBdr>
    </w:div>
    <w:div w:id="409929131">
      <w:marLeft w:val="45"/>
      <w:marRight w:val="45"/>
      <w:marTop w:val="90"/>
      <w:marBottom w:val="90"/>
      <w:divBdr>
        <w:top w:val="none" w:sz="0" w:space="0" w:color="auto"/>
        <w:left w:val="none" w:sz="0" w:space="0" w:color="auto"/>
        <w:bottom w:val="none" w:sz="0" w:space="0" w:color="auto"/>
        <w:right w:val="none" w:sz="0" w:space="0" w:color="auto"/>
      </w:divBdr>
      <w:divsChild>
        <w:div w:id="409929167">
          <w:marLeft w:val="0"/>
          <w:marRight w:val="0"/>
          <w:marTop w:val="480"/>
          <w:marBottom w:val="240"/>
          <w:divBdr>
            <w:top w:val="none" w:sz="0" w:space="0" w:color="auto"/>
            <w:left w:val="none" w:sz="0" w:space="0" w:color="auto"/>
            <w:bottom w:val="none" w:sz="0" w:space="0" w:color="auto"/>
            <w:right w:val="none" w:sz="0" w:space="0" w:color="auto"/>
          </w:divBdr>
        </w:div>
      </w:divsChild>
    </w:div>
    <w:div w:id="409929132">
      <w:marLeft w:val="0"/>
      <w:marRight w:val="0"/>
      <w:marTop w:val="0"/>
      <w:marBottom w:val="0"/>
      <w:divBdr>
        <w:top w:val="none" w:sz="0" w:space="0" w:color="auto"/>
        <w:left w:val="none" w:sz="0" w:space="0" w:color="auto"/>
        <w:bottom w:val="none" w:sz="0" w:space="0" w:color="auto"/>
        <w:right w:val="none" w:sz="0" w:space="0" w:color="auto"/>
      </w:divBdr>
    </w:div>
    <w:div w:id="409929136">
      <w:marLeft w:val="0"/>
      <w:marRight w:val="0"/>
      <w:marTop w:val="0"/>
      <w:marBottom w:val="0"/>
      <w:divBdr>
        <w:top w:val="none" w:sz="0" w:space="0" w:color="auto"/>
        <w:left w:val="none" w:sz="0" w:space="0" w:color="auto"/>
        <w:bottom w:val="none" w:sz="0" w:space="0" w:color="auto"/>
        <w:right w:val="none" w:sz="0" w:space="0" w:color="auto"/>
      </w:divBdr>
    </w:div>
    <w:div w:id="409929137">
      <w:marLeft w:val="0"/>
      <w:marRight w:val="0"/>
      <w:marTop w:val="0"/>
      <w:marBottom w:val="0"/>
      <w:divBdr>
        <w:top w:val="none" w:sz="0" w:space="0" w:color="auto"/>
        <w:left w:val="none" w:sz="0" w:space="0" w:color="auto"/>
        <w:bottom w:val="none" w:sz="0" w:space="0" w:color="auto"/>
        <w:right w:val="none" w:sz="0" w:space="0" w:color="auto"/>
      </w:divBdr>
    </w:div>
    <w:div w:id="409929138">
      <w:marLeft w:val="0"/>
      <w:marRight w:val="0"/>
      <w:marTop w:val="0"/>
      <w:marBottom w:val="0"/>
      <w:divBdr>
        <w:top w:val="none" w:sz="0" w:space="0" w:color="auto"/>
        <w:left w:val="none" w:sz="0" w:space="0" w:color="auto"/>
        <w:bottom w:val="none" w:sz="0" w:space="0" w:color="auto"/>
        <w:right w:val="none" w:sz="0" w:space="0" w:color="auto"/>
      </w:divBdr>
    </w:div>
    <w:div w:id="409929139">
      <w:marLeft w:val="0"/>
      <w:marRight w:val="0"/>
      <w:marTop w:val="0"/>
      <w:marBottom w:val="0"/>
      <w:divBdr>
        <w:top w:val="none" w:sz="0" w:space="0" w:color="auto"/>
        <w:left w:val="none" w:sz="0" w:space="0" w:color="auto"/>
        <w:bottom w:val="none" w:sz="0" w:space="0" w:color="auto"/>
        <w:right w:val="none" w:sz="0" w:space="0" w:color="auto"/>
      </w:divBdr>
    </w:div>
    <w:div w:id="409929140">
      <w:marLeft w:val="0"/>
      <w:marRight w:val="0"/>
      <w:marTop w:val="0"/>
      <w:marBottom w:val="0"/>
      <w:divBdr>
        <w:top w:val="none" w:sz="0" w:space="0" w:color="auto"/>
        <w:left w:val="none" w:sz="0" w:space="0" w:color="auto"/>
        <w:bottom w:val="none" w:sz="0" w:space="0" w:color="auto"/>
        <w:right w:val="none" w:sz="0" w:space="0" w:color="auto"/>
      </w:divBdr>
    </w:div>
    <w:div w:id="409929141">
      <w:marLeft w:val="0"/>
      <w:marRight w:val="0"/>
      <w:marTop w:val="0"/>
      <w:marBottom w:val="0"/>
      <w:divBdr>
        <w:top w:val="none" w:sz="0" w:space="0" w:color="auto"/>
        <w:left w:val="none" w:sz="0" w:space="0" w:color="auto"/>
        <w:bottom w:val="none" w:sz="0" w:space="0" w:color="auto"/>
        <w:right w:val="none" w:sz="0" w:space="0" w:color="auto"/>
      </w:divBdr>
    </w:div>
    <w:div w:id="409929142">
      <w:marLeft w:val="0"/>
      <w:marRight w:val="0"/>
      <w:marTop w:val="0"/>
      <w:marBottom w:val="0"/>
      <w:divBdr>
        <w:top w:val="none" w:sz="0" w:space="0" w:color="auto"/>
        <w:left w:val="none" w:sz="0" w:space="0" w:color="auto"/>
        <w:bottom w:val="none" w:sz="0" w:space="0" w:color="auto"/>
        <w:right w:val="none" w:sz="0" w:space="0" w:color="auto"/>
      </w:divBdr>
    </w:div>
    <w:div w:id="409929145">
      <w:marLeft w:val="0"/>
      <w:marRight w:val="0"/>
      <w:marTop w:val="0"/>
      <w:marBottom w:val="0"/>
      <w:divBdr>
        <w:top w:val="none" w:sz="0" w:space="0" w:color="auto"/>
        <w:left w:val="none" w:sz="0" w:space="0" w:color="auto"/>
        <w:bottom w:val="none" w:sz="0" w:space="0" w:color="auto"/>
        <w:right w:val="none" w:sz="0" w:space="0" w:color="auto"/>
      </w:divBdr>
      <w:divsChild>
        <w:div w:id="409929144">
          <w:marLeft w:val="0"/>
          <w:marRight w:val="0"/>
          <w:marTop w:val="0"/>
          <w:marBottom w:val="0"/>
          <w:divBdr>
            <w:top w:val="none" w:sz="0" w:space="0" w:color="auto"/>
            <w:left w:val="none" w:sz="0" w:space="0" w:color="auto"/>
            <w:bottom w:val="none" w:sz="0" w:space="0" w:color="auto"/>
            <w:right w:val="none" w:sz="0" w:space="0" w:color="auto"/>
          </w:divBdr>
        </w:div>
      </w:divsChild>
    </w:div>
    <w:div w:id="409929146">
      <w:marLeft w:val="0"/>
      <w:marRight w:val="0"/>
      <w:marTop w:val="0"/>
      <w:marBottom w:val="0"/>
      <w:divBdr>
        <w:top w:val="none" w:sz="0" w:space="0" w:color="auto"/>
        <w:left w:val="none" w:sz="0" w:space="0" w:color="auto"/>
        <w:bottom w:val="none" w:sz="0" w:space="0" w:color="auto"/>
        <w:right w:val="none" w:sz="0" w:space="0" w:color="auto"/>
      </w:divBdr>
    </w:div>
    <w:div w:id="409929147">
      <w:marLeft w:val="0"/>
      <w:marRight w:val="0"/>
      <w:marTop w:val="0"/>
      <w:marBottom w:val="0"/>
      <w:divBdr>
        <w:top w:val="none" w:sz="0" w:space="0" w:color="auto"/>
        <w:left w:val="none" w:sz="0" w:space="0" w:color="auto"/>
        <w:bottom w:val="none" w:sz="0" w:space="0" w:color="auto"/>
        <w:right w:val="none" w:sz="0" w:space="0" w:color="auto"/>
      </w:divBdr>
    </w:div>
    <w:div w:id="409929148">
      <w:marLeft w:val="0"/>
      <w:marRight w:val="0"/>
      <w:marTop w:val="0"/>
      <w:marBottom w:val="0"/>
      <w:divBdr>
        <w:top w:val="none" w:sz="0" w:space="0" w:color="auto"/>
        <w:left w:val="none" w:sz="0" w:space="0" w:color="auto"/>
        <w:bottom w:val="none" w:sz="0" w:space="0" w:color="auto"/>
        <w:right w:val="none" w:sz="0" w:space="0" w:color="auto"/>
      </w:divBdr>
    </w:div>
    <w:div w:id="409929149">
      <w:marLeft w:val="0"/>
      <w:marRight w:val="0"/>
      <w:marTop w:val="0"/>
      <w:marBottom w:val="0"/>
      <w:divBdr>
        <w:top w:val="none" w:sz="0" w:space="0" w:color="auto"/>
        <w:left w:val="none" w:sz="0" w:space="0" w:color="auto"/>
        <w:bottom w:val="none" w:sz="0" w:space="0" w:color="auto"/>
        <w:right w:val="none" w:sz="0" w:space="0" w:color="auto"/>
      </w:divBdr>
    </w:div>
    <w:div w:id="409929150">
      <w:marLeft w:val="0"/>
      <w:marRight w:val="0"/>
      <w:marTop w:val="0"/>
      <w:marBottom w:val="0"/>
      <w:divBdr>
        <w:top w:val="none" w:sz="0" w:space="0" w:color="auto"/>
        <w:left w:val="none" w:sz="0" w:space="0" w:color="auto"/>
        <w:bottom w:val="none" w:sz="0" w:space="0" w:color="auto"/>
        <w:right w:val="none" w:sz="0" w:space="0" w:color="auto"/>
      </w:divBdr>
      <w:divsChild>
        <w:div w:id="409929133">
          <w:marLeft w:val="0"/>
          <w:marRight w:val="0"/>
          <w:marTop w:val="0"/>
          <w:marBottom w:val="0"/>
          <w:divBdr>
            <w:top w:val="none" w:sz="0" w:space="0" w:color="auto"/>
            <w:left w:val="none" w:sz="0" w:space="0" w:color="auto"/>
            <w:bottom w:val="none" w:sz="0" w:space="0" w:color="auto"/>
            <w:right w:val="none" w:sz="0" w:space="0" w:color="auto"/>
          </w:divBdr>
        </w:div>
        <w:div w:id="409929134">
          <w:marLeft w:val="0"/>
          <w:marRight w:val="0"/>
          <w:marTop w:val="0"/>
          <w:marBottom w:val="0"/>
          <w:divBdr>
            <w:top w:val="none" w:sz="0" w:space="0" w:color="auto"/>
            <w:left w:val="none" w:sz="0" w:space="0" w:color="auto"/>
            <w:bottom w:val="none" w:sz="0" w:space="0" w:color="auto"/>
            <w:right w:val="none" w:sz="0" w:space="0" w:color="auto"/>
          </w:divBdr>
        </w:div>
        <w:div w:id="409929135">
          <w:marLeft w:val="0"/>
          <w:marRight w:val="0"/>
          <w:marTop w:val="0"/>
          <w:marBottom w:val="0"/>
          <w:divBdr>
            <w:top w:val="none" w:sz="0" w:space="0" w:color="auto"/>
            <w:left w:val="none" w:sz="0" w:space="0" w:color="auto"/>
            <w:bottom w:val="none" w:sz="0" w:space="0" w:color="auto"/>
            <w:right w:val="none" w:sz="0" w:space="0" w:color="auto"/>
          </w:divBdr>
        </w:div>
        <w:div w:id="409929143">
          <w:marLeft w:val="0"/>
          <w:marRight w:val="0"/>
          <w:marTop w:val="0"/>
          <w:marBottom w:val="0"/>
          <w:divBdr>
            <w:top w:val="none" w:sz="0" w:space="0" w:color="auto"/>
            <w:left w:val="none" w:sz="0" w:space="0" w:color="auto"/>
            <w:bottom w:val="none" w:sz="0" w:space="0" w:color="auto"/>
            <w:right w:val="none" w:sz="0" w:space="0" w:color="auto"/>
          </w:divBdr>
        </w:div>
        <w:div w:id="409929152">
          <w:marLeft w:val="0"/>
          <w:marRight w:val="0"/>
          <w:marTop w:val="0"/>
          <w:marBottom w:val="0"/>
          <w:divBdr>
            <w:top w:val="none" w:sz="0" w:space="0" w:color="auto"/>
            <w:left w:val="none" w:sz="0" w:space="0" w:color="auto"/>
            <w:bottom w:val="none" w:sz="0" w:space="0" w:color="auto"/>
            <w:right w:val="none" w:sz="0" w:space="0" w:color="auto"/>
          </w:divBdr>
        </w:div>
        <w:div w:id="409929153">
          <w:marLeft w:val="0"/>
          <w:marRight w:val="0"/>
          <w:marTop w:val="0"/>
          <w:marBottom w:val="0"/>
          <w:divBdr>
            <w:top w:val="none" w:sz="0" w:space="0" w:color="auto"/>
            <w:left w:val="none" w:sz="0" w:space="0" w:color="auto"/>
            <w:bottom w:val="none" w:sz="0" w:space="0" w:color="auto"/>
            <w:right w:val="none" w:sz="0" w:space="0" w:color="auto"/>
          </w:divBdr>
        </w:div>
        <w:div w:id="409929156">
          <w:marLeft w:val="0"/>
          <w:marRight w:val="0"/>
          <w:marTop w:val="0"/>
          <w:marBottom w:val="0"/>
          <w:divBdr>
            <w:top w:val="none" w:sz="0" w:space="0" w:color="auto"/>
            <w:left w:val="none" w:sz="0" w:space="0" w:color="auto"/>
            <w:bottom w:val="none" w:sz="0" w:space="0" w:color="auto"/>
            <w:right w:val="none" w:sz="0" w:space="0" w:color="auto"/>
          </w:divBdr>
        </w:div>
        <w:div w:id="409929158">
          <w:marLeft w:val="0"/>
          <w:marRight w:val="0"/>
          <w:marTop w:val="0"/>
          <w:marBottom w:val="0"/>
          <w:divBdr>
            <w:top w:val="none" w:sz="0" w:space="0" w:color="auto"/>
            <w:left w:val="none" w:sz="0" w:space="0" w:color="auto"/>
            <w:bottom w:val="none" w:sz="0" w:space="0" w:color="auto"/>
            <w:right w:val="none" w:sz="0" w:space="0" w:color="auto"/>
          </w:divBdr>
        </w:div>
        <w:div w:id="409929159">
          <w:marLeft w:val="0"/>
          <w:marRight w:val="0"/>
          <w:marTop w:val="0"/>
          <w:marBottom w:val="0"/>
          <w:divBdr>
            <w:top w:val="none" w:sz="0" w:space="0" w:color="auto"/>
            <w:left w:val="none" w:sz="0" w:space="0" w:color="auto"/>
            <w:bottom w:val="none" w:sz="0" w:space="0" w:color="auto"/>
            <w:right w:val="none" w:sz="0" w:space="0" w:color="auto"/>
          </w:divBdr>
        </w:div>
      </w:divsChild>
    </w:div>
    <w:div w:id="409929151">
      <w:marLeft w:val="0"/>
      <w:marRight w:val="0"/>
      <w:marTop w:val="0"/>
      <w:marBottom w:val="0"/>
      <w:divBdr>
        <w:top w:val="none" w:sz="0" w:space="0" w:color="auto"/>
        <w:left w:val="none" w:sz="0" w:space="0" w:color="auto"/>
        <w:bottom w:val="none" w:sz="0" w:space="0" w:color="auto"/>
        <w:right w:val="none" w:sz="0" w:space="0" w:color="auto"/>
      </w:divBdr>
    </w:div>
    <w:div w:id="409929154">
      <w:marLeft w:val="0"/>
      <w:marRight w:val="0"/>
      <w:marTop w:val="0"/>
      <w:marBottom w:val="0"/>
      <w:divBdr>
        <w:top w:val="none" w:sz="0" w:space="0" w:color="auto"/>
        <w:left w:val="none" w:sz="0" w:space="0" w:color="auto"/>
        <w:bottom w:val="none" w:sz="0" w:space="0" w:color="auto"/>
        <w:right w:val="none" w:sz="0" w:space="0" w:color="auto"/>
      </w:divBdr>
    </w:div>
    <w:div w:id="409929155">
      <w:marLeft w:val="0"/>
      <w:marRight w:val="0"/>
      <w:marTop w:val="0"/>
      <w:marBottom w:val="0"/>
      <w:divBdr>
        <w:top w:val="none" w:sz="0" w:space="0" w:color="auto"/>
        <w:left w:val="none" w:sz="0" w:space="0" w:color="auto"/>
        <w:bottom w:val="none" w:sz="0" w:space="0" w:color="auto"/>
        <w:right w:val="none" w:sz="0" w:space="0" w:color="auto"/>
      </w:divBdr>
    </w:div>
    <w:div w:id="409929157">
      <w:marLeft w:val="0"/>
      <w:marRight w:val="0"/>
      <w:marTop w:val="0"/>
      <w:marBottom w:val="0"/>
      <w:divBdr>
        <w:top w:val="none" w:sz="0" w:space="0" w:color="auto"/>
        <w:left w:val="none" w:sz="0" w:space="0" w:color="auto"/>
        <w:bottom w:val="none" w:sz="0" w:space="0" w:color="auto"/>
        <w:right w:val="none" w:sz="0" w:space="0" w:color="auto"/>
      </w:divBdr>
    </w:div>
    <w:div w:id="409929160">
      <w:marLeft w:val="0"/>
      <w:marRight w:val="0"/>
      <w:marTop w:val="0"/>
      <w:marBottom w:val="0"/>
      <w:divBdr>
        <w:top w:val="none" w:sz="0" w:space="0" w:color="auto"/>
        <w:left w:val="none" w:sz="0" w:space="0" w:color="auto"/>
        <w:bottom w:val="none" w:sz="0" w:space="0" w:color="auto"/>
        <w:right w:val="none" w:sz="0" w:space="0" w:color="auto"/>
      </w:divBdr>
    </w:div>
    <w:div w:id="409929161">
      <w:marLeft w:val="0"/>
      <w:marRight w:val="0"/>
      <w:marTop w:val="0"/>
      <w:marBottom w:val="0"/>
      <w:divBdr>
        <w:top w:val="none" w:sz="0" w:space="0" w:color="auto"/>
        <w:left w:val="none" w:sz="0" w:space="0" w:color="auto"/>
        <w:bottom w:val="none" w:sz="0" w:space="0" w:color="auto"/>
        <w:right w:val="none" w:sz="0" w:space="0" w:color="auto"/>
      </w:divBdr>
    </w:div>
    <w:div w:id="409929162">
      <w:marLeft w:val="0"/>
      <w:marRight w:val="0"/>
      <w:marTop w:val="0"/>
      <w:marBottom w:val="0"/>
      <w:divBdr>
        <w:top w:val="none" w:sz="0" w:space="0" w:color="auto"/>
        <w:left w:val="none" w:sz="0" w:space="0" w:color="auto"/>
        <w:bottom w:val="none" w:sz="0" w:space="0" w:color="auto"/>
        <w:right w:val="none" w:sz="0" w:space="0" w:color="auto"/>
      </w:divBdr>
    </w:div>
    <w:div w:id="409929163">
      <w:marLeft w:val="0"/>
      <w:marRight w:val="0"/>
      <w:marTop w:val="0"/>
      <w:marBottom w:val="0"/>
      <w:divBdr>
        <w:top w:val="none" w:sz="0" w:space="0" w:color="auto"/>
        <w:left w:val="none" w:sz="0" w:space="0" w:color="auto"/>
        <w:bottom w:val="none" w:sz="0" w:space="0" w:color="auto"/>
        <w:right w:val="none" w:sz="0" w:space="0" w:color="auto"/>
      </w:divBdr>
    </w:div>
    <w:div w:id="409929164">
      <w:marLeft w:val="0"/>
      <w:marRight w:val="0"/>
      <w:marTop w:val="0"/>
      <w:marBottom w:val="0"/>
      <w:divBdr>
        <w:top w:val="none" w:sz="0" w:space="0" w:color="auto"/>
        <w:left w:val="none" w:sz="0" w:space="0" w:color="auto"/>
        <w:bottom w:val="none" w:sz="0" w:space="0" w:color="auto"/>
        <w:right w:val="none" w:sz="0" w:space="0" w:color="auto"/>
      </w:divBdr>
    </w:div>
    <w:div w:id="409929165">
      <w:marLeft w:val="0"/>
      <w:marRight w:val="0"/>
      <w:marTop w:val="0"/>
      <w:marBottom w:val="0"/>
      <w:divBdr>
        <w:top w:val="none" w:sz="0" w:space="0" w:color="auto"/>
        <w:left w:val="none" w:sz="0" w:space="0" w:color="auto"/>
        <w:bottom w:val="none" w:sz="0" w:space="0" w:color="auto"/>
        <w:right w:val="none" w:sz="0" w:space="0" w:color="auto"/>
      </w:divBdr>
    </w:div>
    <w:div w:id="409929166">
      <w:marLeft w:val="0"/>
      <w:marRight w:val="0"/>
      <w:marTop w:val="0"/>
      <w:marBottom w:val="0"/>
      <w:divBdr>
        <w:top w:val="none" w:sz="0" w:space="0" w:color="auto"/>
        <w:left w:val="none" w:sz="0" w:space="0" w:color="auto"/>
        <w:bottom w:val="none" w:sz="0" w:space="0" w:color="auto"/>
        <w:right w:val="none" w:sz="0" w:space="0" w:color="auto"/>
      </w:divBdr>
    </w:div>
    <w:div w:id="409929168">
      <w:marLeft w:val="0"/>
      <w:marRight w:val="0"/>
      <w:marTop w:val="0"/>
      <w:marBottom w:val="0"/>
      <w:divBdr>
        <w:top w:val="none" w:sz="0" w:space="0" w:color="auto"/>
        <w:left w:val="none" w:sz="0" w:space="0" w:color="auto"/>
        <w:bottom w:val="none" w:sz="0" w:space="0" w:color="auto"/>
        <w:right w:val="none" w:sz="0" w:space="0" w:color="auto"/>
      </w:divBdr>
    </w:div>
    <w:div w:id="409929169">
      <w:marLeft w:val="0"/>
      <w:marRight w:val="0"/>
      <w:marTop w:val="0"/>
      <w:marBottom w:val="0"/>
      <w:divBdr>
        <w:top w:val="none" w:sz="0" w:space="0" w:color="auto"/>
        <w:left w:val="none" w:sz="0" w:space="0" w:color="auto"/>
        <w:bottom w:val="none" w:sz="0" w:space="0" w:color="auto"/>
        <w:right w:val="none" w:sz="0" w:space="0" w:color="auto"/>
      </w:divBdr>
    </w:div>
    <w:div w:id="409929170">
      <w:marLeft w:val="0"/>
      <w:marRight w:val="0"/>
      <w:marTop w:val="0"/>
      <w:marBottom w:val="0"/>
      <w:divBdr>
        <w:top w:val="none" w:sz="0" w:space="0" w:color="auto"/>
        <w:left w:val="none" w:sz="0" w:space="0" w:color="auto"/>
        <w:bottom w:val="none" w:sz="0" w:space="0" w:color="auto"/>
        <w:right w:val="none" w:sz="0" w:space="0" w:color="auto"/>
      </w:divBdr>
    </w:div>
    <w:div w:id="409929171">
      <w:marLeft w:val="0"/>
      <w:marRight w:val="0"/>
      <w:marTop w:val="0"/>
      <w:marBottom w:val="0"/>
      <w:divBdr>
        <w:top w:val="none" w:sz="0" w:space="0" w:color="auto"/>
        <w:left w:val="none" w:sz="0" w:space="0" w:color="auto"/>
        <w:bottom w:val="none" w:sz="0" w:space="0" w:color="auto"/>
        <w:right w:val="none" w:sz="0" w:space="0" w:color="auto"/>
      </w:divBdr>
    </w:div>
    <w:div w:id="409929172">
      <w:marLeft w:val="0"/>
      <w:marRight w:val="0"/>
      <w:marTop w:val="0"/>
      <w:marBottom w:val="0"/>
      <w:divBdr>
        <w:top w:val="none" w:sz="0" w:space="0" w:color="auto"/>
        <w:left w:val="none" w:sz="0" w:space="0" w:color="auto"/>
        <w:bottom w:val="none" w:sz="0" w:space="0" w:color="auto"/>
        <w:right w:val="none" w:sz="0" w:space="0" w:color="auto"/>
      </w:divBdr>
    </w:div>
    <w:div w:id="409929173">
      <w:marLeft w:val="0"/>
      <w:marRight w:val="0"/>
      <w:marTop w:val="0"/>
      <w:marBottom w:val="0"/>
      <w:divBdr>
        <w:top w:val="none" w:sz="0" w:space="0" w:color="auto"/>
        <w:left w:val="none" w:sz="0" w:space="0" w:color="auto"/>
        <w:bottom w:val="none" w:sz="0" w:space="0" w:color="auto"/>
        <w:right w:val="none" w:sz="0" w:space="0" w:color="auto"/>
      </w:divBdr>
    </w:div>
    <w:div w:id="409929174">
      <w:marLeft w:val="0"/>
      <w:marRight w:val="0"/>
      <w:marTop w:val="0"/>
      <w:marBottom w:val="0"/>
      <w:divBdr>
        <w:top w:val="none" w:sz="0" w:space="0" w:color="auto"/>
        <w:left w:val="none" w:sz="0" w:space="0" w:color="auto"/>
        <w:bottom w:val="none" w:sz="0" w:space="0" w:color="auto"/>
        <w:right w:val="none" w:sz="0" w:space="0" w:color="auto"/>
      </w:divBdr>
    </w:div>
    <w:div w:id="409929175">
      <w:marLeft w:val="0"/>
      <w:marRight w:val="0"/>
      <w:marTop w:val="0"/>
      <w:marBottom w:val="0"/>
      <w:divBdr>
        <w:top w:val="none" w:sz="0" w:space="0" w:color="auto"/>
        <w:left w:val="none" w:sz="0" w:space="0" w:color="auto"/>
        <w:bottom w:val="none" w:sz="0" w:space="0" w:color="auto"/>
        <w:right w:val="none" w:sz="0" w:space="0" w:color="auto"/>
      </w:divBdr>
    </w:div>
    <w:div w:id="409929176">
      <w:marLeft w:val="0"/>
      <w:marRight w:val="0"/>
      <w:marTop w:val="0"/>
      <w:marBottom w:val="0"/>
      <w:divBdr>
        <w:top w:val="none" w:sz="0" w:space="0" w:color="auto"/>
        <w:left w:val="none" w:sz="0" w:space="0" w:color="auto"/>
        <w:bottom w:val="none" w:sz="0" w:space="0" w:color="auto"/>
        <w:right w:val="none" w:sz="0" w:space="0" w:color="auto"/>
      </w:divBdr>
    </w:div>
    <w:div w:id="409929177">
      <w:marLeft w:val="0"/>
      <w:marRight w:val="0"/>
      <w:marTop w:val="0"/>
      <w:marBottom w:val="0"/>
      <w:divBdr>
        <w:top w:val="none" w:sz="0" w:space="0" w:color="auto"/>
        <w:left w:val="none" w:sz="0" w:space="0" w:color="auto"/>
        <w:bottom w:val="none" w:sz="0" w:space="0" w:color="auto"/>
        <w:right w:val="none" w:sz="0" w:space="0" w:color="auto"/>
      </w:divBdr>
    </w:div>
    <w:div w:id="1271161355">
      <w:bodyDiv w:val="1"/>
      <w:marLeft w:val="0"/>
      <w:marRight w:val="0"/>
      <w:marTop w:val="0"/>
      <w:marBottom w:val="0"/>
      <w:divBdr>
        <w:top w:val="none" w:sz="0" w:space="0" w:color="auto"/>
        <w:left w:val="none" w:sz="0" w:space="0" w:color="auto"/>
        <w:bottom w:val="none" w:sz="0" w:space="0" w:color="auto"/>
        <w:right w:val="none" w:sz="0" w:space="0" w:color="auto"/>
      </w:divBdr>
    </w:div>
    <w:div w:id="1780296619">
      <w:bodyDiv w:val="1"/>
      <w:marLeft w:val="0"/>
      <w:marRight w:val="0"/>
      <w:marTop w:val="0"/>
      <w:marBottom w:val="0"/>
      <w:divBdr>
        <w:top w:val="none" w:sz="0" w:space="0" w:color="auto"/>
        <w:left w:val="none" w:sz="0" w:space="0" w:color="auto"/>
        <w:bottom w:val="none" w:sz="0" w:space="0" w:color="auto"/>
        <w:right w:val="none" w:sz="0" w:space="0" w:color="auto"/>
      </w:divBdr>
      <w:divsChild>
        <w:div w:id="1824394067">
          <w:marLeft w:val="0"/>
          <w:marRight w:val="0"/>
          <w:marTop w:val="0"/>
          <w:marBottom w:val="0"/>
          <w:divBdr>
            <w:top w:val="none" w:sz="0" w:space="0" w:color="auto"/>
            <w:left w:val="none" w:sz="0" w:space="0" w:color="auto"/>
            <w:bottom w:val="none" w:sz="0" w:space="0" w:color="auto"/>
            <w:right w:val="none" w:sz="0" w:space="0" w:color="auto"/>
          </w:divBdr>
        </w:div>
      </w:divsChild>
    </w:div>
    <w:div w:id="20085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iga.aunina@strencunovads.lv" TargetMode="External"/><Relationship Id="rId13" Type="http://schemas.openxmlformats.org/officeDocument/2006/relationships/hyperlink" Target="http://www.vidm.gov.lv/lat/likumdosana/normativie_akti/files/text/Likumd/udens/34_2002.doc" TargetMode="External"/><Relationship Id="rId18" Type="http://schemas.openxmlformats.org/officeDocument/2006/relationships/hyperlink" Target="http://www.kase.gov.lv" TargetMode="External"/><Relationship Id="rId26" Type="http://schemas.openxmlformats.org/officeDocument/2006/relationships/hyperlink" Target="http://www.vidm.gov.lv/lat/likumdosana/normativie_akti/files/text/Likumd/udens/34_2002.doc"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png"/><Relationship Id="rId12" Type="http://schemas.openxmlformats.org/officeDocument/2006/relationships/hyperlink" Target="http://www.vidm.gov.lv/files/text/2006-118-EK.pdf" TargetMode="External"/><Relationship Id="rId17" Type="http://schemas.openxmlformats.org/officeDocument/2006/relationships/footer" Target="footer2.xml"/><Relationship Id="rId25" Type="http://schemas.openxmlformats.org/officeDocument/2006/relationships/hyperlink" Target="http://www.vidm.gov.lv/files/text/2006-118-EK.pdf"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idm.gov.lv/files/text/31991L0271-LV.zip" TargetMode="External"/><Relationship Id="rId24" Type="http://schemas.openxmlformats.org/officeDocument/2006/relationships/hyperlink" Target="http://www.vidm.gov.lv/files/text/31991L0271-LV.zip" TargetMode="External"/><Relationship Id="rId5" Type="http://schemas.openxmlformats.org/officeDocument/2006/relationships/footnotes" Target="footnotes.xml"/><Relationship Id="rId15" Type="http://schemas.openxmlformats.org/officeDocument/2006/relationships/hyperlink" Target="http://www.kase.gov.lv" TargetMode="External"/><Relationship Id="rId23" Type="http://schemas.openxmlformats.org/officeDocument/2006/relationships/hyperlink" Target="http://www.vidm.gov.lv/files/text/31998L0083-LV.zip" TargetMode="External"/><Relationship Id="rId28" Type="http://schemas.openxmlformats.org/officeDocument/2006/relationships/theme" Target="theme/theme1.xml"/><Relationship Id="rId10" Type="http://schemas.openxmlformats.org/officeDocument/2006/relationships/hyperlink" Target="http://www.vidm.gov.lv/files/text/31998L0083-LV.zip"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kase.gov.lv" TargetMode="Externa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75</Pages>
  <Words>102897</Words>
  <Characters>58652</Characters>
  <Application>Microsoft Office Word</Application>
  <DocSecurity>0</DocSecurity>
  <Lines>488</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2012-01-27T08:11:00Z</cp:lastPrinted>
  <dcterms:created xsi:type="dcterms:W3CDTF">2012-01-27T08:14:00Z</dcterms:created>
  <dcterms:modified xsi:type="dcterms:W3CDTF">2012-01-27T08:14:00Z</dcterms:modified>
</cp:coreProperties>
</file>