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1B3A0" w14:textId="36E1AEFD" w:rsidR="004D15A9" w:rsidRPr="00952B44" w:rsidRDefault="000C3F77" w:rsidP="00DA596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2B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Likumprojekta </w:t>
      </w:r>
      <w:r w:rsidR="00671B7A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00E82244" w:rsidRPr="00E822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Grozījumi </w:t>
      </w:r>
      <w:r w:rsidR="008F5073">
        <w:rPr>
          <w:rFonts w:ascii="Times New Roman" w:eastAsia="Times New Roman" w:hAnsi="Times New Roman" w:cs="Times New Roman"/>
          <w:b/>
          <w:bCs/>
          <w:sz w:val="24"/>
          <w:szCs w:val="24"/>
        </w:rPr>
        <w:t>Valsts informācijas sistēmu likumā</w:t>
      </w:r>
      <w:r w:rsidRPr="00952B44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4D15A9" w:rsidRPr="00952B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sākotnējās ietekmes novērtējuma ziņojums (anotācija)</w:t>
      </w:r>
    </w:p>
    <w:p w14:paraId="3284F411" w14:textId="77777777" w:rsidR="00DA596D" w:rsidRDefault="00DA596D" w:rsidP="00DA596D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7"/>
        <w:gridCol w:w="5019"/>
      </w:tblGrid>
      <w:tr w:rsidR="00FF6D87" w:rsidRPr="00FF6D87" w14:paraId="154024ED" w14:textId="77777777" w:rsidTr="002E597B">
        <w:tc>
          <w:tcPr>
            <w:tcW w:w="9186" w:type="dxa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193FC3B" w14:textId="77777777" w:rsidR="00FF6D87" w:rsidRPr="00FF6D87" w:rsidRDefault="00FF6D87" w:rsidP="00FF6D87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Tiesību akta projekta anotācijas kopsavilkums</w:t>
            </w:r>
          </w:p>
        </w:tc>
      </w:tr>
      <w:tr w:rsidR="00FF6D87" w:rsidRPr="00FF6D87" w14:paraId="091D4C12" w14:textId="77777777" w:rsidTr="002E597B">
        <w:tc>
          <w:tcPr>
            <w:tcW w:w="416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8D54222" w14:textId="77777777" w:rsidR="00FF6D87" w:rsidRPr="00FF6D87" w:rsidRDefault="00FF6D87" w:rsidP="002E597B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Mērķis, risinājums un projekta spēkā stāšanās laiks (500 zīmes bez atstarpēm)</w:t>
            </w:r>
          </w:p>
        </w:tc>
        <w:tc>
          <w:tcPr>
            <w:tcW w:w="5019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856E85F" w14:textId="77777777" w:rsidR="00FF6D87" w:rsidRPr="00FF6D87" w:rsidRDefault="00FF6D87" w:rsidP="00FF6D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Netiek aizpildīts saskaņā ar Ministru kabineta 2009.gada 15.decembra instrukcijas Nr.19 “Tiesību akta projekta sākotnējās ietekmes izvērtēšanas kārtība” 5.</w:t>
            </w:r>
            <w:r w:rsidRPr="00FF6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punktu.</w:t>
            </w:r>
          </w:p>
        </w:tc>
      </w:tr>
    </w:tbl>
    <w:p w14:paraId="43FC13EC" w14:textId="77777777" w:rsidR="00FF6D87" w:rsidRPr="00FF6D87" w:rsidRDefault="00FF6D87" w:rsidP="00FF6D87">
      <w:pPr>
        <w:rPr>
          <w:rFonts w:ascii="Times New Roman" w:hAnsi="Times New Roman" w:cs="Times New Roman"/>
        </w:rPr>
      </w:pPr>
    </w:p>
    <w:tbl>
      <w:tblPr>
        <w:tblW w:w="9186" w:type="dxa"/>
        <w:tblInd w:w="5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54"/>
        <w:gridCol w:w="2098"/>
        <w:gridCol w:w="6634"/>
      </w:tblGrid>
      <w:tr w:rsidR="00FF6D87" w:rsidRPr="00FF6D87" w14:paraId="4CE7F1E2" w14:textId="77777777" w:rsidTr="002E597B">
        <w:trPr>
          <w:trHeight w:val="284"/>
        </w:trPr>
        <w:tc>
          <w:tcPr>
            <w:tcW w:w="9186" w:type="dxa"/>
            <w:gridSpan w:val="3"/>
            <w:tcBorders>
              <w:top w:val="single" w:sz="6" w:space="0" w:color="auto"/>
              <w:left w:val="single" w:sz="6" w:space="0" w:color="auto"/>
              <w:bottom w:val="outset" w:sz="6" w:space="0" w:color="000000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38952638" w14:textId="77777777" w:rsidR="00FF6D87" w:rsidRPr="00FF6D87" w:rsidRDefault="00FF6D87" w:rsidP="00FF6D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Tiesību akta projekta izstrādes nepieciešamība</w:t>
            </w:r>
          </w:p>
        </w:tc>
      </w:tr>
      <w:tr w:rsidR="00FF6D87" w:rsidRPr="00FF6D87" w14:paraId="358B9F4B" w14:textId="77777777" w:rsidTr="002E597B">
        <w:trPr>
          <w:trHeight w:val="284"/>
        </w:trPr>
        <w:tc>
          <w:tcPr>
            <w:tcW w:w="45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9374623" w14:textId="77777777" w:rsidR="00FF6D87" w:rsidRPr="00FF6D87" w:rsidRDefault="00FF6D87" w:rsidP="002E59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88AA127" w14:textId="77777777" w:rsidR="00FF6D87" w:rsidRPr="00FF6D87" w:rsidRDefault="00FF6D87" w:rsidP="002E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Pamatojums</w:t>
            </w:r>
          </w:p>
        </w:tc>
        <w:tc>
          <w:tcPr>
            <w:tcW w:w="6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955397F" w14:textId="0B0ED99E" w:rsidR="00FF6D87" w:rsidRPr="00FF6D87" w:rsidRDefault="00665CD0" w:rsidP="00665CD0">
            <w:pPr>
              <w:pStyle w:val="BodyText"/>
              <w:ind w:firstLine="170"/>
              <w:outlineLvl w:val="0"/>
              <w:rPr>
                <w:sz w:val="24"/>
                <w:szCs w:val="24"/>
                <w:lang w:val="lv-LV"/>
              </w:rPr>
            </w:pPr>
            <w:r w:rsidRPr="00665CD0">
              <w:rPr>
                <w:sz w:val="24"/>
                <w:szCs w:val="24"/>
                <w:lang w:val="lv-LV"/>
              </w:rPr>
              <w:t xml:space="preserve">Likumprojekts </w:t>
            </w:r>
            <w:r w:rsidR="00671B7A">
              <w:rPr>
                <w:sz w:val="24"/>
                <w:szCs w:val="24"/>
                <w:lang w:val="lv-LV"/>
              </w:rPr>
              <w:t>“</w:t>
            </w:r>
            <w:r w:rsidRPr="00665CD0">
              <w:rPr>
                <w:sz w:val="24"/>
                <w:szCs w:val="24"/>
                <w:lang w:val="lv-LV"/>
              </w:rPr>
              <w:t xml:space="preserve">Grozījumi Valsts informācijas sistēmu likumā” (turpmāk – Likumprojekts) izstrādāts, pamatojoties uz Ministru kabineta 2015. gada 17.novembra noteikumu Nr.653 “Darbības programmas "Izaugsme un nodarbinātība" 2.2.1. specifiskā atbalsta mērķa "Nodrošināt </w:t>
            </w:r>
            <w:proofErr w:type="gramStart"/>
            <w:r w:rsidRPr="00665CD0">
              <w:rPr>
                <w:sz w:val="24"/>
                <w:szCs w:val="24"/>
                <w:lang w:val="lv-LV"/>
              </w:rPr>
              <w:t xml:space="preserve">publisko datu </w:t>
            </w:r>
            <w:proofErr w:type="spellStart"/>
            <w:r w:rsidRPr="00665CD0">
              <w:rPr>
                <w:sz w:val="24"/>
                <w:szCs w:val="24"/>
                <w:lang w:val="lv-LV"/>
              </w:rPr>
              <w:t>atkalizmantošanas</w:t>
            </w:r>
            <w:proofErr w:type="spellEnd"/>
            <w:r w:rsidRPr="00665CD0">
              <w:rPr>
                <w:sz w:val="24"/>
                <w:szCs w:val="24"/>
                <w:lang w:val="lv-LV"/>
              </w:rPr>
              <w:t xml:space="preserve"> pieaugumu un efektīvu publiskās pārvaldes un privātā sektora mijiedarbību" 2.2.1.1. pasākuma "Centralizētu publiskās pārvaldes IKT platformu izveide, publiskās pārvaldes procesu optimizēšana un attīstība</w:t>
            </w:r>
            <w:proofErr w:type="gramEnd"/>
            <w:r w:rsidRPr="00665CD0">
              <w:rPr>
                <w:sz w:val="24"/>
                <w:szCs w:val="24"/>
                <w:lang w:val="lv-LV"/>
              </w:rPr>
              <w:t>" īstenošanas noteikumi” 40.punktu, k</w:t>
            </w:r>
            <w:r w:rsidR="00671B7A">
              <w:rPr>
                <w:sz w:val="24"/>
                <w:szCs w:val="24"/>
                <w:lang w:val="lv-LV"/>
              </w:rPr>
              <w:t>as</w:t>
            </w:r>
            <w:r w:rsidRPr="00665CD0">
              <w:rPr>
                <w:sz w:val="24"/>
                <w:szCs w:val="24"/>
                <w:lang w:val="lv-LV"/>
              </w:rPr>
              <w:t xml:space="preserve"> paredz, ka finansējuma saņēmējam ir jāizstrādā tiesiskais regulējums, kas nosaka projekta ietvaros izveidotās vai attīstītās informācijas sistēmas vai izveidotā elektroniskā pakalpojuma darbību un lietošanu.</w:t>
            </w:r>
          </w:p>
        </w:tc>
      </w:tr>
      <w:tr w:rsidR="00FF6D87" w:rsidRPr="00FF6D87" w14:paraId="64C6B060" w14:textId="77777777" w:rsidTr="002E597B">
        <w:trPr>
          <w:trHeight w:val="284"/>
        </w:trPr>
        <w:tc>
          <w:tcPr>
            <w:tcW w:w="45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486AD823" w14:textId="77777777" w:rsidR="00FF6D87" w:rsidRPr="00FF6D87" w:rsidRDefault="00FF6D87" w:rsidP="002E59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45F29307" w14:textId="77777777" w:rsidR="00FF6D87" w:rsidRPr="00FF6D87" w:rsidRDefault="00FF6D87" w:rsidP="002E5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6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5FF44FE" w14:textId="53BF33C6" w:rsidR="00665CD0" w:rsidRPr="00E02545" w:rsidRDefault="00665CD0" w:rsidP="005262FA">
            <w:pPr>
              <w:spacing w:after="0" w:line="240" w:lineRule="auto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545">
              <w:rPr>
                <w:rFonts w:ascii="Times New Roman" w:hAnsi="Times New Roman" w:cs="Times New Roman"/>
                <w:sz w:val="24"/>
                <w:szCs w:val="24"/>
              </w:rPr>
              <w:t xml:space="preserve">Šobrīd Valsts budžeta apakšprogrammas 62.07.00 Eiropas Reģionālās attīstības fonda (ERAF)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projekti (2014-2020), projekta “</w:t>
            </w:r>
            <w:r w:rsidRPr="00E02545">
              <w:rPr>
                <w:rFonts w:ascii="Times New Roman" w:hAnsi="Times New Roman" w:cs="Times New Roman"/>
                <w:sz w:val="24"/>
                <w:szCs w:val="24"/>
              </w:rPr>
              <w:t xml:space="preserve">Publiskās pārvaldes informācijas un komunikāciju tehnoloģiju arhitektūras pārvaldības sistēma” līdzekļi Eiropas Savienības fondu 2014.-2020.gada plānošanas perioda darbības programmas “Izaugsme un nodarbinātība” 2.2.1. specifiskā atbalsta mērķa “Nodrošināt publisko datu </w:t>
            </w:r>
            <w:proofErr w:type="spellStart"/>
            <w:r w:rsidRPr="00E02545">
              <w:rPr>
                <w:rFonts w:ascii="Times New Roman" w:hAnsi="Times New Roman" w:cs="Times New Roman"/>
                <w:sz w:val="24"/>
                <w:szCs w:val="24"/>
              </w:rPr>
              <w:t>atkalizmantošanas</w:t>
            </w:r>
            <w:proofErr w:type="spellEnd"/>
            <w:r w:rsidRPr="00E02545">
              <w:rPr>
                <w:rFonts w:ascii="Times New Roman" w:hAnsi="Times New Roman" w:cs="Times New Roman"/>
                <w:sz w:val="24"/>
                <w:szCs w:val="24"/>
              </w:rPr>
              <w:t xml:space="preserve"> pieaugumu un efektīvu publiskās pārvaldes un privātā sektora mijiedarbību” 2.2.1.1. pasākuma “Centralizētu publiskās pārvaldes IKT platformu izveide, publiskās pārvaldes procesu optimizēšana un attīstība” projekta Nr. 2.2.1.1/16/I/001 “Publiskās pārvaldes informācijas un komunikāciju tehnoloģiju arhitektūras pārvaldības sistēma” (PIKTAPS) ietvaros tiek izstrādāta Valsts informācijas resursu, sistēmu un sadarbspējas informācijas sistēma (turpmāk - VIRSIS). Atbilstoši Ministru kabineta 2015. gada 17.novembra noteikumu Nr.653 “Darbības programmas "Izaugsme un nodarbinātība" 2.2.1. specifiskā atbalsta mērķa "Nodrošināt </w:t>
            </w:r>
            <w:proofErr w:type="gramStart"/>
            <w:r w:rsidRPr="00E02545">
              <w:rPr>
                <w:rFonts w:ascii="Times New Roman" w:hAnsi="Times New Roman" w:cs="Times New Roman"/>
                <w:sz w:val="24"/>
                <w:szCs w:val="24"/>
              </w:rPr>
              <w:t xml:space="preserve">publisko datu </w:t>
            </w:r>
            <w:proofErr w:type="spellStart"/>
            <w:r w:rsidRPr="00E02545">
              <w:rPr>
                <w:rFonts w:ascii="Times New Roman" w:hAnsi="Times New Roman" w:cs="Times New Roman"/>
                <w:sz w:val="24"/>
                <w:szCs w:val="24"/>
              </w:rPr>
              <w:t>atkalizmantošanas</w:t>
            </w:r>
            <w:proofErr w:type="spellEnd"/>
            <w:r w:rsidRPr="00E02545">
              <w:rPr>
                <w:rFonts w:ascii="Times New Roman" w:hAnsi="Times New Roman" w:cs="Times New Roman"/>
                <w:sz w:val="24"/>
                <w:szCs w:val="24"/>
              </w:rPr>
              <w:t xml:space="preserve"> pieaugumu un efektīvu publiskās pārvaldes un privātā sektora mijiedarbību" 2.2.1.1. pasākuma "Centralizētu publiskās pārvaldes IKT platformu izveide, publiskās pārvaldes procesu optimizēšana un attīstība</w:t>
            </w:r>
            <w:proofErr w:type="gramEnd"/>
            <w:r w:rsidRPr="00E02545">
              <w:rPr>
                <w:rFonts w:ascii="Times New Roman" w:hAnsi="Times New Roman" w:cs="Times New Roman"/>
                <w:sz w:val="24"/>
                <w:szCs w:val="24"/>
              </w:rPr>
              <w:t>" īstenošanas noteikumi” 40.punktam finansējuma saņēmējam ir jāizstrādā tiesiskais regulējums, kas nosaka projekta ietvaros izveidotās vai attīstītās informācijas sistēmas vai izveidotā elektroniskā pakalpojuma darbību un lietošanu.</w:t>
            </w:r>
          </w:p>
          <w:p w14:paraId="2D0688C2" w14:textId="28504AA8" w:rsidR="00FF6D87" w:rsidRDefault="00665CD0" w:rsidP="004E0D8A">
            <w:pPr>
              <w:spacing w:after="0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545">
              <w:rPr>
                <w:rFonts w:ascii="Times New Roman" w:hAnsi="Times New Roman" w:cs="Times New Roman"/>
                <w:sz w:val="24"/>
                <w:szCs w:val="24"/>
              </w:rPr>
              <w:t>Likumprojekts izstrādāts, lai noteiktu deleģējumu Mini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kabineta noteikumiem, kuri</w:t>
            </w:r>
            <w:r w:rsidRPr="00E0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727">
              <w:rPr>
                <w:rFonts w:ascii="Times New Roman" w:hAnsi="Times New Roman" w:cs="Times New Roman"/>
                <w:sz w:val="24"/>
                <w:szCs w:val="24"/>
              </w:rPr>
              <w:t>nosaka VIRSIS iekļaujamās informācijas apjomu, kā arī tās reģistrēšanas, izmantošanas un apstrādes kārtību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C1B342" w14:textId="77777777" w:rsidR="00A67F5E" w:rsidRDefault="004E0D8A" w:rsidP="004E0D8A">
            <w:pPr>
              <w:spacing w:after="0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="008771A9">
              <w:rPr>
                <w:rFonts w:ascii="Times New Roman" w:hAnsi="Times New Roman" w:cs="Times New Roman"/>
                <w:sz w:val="24"/>
                <w:szCs w:val="24"/>
              </w:rPr>
              <w:t>obrīd Valsts informācijas sistēmu likums (turpmāk – VISL) paredz valsts informācijas sistēmu reģistrācijas procesu Valsts informācijas sistēmu reģistrā (turpmāk – VISR)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Tiklīdz tiks izveidots VIRSIS un stāsies spēkā minētie Ministru kabineta noteikumi, valsts informācijas sistēmas </w:t>
            </w:r>
            <w:r w:rsidRPr="004E0D8A">
              <w:rPr>
                <w:rFonts w:ascii="Times New Roman" w:hAnsi="Times New Roman" w:cs="Times New Roman"/>
                <w:sz w:val="24"/>
                <w:szCs w:val="24"/>
              </w:rPr>
              <w:t>un to darbībai nepieciešamo informācijas un komunikācijas tehnoloģiju resursu un pakalpojumu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uzskaiti</w:t>
            </w:r>
            <w:r w:rsidR="001C0582">
              <w:rPr>
                <w:rFonts w:ascii="Times New Roman" w:hAnsi="Times New Roman" w:cs="Times New Roman"/>
                <w:sz w:val="24"/>
                <w:szCs w:val="24"/>
              </w:rPr>
              <w:t xml:space="preserve"> VISR vietā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nodrošinās VIRSIS</w:t>
            </w:r>
            <w:r w:rsidR="00E31583">
              <w:rPr>
                <w:rFonts w:ascii="Times New Roman" w:hAnsi="Times New Roman" w:cs="Times New Roman"/>
                <w:sz w:val="24"/>
                <w:szCs w:val="24"/>
              </w:rPr>
              <w:t>, kurā tiks uzkrāta detalizētāka un strukturētāka informācija par valsts informācijas sistēmām. Tiks nodrošināta valsts informācijas sistēmu</w:t>
            </w:r>
            <w:r w:rsidR="00E31583" w:rsidRPr="00E31583">
              <w:rPr>
                <w:rFonts w:ascii="Times New Roman" w:hAnsi="Times New Roman" w:cs="Times New Roman"/>
                <w:sz w:val="24"/>
                <w:szCs w:val="24"/>
              </w:rPr>
              <w:t xml:space="preserve"> darbībai nepieciešamo informācijas un komunikācijas tehnoloģiju</w:t>
            </w:r>
            <w:r w:rsidR="00E31583">
              <w:rPr>
                <w:rFonts w:ascii="Times New Roman" w:hAnsi="Times New Roman" w:cs="Times New Roman"/>
                <w:sz w:val="24"/>
                <w:szCs w:val="24"/>
              </w:rPr>
              <w:t xml:space="preserve"> resursu un pakalpojumu uzskaite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Ņemot vērā minēto, </w:t>
            </w:r>
            <w:r w:rsidR="00F9142B">
              <w:rPr>
                <w:rFonts w:ascii="Times New Roman" w:hAnsi="Times New Roman" w:cs="Times New Roman"/>
                <w:sz w:val="24"/>
                <w:szCs w:val="24"/>
              </w:rPr>
              <w:t>tiek precizēta VISL 1. pantā iekļautā terminoloģija attiecībā uz VISR un VIRSIS</w:t>
            </w:r>
            <w:r w:rsidR="00AC3E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142B">
              <w:rPr>
                <w:rFonts w:ascii="Times New Roman" w:hAnsi="Times New Roman" w:cs="Times New Roman"/>
                <w:sz w:val="24"/>
                <w:szCs w:val="24"/>
              </w:rPr>
              <w:t xml:space="preserve"> kā arī tiek precizēta 4. panta </w:t>
            </w:r>
            <w:r w:rsidR="008D06D5">
              <w:rPr>
                <w:rFonts w:ascii="Times New Roman" w:hAnsi="Times New Roman" w:cs="Times New Roman"/>
                <w:sz w:val="24"/>
                <w:szCs w:val="24"/>
              </w:rPr>
              <w:t>ceturtā</w:t>
            </w:r>
            <w:r w:rsidR="00F9142B">
              <w:rPr>
                <w:rFonts w:ascii="Times New Roman" w:hAnsi="Times New Roman" w:cs="Times New Roman"/>
                <w:sz w:val="24"/>
                <w:szCs w:val="24"/>
              </w:rPr>
              <w:t xml:space="preserve"> daļa</w:t>
            </w:r>
            <w:r w:rsidR="00A67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B95510" w14:textId="22BC27EC" w:rsidR="008771A9" w:rsidRPr="00FF6D87" w:rsidRDefault="00A67F5E" w:rsidP="004E0D8A">
            <w:pPr>
              <w:spacing w:after="0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Izsakot VISL 13. pantu jaunā redakcijā tiek noteikts deleģējums </w:t>
            </w:r>
            <w:r w:rsidRPr="00E02545">
              <w:rPr>
                <w:rFonts w:ascii="Times New Roman" w:hAnsi="Times New Roman" w:cs="Times New Roman"/>
                <w:sz w:val="24"/>
                <w:szCs w:val="24"/>
              </w:rPr>
              <w:t>Mini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stru kabineta noteikumiem, kuri</w:t>
            </w:r>
            <w:r w:rsidRPr="00E0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727">
              <w:rPr>
                <w:rFonts w:ascii="Times New Roman" w:hAnsi="Times New Roman" w:cs="Times New Roman"/>
                <w:sz w:val="24"/>
                <w:szCs w:val="24"/>
              </w:rPr>
              <w:t>nosaka VIRSIS iekļaujamās informācijas apjomu, kā arī tās reģistrēšanas, izmantošanas un apstrādes kārtību</w:t>
            </w:r>
            <w:r w:rsidR="00F914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Rezultātā</w:t>
            </w:r>
            <w:r w:rsidR="00E31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31583" w:rsidRPr="00294B7D">
              <w:rPr>
                <w:rFonts w:ascii="Times New Roman" w:hAnsi="Times New Roman" w:cs="Times New Roman"/>
                <w:sz w:val="24"/>
                <w:szCs w:val="24"/>
              </w:rPr>
              <w:t>pēku zaudēs Ministru kabineta 2005.gada 2.augusta noteikumi Nr.572 “Valsts informācijas s</w:t>
            </w:r>
            <w:r w:rsidR="00E31583">
              <w:rPr>
                <w:rFonts w:ascii="Times New Roman" w:hAnsi="Times New Roman" w:cs="Times New Roman"/>
                <w:sz w:val="24"/>
                <w:szCs w:val="24"/>
              </w:rPr>
              <w:t>istēmu reģistrācijas noteikumi”</w:t>
            </w:r>
            <w:bookmarkStart w:id="0" w:name="_GoBack"/>
            <w:bookmarkEnd w:id="0"/>
            <w:r w:rsidR="00E315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70137CE" w14:textId="1651FB11" w:rsidR="00294B7D" w:rsidRPr="00FF6D87" w:rsidRDefault="00AC3EFA" w:rsidP="00E31583">
            <w:pPr>
              <w:spacing w:after="0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Vides aizsardzības un reģionālās attīstības ministrija (turpmāk – V</w:t>
            </w:r>
            <w:r w:rsidR="00B848E0">
              <w:rPr>
                <w:rFonts w:ascii="Times New Roman" w:hAnsi="Times New Roman" w:cs="Times New Roman"/>
                <w:sz w:val="24"/>
                <w:szCs w:val="24"/>
              </w:rPr>
              <w:t>ARAM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848E0">
              <w:rPr>
                <w:rFonts w:ascii="Times New Roman" w:hAnsi="Times New Roman" w:cs="Times New Roman"/>
                <w:sz w:val="24"/>
                <w:szCs w:val="24"/>
              </w:rPr>
              <w:t xml:space="preserve"> norāda, ka minētajos Ministr</w:t>
            </w:r>
            <w:r w:rsidR="00AC506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B848E0">
              <w:rPr>
                <w:rFonts w:ascii="Times New Roman" w:hAnsi="Times New Roman" w:cs="Times New Roman"/>
                <w:sz w:val="24"/>
                <w:szCs w:val="24"/>
              </w:rPr>
              <w:t xml:space="preserve"> kabineta noteikumos noteiktā</w:t>
            </w:r>
            <w:r w:rsidR="00FF6D87" w:rsidRPr="00FF6D87">
              <w:rPr>
                <w:rFonts w:ascii="Times New Roman" w:hAnsi="Times New Roman" w:cs="Times New Roman"/>
                <w:sz w:val="24"/>
                <w:szCs w:val="24"/>
              </w:rPr>
              <w:t xml:space="preserve"> tiesiskā regulējuma piemērošanai ir nepieciešams pārejas periods, kas ir saistīts </w:t>
            </w:r>
            <w:r w:rsidR="00B848E0">
              <w:rPr>
                <w:rFonts w:ascii="Times New Roman" w:hAnsi="Times New Roman" w:cs="Times New Roman"/>
                <w:sz w:val="24"/>
                <w:szCs w:val="24"/>
              </w:rPr>
              <w:t xml:space="preserve">ar nepieciešamību pakāpeniskai valsts informācijas sistēmu pārreģistrācijai no VISR uz VIRSIS. Līdz ar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B848E0">
              <w:rPr>
                <w:rFonts w:ascii="Times New Roman" w:hAnsi="Times New Roman" w:cs="Times New Roman"/>
                <w:sz w:val="24"/>
                <w:szCs w:val="24"/>
              </w:rPr>
              <w:t xml:space="preserve">ikumprojekts paredz pārejas noteikumus, kuri paredz, ka līdz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B848E0">
              <w:rPr>
                <w:rFonts w:ascii="Times New Roman" w:hAnsi="Times New Roman" w:cs="Times New Roman"/>
                <w:sz w:val="24"/>
                <w:szCs w:val="24"/>
              </w:rPr>
              <w:t xml:space="preserve">ikumprojekta </w:t>
            </w:r>
            <w:r w:rsidR="00B848E0" w:rsidRPr="00B848E0">
              <w:rPr>
                <w:rFonts w:ascii="Times New Roman" w:hAnsi="Times New Roman" w:cs="Times New Roman"/>
                <w:sz w:val="24"/>
                <w:szCs w:val="24"/>
              </w:rPr>
              <w:t>3. pantā minēto Ministru kabineta noteikumu spēkā stāšanās dienai izveidotās valsts informācijas sistēmas reģistrējamas VIRSIS</w:t>
            </w:r>
            <w:proofErr w:type="gramEnd"/>
            <w:r w:rsidR="00B848E0" w:rsidRPr="00B848E0">
              <w:rPr>
                <w:rFonts w:ascii="Times New Roman" w:hAnsi="Times New Roman" w:cs="Times New Roman"/>
                <w:sz w:val="24"/>
                <w:szCs w:val="24"/>
              </w:rPr>
              <w:t xml:space="preserve"> sešu mēnešu laikā no minēto Ministru kabineta noteikumu spēkā stāšanās dienas</w:t>
            </w:r>
            <w:r w:rsidR="00B84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6D87" w:rsidRPr="00FF6D87" w14:paraId="395295B3" w14:textId="77777777" w:rsidTr="002E597B">
        <w:trPr>
          <w:trHeight w:val="284"/>
        </w:trPr>
        <w:tc>
          <w:tcPr>
            <w:tcW w:w="45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5694B36" w14:textId="77777777" w:rsidR="00FF6D87" w:rsidRPr="00FF6D87" w:rsidRDefault="00FF6D87" w:rsidP="002E59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3772585" w14:textId="77777777" w:rsidR="00FF6D87" w:rsidRPr="00FF6D87" w:rsidRDefault="00FF6D87" w:rsidP="009F3E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Projekta izstrādē iesaistītās institūcijas un publiskas personas kapitālsabiedrības</w:t>
            </w:r>
          </w:p>
        </w:tc>
        <w:tc>
          <w:tcPr>
            <w:tcW w:w="6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CE71D0F" w14:textId="5C13A71A" w:rsidR="00FF6D87" w:rsidRPr="00FF6D87" w:rsidRDefault="00FF6D87" w:rsidP="002E597B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87">
              <w:rPr>
                <w:rFonts w:ascii="Times New Roman" w:hAnsi="Times New Roman" w:cs="Times New Roman"/>
                <w:sz w:val="24"/>
                <w:szCs w:val="24"/>
              </w:rPr>
              <w:t>VARAM</w:t>
            </w:r>
            <w:r w:rsidR="00394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6D87" w:rsidRPr="00FF6D87" w14:paraId="30C93D20" w14:textId="77777777" w:rsidTr="002E597B">
        <w:trPr>
          <w:trHeight w:val="284"/>
        </w:trPr>
        <w:tc>
          <w:tcPr>
            <w:tcW w:w="45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045D848" w14:textId="77777777" w:rsidR="00FF6D87" w:rsidRPr="00665CD0" w:rsidRDefault="00FF6D87" w:rsidP="002E597B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2871D59" w14:textId="77777777" w:rsidR="00FF6D87" w:rsidRPr="00665CD0" w:rsidRDefault="00FF6D87" w:rsidP="002E597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6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47D94FC" w14:textId="78FE7E83" w:rsidR="00FF6D87" w:rsidRPr="00665CD0" w:rsidRDefault="00C97D85" w:rsidP="00665CD0">
            <w:pPr>
              <w:widowControl w:val="0"/>
              <w:spacing w:after="0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  <w:r w:rsidR="00394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33ABA3C" w14:textId="77777777" w:rsidR="00FF6D87" w:rsidRPr="00FF6D87" w:rsidRDefault="00FF6D87" w:rsidP="00FF6D87">
      <w:pPr>
        <w:spacing w:after="120"/>
        <w:rPr>
          <w:rFonts w:ascii="Times New Roman" w:hAnsi="Times New Roman" w:cs="Times New Roman"/>
          <w:lang w:eastAsia="en-US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892"/>
        <w:gridCol w:w="5840"/>
      </w:tblGrid>
      <w:tr w:rsidR="00FF6D87" w:rsidRPr="00FF6D87" w14:paraId="08F3D4D5" w14:textId="77777777" w:rsidTr="002E597B">
        <w:tc>
          <w:tcPr>
            <w:tcW w:w="9186" w:type="dxa"/>
            <w:gridSpan w:val="3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F075FD1" w14:textId="77777777" w:rsidR="00FF6D87" w:rsidRPr="00665CD0" w:rsidRDefault="00FF6D87" w:rsidP="00665CD0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 Tiesību akta projekta ietekme uz sabiedrību, tautsaimniecības attīstību un administratīvo slogu</w:t>
            </w:r>
          </w:p>
        </w:tc>
      </w:tr>
      <w:tr w:rsidR="00FF6D87" w:rsidRPr="00FF6D87" w14:paraId="3F8E885E" w14:textId="77777777" w:rsidTr="002E597B"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D38A541" w14:textId="77777777" w:rsidR="00FF6D87" w:rsidRPr="00665CD0" w:rsidRDefault="00FF6D87" w:rsidP="00665CD0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9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1287917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 xml:space="preserve">Sabiedrības mērķgrupas, </w:t>
            </w:r>
            <w:r w:rsidRPr="00665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kuras tiesiskais regulējums ietekmē vai varētu ietekmēt</w:t>
            </w:r>
          </w:p>
        </w:tc>
        <w:tc>
          <w:tcPr>
            <w:tcW w:w="584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8BA5654" w14:textId="77777777" w:rsidR="00FF6D87" w:rsidRPr="00665CD0" w:rsidRDefault="00C97D85" w:rsidP="00665CD0">
            <w:pPr>
              <w:spacing w:after="0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Visas </w:t>
            </w:r>
            <w:r w:rsidRPr="00C97D85">
              <w:rPr>
                <w:rFonts w:ascii="Times New Roman" w:hAnsi="Times New Roman" w:cs="Times New Roman"/>
                <w:sz w:val="24"/>
                <w:szCs w:val="24"/>
              </w:rPr>
              <w:t>valsts institūcija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97D85">
              <w:rPr>
                <w:rFonts w:ascii="Times New Roman" w:hAnsi="Times New Roman" w:cs="Times New Roman"/>
                <w:sz w:val="24"/>
                <w:szCs w:val="24"/>
              </w:rPr>
              <w:t xml:space="preserve">, kas normatīvajos aktos </w:t>
            </w:r>
            <w:r w:rsidRPr="00C97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noteiktajā kārtībā organizē un v</w:t>
            </w:r>
            <w:r w:rsidR="006C0CE2">
              <w:rPr>
                <w:rFonts w:ascii="Times New Roman" w:hAnsi="Times New Roman" w:cs="Times New Roman"/>
                <w:sz w:val="24"/>
                <w:szCs w:val="24"/>
              </w:rPr>
              <w:t>ada valsts informācijas sistēmu</w:t>
            </w:r>
            <w:r w:rsidRPr="00C97D85">
              <w:rPr>
                <w:rFonts w:ascii="Times New Roman" w:hAnsi="Times New Roman" w:cs="Times New Roman"/>
                <w:sz w:val="24"/>
                <w:szCs w:val="24"/>
              </w:rPr>
              <w:t xml:space="preserve"> darbību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6D87" w:rsidRPr="00FF6D87" w14:paraId="4C4CBBE9" w14:textId="77777777" w:rsidTr="002E597B">
        <w:trPr>
          <w:cantSplit/>
        </w:trPr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A124C4C" w14:textId="77777777" w:rsidR="00FF6D87" w:rsidRPr="00665CD0" w:rsidRDefault="00FF6D87" w:rsidP="00665CD0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9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B05EAC3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5840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D0BE492" w14:textId="470E45BD" w:rsidR="00FF6D87" w:rsidRPr="00665CD0" w:rsidRDefault="003943D7" w:rsidP="00665CD0">
            <w:pPr>
              <w:pStyle w:val="naiskr"/>
              <w:spacing w:before="0" w:after="0" w:afterAutospacing="0"/>
              <w:ind w:firstLine="170"/>
              <w:jc w:val="both"/>
            </w:pPr>
            <w:r>
              <w:t>Likumprojekts</w:t>
            </w:r>
            <w:r w:rsidR="00FF6D87" w:rsidRPr="00665CD0">
              <w:rPr>
                <w:bCs/>
              </w:rPr>
              <w:t xml:space="preserve"> šo jomu neskar</w:t>
            </w:r>
            <w:r>
              <w:rPr>
                <w:bCs/>
              </w:rPr>
              <w:t>.</w:t>
            </w:r>
          </w:p>
        </w:tc>
      </w:tr>
      <w:tr w:rsidR="00FF6D87" w:rsidRPr="00FF6D87" w14:paraId="2C8B1828" w14:textId="77777777" w:rsidTr="002E597B">
        <w:trPr>
          <w:cantSplit/>
        </w:trPr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6D1B1B0" w14:textId="77777777" w:rsidR="00FF6D87" w:rsidRPr="00665CD0" w:rsidRDefault="00FF6D87" w:rsidP="00665CD0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9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59A70D3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5840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0E717DC" w14:textId="654357D7" w:rsidR="00FF6D87" w:rsidRPr="00665CD0" w:rsidRDefault="003943D7" w:rsidP="00665CD0">
            <w:pPr>
              <w:pStyle w:val="naiskr"/>
              <w:spacing w:before="0" w:after="0" w:afterAutospacing="0"/>
              <w:ind w:firstLine="170"/>
              <w:jc w:val="both"/>
            </w:pPr>
            <w:r>
              <w:t xml:space="preserve">Likumprojekts </w:t>
            </w:r>
            <w:r w:rsidR="00FF6D87" w:rsidRPr="00665CD0">
              <w:rPr>
                <w:bCs/>
              </w:rPr>
              <w:t>šo jomu neskar</w:t>
            </w:r>
            <w:r>
              <w:rPr>
                <w:bCs/>
              </w:rPr>
              <w:t>.</w:t>
            </w:r>
          </w:p>
        </w:tc>
      </w:tr>
      <w:tr w:rsidR="00FF6D87" w:rsidRPr="00FF6D87" w14:paraId="2014B42B" w14:textId="77777777" w:rsidTr="002E597B"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F2A8A13" w14:textId="77777777" w:rsidR="00FF6D87" w:rsidRPr="00665CD0" w:rsidRDefault="00FF6D87" w:rsidP="00665CD0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9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4DFFE90C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5840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D9C4BCC" w14:textId="4AAFF9EC" w:rsidR="00FF6D87" w:rsidRPr="00665CD0" w:rsidRDefault="00FF6D87" w:rsidP="00665CD0">
            <w:pPr>
              <w:pStyle w:val="naiskr"/>
              <w:spacing w:before="0" w:after="0" w:afterAutospacing="0"/>
              <w:ind w:firstLine="170"/>
              <w:jc w:val="both"/>
            </w:pPr>
            <w:r w:rsidRPr="00665CD0">
              <w:t>Nav</w:t>
            </w:r>
            <w:r w:rsidR="003943D7">
              <w:t>.</w:t>
            </w:r>
          </w:p>
        </w:tc>
      </w:tr>
    </w:tbl>
    <w:p w14:paraId="55508E31" w14:textId="77777777" w:rsidR="00FF6D87" w:rsidRPr="00FF6D87" w:rsidRDefault="00FF6D87" w:rsidP="00FF6D87">
      <w:pPr>
        <w:spacing w:after="120"/>
        <w:rPr>
          <w:rFonts w:ascii="Times New Roman" w:hAnsi="Times New Roman" w:cs="Times New Roman"/>
        </w:rPr>
      </w:pPr>
    </w:p>
    <w:tbl>
      <w:tblPr>
        <w:tblW w:w="0" w:type="auto"/>
        <w:tblInd w:w="5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185"/>
      </w:tblGrid>
      <w:tr w:rsidR="00FF6D87" w:rsidRPr="00FF6D87" w14:paraId="58A2C711" w14:textId="77777777" w:rsidTr="002E597B">
        <w:trPr>
          <w:trHeight w:val="284"/>
        </w:trPr>
        <w:tc>
          <w:tcPr>
            <w:tcW w:w="9185" w:type="dxa"/>
            <w:tcBorders>
              <w:top w:val="single" w:sz="6" w:space="0" w:color="auto"/>
              <w:left w:val="single" w:sz="6" w:space="0" w:color="auto"/>
              <w:bottom w:val="outset" w:sz="6" w:space="0" w:color="000000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E6BCCF7" w14:textId="77777777" w:rsidR="00FF6D87" w:rsidRPr="00665CD0" w:rsidRDefault="00FF6D87" w:rsidP="00665C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br w:type="page"/>
              <w:t>III. Tiesību akta projekta ietekme uz valsts budžetu un pašvaldību budžetiem</w:t>
            </w:r>
          </w:p>
        </w:tc>
      </w:tr>
      <w:tr w:rsidR="00FF6D87" w:rsidRPr="00FF6D87" w14:paraId="78968032" w14:textId="77777777" w:rsidTr="002E597B">
        <w:trPr>
          <w:trHeight w:val="284"/>
        </w:trPr>
        <w:tc>
          <w:tcPr>
            <w:tcW w:w="9185" w:type="dxa"/>
            <w:tcBorders>
              <w:top w:val="single" w:sz="6" w:space="0" w:color="auto"/>
              <w:left w:val="single" w:sz="6" w:space="0" w:color="auto"/>
              <w:bottom w:val="outset" w:sz="6" w:space="0" w:color="000000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77BBBEE0" w14:textId="638DC3B9" w:rsidR="00FF6D87" w:rsidRPr="00665CD0" w:rsidRDefault="00AC5060" w:rsidP="00665CD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Likum</w:t>
            </w:r>
            <w:r w:rsidR="00FF6D87" w:rsidRPr="00665CD0">
              <w:rPr>
                <w:rFonts w:ascii="Times New Roman" w:hAnsi="Times New Roman" w:cs="Times New Roman"/>
                <w:sz w:val="24"/>
                <w:szCs w:val="24"/>
              </w:rPr>
              <w:t>projekts šo jomu neskar</w:t>
            </w:r>
            <w:r w:rsidR="00394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0C102DD" w14:textId="77777777" w:rsidR="00FF6D87" w:rsidRDefault="00FF6D87" w:rsidP="00FF6D87">
      <w:pPr>
        <w:rPr>
          <w:rFonts w:ascii="Times New Roman" w:hAnsi="Times New Roman" w:cs="Times New Roman"/>
          <w:sz w:val="2"/>
          <w:szCs w:val="2"/>
        </w:rPr>
      </w:pPr>
    </w:p>
    <w:p w14:paraId="4797A623" w14:textId="77777777" w:rsidR="001E0045" w:rsidRPr="00FF6D87" w:rsidRDefault="001E0045" w:rsidP="00FF6D87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185"/>
      </w:tblGrid>
      <w:tr w:rsidR="001E0045" w:rsidRPr="00665CD0" w14:paraId="244ED97F" w14:textId="77777777" w:rsidTr="002E597B">
        <w:trPr>
          <w:trHeight w:val="227"/>
        </w:trPr>
        <w:tc>
          <w:tcPr>
            <w:tcW w:w="9185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FCD5BFE" w14:textId="77777777" w:rsidR="001E0045" w:rsidRPr="00665CD0" w:rsidRDefault="001E0045" w:rsidP="002E597B">
            <w:pPr>
              <w:pStyle w:val="naisnod"/>
              <w:keepNext/>
              <w:spacing w:before="0" w:after="0"/>
              <w:ind w:left="57" w:right="57"/>
              <w:jc w:val="center"/>
              <w:rPr>
                <w:b/>
              </w:rPr>
            </w:pPr>
            <w:r w:rsidRPr="001E0045">
              <w:rPr>
                <w:b/>
              </w:rPr>
              <w:t>IV. Tiesību akta projekta ietekme uz spēkā esošo tiesību normu sistēmu</w:t>
            </w:r>
          </w:p>
        </w:tc>
      </w:tr>
      <w:tr w:rsidR="00E61422" w:rsidRPr="00665CD0" w14:paraId="08083488" w14:textId="77777777" w:rsidTr="00E614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8"/>
        </w:trPr>
        <w:tc>
          <w:tcPr>
            <w:tcW w:w="9185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D718BAC" w14:textId="370117B8" w:rsidR="00E61422" w:rsidRPr="00665CD0" w:rsidRDefault="00E61422" w:rsidP="00E61422">
            <w:pPr>
              <w:pStyle w:val="naiskr"/>
              <w:spacing w:before="0" w:after="0"/>
              <w:ind w:firstLine="170"/>
              <w:jc w:val="center"/>
            </w:pPr>
            <w:r>
              <w:t>Likumprojekts</w:t>
            </w:r>
            <w:r w:rsidRPr="00665CD0">
              <w:t xml:space="preserve"> šo jomu neskar</w:t>
            </w:r>
            <w:r>
              <w:t>.</w:t>
            </w:r>
          </w:p>
        </w:tc>
      </w:tr>
    </w:tbl>
    <w:p w14:paraId="1334BE58" w14:textId="77777777" w:rsidR="001E0045" w:rsidRPr="00FF6D87" w:rsidRDefault="001E0045" w:rsidP="00FF6D87">
      <w:pPr>
        <w:spacing w:after="120"/>
        <w:rPr>
          <w:rFonts w:ascii="Times New Roman" w:hAnsi="Times New Roman" w:cs="Times New Roman"/>
          <w:iCs/>
          <w:lang w:eastAsia="en-US"/>
        </w:rPr>
      </w:pPr>
    </w:p>
    <w:tbl>
      <w:tblPr>
        <w:tblW w:w="0" w:type="auto"/>
        <w:tblInd w:w="5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186"/>
      </w:tblGrid>
      <w:tr w:rsidR="00FF6D87" w:rsidRPr="00FF6D87" w14:paraId="1211AA26" w14:textId="77777777" w:rsidTr="002E597B">
        <w:trPr>
          <w:trHeight w:val="284"/>
        </w:trPr>
        <w:tc>
          <w:tcPr>
            <w:tcW w:w="9186" w:type="dxa"/>
            <w:tcBorders>
              <w:top w:val="single" w:sz="6" w:space="0" w:color="auto"/>
              <w:left w:val="single" w:sz="6" w:space="0" w:color="auto"/>
              <w:bottom w:val="outset" w:sz="6" w:space="0" w:color="000000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976EA91" w14:textId="77777777" w:rsidR="00FF6D87" w:rsidRPr="00665CD0" w:rsidRDefault="00FF6D87" w:rsidP="00665C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Pr="00665CD0">
              <w:rPr>
                <w:rFonts w:ascii="Times New Roman" w:hAnsi="Times New Roman" w:cs="Times New Roman"/>
                <w:b/>
                <w:bCs/>
                <w:color w:val="414142"/>
                <w:sz w:val="24"/>
                <w:szCs w:val="24"/>
              </w:rPr>
              <w:t>. </w:t>
            </w:r>
            <w:r w:rsidRPr="0066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Tiesību akta projekta atbilstība Latvijas Republikas starptautiskajām saistībām</w:t>
            </w:r>
          </w:p>
        </w:tc>
      </w:tr>
      <w:tr w:rsidR="00FF6D87" w:rsidRPr="00FF6D87" w14:paraId="3E4F8DDE" w14:textId="77777777" w:rsidTr="002E597B">
        <w:trPr>
          <w:trHeight w:val="284"/>
        </w:trPr>
        <w:tc>
          <w:tcPr>
            <w:tcW w:w="9186" w:type="dxa"/>
            <w:tcBorders>
              <w:top w:val="single" w:sz="6" w:space="0" w:color="auto"/>
              <w:left w:val="single" w:sz="6" w:space="0" w:color="auto"/>
              <w:bottom w:val="outset" w:sz="6" w:space="0" w:color="000000"/>
              <w:right w:val="single" w:sz="6" w:space="0" w:color="auto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AB935BE" w14:textId="11CABDAC" w:rsidR="00FF6D87" w:rsidRPr="00665CD0" w:rsidRDefault="00593124" w:rsidP="00665CD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Likumprojekts</w:t>
            </w:r>
            <w:r w:rsidR="00FF6D87" w:rsidRPr="00665CD0">
              <w:rPr>
                <w:rFonts w:ascii="Times New Roman" w:hAnsi="Times New Roman" w:cs="Times New Roman"/>
                <w:sz w:val="24"/>
                <w:szCs w:val="24"/>
              </w:rPr>
              <w:t xml:space="preserve"> šo jomu neskar</w:t>
            </w:r>
            <w:r w:rsidR="00E61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D02614E" w14:textId="77777777" w:rsidR="00FF6D87" w:rsidRPr="00FF6D87" w:rsidRDefault="00FF6D87" w:rsidP="00FF6D87">
      <w:pPr>
        <w:spacing w:after="120"/>
        <w:rPr>
          <w:rFonts w:ascii="Times New Roman" w:hAnsi="Times New Roman" w:cs="Times New Roman"/>
          <w:lang w:eastAsia="en-US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4"/>
        <w:gridCol w:w="2437"/>
        <w:gridCol w:w="6294"/>
      </w:tblGrid>
      <w:tr w:rsidR="00FF6D87" w:rsidRPr="00FF6D87" w14:paraId="6C8DB6B1" w14:textId="77777777" w:rsidTr="002E597B">
        <w:trPr>
          <w:trHeight w:val="227"/>
        </w:trPr>
        <w:tc>
          <w:tcPr>
            <w:tcW w:w="9185" w:type="dxa"/>
            <w:gridSpan w:val="3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F5BB724" w14:textId="77777777" w:rsidR="00FF6D87" w:rsidRPr="00665CD0" w:rsidRDefault="00FF6D87" w:rsidP="00665CD0">
            <w:pPr>
              <w:pStyle w:val="naisnod"/>
              <w:keepNext/>
              <w:spacing w:before="0" w:after="0"/>
              <w:ind w:left="57" w:right="57"/>
              <w:jc w:val="center"/>
              <w:rPr>
                <w:b/>
              </w:rPr>
            </w:pPr>
            <w:r w:rsidRPr="00665CD0">
              <w:rPr>
                <w:b/>
              </w:rPr>
              <w:t>VI. Sabiedrības līdzdalība un komunikācijas aktivitātes</w:t>
            </w:r>
          </w:p>
        </w:tc>
      </w:tr>
      <w:tr w:rsidR="00FF6D87" w:rsidRPr="00FF6D87" w14:paraId="51F8E1BA" w14:textId="77777777" w:rsidTr="002E597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3A6A39B" w14:textId="77777777" w:rsidR="00FF6D87" w:rsidRPr="00FF6D87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FF6D8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3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ADF3C29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Plānotās sabiedrības līdzdalības un komunikācijas aktivitātes saistībā ar projektu</w:t>
            </w:r>
          </w:p>
        </w:tc>
        <w:tc>
          <w:tcPr>
            <w:tcW w:w="629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113DC57" w14:textId="4523E9F8" w:rsidR="00FF6D87" w:rsidRPr="00665CD0" w:rsidRDefault="00AC5060">
            <w:pPr>
              <w:pStyle w:val="naiskr"/>
              <w:spacing w:before="0" w:after="0" w:afterAutospacing="0"/>
              <w:ind w:firstLine="170"/>
              <w:jc w:val="both"/>
            </w:pPr>
            <w:r>
              <w:t>Likum</w:t>
            </w:r>
            <w:r w:rsidR="00FF6D87" w:rsidRPr="00665CD0">
              <w:t xml:space="preserve">projekts publicēts VARAM tīmekļvietnē </w:t>
            </w:r>
            <w:hyperlink r:id="rId9" w:history="1">
              <w:r w:rsidR="00FF6D87" w:rsidRPr="00665CD0">
                <w:rPr>
                  <w:rStyle w:val="Hyperlink"/>
                </w:rPr>
                <w:t>www.varam.gov.lv</w:t>
              </w:r>
            </w:hyperlink>
            <w:r w:rsidR="00FF6D87" w:rsidRPr="00665CD0">
              <w:t xml:space="preserve">, paziņojot par sabiedrības līdzdalības iespējām </w:t>
            </w:r>
            <w:r w:rsidR="00D35431">
              <w:t>L</w:t>
            </w:r>
            <w:r w:rsidR="004E3093">
              <w:t>ikumprojek</w:t>
            </w:r>
            <w:r w:rsidR="00DD40DA">
              <w:t>ta</w:t>
            </w:r>
            <w:r w:rsidR="00FF6D87" w:rsidRPr="00665CD0">
              <w:t xml:space="preserve"> izstrādes procesā.</w:t>
            </w:r>
          </w:p>
        </w:tc>
      </w:tr>
      <w:tr w:rsidR="00FF6D87" w:rsidRPr="00FF6D87" w14:paraId="5079CECD" w14:textId="77777777" w:rsidTr="002E597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3F87A88" w14:textId="77777777" w:rsidR="00FF6D87" w:rsidRPr="00FF6D87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FF6D8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3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E8184B3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Sabiedrības līdzdalība projekta izstrādē</w:t>
            </w:r>
          </w:p>
        </w:tc>
        <w:tc>
          <w:tcPr>
            <w:tcW w:w="629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49CCCA4D" w14:textId="080F98EE" w:rsidR="00FF6D87" w:rsidRPr="00665CD0" w:rsidRDefault="00FF6D87" w:rsidP="00665CD0">
            <w:pPr>
              <w:pStyle w:val="naiskr"/>
              <w:spacing w:before="0" w:after="0" w:afterAutospacing="0"/>
              <w:ind w:firstLine="170"/>
              <w:jc w:val="both"/>
            </w:pPr>
            <w:r w:rsidRPr="00665CD0">
              <w:t>Nav</w:t>
            </w:r>
            <w:r w:rsidR="003943D7">
              <w:t>.</w:t>
            </w:r>
          </w:p>
        </w:tc>
      </w:tr>
      <w:tr w:rsidR="00FF6D87" w:rsidRPr="00FF6D87" w14:paraId="0FBD51AA" w14:textId="77777777" w:rsidTr="002E597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BFF7EB6" w14:textId="77777777" w:rsidR="00FF6D87" w:rsidRPr="00FF6D87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FF6D8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3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43AD1011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Sabiedrības līdzdalības rezultāti</w:t>
            </w:r>
          </w:p>
        </w:tc>
        <w:tc>
          <w:tcPr>
            <w:tcW w:w="629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14E3111" w14:textId="596A8766" w:rsidR="00FF6D87" w:rsidRPr="00665CD0" w:rsidRDefault="00FF6D87" w:rsidP="00665CD0">
            <w:pPr>
              <w:pStyle w:val="naiskr"/>
              <w:spacing w:before="0" w:after="0" w:afterAutospacing="0"/>
              <w:ind w:firstLine="170"/>
              <w:jc w:val="both"/>
            </w:pPr>
            <w:r w:rsidRPr="00665CD0">
              <w:t>Nav</w:t>
            </w:r>
            <w:r w:rsidR="003943D7">
              <w:t>.</w:t>
            </w:r>
          </w:p>
        </w:tc>
      </w:tr>
      <w:tr w:rsidR="00FF6D87" w:rsidRPr="00FF6D87" w14:paraId="72CF669F" w14:textId="77777777" w:rsidTr="002E597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CF29D3A" w14:textId="77777777" w:rsidR="00FF6D87" w:rsidRPr="00FF6D87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FF6D8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3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286BC4C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6294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75F27DC2" w14:textId="48EF16A2" w:rsidR="00FF6D87" w:rsidRPr="00665CD0" w:rsidRDefault="00FF6D87" w:rsidP="00665CD0">
            <w:pPr>
              <w:pStyle w:val="naiskr"/>
              <w:spacing w:before="0" w:after="0" w:afterAutospacing="0"/>
              <w:ind w:firstLine="170"/>
              <w:jc w:val="both"/>
            </w:pPr>
            <w:r w:rsidRPr="00665CD0">
              <w:t>Nav</w:t>
            </w:r>
            <w:r w:rsidR="003943D7">
              <w:t>.</w:t>
            </w:r>
          </w:p>
        </w:tc>
      </w:tr>
    </w:tbl>
    <w:p w14:paraId="19A0D860" w14:textId="77777777" w:rsidR="002203C2" w:rsidRDefault="002203C2" w:rsidP="00FF6D87">
      <w:pPr>
        <w:spacing w:after="120"/>
        <w:rPr>
          <w:rFonts w:ascii="Times New Roman" w:hAnsi="Times New Roman" w:cs="Times New Roman"/>
          <w:iCs/>
          <w:lang w:eastAsia="en-US"/>
        </w:rPr>
      </w:pPr>
    </w:p>
    <w:p w14:paraId="4A99A308" w14:textId="77777777" w:rsidR="002203C2" w:rsidRDefault="002203C2">
      <w:pPr>
        <w:rPr>
          <w:rFonts w:ascii="Times New Roman" w:hAnsi="Times New Roman" w:cs="Times New Roman"/>
          <w:iCs/>
          <w:lang w:eastAsia="en-US"/>
        </w:rPr>
      </w:pPr>
      <w:r>
        <w:rPr>
          <w:rFonts w:ascii="Times New Roman" w:hAnsi="Times New Roman" w:cs="Times New Roman"/>
          <w:iCs/>
          <w:lang w:eastAsia="en-US"/>
        </w:rPr>
        <w:br w:type="page"/>
      </w:r>
    </w:p>
    <w:p w14:paraId="031040AD" w14:textId="77777777" w:rsidR="00FF6D87" w:rsidRPr="00FF6D87" w:rsidRDefault="00FF6D87" w:rsidP="00FF6D87">
      <w:pPr>
        <w:spacing w:after="120"/>
        <w:rPr>
          <w:rFonts w:ascii="Times New Roman" w:hAnsi="Times New Roman" w:cs="Times New Roman"/>
          <w:iCs/>
          <w:lang w:eastAsia="en-US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7"/>
        <w:gridCol w:w="2860"/>
        <w:gridCol w:w="5872"/>
      </w:tblGrid>
      <w:tr w:rsidR="00FF6D87" w:rsidRPr="00FF6D87" w14:paraId="5CD7CB53" w14:textId="77777777" w:rsidTr="002E597B">
        <w:trPr>
          <w:trHeight w:val="227"/>
        </w:trPr>
        <w:tc>
          <w:tcPr>
            <w:tcW w:w="9189" w:type="dxa"/>
            <w:gridSpan w:val="3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18DED5D" w14:textId="77777777" w:rsidR="00FF6D87" w:rsidRPr="00665CD0" w:rsidRDefault="00FF6D87" w:rsidP="00665CD0">
            <w:pPr>
              <w:pStyle w:val="naisnod"/>
              <w:keepNext/>
              <w:spacing w:before="0" w:after="0"/>
              <w:ind w:left="57" w:right="57"/>
              <w:jc w:val="center"/>
              <w:rPr>
                <w:b/>
              </w:rPr>
            </w:pPr>
            <w:r w:rsidRPr="00665CD0">
              <w:rPr>
                <w:b/>
              </w:rPr>
              <w:t>VII. Tiesību akta projekta izpildes nodrošināšana un tās ietekme uz institūcijām</w:t>
            </w:r>
          </w:p>
        </w:tc>
      </w:tr>
      <w:tr w:rsidR="00FF6D87" w:rsidRPr="00FF6D87" w14:paraId="53E13DD0" w14:textId="77777777" w:rsidTr="002E597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DA00505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0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EED70CC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Projekta izpildē iesaistītās institūcijas</w:t>
            </w:r>
          </w:p>
        </w:tc>
        <w:tc>
          <w:tcPr>
            <w:tcW w:w="587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60D3619" w14:textId="77777777" w:rsidR="00FF6D87" w:rsidRPr="00665CD0" w:rsidRDefault="003118CF" w:rsidP="00665CD0">
            <w:pPr>
              <w:pStyle w:val="naiskr"/>
              <w:spacing w:before="0" w:after="0" w:afterAutospacing="0"/>
              <w:ind w:firstLine="170"/>
              <w:jc w:val="both"/>
            </w:pPr>
            <w:r w:rsidRPr="003118CF">
              <w:t>Visas valsts institūcijas, kas normatīvajos aktos noteiktajā kārtībā organizē un v</w:t>
            </w:r>
            <w:r w:rsidR="006C0CE2">
              <w:t>ada valsts informācijas sistēmu</w:t>
            </w:r>
            <w:r w:rsidRPr="003118CF">
              <w:t xml:space="preserve"> darbību</w:t>
            </w:r>
            <w:r w:rsidR="006C0CE2">
              <w:t>.</w:t>
            </w:r>
          </w:p>
        </w:tc>
      </w:tr>
      <w:tr w:rsidR="00FF6D87" w:rsidRPr="00FF6D87" w14:paraId="480FA9B9" w14:textId="77777777" w:rsidTr="002E597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30D4183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0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2E96F61D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Projekta izpildes ietekme uz pārvaldes funkcijām un institucionālo struktūru.</w:t>
            </w:r>
          </w:p>
          <w:p w14:paraId="706C80DD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Jaunu institūciju izveide, esošu institūciju likvidācija vai reorganizācija, to ietekme uz institūcijas cilvēkresursiem</w:t>
            </w:r>
          </w:p>
        </w:tc>
        <w:tc>
          <w:tcPr>
            <w:tcW w:w="587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D989653" w14:textId="77777777" w:rsidR="000C39EE" w:rsidRDefault="0069774C" w:rsidP="0069774C">
            <w:pPr>
              <w:pStyle w:val="naiskr"/>
              <w:spacing w:before="0" w:beforeAutospacing="0" w:after="0" w:afterAutospacing="0"/>
              <w:ind w:firstLine="170"/>
              <w:jc w:val="both"/>
            </w:pPr>
            <w:r>
              <w:t>Likumprojek</w:t>
            </w:r>
            <w:r w:rsidR="000C39EE">
              <w:t>ta izpilde neietekmēs pārvaldes funkcijas vai institucionālo struktūru.</w:t>
            </w:r>
          </w:p>
          <w:p w14:paraId="31CBA154" w14:textId="77777777" w:rsidR="000C39EE" w:rsidRDefault="000C39EE" w:rsidP="0069774C">
            <w:pPr>
              <w:pStyle w:val="naiskr"/>
              <w:spacing w:before="0" w:beforeAutospacing="0" w:after="0" w:afterAutospacing="0"/>
              <w:ind w:firstLine="170"/>
              <w:jc w:val="both"/>
            </w:pPr>
            <w:r>
              <w:t>Jaunas institūcijas netiks izveidotas, esošo institūciju likvidācija vai reorganizācija nav plānota.</w:t>
            </w:r>
          </w:p>
          <w:p w14:paraId="6BF8EFAD" w14:textId="77777777" w:rsidR="0069774C" w:rsidRPr="00665CD0" w:rsidRDefault="000C39EE" w:rsidP="0069774C">
            <w:pPr>
              <w:pStyle w:val="naiskr"/>
              <w:spacing w:before="0" w:beforeAutospacing="0" w:after="0" w:afterAutospacing="0"/>
              <w:ind w:firstLine="170"/>
              <w:jc w:val="both"/>
            </w:pPr>
            <w:r>
              <w:t>Likumprojekts tiks īstenots, izmantojot institūcijām pieejamos cilvēkresursus.</w:t>
            </w:r>
          </w:p>
        </w:tc>
      </w:tr>
      <w:tr w:rsidR="00FF6D87" w:rsidRPr="00FF6D87" w14:paraId="57A6F08D" w14:textId="77777777" w:rsidTr="002E597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57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BEEEB03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0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7BA8C89" w14:textId="77777777" w:rsidR="00FF6D87" w:rsidRPr="00665CD0" w:rsidRDefault="00FF6D87" w:rsidP="00665CD0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CD0">
              <w:rPr>
                <w:rFonts w:ascii="Times New Roman" w:hAnsi="Times New Roman" w:cs="Times New Roman"/>
                <w:sz w:val="24"/>
                <w:szCs w:val="24"/>
              </w:rPr>
              <w:t>Cita informācija</w:t>
            </w:r>
          </w:p>
        </w:tc>
        <w:tc>
          <w:tcPr>
            <w:tcW w:w="587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AAE3153" w14:textId="17442716" w:rsidR="00FF6D87" w:rsidRPr="00665CD0" w:rsidRDefault="00FF6D87" w:rsidP="00665CD0">
            <w:pPr>
              <w:pStyle w:val="naiskr"/>
              <w:spacing w:before="0" w:after="0" w:afterAutospacing="0"/>
              <w:ind w:firstLine="170"/>
              <w:jc w:val="both"/>
            </w:pPr>
            <w:r w:rsidRPr="00665CD0">
              <w:t>Nav</w:t>
            </w:r>
            <w:r w:rsidR="003943D7">
              <w:t>.</w:t>
            </w:r>
          </w:p>
        </w:tc>
      </w:tr>
    </w:tbl>
    <w:p w14:paraId="3A67424A" w14:textId="77777777" w:rsidR="00F01AD4" w:rsidRDefault="00F01AD4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2666EE65" w14:textId="77777777" w:rsidR="002203C2" w:rsidRDefault="002203C2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5D4668A" w14:textId="77777777" w:rsidR="002203C2" w:rsidRDefault="002203C2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06EB1C5" w14:textId="77777777" w:rsidR="002203C2" w:rsidRDefault="002203C2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1A6B326" w14:textId="77777777" w:rsidR="0075216E" w:rsidRPr="000E0ACD" w:rsidRDefault="00420F0D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20F0D">
        <w:rPr>
          <w:rFonts w:ascii="Times New Roman" w:hAnsi="Times New Roman" w:cs="Times New Roman"/>
          <w:sz w:val="24"/>
          <w:szCs w:val="24"/>
        </w:rPr>
        <w:t>Vides aizsardzības un reģionālās attīstības ministrs</w:t>
      </w:r>
      <w:r w:rsidRPr="00420F0D">
        <w:rPr>
          <w:rFonts w:ascii="Times New Roman" w:hAnsi="Times New Roman" w:cs="Times New Roman"/>
          <w:sz w:val="24"/>
          <w:szCs w:val="24"/>
        </w:rPr>
        <w:tab/>
      </w:r>
      <w:r w:rsidRPr="00420F0D">
        <w:rPr>
          <w:rFonts w:ascii="Times New Roman" w:hAnsi="Times New Roman" w:cs="Times New Roman"/>
          <w:sz w:val="24"/>
          <w:szCs w:val="24"/>
        </w:rPr>
        <w:tab/>
      </w:r>
      <w:r w:rsidRPr="00420F0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68CE">
        <w:rPr>
          <w:rFonts w:ascii="Times New Roman" w:hAnsi="Times New Roman" w:cs="Times New Roman"/>
          <w:sz w:val="24"/>
          <w:szCs w:val="24"/>
        </w:rPr>
        <w:t>J. Pūce</w:t>
      </w:r>
    </w:p>
    <w:p w14:paraId="333397D1" w14:textId="77777777" w:rsidR="0075216E" w:rsidRPr="000E0ACD" w:rsidRDefault="0075216E" w:rsidP="0075216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D53ECB0" w14:textId="77777777" w:rsidR="00F01AD4" w:rsidRDefault="003C4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7AC0BE1" w14:textId="77777777" w:rsidR="00F01AD4" w:rsidRDefault="00F01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E976F2" w14:textId="77777777" w:rsidR="007C7E93" w:rsidRDefault="007C7E93" w:rsidP="00DA5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84CC2D" w14:textId="77777777" w:rsidR="00F01AD4" w:rsidRDefault="00F01AD4" w:rsidP="00DA5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99EE8" w14:textId="77777777" w:rsidR="00F01AD4" w:rsidRDefault="00F01AD4" w:rsidP="00DA5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720BD6" w14:textId="77777777" w:rsidR="00F01AD4" w:rsidRDefault="00F01AD4" w:rsidP="00DA5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3CFD9D" w14:textId="77777777" w:rsidR="00F01AD4" w:rsidRDefault="00F01AD4" w:rsidP="00DA5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DA4707" w14:textId="77777777" w:rsidR="00F01AD4" w:rsidRDefault="00F01AD4" w:rsidP="00DA5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E3ACF6" w14:textId="77777777" w:rsidR="00F01AD4" w:rsidRPr="000E0ACD" w:rsidRDefault="00F01AD4" w:rsidP="00DA5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73C546" w14:textId="77777777" w:rsidR="009F44C9" w:rsidRPr="009F44C9" w:rsidRDefault="009F44C9" w:rsidP="009F4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F44C9">
        <w:rPr>
          <w:rFonts w:ascii="Times New Roman" w:hAnsi="Times New Roman" w:cs="Times New Roman"/>
          <w:sz w:val="20"/>
          <w:szCs w:val="20"/>
        </w:rPr>
        <w:t>R.Guds</w:t>
      </w:r>
    </w:p>
    <w:p w14:paraId="2B63C6B4" w14:textId="77777777" w:rsidR="00671B7A" w:rsidRDefault="009F44C9" w:rsidP="009F4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F44C9">
        <w:rPr>
          <w:rFonts w:ascii="Times New Roman" w:hAnsi="Times New Roman" w:cs="Times New Roman"/>
          <w:sz w:val="20"/>
          <w:szCs w:val="20"/>
        </w:rPr>
        <w:t>67026525</w:t>
      </w:r>
    </w:p>
    <w:p w14:paraId="2DCAAAAD" w14:textId="0FFAFF0A" w:rsidR="0016528E" w:rsidRPr="0016528E" w:rsidRDefault="009F44C9" w:rsidP="009F44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F44C9">
        <w:rPr>
          <w:rFonts w:ascii="Times New Roman" w:hAnsi="Times New Roman" w:cs="Times New Roman"/>
          <w:sz w:val="20"/>
          <w:szCs w:val="20"/>
        </w:rPr>
        <w:t>rihards.guds@varam.gov.lv</w:t>
      </w:r>
      <w:r w:rsidR="0016528E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16528E" w:rsidRPr="0016528E" w:rsidSect="007C7E93">
      <w:headerReference w:type="default" r:id="rId10"/>
      <w:footerReference w:type="default" r:id="rId11"/>
      <w:footerReference w:type="first" r:id="rId12"/>
      <w:pgSz w:w="11906" w:h="16838"/>
      <w:pgMar w:top="851" w:right="1134" w:bottom="1134" w:left="1418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1F2AA4" w15:done="0"/>
  <w15:commentEx w15:paraId="2C9C2F7D" w15:done="0"/>
  <w15:commentEx w15:paraId="185D92CD" w15:done="0"/>
  <w15:commentEx w15:paraId="36F9CB9F" w15:done="0"/>
  <w15:commentEx w15:paraId="2B619AA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12DF0" w14:textId="77777777" w:rsidR="004C0173" w:rsidRDefault="004C0173" w:rsidP="004D15A9">
      <w:pPr>
        <w:spacing w:after="0" w:line="240" w:lineRule="auto"/>
      </w:pPr>
      <w:r>
        <w:separator/>
      </w:r>
    </w:p>
  </w:endnote>
  <w:endnote w:type="continuationSeparator" w:id="0">
    <w:p w14:paraId="496E88D3" w14:textId="77777777" w:rsidR="004C0173" w:rsidRDefault="004C0173" w:rsidP="004D1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2105E" w14:textId="77777777" w:rsidR="00C87351" w:rsidRPr="00D9158C" w:rsidRDefault="00C87351" w:rsidP="00D9158C">
    <w:pPr>
      <w:pStyle w:val="Footer"/>
      <w:rPr>
        <w:szCs w:val="20"/>
      </w:rPr>
    </w:pPr>
    <w:r w:rsidRPr="00D9158C">
      <w:rPr>
        <w:rFonts w:ascii="Times New Roman" w:hAnsi="Times New Roman" w:cs="Times New Roman"/>
        <w:color w:val="000000" w:themeColor="text1"/>
        <w:sz w:val="20"/>
        <w:szCs w:val="20"/>
      </w:rPr>
      <w:t>Likumprojekta „</w:t>
    </w:r>
    <w:r w:rsidR="009568CE" w:rsidRPr="009568CE">
      <w:t xml:space="preserve"> </w:t>
    </w:r>
    <w:r w:rsidR="009568CE" w:rsidRPr="009568CE">
      <w:rPr>
        <w:rFonts w:ascii="Times New Roman" w:hAnsi="Times New Roman" w:cs="Times New Roman"/>
        <w:color w:val="000000" w:themeColor="text1"/>
        <w:sz w:val="20"/>
        <w:szCs w:val="20"/>
      </w:rPr>
      <w:t>Grozījumi Valsts informācijas sistēmu likumā</w:t>
    </w:r>
    <w:r w:rsidRPr="00D9158C">
      <w:rPr>
        <w:rFonts w:ascii="Times New Roman" w:hAnsi="Times New Roman" w:cs="Times New Roman"/>
        <w:color w:val="000000" w:themeColor="text1"/>
        <w:sz w:val="20"/>
        <w:szCs w:val="20"/>
      </w:rPr>
      <w:t>” sākotnējās ietekmes novērtējuma ziņojums (anotācija)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0144C" w14:textId="77777777" w:rsidR="00C87351" w:rsidRPr="0016528E" w:rsidRDefault="00C87351" w:rsidP="0016528E">
    <w:pPr>
      <w:pStyle w:val="Footer"/>
      <w:rPr>
        <w:rFonts w:ascii="Times New Roman" w:hAnsi="Times New Roman" w:cs="Times New Roman"/>
        <w:sz w:val="20"/>
        <w:szCs w:val="20"/>
      </w:rPr>
    </w:pPr>
    <w:r w:rsidRPr="00A95BBC">
      <w:rPr>
        <w:rFonts w:ascii="Times New Roman" w:hAnsi="Times New Roman" w:cs="Times New Roman"/>
        <w:sz w:val="20"/>
        <w:szCs w:val="20"/>
      </w:rPr>
      <w:t>Likumprojekta „</w:t>
    </w:r>
    <w:r w:rsidR="009568CE" w:rsidRPr="009568CE">
      <w:t xml:space="preserve"> </w:t>
    </w:r>
    <w:r w:rsidR="009568CE" w:rsidRPr="009568CE">
      <w:rPr>
        <w:rFonts w:ascii="Times New Roman" w:hAnsi="Times New Roman" w:cs="Times New Roman"/>
        <w:sz w:val="20"/>
        <w:szCs w:val="20"/>
      </w:rPr>
      <w:t>Grozījumi Valsts informācijas sistēmu likumā</w:t>
    </w:r>
    <w:r w:rsidRPr="00A95BBC">
      <w:rPr>
        <w:rFonts w:ascii="Times New Roman" w:hAnsi="Times New Roman" w:cs="Times New Roman"/>
        <w:sz w:val="20"/>
        <w:szCs w:val="20"/>
      </w:rPr>
      <w:t xml:space="preserve">” </w:t>
    </w:r>
    <w:r w:rsidRPr="00A95BBC">
      <w:rPr>
        <w:rFonts w:ascii="Times New Roman" w:eastAsia="Times New Roman" w:hAnsi="Times New Roman" w:cs="Times New Roman"/>
        <w:bCs/>
        <w:sz w:val="20"/>
        <w:szCs w:val="20"/>
      </w:rPr>
      <w:t>sākotnējās ietekmes novērtējuma ziņojums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DB2E4" w14:textId="77777777" w:rsidR="004C0173" w:rsidRDefault="004C0173" w:rsidP="004D15A9">
      <w:pPr>
        <w:spacing w:after="0" w:line="240" w:lineRule="auto"/>
      </w:pPr>
      <w:r>
        <w:separator/>
      </w:r>
    </w:p>
  </w:footnote>
  <w:footnote w:type="continuationSeparator" w:id="0">
    <w:p w14:paraId="595E0420" w14:textId="77777777" w:rsidR="004C0173" w:rsidRDefault="004C0173" w:rsidP="004D1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2309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4B49869" w14:textId="77777777" w:rsidR="00C87351" w:rsidRPr="004D15A9" w:rsidRDefault="00F50EDA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15A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87351" w:rsidRPr="004D15A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15A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7F5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D15A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47A72C" w14:textId="77777777" w:rsidR="00C87351" w:rsidRDefault="00C873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53D3"/>
    <w:multiLevelType w:val="hybridMultilevel"/>
    <w:tmpl w:val="62281BD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D5FE3"/>
    <w:multiLevelType w:val="hybridMultilevel"/>
    <w:tmpl w:val="90D4AB98"/>
    <w:lvl w:ilvl="0" w:tplc="82B832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910EA"/>
    <w:multiLevelType w:val="hybridMultilevel"/>
    <w:tmpl w:val="92B4A1A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91A95"/>
    <w:multiLevelType w:val="hybridMultilevel"/>
    <w:tmpl w:val="E3DE4DC0"/>
    <w:lvl w:ilvl="0" w:tplc="C34E1DA0">
      <w:start w:val="2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367B3C0B"/>
    <w:multiLevelType w:val="hybridMultilevel"/>
    <w:tmpl w:val="90D4AB98"/>
    <w:lvl w:ilvl="0" w:tplc="82B832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723C7"/>
    <w:multiLevelType w:val="hybridMultilevel"/>
    <w:tmpl w:val="4636FE4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30DBA"/>
    <w:multiLevelType w:val="hybridMultilevel"/>
    <w:tmpl w:val="277AD9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6C2F8F"/>
    <w:multiLevelType w:val="hybridMultilevel"/>
    <w:tmpl w:val="17B032D6"/>
    <w:lvl w:ilvl="0" w:tplc="8BFE263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F7BD2"/>
    <w:multiLevelType w:val="hybridMultilevel"/>
    <w:tmpl w:val="63F62CC8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327277"/>
    <w:multiLevelType w:val="hybridMultilevel"/>
    <w:tmpl w:val="31562AB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30ED3"/>
    <w:multiLevelType w:val="hybridMultilevel"/>
    <w:tmpl w:val="BBB231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7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5A9"/>
    <w:rsid w:val="000075EC"/>
    <w:rsid w:val="000135EB"/>
    <w:rsid w:val="000225DB"/>
    <w:rsid w:val="00023E56"/>
    <w:rsid w:val="00024973"/>
    <w:rsid w:val="000251FB"/>
    <w:rsid w:val="00025641"/>
    <w:rsid w:val="00031256"/>
    <w:rsid w:val="00032F57"/>
    <w:rsid w:val="000331EF"/>
    <w:rsid w:val="000352D6"/>
    <w:rsid w:val="000430E2"/>
    <w:rsid w:val="00044827"/>
    <w:rsid w:val="000532CC"/>
    <w:rsid w:val="00055D68"/>
    <w:rsid w:val="0006096E"/>
    <w:rsid w:val="00061FC2"/>
    <w:rsid w:val="000641CB"/>
    <w:rsid w:val="000728DB"/>
    <w:rsid w:val="000731EB"/>
    <w:rsid w:val="0007400B"/>
    <w:rsid w:val="00075C97"/>
    <w:rsid w:val="00080958"/>
    <w:rsid w:val="00094CF0"/>
    <w:rsid w:val="000957CD"/>
    <w:rsid w:val="000A03B7"/>
    <w:rsid w:val="000A532D"/>
    <w:rsid w:val="000A7A75"/>
    <w:rsid w:val="000B1108"/>
    <w:rsid w:val="000C01E7"/>
    <w:rsid w:val="000C39EE"/>
    <w:rsid w:val="000C3F77"/>
    <w:rsid w:val="000C70AB"/>
    <w:rsid w:val="000D08DC"/>
    <w:rsid w:val="000D10D3"/>
    <w:rsid w:val="000D293D"/>
    <w:rsid w:val="000D7CE1"/>
    <w:rsid w:val="000E0ACD"/>
    <w:rsid w:val="000E0BEC"/>
    <w:rsid w:val="000F0A29"/>
    <w:rsid w:val="000F1F1D"/>
    <w:rsid w:val="000F20A6"/>
    <w:rsid w:val="000F25F6"/>
    <w:rsid w:val="00100B10"/>
    <w:rsid w:val="00101CD5"/>
    <w:rsid w:val="00102F28"/>
    <w:rsid w:val="00105C33"/>
    <w:rsid w:val="0012530B"/>
    <w:rsid w:val="00135C88"/>
    <w:rsid w:val="001413F6"/>
    <w:rsid w:val="001476E5"/>
    <w:rsid w:val="0015572C"/>
    <w:rsid w:val="00156921"/>
    <w:rsid w:val="00157022"/>
    <w:rsid w:val="0016528E"/>
    <w:rsid w:val="00173BF7"/>
    <w:rsid w:val="00174437"/>
    <w:rsid w:val="00175AC2"/>
    <w:rsid w:val="00177D67"/>
    <w:rsid w:val="00180BE9"/>
    <w:rsid w:val="00182DEB"/>
    <w:rsid w:val="00183A66"/>
    <w:rsid w:val="00186647"/>
    <w:rsid w:val="00190C0C"/>
    <w:rsid w:val="00194BEE"/>
    <w:rsid w:val="00196C71"/>
    <w:rsid w:val="001A2948"/>
    <w:rsid w:val="001A411E"/>
    <w:rsid w:val="001A4BA7"/>
    <w:rsid w:val="001A5E3B"/>
    <w:rsid w:val="001B3920"/>
    <w:rsid w:val="001B5FB4"/>
    <w:rsid w:val="001C0582"/>
    <w:rsid w:val="001C07A9"/>
    <w:rsid w:val="001C200D"/>
    <w:rsid w:val="001C4783"/>
    <w:rsid w:val="001C5BCD"/>
    <w:rsid w:val="001E0045"/>
    <w:rsid w:val="001E49C1"/>
    <w:rsid w:val="001E4C1C"/>
    <w:rsid w:val="001F01E6"/>
    <w:rsid w:val="001F4013"/>
    <w:rsid w:val="001F7220"/>
    <w:rsid w:val="0020097E"/>
    <w:rsid w:val="002014FC"/>
    <w:rsid w:val="0020224D"/>
    <w:rsid w:val="002026C8"/>
    <w:rsid w:val="0021038C"/>
    <w:rsid w:val="002104CC"/>
    <w:rsid w:val="00210E14"/>
    <w:rsid w:val="00213FC0"/>
    <w:rsid w:val="002150FB"/>
    <w:rsid w:val="00217A3D"/>
    <w:rsid w:val="002203C2"/>
    <w:rsid w:val="0022143F"/>
    <w:rsid w:val="002252D0"/>
    <w:rsid w:val="0023201C"/>
    <w:rsid w:val="002406E2"/>
    <w:rsid w:val="0024337C"/>
    <w:rsid w:val="0024766A"/>
    <w:rsid w:val="00247C5E"/>
    <w:rsid w:val="00251CEF"/>
    <w:rsid w:val="0025254B"/>
    <w:rsid w:val="002530E8"/>
    <w:rsid w:val="0025469A"/>
    <w:rsid w:val="00257322"/>
    <w:rsid w:val="00263F6E"/>
    <w:rsid w:val="0026561C"/>
    <w:rsid w:val="00266F00"/>
    <w:rsid w:val="00272B88"/>
    <w:rsid w:val="00273751"/>
    <w:rsid w:val="00273CBA"/>
    <w:rsid w:val="002747D6"/>
    <w:rsid w:val="002752D2"/>
    <w:rsid w:val="00277AC0"/>
    <w:rsid w:val="00284759"/>
    <w:rsid w:val="00286EDF"/>
    <w:rsid w:val="00293D24"/>
    <w:rsid w:val="00294B7D"/>
    <w:rsid w:val="00295812"/>
    <w:rsid w:val="00296B64"/>
    <w:rsid w:val="00297F2B"/>
    <w:rsid w:val="002A0733"/>
    <w:rsid w:val="002A326F"/>
    <w:rsid w:val="002A66E1"/>
    <w:rsid w:val="002C41EA"/>
    <w:rsid w:val="002C588A"/>
    <w:rsid w:val="002C62CE"/>
    <w:rsid w:val="002C7527"/>
    <w:rsid w:val="002D398E"/>
    <w:rsid w:val="002D4544"/>
    <w:rsid w:val="002D7CFE"/>
    <w:rsid w:val="002E060D"/>
    <w:rsid w:val="002E4839"/>
    <w:rsid w:val="002E597B"/>
    <w:rsid w:val="003118CF"/>
    <w:rsid w:val="00325BD9"/>
    <w:rsid w:val="00331B75"/>
    <w:rsid w:val="00341C57"/>
    <w:rsid w:val="00343E67"/>
    <w:rsid w:val="003443FD"/>
    <w:rsid w:val="00346BC2"/>
    <w:rsid w:val="00347BF1"/>
    <w:rsid w:val="00352349"/>
    <w:rsid w:val="00352718"/>
    <w:rsid w:val="00355BFD"/>
    <w:rsid w:val="00357A43"/>
    <w:rsid w:val="0036109E"/>
    <w:rsid w:val="003635AB"/>
    <w:rsid w:val="00363C13"/>
    <w:rsid w:val="00367D3C"/>
    <w:rsid w:val="00367DEA"/>
    <w:rsid w:val="0037069A"/>
    <w:rsid w:val="00372A3F"/>
    <w:rsid w:val="00375EED"/>
    <w:rsid w:val="00380C6D"/>
    <w:rsid w:val="003851AC"/>
    <w:rsid w:val="00391833"/>
    <w:rsid w:val="003922B0"/>
    <w:rsid w:val="00392E71"/>
    <w:rsid w:val="003943D7"/>
    <w:rsid w:val="003964AD"/>
    <w:rsid w:val="00397448"/>
    <w:rsid w:val="003A24C9"/>
    <w:rsid w:val="003A2A0B"/>
    <w:rsid w:val="003A3161"/>
    <w:rsid w:val="003A435A"/>
    <w:rsid w:val="003B5ABF"/>
    <w:rsid w:val="003B6634"/>
    <w:rsid w:val="003B671A"/>
    <w:rsid w:val="003C4AD8"/>
    <w:rsid w:val="003C6C9E"/>
    <w:rsid w:val="003D0EA1"/>
    <w:rsid w:val="003D798B"/>
    <w:rsid w:val="003E1EBD"/>
    <w:rsid w:val="003F4AB9"/>
    <w:rsid w:val="0040175A"/>
    <w:rsid w:val="004020EE"/>
    <w:rsid w:val="004032A4"/>
    <w:rsid w:val="00403757"/>
    <w:rsid w:val="00420F0D"/>
    <w:rsid w:val="0042155F"/>
    <w:rsid w:val="00426825"/>
    <w:rsid w:val="00441103"/>
    <w:rsid w:val="00447D9B"/>
    <w:rsid w:val="00457024"/>
    <w:rsid w:val="004701C4"/>
    <w:rsid w:val="00477137"/>
    <w:rsid w:val="00482C81"/>
    <w:rsid w:val="00484237"/>
    <w:rsid w:val="004878B5"/>
    <w:rsid w:val="00493579"/>
    <w:rsid w:val="004948D4"/>
    <w:rsid w:val="00494F93"/>
    <w:rsid w:val="00496154"/>
    <w:rsid w:val="00497B2E"/>
    <w:rsid w:val="004A00C0"/>
    <w:rsid w:val="004A38F9"/>
    <w:rsid w:val="004A3FBF"/>
    <w:rsid w:val="004B4405"/>
    <w:rsid w:val="004B45A1"/>
    <w:rsid w:val="004B5A32"/>
    <w:rsid w:val="004B7D80"/>
    <w:rsid w:val="004C0173"/>
    <w:rsid w:val="004C235D"/>
    <w:rsid w:val="004C4CB8"/>
    <w:rsid w:val="004C59F6"/>
    <w:rsid w:val="004C6630"/>
    <w:rsid w:val="004D15A9"/>
    <w:rsid w:val="004D1B90"/>
    <w:rsid w:val="004D3A53"/>
    <w:rsid w:val="004D7489"/>
    <w:rsid w:val="004E0D8A"/>
    <w:rsid w:val="004E1048"/>
    <w:rsid w:val="004E2140"/>
    <w:rsid w:val="004E2D5C"/>
    <w:rsid w:val="004E3093"/>
    <w:rsid w:val="004E4BD5"/>
    <w:rsid w:val="004E5912"/>
    <w:rsid w:val="004F70E9"/>
    <w:rsid w:val="0050016E"/>
    <w:rsid w:val="00500C42"/>
    <w:rsid w:val="00506BA4"/>
    <w:rsid w:val="00506F46"/>
    <w:rsid w:val="00511732"/>
    <w:rsid w:val="00512D3D"/>
    <w:rsid w:val="005161F2"/>
    <w:rsid w:val="005212EE"/>
    <w:rsid w:val="005243B6"/>
    <w:rsid w:val="005262FA"/>
    <w:rsid w:val="00526BC8"/>
    <w:rsid w:val="005351F5"/>
    <w:rsid w:val="005357C0"/>
    <w:rsid w:val="00536CD4"/>
    <w:rsid w:val="00540A5C"/>
    <w:rsid w:val="00541EB4"/>
    <w:rsid w:val="005449EF"/>
    <w:rsid w:val="00546B47"/>
    <w:rsid w:val="00550328"/>
    <w:rsid w:val="00553E43"/>
    <w:rsid w:val="005561CE"/>
    <w:rsid w:val="005573CF"/>
    <w:rsid w:val="0056057C"/>
    <w:rsid w:val="0056640C"/>
    <w:rsid w:val="005672FC"/>
    <w:rsid w:val="005673A5"/>
    <w:rsid w:val="0057140E"/>
    <w:rsid w:val="00576084"/>
    <w:rsid w:val="00577AC0"/>
    <w:rsid w:val="00580CCF"/>
    <w:rsid w:val="00586C3C"/>
    <w:rsid w:val="00593124"/>
    <w:rsid w:val="005947F5"/>
    <w:rsid w:val="005B01F3"/>
    <w:rsid w:val="005B233B"/>
    <w:rsid w:val="005B38AD"/>
    <w:rsid w:val="005B598E"/>
    <w:rsid w:val="005D2C07"/>
    <w:rsid w:val="005D4E8A"/>
    <w:rsid w:val="005E127E"/>
    <w:rsid w:val="005E1289"/>
    <w:rsid w:val="005E26B4"/>
    <w:rsid w:val="005E6CD4"/>
    <w:rsid w:val="005F0F25"/>
    <w:rsid w:val="005F5A18"/>
    <w:rsid w:val="00600324"/>
    <w:rsid w:val="006014EC"/>
    <w:rsid w:val="00601A8D"/>
    <w:rsid w:val="00603DFE"/>
    <w:rsid w:val="00604543"/>
    <w:rsid w:val="0061460E"/>
    <w:rsid w:val="00614F21"/>
    <w:rsid w:val="00623FC3"/>
    <w:rsid w:val="00625B4B"/>
    <w:rsid w:val="00630229"/>
    <w:rsid w:val="0063584E"/>
    <w:rsid w:val="00637D93"/>
    <w:rsid w:val="006462F3"/>
    <w:rsid w:val="00647A7A"/>
    <w:rsid w:val="00650E30"/>
    <w:rsid w:val="00651537"/>
    <w:rsid w:val="00657D49"/>
    <w:rsid w:val="00663393"/>
    <w:rsid w:val="00665CD0"/>
    <w:rsid w:val="00671B7A"/>
    <w:rsid w:val="00676BE5"/>
    <w:rsid w:val="00676ED2"/>
    <w:rsid w:val="006772E6"/>
    <w:rsid w:val="0068161E"/>
    <w:rsid w:val="00690E8F"/>
    <w:rsid w:val="00691C0B"/>
    <w:rsid w:val="00692E5D"/>
    <w:rsid w:val="006954D8"/>
    <w:rsid w:val="00695581"/>
    <w:rsid w:val="0069774C"/>
    <w:rsid w:val="006A6AB3"/>
    <w:rsid w:val="006B3FAD"/>
    <w:rsid w:val="006B7F78"/>
    <w:rsid w:val="006C0CE2"/>
    <w:rsid w:val="006C257B"/>
    <w:rsid w:val="006C565B"/>
    <w:rsid w:val="006D0F13"/>
    <w:rsid w:val="006D1FC5"/>
    <w:rsid w:val="006D5151"/>
    <w:rsid w:val="006D5858"/>
    <w:rsid w:val="006D635A"/>
    <w:rsid w:val="006D7B7D"/>
    <w:rsid w:val="006E02A5"/>
    <w:rsid w:val="006E63D5"/>
    <w:rsid w:val="006F2421"/>
    <w:rsid w:val="006F447C"/>
    <w:rsid w:val="006F4AD9"/>
    <w:rsid w:val="006F6314"/>
    <w:rsid w:val="007004DF"/>
    <w:rsid w:val="00701713"/>
    <w:rsid w:val="00703BED"/>
    <w:rsid w:val="00707EFC"/>
    <w:rsid w:val="00715D04"/>
    <w:rsid w:val="00731155"/>
    <w:rsid w:val="007328EB"/>
    <w:rsid w:val="00732B8B"/>
    <w:rsid w:val="0075216E"/>
    <w:rsid w:val="00756B0D"/>
    <w:rsid w:val="00756B45"/>
    <w:rsid w:val="00763766"/>
    <w:rsid w:val="007641A1"/>
    <w:rsid w:val="00764974"/>
    <w:rsid w:val="007673B9"/>
    <w:rsid w:val="00767D45"/>
    <w:rsid w:val="007705F0"/>
    <w:rsid w:val="00771DE0"/>
    <w:rsid w:val="00773F53"/>
    <w:rsid w:val="00774B71"/>
    <w:rsid w:val="00777CAE"/>
    <w:rsid w:val="00780793"/>
    <w:rsid w:val="00782F78"/>
    <w:rsid w:val="00786174"/>
    <w:rsid w:val="007B5B8C"/>
    <w:rsid w:val="007C6B0E"/>
    <w:rsid w:val="007C7E93"/>
    <w:rsid w:val="007D0507"/>
    <w:rsid w:val="007D0FE6"/>
    <w:rsid w:val="007D15D6"/>
    <w:rsid w:val="007D5980"/>
    <w:rsid w:val="007E588D"/>
    <w:rsid w:val="007E7DF7"/>
    <w:rsid w:val="007F4701"/>
    <w:rsid w:val="007F493B"/>
    <w:rsid w:val="007F602A"/>
    <w:rsid w:val="00804100"/>
    <w:rsid w:val="00805D89"/>
    <w:rsid w:val="00807B77"/>
    <w:rsid w:val="0081203F"/>
    <w:rsid w:val="0081311F"/>
    <w:rsid w:val="0081678A"/>
    <w:rsid w:val="00816E70"/>
    <w:rsid w:val="0081784C"/>
    <w:rsid w:val="0082390A"/>
    <w:rsid w:val="00826F94"/>
    <w:rsid w:val="00827E9D"/>
    <w:rsid w:val="00830645"/>
    <w:rsid w:val="008329A1"/>
    <w:rsid w:val="00836A69"/>
    <w:rsid w:val="0084221B"/>
    <w:rsid w:val="00843579"/>
    <w:rsid w:val="00844E98"/>
    <w:rsid w:val="00845A9C"/>
    <w:rsid w:val="008526D0"/>
    <w:rsid w:val="00856E60"/>
    <w:rsid w:val="00860C82"/>
    <w:rsid w:val="00862278"/>
    <w:rsid w:val="008652EC"/>
    <w:rsid w:val="008672CD"/>
    <w:rsid w:val="00870310"/>
    <w:rsid w:val="008734DA"/>
    <w:rsid w:val="00876053"/>
    <w:rsid w:val="008771A9"/>
    <w:rsid w:val="00881D2A"/>
    <w:rsid w:val="0088336C"/>
    <w:rsid w:val="008838AC"/>
    <w:rsid w:val="00884F45"/>
    <w:rsid w:val="00884FD6"/>
    <w:rsid w:val="008A0768"/>
    <w:rsid w:val="008A0870"/>
    <w:rsid w:val="008A4CCD"/>
    <w:rsid w:val="008B4249"/>
    <w:rsid w:val="008B5848"/>
    <w:rsid w:val="008C1019"/>
    <w:rsid w:val="008C3FC3"/>
    <w:rsid w:val="008C78DC"/>
    <w:rsid w:val="008D06D5"/>
    <w:rsid w:val="008D2C6A"/>
    <w:rsid w:val="008D46B0"/>
    <w:rsid w:val="008E0295"/>
    <w:rsid w:val="008E5496"/>
    <w:rsid w:val="008E600F"/>
    <w:rsid w:val="008E645F"/>
    <w:rsid w:val="008F5073"/>
    <w:rsid w:val="008F6349"/>
    <w:rsid w:val="00902D3D"/>
    <w:rsid w:val="0090553D"/>
    <w:rsid w:val="00912643"/>
    <w:rsid w:val="00912816"/>
    <w:rsid w:val="00922E99"/>
    <w:rsid w:val="009242B8"/>
    <w:rsid w:val="00925511"/>
    <w:rsid w:val="00930216"/>
    <w:rsid w:val="00941B05"/>
    <w:rsid w:val="00946EFB"/>
    <w:rsid w:val="00947E80"/>
    <w:rsid w:val="00950041"/>
    <w:rsid w:val="00950A22"/>
    <w:rsid w:val="00950DC4"/>
    <w:rsid w:val="00952912"/>
    <w:rsid w:val="00952B44"/>
    <w:rsid w:val="0095351B"/>
    <w:rsid w:val="009538A6"/>
    <w:rsid w:val="00953D5D"/>
    <w:rsid w:val="009568CE"/>
    <w:rsid w:val="00956923"/>
    <w:rsid w:val="00960F3D"/>
    <w:rsid w:val="0096165A"/>
    <w:rsid w:val="0096346C"/>
    <w:rsid w:val="00966281"/>
    <w:rsid w:val="009707A2"/>
    <w:rsid w:val="0097141B"/>
    <w:rsid w:val="00972D75"/>
    <w:rsid w:val="00976954"/>
    <w:rsid w:val="00990178"/>
    <w:rsid w:val="00995434"/>
    <w:rsid w:val="00997764"/>
    <w:rsid w:val="00997852"/>
    <w:rsid w:val="009A11E3"/>
    <w:rsid w:val="009A2D35"/>
    <w:rsid w:val="009A4BFC"/>
    <w:rsid w:val="009A4D80"/>
    <w:rsid w:val="009A7E68"/>
    <w:rsid w:val="009B2009"/>
    <w:rsid w:val="009B258C"/>
    <w:rsid w:val="009B39F9"/>
    <w:rsid w:val="009B4C2C"/>
    <w:rsid w:val="009B762A"/>
    <w:rsid w:val="009C7D64"/>
    <w:rsid w:val="009E2A0B"/>
    <w:rsid w:val="009E5C74"/>
    <w:rsid w:val="009E612C"/>
    <w:rsid w:val="009F07EF"/>
    <w:rsid w:val="009F3E9C"/>
    <w:rsid w:val="009F44C9"/>
    <w:rsid w:val="009F6665"/>
    <w:rsid w:val="00A04CCB"/>
    <w:rsid w:val="00A12687"/>
    <w:rsid w:val="00A210DD"/>
    <w:rsid w:val="00A21F14"/>
    <w:rsid w:val="00A22CC1"/>
    <w:rsid w:val="00A242E2"/>
    <w:rsid w:val="00A25D88"/>
    <w:rsid w:val="00A31ED6"/>
    <w:rsid w:val="00A40360"/>
    <w:rsid w:val="00A442FF"/>
    <w:rsid w:val="00A448F4"/>
    <w:rsid w:val="00A511C7"/>
    <w:rsid w:val="00A51615"/>
    <w:rsid w:val="00A526BB"/>
    <w:rsid w:val="00A5325E"/>
    <w:rsid w:val="00A60E25"/>
    <w:rsid w:val="00A66623"/>
    <w:rsid w:val="00A669B9"/>
    <w:rsid w:val="00A67DF7"/>
    <w:rsid w:val="00A67F5E"/>
    <w:rsid w:val="00A72AB0"/>
    <w:rsid w:val="00A757D9"/>
    <w:rsid w:val="00A80C2B"/>
    <w:rsid w:val="00A84DFB"/>
    <w:rsid w:val="00A85887"/>
    <w:rsid w:val="00A906C8"/>
    <w:rsid w:val="00A95BBC"/>
    <w:rsid w:val="00AA0DF5"/>
    <w:rsid w:val="00AA32BA"/>
    <w:rsid w:val="00AB09E5"/>
    <w:rsid w:val="00AB55CE"/>
    <w:rsid w:val="00AB6DCB"/>
    <w:rsid w:val="00AC3EA6"/>
    <w:rsid w:val="00AC3EFA"/>
    <w:rsid w:val="00AC5060"/>
    <w:rsid w:val="00AD1983"/>
    <w:rsid w:val="00AD2995"/>
    <w:rsid w:val="00AD2D30"/>
    <w:rsid w:val="00AD3477"/>
    <w:rsid w:val="00AE4277"/>
    <w:rsid w:val="00AE6ED1"/>
    <w:rsid w:val="00AF00FB"/>
    <w:rsid w:val="00AF08A5"/>
    <w:rsid w:val="00AF24A0"/>
    <w:rsid w:val="00AF337D"/>
    <w:rsid w:val="00AF3F2A"/>
    <w:rsid w:val="00B00E07"/>
    <w:rsid w:val="00B01C0A"/>
    <w:rsid w:val="00B02B1A"/>
    <w:rsid w:val="00B102A6"/>
    <w:rsid w:val="00B20AB1"/>
    <w:rsid w:val="00B34AB2"/>
    <w:rsid w:val="00B34B86"/>
    <w:rsid w:val="00B35727"/>
    <w:rsid w:val="00B35A82"/>
    <w:rsid w:val="00B361D9"/>
    <w:rsid w:val="00B37C91"/>
    <w:rsid w:val="00B41977"/>
    <w:rsid w:val="00B4233B"/>
    <w:rsid w:val="00B42CC7"/>
    <w:rsid w:val="00B523DD"/>
    <w:rsid w:val="00B54102"/>
    <w:rsid w:val="00B57E2E"/>
    <w:rsid w:val="00B60474"/>
    <w:rsid w:val="00B62EE1"/>
    <w:rsid w:val="00B6385F"/>
    <w:rsid w:val="00B649C7"/>
    <w:rsid w:val="00B7600B"/>
    <w:rsid w:val="00B7651F"/>
    <w:rsid w:val="00B77202"/>
    <w:rsid w:val="00B77FEA"/>
    <w:rsid w:val="00B80E23"/>
    <w:rsid w:val="00B83059"/>
    <w:rsid w:val="00B848E0"/>
    <w:rsid w:val="00B85CA5"/>
    <w:rsid w:val="00B8603D"/>
    <w:rsid w:val="00B912AC"/>
    <w:rsid w:val="00B92B42"/>
    <w:rsid w:val="00BA2656"/>
    <w:rsid w:val="00BA26F9"/>
    <w:rsid w:val="00BA2BE3"/>
    <w:rsid w:val="00BA2FFF"/>
    <w:rsid w:val="00BA61D1"/>
    <w:rsid w:val="00BA6213"/>
    <w:rsid w:val="00BA70BC"/>
    <w:rsid w:val="00BB1F46"/>
    <w:rsid w:val="00BB5D7D"/>
    <w:rsid w:val="00BB68A7"/>
    <w:rsid w:val="00BC51C1"/>
    <w:rsid w:val="00BD1642"/>
    <w:rsid w:val="00BD4157"/>
    <w:rsid w:val="00BD5408"/>
    <w:rsid w:val="00BD6FFF"/>
    <w:rsid w:val="00BD7016"/>
    <w:rsid w:val="00BE1640"/>
    <w:rsid w:val="00BE26C5"/>
    <w:rsid w:val="00BE551F"/>
    <w:rsid w:val="00BE6973"/>
    <w:rsid w:val="00BF1529"/>
    <w:rsid w:val="00BF46AA"/>
    <w:rsid w:val="00BF63A0"/>
    <w:rsid w:val="00C04105"/>
    <w:rsid w:val="00C070CD"/>
    <w:rsid w:val="00C10917"/>
    <w:rsid w:val="00C12B2B"/>
    <w:rsid w:val="00C12D41"/>
    <w:rsid w:val="00C1305D"/>
    <w:rsid w:val="00C27A01"/>
    <w:rsid w:val="00C32469"/>
    <w:rsid w:val="00C341FB"/>
    <w:rsid w:val="00C36A1E"/>
    <w:rsid w:val="00C40A3C"/>
    <w:rsid w:val="00C4106C"/>
    <w:rsid w:val="00C42AD5"/>
    <w:rsid w:val="00C42F54"/>
    <w:rsid w:val="00C44718"/>
    <w:rsid w:val="00C453D8"/>
    <w:rsid w:val="00C467DF"/>
    <w:rsid w:val="00C47664"/>
    <w:rsid w:val="00C52C78"/>
    <w:rsid w:val="00C57382"/>
    <w:rsid w:val="00C6040C"/>
    <w:rsid w:val="00C60D90"/>
    <w:rsid w:val="00C6191D"/>
    <w:rsid w:val="00C6216C"/>
    <w:rsid w:val="00C72AED"/>
    <w:rsid w:val="00C72B57"/>
    <w:rsid w:val="00C74031"/>
    <w:rsid w:val="00C76308"/>
    <w:rsid w:val="00C76955"/>
    <w:rsid w:val="00C7703D"/>
    <w:rsid w:val="00C7713E"/>
    <w:rsid w:val="00C80E5B"/>
    <w:rsid w:val="00C86372"/>
    <w:rsid w:val="00C87351"/>
    <w:rsid w:val="00C97CDD"/>
    <w:rsid w:val="00C97D85"/>
    <w:rsid w:val="00CA1176"/>
    <w:rsid w:val="00CA47BC"/>
    <w:rsid w:val="00CA498E"/>
    <w:rsid w:val="00CB048C"/>
    <w:rsid w:val="00CB1334"/>
    <w:rsid w:val="00CB22F0"/>
    <w:rsid w:val="00CB4726"/>
    <w:rsid w:val="00CB54C3"/>
    <w:rsid w:val="00CB570C"/>
    <w:rsid w:val="00CB72EB"/>
    <w:rsid w:val="00CB7EF9"/>
    <w:rsid w:val="00CC2389"/>
    <w:rsid w:val="00CC4BDE"/>
    <w:rsid w:val="00CD646A"/>
    <w:rsid w:val="00CD6BFC"/>
    <w:rsid w:val="00CE34EA"/>
    <w:rsid w:val="00CE7BA5"/>
    <w:rsid w:val="00CF01D8"/>
    <w:rsid w:val="00D01ACB"/>
    <w:rsid w:val="00D01E54"/>
    <w:rsid w:val="00D0330A"/>
    <w:rsid w:val="00D070D7"/>
    <w:rsid w:val="00D10412"/>
    <w:rsid w:val="00D11D6A"/>
    <w:rsid w:val="00D13580"/>
    <w:rsid w:val="00D1393C"/>
    <w:rsid w:val="00D13C82"/>
    <w:rsid w:val="00D13D6B"/>
    <w:rsid w:val="00D157FF"/>
    <w:rsid w:val="00D177E4"/>
    <w:rsid w:val="00D17942"/>
    <w:rsid w:val="00D17F23"/>
    <w:rsid w:val="00D20171"/>
    <w:rsid w:val="00D20B4D"/>
    <w:rsid w:val="00D313D5"/>
    <w:rsid w:val="00D35431"/>
    <w:rsid w:val="00D3658A"/>
    <w:rsid w:val="00D4046C"/>
    <w:rsid w:val="00D415F9"/>
    <w:rsid w:val="00D419B6"/>
    <w:rsid w:val="00D431BA"/>
    <w:rsid w:val="00D505CD"/>
    <w:rsid w:val="00D522AC"/>
    <w:rsid w:val="00D54EAF"/>
    <w:rsid w:val="00D56F53"/>
    <w:rsid w:val="00D62B40"/>
    <w:rsid w:val="00D63CAE"/>
    <w:rsid w:val="00D71365"/>
    <w:rsid w:val="00D71D46"/>
    <w:rsid w:val="00D72876"/>
    <w:rsid w:val="00D76284"/>
    <w:rsid w:val="00D76F39"/>
    <w:rsid w:val="00D80CBA"/>
    <w:rsid w:val="00D8621B"/>
    <w:rsid w:val="00D870E7"/>
    <w:rsid w:val="00D902F2"/>
    <w:rsid w:val="00D91002"/>
    <w:rsid w:val="00D9158C"/>
    <w:rsid w:val="00D9356C"/>
    <w:rsid w:val="00D945ED"/>
    <w:rsid w:val="00D96F1A"/>
    <w:rsid w:val="00D97A74"/>
    <w:rsid w:val="00DA049C"/>
    <w:rsid w:val="00DA596D"/>
    <w:rsid w:val="00DA7DDC"/>
    <w:rsid w:val="00DB63A3"/>
    <w:rsid w:val="00DB79D9"/>
    <w:rsid w:val="00DC19E7"/>
    <w:rsid w:val="00DC4B5D"/>
    <w:rsid w:val="00DD3D61"/>
    <w:rsid w:val="00DD40DA"/>
    <w:rsid w:val="00DD674F"/>
    <w:rsid w:val="00DE194F"/>
    <w:rsid w:val="00DE2A61"/>
    <w:rsid w:val="00DE2F92"/>
    <w:rsid w:val="00DE3431"/>
    <w:rsid w:val="00DE34B8"/>
    <w:rsid w:val="00DE4F1A"/>
    <w:rsid w:val="00DF16CA"/>
    <w:rsid w:val="00DF316B"/>
    <w:rsid w:val="00E000FF"/>
    <w:rsid w:val="00E02545"/>
    <w:rsid w:val="00E131E2"/>
    <w:rsid w:val="00E142F1"/>
    <w:rsid w:val="00E1752F"/>
    <w:rsid w:val="00E21117"/>
    <w:rsid w:val="00E2367B"/>
    <w:rsid w:val="00E23C2E"/>
    <w:rsid w:val="00E23C5B"/>
    <w:rsid w:val="00E2636E"/>
    <w:rsid w:val="00E270CE"/>
    <w:rsid w:val="00E31583"/>
    <w:rsid w:val="00E31C12"/>
    <w:rsid w:val="00E325FF"/>
    <w:rsid w:val="00E443D5"/>
    <w:rsid w:val="00E45019"/>
    <w:rsid w:val="00E51CB4"/>
    <w:rsid w:val="00E60C69"/>
    <w:rsid w:val="00E61156"/>
    <w:rsid w:val="00E61422"/>
    <w:rsid w:val="00E61710"/>
    <w:rsid w:val="00E63915"/>
    <w:rsid w:val="00E677C9"/>
    <w:rsid w:val="00E70F1A"/>
    <w:rsid w:val="00E74229"/>
    <w:rsid w:val="00E7583C"/>
    <w:rsid w:val="00E82244"/>
    <w:rsid w:val="00E84918"/>
    <w:rsid w:val="00E85003"/>
    <w:rsid w:val="00E87700"/>
    <w:rsid w:val="00E919BD"/>
    <w:rsid w:val="00E94B5E"/>
    <w:rsid w:val="00E94FD8"/>
    <w:rsid w:val="00E9530D"/>
    <w:rsid w:val="00EB1584"/>
    <w:rsid w:val="00EB40FD"/>
    <w:rsid w:val="00EB60BB"/>
    <w:rsid w:val="00EC1546"/>
    <w:rsid w:val="00EC3689"/>
    <w:rsid w:val="00EC39DE"/>
    <w:rsid w:val="00EC4E4A"/>
    <w:rsid w:val="00ED1BF9"/>
    <w:rsid w:val="00ED23A8"/>
    <w:rsid w:val="00ED68B9"/>
    <w:rsid w:val="00EE2331"/>
    <w:rsid w:val="00EE37EF"/>
    <w:rsid w:val="00EF0B1F"/>
    <w:rsid w:val="00EF3965"/>
    <w:rsid w:val="00EF67C7"/>
    <w:rsid w:val="00F00548"/>
    <w:rsid w:val="00F01AD4"/>
    <w:rsid w:val="00F01FD2"/>
    <w:rsid w:val="00F02471"/>
    <w:rsid w:val="00F0292B"/>
    <w:rsid w:val="00F02C18"/>
    <w:rsid w:val="00F048BB"/>
    <w:rsid w:val="00F10C55"/>
    <w:rsid w:val="00F1351C"/>
    <w:rsid w:val="00F145E9"/>
    <w:rsid w:val="00F1688B"/>
    <w:rsid w:val="00F16C7D"/>
    <w:rsid w:val="00F20288"/>
    <w:rsid w:val="00F20B4A"/>
    <w:rsid w:val="00F21CB3"/>
    <w:rsid w:val="00F3232C"/>
    <w:rsid w:val="00F3406F"/>
    <w:rsid w:val="00F50EDA"/>
    <w:rsid w:val="00F53EDC"/>
    <w:rsid w:val="00F5418B"/>
    <w:rsid w:val="00F60B25"/>
    <w:rsid w:val="00F64476"/>
    <w:rsid w:val="00F65D79"/>
    <w:rsid w:val="00F71B0A"/>
    <w:rsid w:val="00F909F7"/>
    <w:rsid w:val="00F9142B"/>
    <w:rsid w:val="00F95921"/>
    <w:rsid w:val="00F96316"/>
    <w:rsid w:val="00F963A3"/>
    <w:rsid w:val="00FA1EE7"/>
    <w:rsid w:val="00FA6819"/>
    <w:rsid w:val="00FB334B"/>
    <w:rsid w:val="00FC0ECC"/>
    <w:rsid w:val="00FC18EF"/>
    <w:rsid w:val="00FC446A"/>
    <w:rsid w:val="00FC473A"/>
    <w:rsid w:val="00FD194A"/>
    <w:rsid w:val="00FD1EEF"/>
    <w:rsid w:val="00FD2A30"/>
    <w:rsid w:val="00FE3927"/>
    <w:rsid w:val="00FE5655"/>
    <w:rsid w:val="00FE654D"/>
    <w:rsid w:val="00FF44FF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16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44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Right">
    <w:name w:val="Style Right"/>
    <w:basedOn w:val="Normal"/>
    <w:rsid w:val="004D15A9"/>
    <w:pPr>
      <w:spacing w:after="120" w:line="240" w:lineRule="auto"/>
      <w:ind w:firstLine="7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5A9"/>
  </w:style>
  <w:style w:type="paragraph" w:styleId="Footer">
    <w:name w:val="footer"/>
    <w:basedOn w:val="Normal"/>
    <w:link w:val="Foot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5A9"/>
  </w:style>
  <w:style w:type="paragraph" w:styleId="BalloonText">
    <w:name w:val="Balloon Text"/>
    <w:basedOn w:val="Normal"/>
    <w:link w:val="BalloonTextChar"/>
    <w:uiPriority w:val="99"/>
    <w:semiHidden/>
    <w:unhideWhenUsed/>
    <w:rsid w:val="003A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70BC"/>
    <w:pPr>
      <w:ind w:left="720"/>
      <w:contextualSpacing/>
    </w:pPr>
  </w:style>
  <w:style w:type="paragraph" w:customStyle="1" w:styleId="naisnod">
    <w:name w:val="naisnod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isf">
    <w:name w:val="naisf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iskr">
    <w:name w:val="naiskr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53E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E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E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E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E43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C12D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12D41"/>
    <w:rPr>
      <w:rFonts w:ascii="Calibri" w:hAnsi="Calibri" w:cs="Consolas"/>
      <w:szCs w:val="21"/>
    </w:rPr>
  </w:style>
  <w:style w:type="paragraph" w:styleId="FootnoteText">
    <w:name w:val="footnote text"/>
    <w:basedOn w:val="Normal"/>
    <w:link w:val="FootnoteTextChar"/>
    <w:unhideWhenUsed/>
    <w:rsid w:val="009F07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F07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07EF"/>
    <w:rPr>
      <w:vertAlign w:val="superscript"/>
    </w:rPr>
  </w:style>
  <w:style w:type="character" w:styleId="Strong">
    <w:name w:val="Strong"/>
    <w:basedOn w:val="DefaultParagraphFont"/>
    <w:uiPriority w:val="22"/>
    <w:qFormat/>
    <w:rsid w:val="0016528E"/>
    <w:rPr>
      <w:b/>
      <w:bCs/>
    </w:rPr>
  </w:style>
  <w:style w:type="character" w:styleId="Hyperlink">
    <w:name w:val="Hyperlink"/>
    <w:basedOn w:val="DefaultParagraphFont"/>
    <w:uiPriority w:val="99"/>
    <w:unhideWhenUsed/>
    <w:rsid w:val="0016528E"/>
    <w:rPr>
      <w:color w:val="0000FF" w:themeColor="hyperlink"/>
      <w:u w:val="single"/>
    </w:rPr>
  </w:style>
  <w:style w:type="paragraph" w:customStyle="1" w:styleId="Default">
    <w:name w:val="Default"/>
    <w:rsid w:val="00752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v2132">
    <w:name w:val="tv2132"/>
    <w:basedOn w:val="Normal"/>
    <w:rsid w:val="00D97A74"/>
    <w:pPr>
      <w:spacing w:after="0" w:line="360" w:lineRule="auto"/>
      <w:ind w:firstLine="300"/>
    </w:pPr>
    <w:rPr>
      <w:rFonts w:ascii="Times New Roman" w:eastAsia="Times New Roman" w:hAnsi="Times New Roman" w:cs="Times New Roman"/>
      <w:color w:val="41414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25511"/>
    <w:pPr>
      <w:spacing w:after="0" w:line="240" w:lineRule="auto"/>
    </w:pPr>
    <w:rPr>
      <w:rFonts w:ascii="Verdana" w:eastAsia="Times New Roman" w:hAnsi="Verdana" w:cs="Arial"/>
      <w:color w:val="343434"/>
      <w:sz w:val="17"/>
      <w:szCs w:val="17"/>
    </w:rPr>
  </w:style>
  <w:style w:type="table" w:styleId="TableGrid">
    <w:name w:val="Table Grid"/>
    <w:basedOn w:val="TableNormal"/>
    <w:uiPriority w:val="59"/>
    <w:rsid w:val="009F44C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CoverSubtitle">
    <w:name w:val="IS Cover Subtitle"/>
    <w:basedOn w:val="Heading2"/>
    <w:link w:val="ISCoverSubtitleChar"/>
    <w:rsid w:val="009F44C9"/>
    <w:pPr>
      <w:keepLines w:val="0"/>
      <w:widowControl w:val="0"/>
      <w:overflowPunct w:val="0"/>
      <w:autoSpaceDE w:val="0"/>
      <w:autoSpaceDN w:val="0"/>
      <w:adjustRightInd w:val="0"/>
      <w:spacing w:before="0" w:after="120" w:line="240" w:lineRule="auto"/>
      <w:ind w:left="142"/>
      <w:jc w:val="center"/>
      <w:textAlignment w:val="baseline"/>
      <w:outlineLvl w:val="9"/>
    </w:pPr>
    <w:rPr>
      <w:rFonts w:ascii="Calibri" w:eastAsia="Times New Roman" w:hAnsi="Calibri" w:cs="Arial"/>
      <w:b w:val="0"/>
      <w:sz w:val="48"/>
      <w:szCs w:val="48"/>
      <w:lang w:eastAsia="en-US"/>
    </w:rPr>
  </w:style>
  <w:style w:type="character" w:customStyle="1" w:styleId="ISCoverSubtitleChar">
    <w:name w:val="IS Cover Subtitle Char"/>
    <w:basedOn w:val="Heading2Char"/>
    <w:link w:val="ISCoverSubtitle"/>
    <w:rsid w:val="009F44C9"/>
    <w:rPr>
      <w:rFonts w:ascii="Calibri" w:eastAsia="Times New Roman" w:hAnsi="Calibri" w:cs="Arial"/>
      <w:b/>
      <w:bCs/>
      <w:color w:val="4F81BD" w:themeColor="accent1"/>
      <w:sz w:val="48"/>
      <w:szCs w:val="48"/>
      <w:lang w:eastAsia="en-US"/>
    </w:rPr>
  </w:style>
  <w:style w:type="paragraph" w:customStyle="1" w:styleId="ISBodyText">
    <w:name w:val="IS Body Text"/>
    <w:basedOn w:val="Normal"/>
    <w:link w:val="ISBodyTextChar"/>
    <w:uiPriority w:val="99"/>
    <w:qFormat/>
    <w:rsid w:val="009F44C9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Segoe UI" w:eastAsia="MS Mincho" w:hAnsi="Segoe UI" w:cs="Segoe UI"/>
      <w:bCs/>
      <w:lang w:eastAsia="en-US"/>
    </w:rPr>
  </w:style>
  <w:style w:type="character" w:customStyle="1" w:styleId="ISBodyTextChar">
    <w:name w:val="IS Body Text Char"/>
    <w:basedOn w:val="DefaultParagraphFont"/>
    <w:link w:val="ISBodyText"/>
    <w:uiPriority w:val="99"/>
    <w:rsid w:val="009F44C9"/>
    <w:rPr>
      <w:rFonts w:ascii="Segoe UI" w:eastAsia="MS Mincho" w:hAnsi="Segoe UI" w:cs="Segoe UI"/>
      <w:bC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4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vhtml">
    <w:name w:val="tv_html"/>
    <w:basedOn w:val="Normal"/>
    <w:rsid w:val="004E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FF6D8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FF6D87"/>
    <w:rPr>
      <w:rFonts w:ascii="Times New Roman" w:eastAsia="Calibri" w:hAnsi="Times New Roman" w:cs="Times New Roman"/>
      <w:sz w:val="28"/>
      <w:szCs w:val="28"/>
      <w:lang w:val="en-AU" w:eastAsia="en-US"/>
    </w:rPr>
  </w:style>
  <w:style w:type="paragraph" w:customStyle="1" w:styleId="tv213">
    <w:name w:val="tv213"/>
    <w:basedOn w:val="Normal"/>
    <w:rsid w:val="00AC5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44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Right">
    <w:name w:val="Style Right"/>
    <w:basedOn w:val="Normal"/>
    <w:rsid w:val="004D15A9"/>
    <w:pPr>
      <w:spacing w:after="120" w:line="240" w:lineRule="auto"/>
      <w:ind w:firstLine="7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5A9"/>
  </w:style>
  <w:style w:type="paragraph" w:styleId="Footer">
    <w:name w:val="footer"/>
    <w:basedOn w:val="Normal"/>
    <w:link w:val="FooterChar"/>
    <w:uiPriority w:val="99"/>
    <w:unhideWhenUsed/>
    <w:rsid w:val="004D15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5A9"/>
  </w:style>
  <w:style w:type="paragraph" w:styleId="BalloonText">
    <w:name w:val="Balloon Text"/>
    <w:basedOn w:val="Normal"/>
    <w:link w:val="BalloonTextChar"/>
    <w:uiPriority w:val="99"/>
    <w:semiHidden/>
    <w:unhideWhenUsed/>
    <w:rsid w:val="003A2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70BC"/>
    <w:pPr>
      <w:ind w:left="720"/>
      <w:contextualSpacing/>
    </w:pPr>
  </w:style>
  <w:style w:type="paragraph" w:customStyle="1" w:styleId="naisnod">
    <w:name w:val="naisnod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isf">
    <w:name w:val="naisf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iskr">
    <w:name w:val="naiskr"/>
    <w:basedOn w:val="Normal"/>
    <w:rsid w:val="00CE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53E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E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E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E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E43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C12D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12D41"/>
    <w:rPr>
      <w:rFonts w:ascii="Calibri" w:hAnsi="Calibri" w:cs="Consolas"/>
      <w:szCs w:val="21"/>
    </w:rPr>
  </w:style>
  <w:style w:type="paragraph" w:styleId="FootnoteText">
    <w:name w:val="footnote text"/>
    <w:basedOn w:val="Normal"/>
    <w:link w:val="FootnoteTextChar"/>
    <w:unhideWhenUsed/>
    <w:rsid w:val="009F07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F07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07EF"/>
    <w:rPr>
      <w:vertAlign w:val="superscript"/>
    </w:rPr>
  </w:style>
  <w:style w:type="character" w:styleId="Strong">
    <w:name w:val="Strong"/>
    <w:basedOn w:val="DefaultParagraphFont"/>
    <w:uiPriority w:val="22"/>
    <w:qFormat/>
    <w:rsid w:val="0016528E"/>
    <w:rPr>
      <w:b/>
      <w:bCs/>
    </w:rPr>
  </w:style>
  <w:style w:type="character" w:styleId="Hyperlink">
    <w:name w:val="Hyperlink"/>
    <w:basedOn w:val="DefaultParagraphFont"/>
    <w:uiPriority w:val="99"/>
    <w:unhideWhenUsed/>
    <w:rsid w:val="0016528E"/>
    <w:rPr>
      <w:color w:val="0000FF" w:themeColor="hyperlink"/>
      <w:u w:val="single"/>
    </w:rPr>
  </w:style>
  <w:style w:type="paragraph" w:customStyle="1" w:styleId="Default">
    <w:name w:val="Default"/>
    <w:rsid w:val="00752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v2132">
    <w:name w:val="tv2132"/>
    <w:basedOn w:val="Normal"/>
    <w:rsid w:val="00D97A74"/>
    <w:pPr>
      <w:spacing w:after="0" w:line="360" w:lineRule="auto"/>
      <w:ind w:firstLine="300"/>
    </w:pPr>
    <w:rPr>
      <w:rFonts w:ascii="Times New Roman" w:eastAsia="Times New Roman" w:hAnsi="Times New Roman" w:cs="Times New Roman"/>
      <w:color w:val="41414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25511"/>
    <w:pPr>
      <w:spacing w:after="0" w:line="240" w:lineRule="auto"/>
    </w:pPr>
    <w:rPr>
      <w:rFonts w:ascii="Verdana" w:eastAsia="Times New Roman" w:hAnsi="Verdana" w:cs="Arial"/>
      <w:color w:val="343434"/>
      <w:sz w:val="17"/>
      <w:szCs w:val="17"/>
    </w:rPr>
  </w:style>
  <w:style w:type="table" w:styleId="TableGrid">
    <w:name w:val="Table Grid"/>
    <w:basedOn w:val="TableNormal"/>
    <w:uiPriority w:val="59"/>
    <w:rsid w:val="009F44C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CoverSubtitle">
    <w:name w:val="IS Cover Subtitle"/>
    <w:basedOn w:val="Heading2"/>
    <w:link w:val="ISCoverSubtitleChar"/>
    <w:rsid w:val="009F44C9"/>
    <w:pPr>
      <w:keepLines w:val="0"/>
      <w:widowControl w:val="0"/>
      <w:overflowPunct w:val="0"/>
      <w:autoSpaceDE w:val="0"/>
      <w:autoSpaceDN w:val="0"/>
      <w:adjustRightInd w:val="0"/>
      <w:spacing w:before="0" w:after="120" w:line="240" w:lineRule="auto"/>
      <w:ind w:left="142"/>
      <w:jc w:val="center"/>
      <w:textAlignment w:val="baseline"/>
      <w:outlineLvl w:val="9"/>
    </w:pPr>
    <w:rPr>
      <w:rFonts w:ascii="Calibri" w:eastAsia="Times New Roman" w:hAnsi="Calibri" w:cs="Arial"/>
      <w:b w:val="0"/>
      <w:sz w:val="48"/>
      <w:szCs w:val="48"/>
      <w:lang w:eastAsia="en-US"/>
    </w:rPr>
  </w:style>
  <w:style w:type="character" w:customStyle="1" w:styleId="ISCoverSubtitleChar">
    <w:name w:val="IS Cover Subtitle Char"/>
    <w:basedOn w:val="Heading2Char"/>
    <w:link w:val="ISCoverSubtitle"/>
    <w:rsid w:val="009F44C9"/>
    <w:rPr>
      <w:rFonts w:ascii="Calibri" w:eastAsia="Times New Roman" w:hAnsi="Calibri" w:cs="Arial"/>
      <w:b/>
      <w:bCs/>
      <w:color w:val="4F81BD" w:themeColor="accent1"/>
      <w:sz w:val="48"/>
      <w:szCs w:val="48"/>
      <w:lang w:eastAsia="en-US"/>
    </w:rPr>
  </w:style>
  <w:style w:type="paragraph" w:customStyle="1" w:styleId="ISBodyText">
    <w:name w:val="IS Body Text"/>
    <w:basedOn w:val="Normal"/>
    <w:link w:val="ISBodyTextChar"/>
    <w:uiPriority w:val="99"/>
    <w:qFormat/>
    <w:rsid w:val="009F44C9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Segoe UI" w:eastAsia="MS Mincho" w:hAnsi="Segoe UI" w:cs="Segoe UI"/>
      <w:bCs/>
      <w:lang w:eastAsia="en-US"/>
    </w:rPr>
  </w:style>
  <w:style w:type="character" w:customStyle="1" w:styleId="ISBodyTextChar">
    <w:name w:val="IS Body Text Char"/>
    <w:basedOn w:val="DefaultParagraphFont"/>
    <w:link w:val="ISBodyText"/>
    <w:uiPriority w:val="99"/>
    <w:rsid w:val="009F44C9"/>
    <w:rPr>
      <w:rFonts w:ascii="Segoe UI" w:eastAsia="MS Mincho" w:hAnsi="Segoe UI" w:cs="Segoe UI"/>
      <w:bC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4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vhtml">
    <w:name w:val="tv_html"/>
    <w:basedOn w:val="Normal"/>
    <w:rsid w:val="004E2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FF6D8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FF6D87"/>
    <w:rPr>
      <w:rFonts w:ascii="Times New Roman" w:eastAsia="Calibri" w:hAnsi="Times New Roman" w:cs="Times New Roman"/>
      <w:sz w:val="28"/>
      <w:szCs w:val="28"/>
      <w:lang w:val="en-AU" w:eastAsia="en-US"/>
    </w:rPr>
  </w:style>
  <w:style w:type="paragraph" w:customStyle="1" w:styleId="tv213">
    <w:name w:val="tv213"/>
    <w:basedOn w:val="Normal"/>
    <w:rsid w:val="00AC5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76717">
              <w:marLeft w:val="0"/>
              <w:marRight w:val="0"/>
              <w:marTop w:val="0"/>
              <w:marBottom w:val="0"/>
              <w:divBdr>
                <w:top w:val="single" w:sz="2" w:space="0" w:color="E2C789"/>
                <w:left w:val="single" w:sz="2" w:space="0" w:color="E2C789"/>
                <w:bottom w:val="single" w:sz="2" w:space="0" w:color="E2C789"/>
                <w:right w:val="single" w:sz="2" w:space="0" w:color="E2C789"/>
              </w:divBdr>
            </w:div>
          </w:divsChild>
        </w:div>
      </w:divsChild>
    </w:div>
    <w:div w:id="11415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6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75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7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1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1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970FC-105D-4969-B650-87504CFD4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827</Words>
  <Characters>6255</Characters>
  <Application>Microsoft Office Word</Application>
  <DocSecurity>0</DocSecurity>
  <Lines>215</Lines>
  <Paragraphs>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>projekta nosaukums</vt:lpstr>
    </vt:vector>
  </TitlesOfParts>
  <Manager>Militārās izlūkošanas un drošības dienests</Manager>
  <Company>Aizsardzības ministrija</Company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Anotācija</dc:subject>
  <dc:creator>Rihards Guds</dc:creator>
  <cp:lastModifiedBy>Rihards Guds</cp:lastModifiedBy>
  <cp:revision>4</cp:revision>
  <cp:lastPrinted>2016-12-20T08:22:00Z</cp:lastPrinted>
  <dcterms:created xsi:type="dcterms:W3CDTF">2019-03-15T13:46:00Z</dcterms:created>
  <dcterms:modified xsi:type="dcterms:W3CDTF">2019-03-15T13:52:00Z</dcterms:modified>
</cp:coreProperties>
</file>