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7EB2FD" w14:textId="0DC035D4" w:rsidR="00A94453" w:rsidRPr="005F6641" w:rsidRDefault="00D635C6" w:rsidP="00D635C6">
      <w:pPr>
        <w:pStyle w:val="Footer"/>
        <w:spacing w:after="120" w:line="240" w:lineRule="auto"/>
        <w:jc w:val="center"/>
        <w:rPr>
          <w:rFonts w:ascii="Times New Roman" w:hAnsi="Times New Roman"/>
          <w:b/>
          <w:sz w:val="28"/>
          <w:szCs w:val="28"/>
        </w:rPr>
      </w:pPr>
      <w:bookmarkStart w:id="0" w:name="OLE_LINK4"/>
      <w:bookmarkStart w:id="1" w:name="OLE_LINK5"/>
      <w:r w:rsidRPr="005F6641">
        <w:rPr>
          <w:rFonts w:ascii="Times New Roman" w:hAnsi="Times New Roman"/>
          <w:b/>
          <w:sz w:val="28"/>
          <w:szCs w:val="28"/>
        </w:rPr>
        <w:t>Likumprojekt</w:t>
      </w:r>
      <w:r w:rsidR="00A712C7">
        <w:rPr>
          <w:rFonts w:ascii="Times New Roman" w:hAnsi="Times New Roman"/>
          <w:b/>
          <w:sz w:val="28"/>
          <w:szCs w:val="28"/>
        </w:rPr>
        <w:t>a</w:t>
      </w:r>
      <w:r w:rsidR="00DA10BF" w:rsidRPr="005F6641">
        <w:rPr>
          <w:rFonts w:ascii="Times New Roman" w:hAnsi="Times New Roman"/>
          <w:b/>
          <w:sz w:val="28"/>
          <w:szCs w:val="28"/>
        </w:rPr>
        <w:t xml:space="preserve"> </w:t>
      </w:r>
      <w:r w:rsidR="002F3DD6" w:rsidRPr="005F6641">
        <w:rPr>
          <w:rFonts w:ascii="Times New Roman" w:hAnsi="Times New Roman"/>
          <w:b/>
          <w:sz w:val="28"/>
          <w:szCs w:val="28"/>
        </w:rPr>
        <w:t>“</w:t>
      </w:r>
      <w:r w:rsidR="00DA10BF" w:rsidRPr="005F6641">
        <w:rPr>
          <w:rFonts w:ascii="Times New Roman" w:hAnsi="Times New Roman"/>
          <w:b/>
          <w:sz w:val="28"/>
          <w:szCs w:val="28"/>
        </w:rPr>
        <w:t xml:space="preserve">Grozījumi </w:t>
      </w:r>
      <w:r w:rsidRPr="005F6641">
        <w:rPr>
          <w:rFonts w:ascii="Times New Roman" w:hAnsi="Times New Roman"/>
          <w:b/>
          <w:sz w:val="28"/>
          <w:szCs w:val="28"/>
        </w:rPr>
        <w:t xml:space="preserve">likumā “Par nodokļu piemērošanu brīvostās un speciālajās ekonomiskajās zonās” </w:t>
      </w:r>
      <w:r w:rsidR="00A94453" w:rsidRPr="005F6641">
        <w:rPr>
          <w:rFonts w:ascii="Times New Roman" w:hAnsi="Times New Roman"/>
          <w:b/>
          <w:sz w:val="28"/>
          <w:szCs w:val="28"/>
        </w:rPr>
        <w:t>sākotnējās ietekmes novērtējuma ziņojums (anotācija)</w:t>
      </w:r>
      <w:bookmarkEnd w:id="0"/>
      <w:bookmarkEnd w:id="1"/>
    </w:p>
    <w:tbl>
      <w:tblPr>
        <w:tblW w:w="5116" w:type="pct"/>
        <w:tblCellSpacing w:w="15" w:type="dxa"/>
        <w:tblInd w:w="-7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25"/>
        <w:gridCol w:w="2023"/>
        <w:gridCol w:w="7087"/>
      </w:tblGrid>
      <w:tr w:rsidR="00A94453" w:rsidRPr="00E06F84" w14:paraId="4C539D3A" w14:textId="77777777" w:rsidTr="008F4E74">
        <w:trPr>
          <w:trHeight w:val="142"/>
          <w:tblCellSpacing w:w="15" w:type="dxa"/>
        </w:trPr>
        <w:tc>
          <w:tcPr>
            <w:tcW w:w="4968" w:type="pct"/>
            <w:gridSpan w:val="3"/>
            <w:tcBorders>
              <w:top w:val="outset" w:sz="6" w:space="0" w:color="auto"/>
              <w:left w:val="nil"/>
              <w:bottom w:val="outset" w:sz="6" w:space="0" w:color="auto"/>
              <w:right w:val="nil"/>
            </w:tcBorders>
            <w:vAlign w:val="center"/>
          </w:tcPr>
          <w:p w14:paraId="08A56656" w14:textId="77777777" w:rsidR="00A94453" w:rsidRPr="005F6641" w:rsidRDefault="00A94453" w:rsidP="00631569">
            <w:pPr>
              <w:spacing w:after="120" w:line="240" w:lineRule="auto"/>
              <w:jc w:val="center"/>
              <w:rPr>
                <w:rFonts w:ascii="Times New Roman" w:eastAsia="Times New Roman" w:hAnsi="Times New Roman"/>
                <w:b/>
                <w:bCs/>
                <w:sz w:val="24"/>
                <w:szCs w:val="24"/>
                <w:lang w:eastAsia="lv-LV"/>
              </w:rPr>
            </w:pPr>
            <w:r w:rsidRPr="005F6641">
              <w:rPr>
                <w:rFonts w:ascii="Times New Roman" w:eastAsia="Times New Roman" w:hAnsi="Times New Roman"/>
                <w:b/>
                <w:bCs/>
                <w:sz w:val="24"/>
                <w:szCs w:val="24"/>
                <w:lang w:eastAsia="lv-LV"/>
              </w:rPr>
              <w:t>I Tiesību akta projekta izstrādes nepieciešamība</w:t>
            </w:r>
          </w:p>
        </w:tc>
      </w:tr>
      <w:tr w:rsidR="00F64A14" w:rsidRPr="00E06F84" w14:paraId="24504874" w14:textId="77777777" w:rsidTr="008F4E74">
        <w:trPr>
          <w:trHeight w:val="1130"/>
          <w:tblCellSpacing w:w="15" w:type="dxa"/>
        </w:trPr>
        <w:tc>
          <w:tcPr>
            <w:tcW w:w="149" w:type="pct"/>
            <w:tcBorders>
              <w:top w:val="outset" w:sz="6" w:space="0" w:color="auto"/>
              <w:left w:val="outset" w:sz="6" w:space="0" w:color="auto"/>
              <w:bottom w:val="outset" w:sz="6" w:space="0" w:color="auto"/>
              <w:right w:val="outset" w:sz="6" w:space="0" w:color="auto"/>
            </w:tcBorders>
          </w:tcPr>
          <w:p w14:paraId="67EC2CCB" w14:textId="20C8C148" w:rsidR="00F64A14" w:rsidRPr="005F6641" w:rsidRDefault="00F64A14" w:rsidP="00631569">
            <w:pPr>
              <w:spacing w:after="120" w:line="240" w:lineRule="auto"/>
              <w:rPr>
                <w:rFonts w:ascii="Times New Roman" w:eastAsia="Times New Roman" w:hAnsi="Times New Roman"/>
                <w:b/>
                <w:sz w:val="24"/>
                <w:szCs w:val="24"/>
                <w:lang w:eastAsia="lv-LV"/>
              </w:rPr>
            </w:pPr>
            <w:r w:rsidRPr="005F6641">
              <w:rPr>
                <w:rFonts w:ascii="Times New Roman" w:eastAsia="Times New Roman" w:hAnsi="Times New Roman"/>
                <w:b/>
                <w:sz w:val="24"/>
                <w:szCs w:val="24"/>
                <w:lang w:eastAsia="lv-LV"/>
              </w:rPr>
              <w:t>1.</w:t>
            </w:r>
          </w:p>
        </w:tc>
        <w:tc>
          <w:tcPr>
            <w:tcW w:w="1063" w:type="pct"/>
            <w:tcBorders>
              <w:top w:val="outset" w:sz="6" w:space="0" w:color="auto"/>
              <w:left w:val="outset" w:sz="6" w:space="0" w:color="auto"/>
              <w:bottom w:val="outset" w:sz="6" w:space="0" w:color="auto"/>
              <w:right w:val="outset" w:sz="6" w:space="0" w:color="auto"/>
            </w:tcBorders>
          </w:tcPr>
          <w:p w14:paraId="6A7F4BFF" w14:textId="66BCA570" w:rsidR="00F64A14" w:rsidRPr="005F6641" w:rsidRDefault="00F64A14" w:rsidP="00631569">
            <w:pPr>
              <w:spacing w:after="120" w:line="240" w:lineRule="auto"/>
              <w:rPr>
                <w:rFonts w:ascii="Times New Roman" w:eastAsia="Times New Roman" w:hAnsi="Times New Roman"/>
                <w:sz w:val="24"/>
                <w:szCs w:val="24"/>
                <w:lang w:eastAsia="lv-LV"/>
              </w:rPr>
            </w:pPr>
            <w:r w:rsidRPr="005F6641">
              <w:rPr>
                <w:rFonts w:ascii="Times New Roman" w:eastAsia="Times New Roman" w:hAnsi="Times New Roman"/>
                <w:sz w:val="24"/>
                <w:szCs w:val="24"/>
                <w:lang w:eastAsia="lv-LV"/>
              </w:rPr>
              <w:t>Pamatojums</w:t>
            </w:r>
          </w:p>
        </w:tc>
        <w:tc>
          <w:tcPr>
            <w:tcW w:w="3724" w:type="pct"/>
            <w:tcBorders>
              <w:top w:val="outset" w:sz="6" w:space="0" w:color="auto"/>
              <w:left w:val="outset" w:sz="6" w:space="0" w:color="auto"/>
              <w:bottom w:val="outset" w:sz="6" w:space="0" w:color="auto"/>
              <w:right w:val="outset" w:sz="6" w:space="0" w:color="auto"/>
            </w:tcBorders>
          </w:tcPr>
          <w:p w14:paraId="30937730" w14:textId="0BEC00BD" w:rsidR="00B502F9" w:rsidRPr="000D2EDA" w:rsidRDefault="00EF6A27" w:rsidP="002B0399">
            <w:pPr>
              <w:spacing w:after="0" w:line="240" w:lineRule="auto"/>
              <w:jc w:val="both"/>
              <w:rPr>
                <w:rFonts w:ascii="Times New Roman" w:hAnsi="Times New Roman"/>
              </w:rPr>
            </w:pPr>
            <w:r w:rsidRPr="000D2EDA">
              <w:rPr>
                <w:rFonts w:ascii="Times New Roman" w:hAnsi="Times New Roman"/>
              </w:rPr>
              <w:t xml:space="preserve">Likumprojekts “Grozījumi likumā “Par nodokļu piemērošanu brīvostās un speciālajās ekonomiskajās zonās” </w:t>
            </w:r>
            <w:r w:rsidR="002B0399" w:rsidRPr="000D2EDA">
              <w:rPr>
                <w:rFonts w:ascii="Times New Roman" w:hAnsi="Times New Roman"/>
              </w:rPr>
              <w:t xml:space="preserve">(turpmāk – likumprojekts) </w:t>
            </w:r>
            <w:r w:rsidR="00AE4B82" w:rsidRPr="000D2EDA">
              <w:rPr>
                <w:rFonts w:ascii="Times New Roman" w:hAnsi="Times New Roman"/>
              </w:rPr>
              <w:t xml:space="preserve">sagatavots, lai </w:t>
            </w:r>
            <w:r w:rsidR="00B502F9" w:rsidRPr="000D2EDA">
              <w:rPr>
                <w:rFonts w:ascii="Times New Roman" w:hAnsi="Times New Roman"/>
              </w:rPr>
              <w:t>izpildītu</w:t>
            </w:r>
            <w:r w:rsidRPr="000D2EDA">
              <w:rPr>
                <w:rFonts w:ascii="Times New Roman" w:hAnsi="Times New Roman"/>
              </w:rPr>
              <w:t xml:space="preserve"> </w:t>
            </w:r>
            <w:r w:rsidR="00046781" w:rsidRPr="000D2EDA">
              <w:rPr>
                <w:rFonts w:ascii="Times New Roman" w:hAnsi="Times New Roman"/>
              </w:rPr>
              <w:t>M</w:t>
            </w:r>
            <w:r w:rsidR="00A00092" w:rsidRPr="000D2EDA">
              <w:rPr>
                <w:rFonts w:ascii="Times New Roman" w:hAnsi="Times New Roman"/>
              </w:rPr>
              <w:t>inistru kabineta 2017.gada 16.maija</w:t>
            </w:r>
            <w:r w:rsidR="00046781" w:rsidRPr="000D2EDA">
              <w:rPr>
                <w:rFonts w:ascii="Times New Roman" w:hAnsi="Times New Roman"/>
              </w:rPr>
              <w:t xml:space="preserve"> sēdes </w:t>
            </w:r>
            <w:r w:rsidRPr="000D2EDA">
              <w:rPr>
                <w:rFonts w:ascii="Times New Roman" w:hAnsi="Times New Roman"/>
              </w:rPr>
              <w:t>protokol</w:t>
            </w:r>
            <w:r w:rsidR="00B502F9" w:rsidRPr="000D2EDA">
              <w:rPr>
                <w:rFonts w:ascii="Times New Roman" w:hAnsi="Times New Roman"/>
              </w:rPr>
              <w:t>a</w:t>
            </w:r>
            <w:r w:rsidR="00C61117" w:rsidRPr="000D2EDA">
              <w:rPr>
                <w:rFonts w:ascii="Times New Roman" w:hAnsi="Times New Roman"/>
              </w:rPr>
              <w:t xml:space="preserve"> Nr.</w:t>
            </w:r>
            <w:r w:rsidR="00A00092" w:rsidRPr="000D2EDA">
              <w:rPr>
                <w:rFonts w:ascii="Times New Roman" w:hAnsi="Times New Roman"/>
              </w:rPr>
              <w:t>25 (</w:t>
            </w:r>
            <w:bookmarkStart w:id="2" w:name="36"/>
            <w:r w:rsidR="00A00092" w:rsidRPr="000D2EDA">
              <w:rPr>
                <w:rFonts w:ascii="Times New Roman" w:hAnsi="Times New Roman"/>
              </w:rPr>
              <w:t>36.§</w:t>
            </w:r>
            <w:bookmarkEnd w:id="2"/>
            <w:r w:rsidR="00A00092" w:rsidRPr="000D2EDA">
              <w:rPr>
                <w:rFonts w:ascii="Times New Roman" w:hAnsi="Times New Roman"/>
              </w:rPr>
              <w:t>)</w:t>
            </w:r>
            <w:r w:rsidR="00820C7A" w:rsidRPr="000D2EDA">
              <w:rPr>
                <w:rFonts w:ascii="Times New Roman" w:hAnsi="Times New Roman"/>
              </w:rPr>
              <w:t xml:space="preserve"> “Informatīvais ziņojums “Par Rīcības plāna Latgales reģiona izaugsmei 2015.</w:t>
            </w:r>
            <w:r w:rsidR="002F4171" w:rsidRPr="000D2EDA">
              <w:rPr>
                <w:rFonts w:ascii="Times New Roman" w:hAnsi="Times New Roman"/>
              </w:rPr>
              <w:t xml:space="preserve"> – </w:t>
            </w:r>
            <w:r w:rsidR="00820C7A" w:rsidRPr="000D2EDA">
              <w:rPr>
                <w:rFonts w:ascii="Times New Roman" w:hAnsi="Times New Roman"/>
              </w:rPr>
              <w:t>2017.gadam ieviešanu”</w:t>
            </w:r>
            <w:r w:rsidR="00B502F9" w:rsidRPr="000D2EDA">
              <w:rPr>
                <w:rFonts w:ascii="Times New Roman" w:hAnsi="Times New Roman"/>
              </w:rPr>
              <w:t xml:space="preserve"> 3.punktu:</w:t>
            </w:r>
            <w:r w:rsidR="00CE63D4" w:rsidRPr="000D2EDA">
              <w:rPr>
                <w:rFonts w:ascii="Times New Roman" w:hAnsi="Times New Roman"/>
              </w:rPr>
              <w:t xml:space="preserve"> </w:t>
            </w:r>
            <w:r w:rsidR="00B502F9" w:rsidRPr="000D2EDA">
              <w:rPr>
                <w:rFonts w:ascii="Times New Roman" w:hAnsi="Times New Roman"/>
              </w:rPr>
              <w:t>“</w:t>
            </w:r>
            <w:r w:rsidR="00CE63D4" w:rsidRPr="000D2EDA">
              <w:rPr>
                <w:rFonts w:ascii="Times New Roman" w:hAnsi="Times New Roman"/>
              </w:rPr>
              <w:t xml:space="preserve">Vides aizsardzības un reģionālās attīstības ministrijai līdz 2017.gada 31.decembrim sadarbībā ar Finanšu ministriju, Ekonomikas ministriju un Labklājības ministriju izvērtēt iespēju grozīt likumu </w:t>
            </w:r>
            <w:r w:rsidR="0060792E" w:rsidRPr="000D2EDA">
              <w:rPr>
                <w:rFonts w:ascii="Times New Roman" w:hAnsi="Times New Roman"/>
              </w:rPr>
              <w:t>“</w:t>
            </w:r>
            <w:r w:rsidR="00CE63D4" w:rsidRPr="000D2EDA">
              <w:rPr>
                <w:rFonts w:ascii="Times New Roman" w:hAnsi="Times New Roman"/>
              </w:rPr>
              <w:t>Par nodokļu piemērošanu brīvostās un speciālajās ekonomiskajās zonās</w:t>
            </w:r>
            <w:r w:rsidR="0060792E" w:rsidRPr="000D2EDA">
              <w:rPr>
                <w:rFonts w:ascii="Times New Roman" w:hAnsi="Times New Roman"/>
              </w:rPr>
              <w:t>”</w:t>
            </w:r>
            <w:r w:rsidR="00CE63D4" w:rsidRPr="000D2EDA">
              <w:rPr>
                <w:rFonts w:ascii="Times New Roman" w:hAnsi="Times New Roman"/>
              </w:rPr>
              <w:t>, paredzot Latgales speciālajā ekonomiskajā zonā iedzīvotāju ienākuma nodokļa atvieglojumus</w:t>
            </w:r>
            <w:r w:rsidR="00AE4B82" w:rsidRPr="000D2EDA">
              <w:rPr>
                <w:rFonts w:ascii="Times New Roman" w:hAnsi="Times New Roman"/>
              </w:rPr>
              <w:t>”.</w:t>
            </w:r>
            <w:r w:rsidR="0057499E">
              <w:rPr>
                <w:rFonts w:ascii="Times New Roman" w:hAnsi="Times New Roman"/>
              </w:rPr>
              <w:t xml:space="preserve"> </w:t>
            </w:r>
            <w:r w:rsidR="00BB1287">
              <w:rPr>
                <w:rFonts w:ascii="Times New Roman" w:hAnsi="Times New Roman"/>
              </w:rPr>
              <w:t xml:space="preserve"> </w:t>
            </w:r>
          </w:p>
        </w:tc>
      </w:tr>
      <w:tr w:rsidR="00A94453" w:rsidRPr="00E06F84" w14:paraId="323F2CF6" w14:textId="77777777" w:rsidTr="008F4E74">
        <w:trPr>
          <w:trHeight w:val="619"/>
          <w:tblCellSpacing w:w="15" w:type="dxa"/>
        </w:trPr>
        <w:tc>
          <w:tcPr>
            <w:tcW w:w="149" w:type="pct"/>
            <w:tcBorders>
              <w:top w:val="outset" w:sz="6" w:space="0" w:color="auto"/>
              <w:left w:val="outset" w:sz="6" w:space="0" w:color="auto"/>
              <w:bottom w:val="outset" w:sz="6" w:space="0" w:color="auto"/>
              <w:right w:val="outset" w:sz="6" w:space="0" w:color="auto"/>
            </w:tcBorders>
          </w:tcPr>
          <w:p w14:paraId="3A57460D" w14:textId="48B36936" w:rsidR="00A94453" w:rsidRPr="005F6641" w:rsidRDefault="00A94453" w:rsidP="00631569">
            <w:pPr>
              <w:spacing w:after="120" w:line="240" w:lineRule="auto"/>
              <w:rPr>
                <w:rFonts w:ascii="Times New Roman" w:eastAsia="Times New Roman" w:hAnsi="Times New Roman"/>
                <w:b/>
                <w:sz w:val="24"/>
                <w:szCs w:val="24"/>
                <w:lang w:eastAsia="lv-LV"/>
              </w:rPr>
            </w:pPr>
            <w:r w:rsidRPr="005F6641">
              <w:rPr>
                <w:rFonts w:ascii="Times New Roman" w:eastAsia="Times New Roman" w:hAnsi="Times New Roman"/>
                <w:b/>
                <w:sz w:val="24"/>
                <w:szCs w:val="24"/>
                <w:lang w:eastAsia="lv-LV"/>
              </w:rPr>
              <w:t>2.</w:t>
            </w:r>
          </w:p>
        </w:tc>
        <w:tc>
          <w:tcPr>
            <w:tcW w:w="1063" w:type="pct"/>
            <w:tcBorders>
              <w:top w:val="outset" w:sz="6" w:space="0" w:color="auto"/>
              <w:left w:val="outset" w:sz="6" w:space="0" w:color="auto"/>
              <w:bottom w:val="outset" w:sz="6" w:space="0" w:color="auto"/>
              <w:right w:val="outset" w:sz="6" w:space="0" w:color="auto"/>
            </w:tcBorders>
          </w:tcPr>
          <w:p w14:paraId="41272D60" w14:textId="77777777" w:rsidR="00A94453" w:rsidRPr="005F6641" w:rsidRDefault="00A94453" w:rsidP="00631569">
            <w:pPr>
              <w:spacing w:after="120" w:line="240" w:lineRule="auto"/>
              <w:rPr>
                <w:rFonts w:ascii="Times New Roman" w:eastAsia="Times New Roman" w:hAnsi="Times New Roman"/>
                <w:sz w:val="24"/>
                <w:szCs w:val="24"/>
                <w:lang w:eastAsia="lv-LV"/>
              </w:rPr>
            </w:pPr>
            <w:r w:rsidRPr="005F6641">
              <w:rPr>
                <w:rFonts w:ascii="Times New Roman" w:hAnsi="Times New Roman"/>
                <w:sz w:val="24"/>
                <w:szCs w:val="24"/>
                <w:lang w:eastAsia="lv-LV"/>
              </w:rPr>
              <w:t>Pašreizējā situācija un problēmas, kuru risināšanai tiesību akta projekts izstrādāts, tiesiskā regulējuma mērķis un būtība</w:t>
            </w:r>
          </w:p>
          <w:p w14:paraId="17048EC0"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24E50B2E"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01EABCBB"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2556FD52"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1540ECCA"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76C8BC20" w14:textId="77777777" w:rsidR="00A94453" w:rsidRPr="005F6641" w:rsidRDefault="00A94453" w:rsidP="00631569">
            <w:pPr>
              <w:spacing w:after="120" w:line="240" w:lineRule="auto"/>
              <w:jc w:val="center"/>
              <w:rPr>
                <w:rFonts w:ascii="Times New Roman" w:eastAsia="Times New Roman" w:hAnsi="Times New Roman"/>
                <w:sz w:val="24"/>
                <w:szCs w:val="24"/>
                <w:lang w:eastAsia="lv-LV"/>
              </w:rPr>
            </w:pPr>
          </w:p>
          <w:p w14:paraId="0DE6010D"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4BC31914"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16A5E770"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75AC7EFD"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75909ECD" w14:textId="77777777" w:rsidR="00A94453" w:rsidRPr="005F6641" w:rsidRDefault="00A94453" w:rsidP="00631569">
            <w:pPr>
              <w:spacing w:after="120" w:line="240" w:lineRule="auto"/>
              <w:rPr>
                <w:rFonts w:ascii="Times New Roman" w:eastAsia="Times New Roman" w:hAnsi="Times New Roman"/>
                <w:sz w:val="24"/>
                <w:szCs w:val="24"/>
                <w:lang w:eastAsia="lv-LV"/>
              </w:rPr>
            </w:pPr>
          </w:p>
          <w:p w14:paraId="48291815" w14:textId="77777777" w:rsidR="00A94453" w:rsidRPr="005F6641" w:rsidRDefault="00A94453" w:rsidP="00631569">
            <w:pPr>
              <w:spacing w:after="120" w:line="240" w:lineRule="auto"/>
              <w:rPr>
                <w:rFonts w:ascii="Times New Roman" w:eastAsia="Times New Roman" w:hAnsi="Times New Roman"/>
                <w:sz w:val="24"/>
                <w:szCs w:val="24"/>
                <w:lang w:eastAsia="lv-LV"/>
              </w:rPr>
            </w:pPr>
          </w:p>
        </w:tc>
        <w:tc>
          <w:tcPr>
            <w:tcW w:w="3724" w:type="pct"/>
            <w:tcBorders>
              <w:top w:val="outset" w:sz="6" w:space="0" w:color="auto"/>
              <w:left w:val="outset" w:sz="6" w:space="0" w:color="auto"/>
              <w:bottom w:val="outset" w:sz="6" w:space="0" w:color="auto"/>
              <w:right w:val="outset" w:sz="6" w:space="0" w:color="auto"/>
            </w:tcBorders>
          </w:tcPr>
          <w:p w14:paraId="38AA5EAB" w14:textId="0737A71F" w:rsidR="00143294" w:rsidRDefault="001A3882" w:rsidP="00480D72">
            <w:pPr>
              <w:spacing w:after="0" w:line="240" w:lineRule="auto"/>
              <w:jc w:val="both"/>
              <w:rPr>
                <w:rFonts w:ascii="Times New Roman" w:hAnsi="Times New Roman"/>
              </w:rPr>
            </w:pPr>
            <w:r w:rsidRPr="002407C2">
              <w:rPr>
                <w:rFonts w:ascii="Times New Roman" w:hAnsi="Times New Roman"/>
              </w:rPr>
              <w:t xml:space="preserve">Saskaņā ar Ministru kabineta 2017.gada 16.maija sēdes protokola Nr.25 (36.§) “Informatīvais ziņojums “Par Rīcības plāna Latgales reģiona izaugsmei 2015. – 2017.gadam ieviešanu” 3.punktu, Vides aizsardzības un reģionālās attīstības ministrija </w:t>
            </w:r>
            <w:r w:rsidR="00942A5B">
              <w:rPr>
                <w:rFonts w:ascii="Times New Roman" w:hAnsi="Times New Roman"/>
              </w:rPr>
              <w:t xml:space="preserve">(turpmāk – VARAM) </w:t>
            </w:r>
            <w:r w:rsidRPr="002407C2">
              <w:rPr>
                <w:rFonts w:ascii="Times New Roman" w:hAnsi="Times New Roman"/>
              </w:rPr>
              <w:t>sadarbībā ar Finanšu</w:t>
            </w:r>
            <w:r w:rsidRPr="00B23B9E">
              <w:rPr>
                <w:rFonts w:ascii="Times New Roman" w:hAnsi="Times New Roman"/>
              </w:rPr>
              <w:t xml:space="preserve"> ministriju un Latgales plānošanas reģionu izvērtēja iespēju paredzēt </w:t>
            </w:r>
            <w:r>
              <w:rPr>
                <w:rFonts w:ascii="Times New Roman" w:hAnsi="Times New Roman"/>
              </w:rPr>
              <w:t xml:space="preserve">Latgales </w:t>
            </w:r>
            <w:r w:rsidR="0042431B">
              <w:rPr>
                <w:rFonts w:ascii="Times New Roman" w:hAnsi="Times New Roman"/>
              </w:rPr>
              <w:t xml:space="preserve">speciālās ekonomiskās zonas (turpmāk – Latgales </w:t>
            </w:r>
            <w:r>
              <w:rPr>
                <w:rFonts w:ascii="Times New Roman" w:hAnsi="Times New Roman"/>
              </w:rPr>
              <w:t>SEZ</w:t>
            </w:r>
            <w:r w:rsidR="0042431B">
              <w:rPr>
                <w:rFonts w:ascii="Times New Roman" w:hAnsi="Times New Roman"/>
              </w:rPr>
              <w:t>)</w:t>
            </w:r>
            <w:r>
              <w:rPr>
                <w:rFonts w:ascii="Times New Roman" w:hAnsi="Times New Roman"/>
              </w:rPr>
              <w:t xml:space="preserve"> </w:t>
            </w:r>
            <w:r w:rsidRPr="00B23B9E">
              <w:rPr>
                <w:rFonts w:ascii="Times New Roman" w:hAnsi="Times New Roman"/>
              </w:rPr>
              <w:t>iedzīvotāju ienākuma nodokļa</w:t>
            </w:r>
            <w:r w:rsidR="00056C73">
              <w:rPr>
                <w:rFonts w:ascii="Times New Roman" w:hAnsi="Times New Roman"/>
              </w:rPr>
              <w:t xml:space="preserve"> (turpmāk – IIN)</w:t>
            </w:r>
            <w:r w:rsidRPr="00B23B9E">
              <w:rPr>
                <w:rFonts w:ascii="Times New Roman" w:hAnsi="Times New Roman"/>
              </w:rPr>
              <w:t xml:space="preserve"> atvieglojumus. Pēc izvērtējuma veikšanas par iespēju paredzēt atlaidi no </w:t>
            </w:r>
            <w:r w:rsidR="00056C73">
              <w:rPr>
                <w:rFonts w:ascii="Times New Roman" w:hAnsi="Times New Roman"/>
              </w:rPr>
              <w:t>IIN</w:t>
            </w:r>
            <w:r w:rsidRPr="00B23B9E">
              <w:rPr>
                <w:rFonts w:ascii="Times New Roman" w:hAnsi="Times New Roman"/>
              </w:rPr>
              <w:t xml:space="preserve">, </w:t>
            </w:r>
            <w:r w:rsidR="00E815EC">
              <w:rPr>
                <w:rFonts w:ascii="Times New Roman" w:hAnsi="Times New Roman"/>
              </w:rPr>
              <w:t>tika secināts</w:t>
            </w:r>
            <w:r w:rsidRPr="00B23B9E">
              <w:rPr>
                <w:rFonts w:ascii="Times New Roman" w:hAnsi="Times New Roman"/>
              </w:rPr>
              <w:t xml:space="preserve">, ka </w:t>
            </w:r>
            <w:r w:rsidR="0097381E">
              <w:rPr>
                <w:rFonts w:ascii="Times New Roman" w:hAnsi="Times New Roman"/>
              </w:rPr>
              <w:t xml:space="preserve">IIN maksātājs ir fiziska persona, līdz ar to tiktu piešķirts nevis atvieglojums, bet samaksātais IIN tiktu novirzīts Latgales SEZ kapitālsabiedrībai, </w:t>
            </w:r>
            <w:r w:rsidR="00A53203">
              <w:rPr>
                <w:rFonts w:ascii="Times New Roman" w:hAnsi="Times New Roman"/>
              </w:rPr>
              <w:t>kas</w:t>
            </w:r>
            <w:r w:rsidR="0097381E">
              <w:rPr>
                <w:rFonts w:ascii="Times New Roman" w:hAnsi="Times New Roman"/>
              </w:rPr>
              <w:t xml:space="preserve"> rezultātā </w:t>
            </w:r>
            <w:r w:rsidR="00364320">
              <w:rPr>
                <w:rFonts w:ascii="Times New Roman" w:hAnsi="Times New Roman"/>
              </w:rPr>
              <w:t xml:space="preserve">sniegtu </w:t>
            </w:r>
            <w:r w:rsidR="003F1FC4">
              <w:rPr>
                <w:rFonts w:ascii="Times New Roman" w:hAnsi="Times New Roman"/>
              </w:rPr>
              <w:t>nelielu</w:t>
            </w:r>
            <w:bookmarkStart w:id="3" w:name="_GoBack"/>
            <w:bookmarkEnd w:id="3"/>
            <w:r w:rsidR="00D274EA">
              <w:rPr>
                <w:rFonts w:ascii="Times New Roman" w:hAnsi="Times New Roman"/>
              </w:rPr>
              <w:t xml:space="preserve"> summas apjomu</w:t>
            </w:r>
            <w:r w:rsidR="0097381E">
              <w:rPr>
                <w:rFonts w:ascii="Times New Roman" w:hAnsi="Times New Roman"/>
              </w:rPr>
              <w:t xml:space="preserve"> Latgales SEZ kapitālsabiedrībai. Turklāt š</w:t>
            </w:r>
            <w:r w:rsidRPr="00B23B9E">
              <w:rPr>
                <w:rFonts w:ascii="Times New Roman" w:hAnsi="Times New Roman"/>
              </w:rPr>
              <w:t>āds risinājums būtu smagnējs, birokrātisks un nenestu vēlamo rezultātu</w:t>
            </w:r>
            <w:r>
              <w:rPr>
                <w:rFonts w:ascii="Times New Roman" w:hAnsi="Times New Roman"/>
              </w:rPr>
              <w:t xml:space="preserve">. </w:t>
            </w:r>
            <w:r w:rsidRPr="00B23B9E">
              <w:rPr>
                <w:rFonts w:ascii="Times New Roman" w:hAnsi="Times New Roman"/>
              </w:rPr>
              <w:t xml:space="preserve">Lai neradītu lieku administratīvo slogu </w:t>
            </w:r>
            <w:r w:rsidR="00DC1609">
              <w:rPr>
                <w:rFonts w:ascii="Times New Roman" w:hAnsi="Times New Roman"/>
              </w:rPr>
              <w:t>IIN</w:t>
            </w:r>
            <w:r w:rsidR="00DA076F">
              <w:rPr>
                <w:rFonts w:ascii="Times New Roman" w:hAnsi="Times New Roman"/>
              </w:rPr>
              <w:t xml:space="preserve"> administrēšanā, </w:t>
            </w:r>
            <w:r w:rsidR="00E815EC">
              <w:rPr>
                <w:rFonts w:ascii="Times New Roman" w:hAnsi="Times New Roman"/>
              </w:rPr>
              <w:t>tika</w:t>
            </w:r>
            <w:r w:rsidR="00DA076F">
              <w:rPr>
                <w:rFonts w:ascii="Times New Roman" w:hAnsi="Times New Roman"/>
              </w:rPr>
              <w:t xml:space="preserve"> rasts risinājums</w:t>
            </w:r>
            <w:r w:rsidRPr="00B23B9E">
              <w:rPr>
                <w:rFonts w:ascii="Times New Roman" w:hAnsi="Times New Roman"/>
              </w:rPr>
              <w:t xml:space="preserve"> paplašināt ieguldījuma definīciju Latgales SEZ</w:t>
            </w:r>
            <w:r w:rsidR="00C30189">
              <w:rPr>
                <w:rFonts w:ascii="Times New Roman" w:hAnsi="Times New Roman"/>
              </w:rPr>
              <w:t xml:space="preserve"> saskaņā ar </w:t>
            </w:r>
            <w:r w:rsidR="00C16FE7" w:rsidRPr="00B02228">
              <w:rPr>
                <w:rFonts w:ascii="Times New Roman" w:hAnsi="Times New Roman"/>
              </w:rPr>
              <w:t>Komisijas 2014. gada 17. jūnija Regulas (ES) Nr. 651/2014, ar ko noteiktas atbalsta kategorijas atzīst par saderīgām ar iekšējo tirgu, piemērojot Līguma 107. un 108. pantu (turpmāk – Komisijas regula</w:t>
            </w:r>
            <w:r w:rsidR="00C16FE7">
              <w:rPr>
                <w:rFonts w:ascii="Times New Roman" w:hAnsi="Times New Roman"/>
              </w:rPr>
              <w:t xml:space="preserve"> Nr.651/2014) 14. p</w:t>
            </w:r>
            <w:r w:rsidR="00C30189">
              <w:rPr>
                <w:rFonts w:ascii="Times New Roman" w:hAnsi="Times New Roman"/>
              </w:rPr>
              <w:t>antu</w:t>
            </w:r>
            <w:r>
              <w:rPr>
                <w:rFonts w:ascii="Times New Roman" w:hAnsi="Times New Roman"/>
              </w:rPr>
              <w:t xml:space="preserve">. </w:t>
            </w:r>
          </w:p>
          <w:p w14:paraId="5097BD94" w14:textId="1017F204" w:rsidR="00B523BA" w:rsidRDefault="001A3882" w:rsidP="00480D72">
            <w:pPr>
              <w:spacing w:after="0" w:line="240" w:lineRule="auto"/>
              <w:jc w:val="both"/>
              <w:rPr>
                <w:rFonts w:ascii="Times New Roman" w:hAnsi="Times New Roman"/>
                <w:b/>
              </w:rPr>
            </w:pPr>
            <w:r w:rsidRPr="00BF4DEB">
              <w:rPr>
                <w:rFonts w:ascii="Times New Roman" w:hAnsi="Times New Roman"/>
                <w:b/>
                <w:lang w:eastAsia="lv-LV"/>
              </w:rPr>
              <w:t xml:space="preserve">Likumprojekts paredz </w:t>
            </w:r>
            <w:r w:rsidRPr="00BF4DEB">
              <w:rPr>
                <w:rFonts w:ascii="Times New Roman" w:hAnsi="Times New Roman"/>
                <w:b/>
              </w:rPr>
              <w:t xml:space="preserve">atbalsta klāsta paplašināšanas iespēju Latgales </w:t>
            </w:r>
            <w:r w:rsidR="0042431B" w:rsidRPr="00BF4DEB">
              <w:rPr>
                <w:rFonts w:ascii="Times New Roman" w:hAnsi="Times New Roman"/>
                <w:b/>
              </w:rPr>
              <w:t>SEZ</w:t>
            </w:r>
            <w:r w:rsidRPr="00BF4DEB">
              <w:rPr>
                <w:rFonts w:ascii="Times New Roman" w:hAnsi="Times New Roman"/>
                <w:b/>
              </w:rPr>
              <w:t xml:space="preserve"> </w:t>
            </w:r>
            <w:r w:rsidR="001B272F">
              <w:rPr>
                <w:rFonts w:ascii="Times New Roman" w:hAnsi="Times New Roman"/>
                <w:b/>
              </w:rPr>
              <w:t xml:space="preserve">esošajām un potenciālajām </w:t>
            </w:r>
            <w:r w:rsidRPr="00BF4DEB">
              <w:rPr>
                <w:rFonts w:ascii="Times New Roman" w:hAnsi="Times New Roman"/>
                <w:b/>
              </w:rPr>
              <w:t>kapitālsabiedrībām, kas nozīmē, ka papildus atbalstam uz jau šobrīd paredzētajiem materiālajiem un nemateriālajiem ieguldījumiem bū</w:t>
            </w:r>
            <w:r w:rsidR="005D697B">
              <w:rPr>
                <w:rFonts w:ascii="Times New Roman" w:hAnsi="Times New Roman"/>
                <w:b/>
              </w:rPr>
              <w:t>s</w:t>
            </w:r>
            <w:r w:rsidRPr="00BF4DEB">
              <w:rPr>
                <w:rFonts w:ascii="Times New Roman" w:hAnsi="Times New Roman"/>
                <w:b/>
              </w:rPr>
              <w:t xml:space="preserve"> iespēja pretendēt uz atbalstu paredzamajām algu izmaksām</w:t>
            </w:r>
            <w:r w:rsidR="007D7AB0" w:rsidRPr="00BF4DEB">
              <w:rPr>
                <w:rStyle w:val="FootnoteReference"/>
                <w:rFonts w:ascii="Times New Roman" w:hAnsi="Times New Roman"/>
                <w:b/>
              </w:rPr>
              <w:footnoteReference w:id="1"/>
            </w:r>
            <w:r w:rsidRPr="00BF4DEB">
              <w:rPr>
                <w:rFonts w:ascii="Times New Roman" w:hAnsi="Times New Roman"/>
                <w:b/>
              </w:rPr>
              <w:t>, k</w:t>
            </w:r>
            <w:r w:rsidR="00244C5F" w:rsidRPr="00BF4DEB">
              <w:rPr>
                <w:rFonts w:ascii="Times New Roman" w:hAnsi="Times New Roman"/>
                <w:b/>
              </w:rPr>
              <w:t>as</w:t>
            </w:r>
            <w:r w:rsidRPr="00BF4DEB">
              <w:rPr>
                <w:rFonts w:ascii="Times New Roman" w:hAnsi="Times New Roman"/>
                <w:b/>
              </w:rPr>
              <w:t xml:space="preserve"> ir saistītas ar sākotnējiem ieguldījumiem. </w:t>
            </w:r>
            <w:r w:rsidR="000B741C">
              <w:rPr>
                <w:rFonts w:ascii="Times New Roman" w:hAnsi="Times New Roman"/>
              </w:rPr>
              <w:t>A</w:t>
            </w:r>
            <w:r w:rsidR="001B272F" w:rsidRPr="00CA703E">
              <w:rPr>
                <w:rFonts w:ascii="Times New Roman" w:hAnsi="Times New Roman"/>
              </w:rPr>
              <w:t>tbalsts tiek attiecināts uz jaunradītajām darba vietām.</w:t>
            </w:r>
          </w:p>
          <w:p w14:paraId="56E4D4DE" w14:textId="77777777" w:rsidR="00DF40F5" w:rsidRDefault="00DF40F5" w:rsidP="00DF40F5">
            <w:pPr>
              <w:spacing w:after="0" w:line="240" w:lineRule="auto"/>
              <w:jc w:val="both"/>
              <w:rPr>
                <w:rFonts w:ascii="Times New Roman" w:hAnsi="Times New Roman"/>
              </w:rPr>
            </w:pPr>
            <w:r>
              <w:rPr>
                <w:rFonts w:ascii="Times New Roman" w:hAnsi="Times New Roman"/>
                <w:bCs/>
              </w:rPr>
              <w:t>Konkrētais atbalsts</w:t>
            </w:r>
            <w:r w:rsidRPr="00B23B9E">
              <w:rPr>
                <w:rFonts w:ascii="Times New Roman" w:hAnsi="Times New Roman"/>
                <w:bCs/>
              </w:rPr>
              <w:t xml:space="preserve"> </w:t>
            </w:r>
            <w:r>
              <w:rPr>
                <w:rFonts w:ascii="Times New Roman" w:hAnsi="Times New Roman"/>
                <w:bCs/>
              </w:rPr>
              <w:t xml:space="preserve">tiek piedāvāts tieši Latgales SEZ, </w:t>
            </w:r>
            <w:r w:rsidRPr="0039167C">
              <w:rPr>
                <w:rFonts w:ascii="Times New Roman" w:hAnsi="Times New Roman"/>
                <w:bCs/>
              </w:rPr>
              <w:t xml:space="preserve">lai sekmētu nodarbinātības pieaugumu </w:t>
            </w:r>
            <w:r>
              <w:rPr>
                <w:rFonts w:ascii="Times New Roman" w:hAnsi="Times New Roman"/>
                <w:bCs/>
              </w:rPr>
              <w:t xml:space="preserve">un ekonomisko aktivitāti </w:t>
            </w:r>
            <w:r w:rsidRPr="0039167C">
              <w:rPr>
                <w:rFonts w:ascii="Times New Roman" w:hAnsi="Times New Roman"/>
                <w:bCs/>
              </w:rPr>
              <w:t>Latgales reģionā.</w:t>
            </w:r>
            <w:r>
              <w:rPr>
                <w:rFonts w:ascii="Times New Roman" w:hAnsi="Times New Roman"/>
                <w:bCs/>
              </w:rPr>
              <w:t xml:space="preserve"> </w:t>
            </w:r>
            <w:r w:rsidRPr="00B23B9E">
              <w:rPr>
                <w:rFonts w:ascii="Times New Roman" w:hAnsi="Times New Roman"/>
                <w:bCs/>
              </w:rPr>
              <w:t>Latgales reģion</w:t>
            </w:r>
            <w:r>
              <w:rPr>
                <w:rFonts w:ascii="Times New Roman" w:hAnsi="Times New Roman"/>
                <w:bCs/>
              </w:rPr>
              <w:t>ā ir</w:t>
            </w:r>
            <w:r w:rsidRPr="00B23B9E">
              <w:rPr>
                <w:rFonts w:ascii="Times New Roman" w:hAnsi="Times New Roman"/>
                <w:bCs/>
              </w:rPr>
              <w:t xml:space="preserve"> bezdarba līmeni</w:t>
            </w:r>
            <w:r>
              <w:rPr>
                <w:rFonts w:ascii="Times New Roman" w:hAnsi="Times New Roman"/>
                <w:bCs/>
              </w:rPr>
              <w:t>s</w:t>
            </w:r>
            <w:r w:rsidRPr="00B23B9E">
              <w:rPr>
                <w:rFonts w:ascii="Times New Roman" w:hAnsi="Times New Roman"/>
                <w:bCs/>
              </w:rPr>
              <w:t>, kas ir divas reize</w:t>
            </w:r>
            <w:r>
              <w:rPr>
                <w:rFonts w:ascii="Times New Roman" w:hAnsi="Times New Roman"/>
                <w:bCs/>
              </w:rPr>
              <w:t xml:space="preserve">s augstāks nekā Latvijā vidēji. </w:t>
            </w:r>
            <w:r>
              <w:rPr>
                <w:rFonts w:ascii="Times New Roman" w:hAnsi="Times New Roman"/>
              </w:rPr>
              <w:t xml:space="preserve">Uz 2017.gada oktobri reģistrētais bezdarba līmenis Latgales reģionā ir 15,6 procenti, Kurzemes reģionā 7,2 procenti, Vidzemes reģionā – 7 procenti, Zemgales reģionā – 6 procenti, Rīgas reģionā – 4 procenti </w:t>
            </w:r>
            <w:r>
              <w:rPr>
                <w:rStyle w:val="FootnoteReference"/>
                <w:rFonts w:ascii="Times New Roman" w:hAnsi="Times New Roman"/>
              </w:rPr>
              <w:footnoteReference w:id="2"/>
            </w:r>
            <w:r>
              <w:rPr>
                <w:rFonts w:ascii="Times New Roman" w:hAnsi="Times New Roman"/>
              </w:rPr>
              <w:t>.</w:t>
            </w:r>
            <w:r w:rsidRPr="00B23B9E">
              <w:rPr>
                <w:rFonts w:ascii="Times New Roman" w:hAnsi="Times New Roman"/>
              </w:rPr>
              <w:t xml:space="preserve"> </w:t>
            </w:r>
          </w:p>
          <w:p w14:paraId="1F7A5F22" w14:textId="71B0BA4B" w:rsidR="006F7B3F" w:rsidRPr="006F7B3F" w:rsidRDefault="00DF40F5" w:rsidP="006F7B3F">
            <w:pPr>
              <w:spacing w:after="0" w:line="240" w:lineRule="auto"/>
              <w:jc w:val="both"/>
              <w:rPr>
                <w:rFonts w:ascii="Times New Roman" w:hAnsi="Times New Roman"/>
              </w:rPr>
            </w:pPr>
            <w:r w:rsidRPr="00B23B9E">
              <w:rPr>
                <w:rFonts w:ascii="Times New Roman" w:hAnsi="Times New Roman"/>
              </w:rPr>
              <w:t xml:space="preserve">Lai nodrošinātu, ka </w:t>
            </w:r>
            <w:r>
              <w:rPr>
                <w:rFonts w:ascii="Times New Roman" w:hAnsi="Times New Roman"/>
              </w:rPr>
              <w:t>nodarbināti tiks</w:t>
            </w:r>
            <w:r w:rsidRPr="00B23B9E">
              <w:rPr>
                <w:rFonts w:ascii="Times New Roman" w:hAnsi="Times New Roman"/>
              </w:rPr>
              <w:t xml:space="preserve"> Latgales vai salīdzinoši tuvākas apkārtnes </w:t>
            </w:r>
            <w:r w:rsidRPr="00B23B9E">
              <w:rPr>
                <w:rFonts w:ascii="Times New Roman" w:hAnsi="Times New Roman"/>
              </w:rPr>
              <w:lastRenderedPageBreak/>
              <w:t>iedzīvotāji</w:t>
            </w:r>
            <w:r>
              <w:rPr>
                <w:rFonts w:ascii="Times New Roman" w:hAnsi="Times New Roman"/>
              </w:rPr>
              <w:t xml:space="preserve"> un to, ka darba vietas un paveiktais darbs atradīsies tieši Latgales SEZ teritorijā</w:t>
            </w:r>
            <w:r w:rsidRPr="00B23B9E">
              <w:rPr>
                <w:rFonts w:ascii="Times New Roman" w:hAnsi="Times New Roman"/>
              </w:rPr>
              <w:t xml:space="preserve">, uzraudzību par šīs </w:t>
            </w:r>
            <w:r>
              <w:rPr>
                <w:rFonts w:ascii="Times New Roman" w:hAnsi="Times New Roman"/>
              </w:rPr>
              <w:t>prasības ievērošanu</w:t>
            </w:r>
            <w:r w:rsidRPr="00B23B9E">
              <w:rPr>
                <w:rFonts w:ascii="Times New Roman" w:hAnsi="Times New Roman"/>
              </w:rPr>
              <w:t xml:space="preserve"> </w:t>
            </w:r>
            <w:r>
              <w:rPr>
                <w:rFonts w:ascii="Times New Roman" w:hAnsi="Times New Roman"/>
              </w:rPr>
              <w:t>nodrošinās</w:t>
            </w:r>
            <w:r w:rsidRPr="00B23B9E">
              <w:rPr>
                <w:rFonts w:ascii="Times New Roman" w:hAnsi="Times New Roman"/>
              </w:rPr>
              <w:t xml:space="preserve"> Latgales SEZ pārvalde.</w:t>
            </w:r>
          </w:p>
          <w:p w14:paraId="5C9F332F" w14:textId="46BE34B9" w:rsidR="003D2289" w:rsidRPr="00DF40F5" w:rsidRDefault="00757402" w:rsidP="00DF40F5">
            <w:pPr>
              <w:pStyle w:val="mt-translation"/>
              <w:spacing w:before="0" w:beforeAutospacing="0" w:after="0" w:afterAutospacing="0"/>
              <w:jc w:val="both"/>
              <w:rPr>
                <w:rFonts w:eastAsia="Calibri"/>
                <w:color w:val="auto"/>
                <w:sz w:val="22"/>
                <w:szCs w:val="22"/>
                <w:u w:val="single"/>
                <w:lang w:eastAsia="en-US"/>
              </w:rPr>
            </w:pPr>
            <w:r w:rsidRPr="00757402">
              <w:rPr>
                <w:rFonts w:eastAsia="Calibri"/>
                <w:color w:val="auto"/>
                <w:sz w:val="22"/>
                <w:szCs w:val="22"/>
                <w:u w:val="single"/>
                <w:lang w:eastAsia="en-US"/>
              </w:rPr>
              <w:t>Piemērs atbalstam (Komisijas regula</w:t>
            </w:r>
            <w:r w:rsidR="00491EAC">
              <w:rPr>
                <w:rFonts w:eastAsia="Calibri"/>
                <w:color w:val="auto"/>
                <w:sz w:val="22"/>
                <w:szCs w:val="22"/>
                <w:u w:val="single"/>
                <w:lang w:eastAsia="en-US"/>
              </w:rPr>
              <w:t>s Nr.651/2014</w:t>
            </w:r>
            <w:r w:rsidRPr="00757402">
              <w:rPr>
                <w:rFonts w:eastAsia="Calibri"/>
                <w:color w:val="auto"/>
                <w:sz w:val="22"/>
                <w:szCs w:val="22"/>
                <w:u w:val="single"/>
                <w:lang w:eastAsia="en-US"/>
              </w:rPr>
              <w:t xml:space="preserve"> 14. pants) pamatlīdzekļiem un algu izmaksām Latgales SEZ </w:t>
            </w:r>
            <w:r w:rsidR="00491EAC">
              <w:rPr>
                <w:rFonts w:eastAsia="Calibri"/>
                <w:color w:val="auto"/>
                <w:sz w:val="22"/>
                <w:szCs w:val="22"/>
                <w:u w:val="single"/>
                <w:lang w:eastAsia="en-US"/>
              </w:rPr>
              <w:t xml:space="preserve">vidējās kapitālsabiedrības </w:t>
            </w:r>
            <w:r w:rsidRPr="00757402">
              <w:rPr>
                <w:rFonts w:eastAsia="Calibri"/>
                <w:color w:val="auto"/>
                <w:sz w:val="22"/>
                <w:szCs w:val="22"/>
                <w:u w:val="single"/>
                <w:lang w:eastAsia="en-US"/>
              </w:rPr>
              <w:t xml:space="preserve">gadījumam – atvieglojumu saņem viens </w:t>
            </w:r>
            <w:r>
              <w:rPr>
                <w:rFonts w:eastAsia="Calibri"/>
                <w:color w:val="auto"/>
                <w:sz w:val="22"/>
                <w:szCs w:val="22"/>
                <w:u w:val="single"/>
                <w:lang w:eastAsia="en-US"/>
              </w:rPr>
              <w:t>ieguldījumu</w:t>
            </w:r>
            <w:r w:rsidRPr="00757402">
              <w:rPr>
                <w:rFonts w:eastAsia="Calibri"/>
                <w:color w:val="auto"/>
                <w:sz w:val="22"/>
                <w:szCs w:val="22"/>
                <w:u w:val="single"/>
                <w:lang w:eastAsia="en-US"/>
              </w:rPr>
              <w:t xml:space="preserve"> projekts:</w:t>
            </w:r>
          </w:p>
          <w:p w14:paraId="74F7C67A" w14:textId="71CA3166" w:rsidR="009C6585" w:rsidRPr="00EC5A15" w:rsidRDefault="00FC190D" w:rsidP="00FC190D">
            <w:pPr>
              <w:spacing w:after="0" w:line="240" w:lineRule="auto"/>
              <w:jc w:val="both"/>
              <w:rPr>
                <w:rFonts w:ascii="Times New Roman" w:hAnsi="Times New Roman"/>
                <w:shd w:val="clear" w:color="auto" w:fill="FFFFFF" w:themeFill="background1"/>
              </w:rPr>
            </w:pPr>
            <w:r>
              <w:rPr>
                <w:rFonts w:ascii="Times New Roman" w:hAnsi="Times New Roman"/>
                <w:noProof/>
                <w:sz w:val="24"/>
                <w:szCs w:val="24"/>
                <w:lang w:val="en-US"/>
              </w:rPr>
              <w:drawing>
                <wp:inline distT="0" distB="0" distL="0" distR="0" wp14:anchorId="4F26985B" wp14:editId="6FCA0D8D">
                  <wp:extent cx="4169391" cy="2531659"/>
                  <wp:effectExtent l="0" t="0" r="0" b="2159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4FC8FAD" w14:textId="4EE35217" w:rsidR="00FC190D" w:rsidRPr="00343F86" w:rsidRDefault="00FC190D" w:rsidP="00FC190D">
            <w:pPr>
              <w:spacing w:after="0" w:line="240" w:lineRule="auto"/>
              <w:jc w:val="both"/>
              <w:rPr>
                <w:rFonts w:ascii="Times New Roman" w:hAnsi="Times New Roman"/>
              </w:rPr>
            </w:pPr>
            <w:r w:rsidRPr="00343F86">
              <w:rPr>
                <w:rFonts w:ascii="Times New Roman" w:hAnsi="Times New Roman"/>
                <w:i/>
              </w:rPr>
              <w:t>A projekts</w:t>
            </w:r>
            <w:r w:rsidRPr="00343F86">
              <w:rPr>
                <w:rFonts w:ascii="Times New Roman" w:hAnsi="Times New Roman"/>
              </w:rPr>
              <w:t xml:space="preserve"> – tiek veikts </w:t>
            </w:r>
            <w:r w:rsidR="00CF580D">
              <w:rPr>
                <w:rFonts w:ascii="Times New Roman" w:hAnsi="Times New Roman"/>
              </w:rPr>
              <w:t xml:space="preserve">sākotnējais </w:t>
            </w:r>
            <w:r w:rsidRPr="00343F86">
              <w:rPr>
                <w:rFonts w:ascii="Times New Roman" w:hAnsi="Times New Roman"/>
              </w:rPr>
              <w:t xml:space="preserve">ieguldījums pamatlīdzekļos – 100 000 </w:t>
            </w:r>
            <w:r w:rsidR="00A34B61" w:rsidRPr="00A34B61">
              <w:rPr>
                <w:rFonts w:ascii="Times New Roman" w:hAnsi="Times New Roman"/>
                <w:i/>
              </w:rPr>
              <w:t>euro</w:t>
            </w:r>
            <w:r w:rsidRPr="00343F86">
              <w:rPr>
                <w:rFonts w:ascii="Times New Roman" w:hAnsi="Times New Roman"/>
              </w:rPr>
              <w:t xml:space="preserve"> (ieguldījumu projekts vidējās kapitālsabiedrības gadījumā). Maksimālā atbalsta intensitāte – 45%, kas sastāda 45 000 </w:t>
            </w:r>
            <w:r w:rsidR="00A34B61" w:rsidRPr="00A34B61">
              <w:rPr>
                <w:rFonts w:ascii="Times New Roman" w:hAnsi="Times New Roman"/>
                <w:i/>
              </w:rPr>
              <w:t>euro</w:t>
            </w:r>
            <w:r w:rsidRPr="00343F86">
              <w:rPr>
                <w:rFonts w:ascii="Times New Roman" w:hAnsi="Times New Roman"/>
              </w:rPr>
              <w:t>.</w:t>
            </w:r>
          </w:p>
          <w:p w14:paraId="0820B81E" w14:textId="283559CF" w:rsidR="00FC190D" w:rsidRPr="00343F86" w:rsidRDefault="00FC190D" w:rsidP="00FC190D">
            <w:pPr>
              <w:spacing w:after="0" w:line="240" w:lineRule="auto"/>
              <w:jc w:val="both"/>
              <w:rPr>
                <w:rFonts w:ascii="Times New Roman" w:hAnsi="Times New Roman"/>
                <w:bCs/>
              </w:rPr>
            </w:pPr>
            <w:r w:rsidRPr="00343F86">
              <w:rPr>
                <w:rFonts w:ascii="Times New Roman" w:hAnsi="Times New Roman"/>
                <w:i/>
              </w:rPr>
              <w:t>B projekts</w:t>
            </w:r>
            <w:r w:rsidRPr="00343F86">
              <w:rPr>
                <w:rFonts w:ascii="Times New Roman" w:hAnsi="Times New Roman"/>
              </w:rPr>
              <w:t xml:space="preserve"> – </w:t>
            </w:r>
            <w:r w:rsidR="00757402">
              <w:rPr>
                <w:rFonts w:ascii="Times New Roman" w:hAnsi="Times New Roman"/>
              </w:rPr>
              <w:t>ieguldījumu</w:t>
            </w:r>
            <w:r w:rsidRPr="00343F86">
              <w:rPr>
                <w:rFonts w:ascii="Times New Roman" w:hAnsi="Times New Roman"/>
              </w:rPr>
              <w:t xml:space="preserve"> projekta rezultātā uzņēmums izveido 10 jaunas darba vietas (katrai jaunajai darba vietai mēnesī vidējā alga Latgalē 592 </w:t>
            </w:r>
            <w:r w:rsidR="00A34B61" w:rsidRPr="00A34B61">
              <w:rPr>
                <w:rFonts w:ascii="Times New Roman" w:hAnsi="Times New Roman"/>
                <w:i/>
              </w:rPr>
              <w:t>euro</w:t>
            </w:r>
            <w:r w:rsidRPr="00343F86">
              <w:rPr>
                <w:rFonts w:ascii="Times New Roman" w:hAnsi="Times New Roman"/>
              </w:rPr>
              <w:t xml:space="preserve">). Darba devēja izmaksas 2 gadu periodā par 10 darbiniekiem ir 175 597 </w:t>
            </w:r>
            <w:r w:rsidR="00A34B61" w:rsidRPr="00A34B61">
              <w:rPr>
                <w:rFonts w:ascii="Times New Roman" w:hAnsi="Times New Roman"/>
                <w:i/>
              </w:rPr>
              <w:t>euro</w:t>
            </w:r>
            <w:r w:rsidR="00CF580D">
              <w:rPr>
                <w:rFonts w:ascii="Times New Roman" w:hAnsi="Times New Roman"/>
                <w:i/>
              </w:rPr>
              <w:t xml:space="preserve">, </w:t>
            </w:r>
            <w:r w:rsidR="00CF580D" w:rsidRPr="00CF580D">
              <w:rPr>
                <w:rFonts w:ascii="Times New Roman" w:hAnsi="Times New Roman"/>
              </w:rPr>
              <w:t>kas ir uzskatāms par sākotnējo ieguldījumu</w:t>
            </w:r>
            <w:r w:rsidRPr="00CF580D">
              <w:rPr>
                <w:rFonts w:ascii="Times New Roman" w:hAnsi="Times New Roman"/>
              </w:rPr>
              <w:t>.</w:t>
            </w:r>
            <w:r w:rsidRPr="00343F86">
              <w:rPr>
                <w:rFonts w:ascii="Times New Roman" w:hAnsi="Times New Roman"/>
                <w:bCs/>
              </w:rPr>
              <w:t xml:space="preserve"> Maksimālā atbalsta intensitāte 45%, kas sastāda </w:t>
            </w:r>
            <w:r>
              <w:rPr>
                <w:rFonts w:ascii="Times New Roman" w:eastAsia="Times New Roman" w:hAnsi="Times New Roman"/>
                <w:lang w:eastAsia="lv-LV"/>
              </w:rPr>
              <w:t>79 019</w:t>
            </w:r>
            <w:r w:rsidRPr="00343F86">
              <w:rPr>
                <w:rFonts w:ascii="Times New Roman" w:eastAsia="Times New Roman" w:hAnsi="Times New Roman"/>
                <w:lang w:eastAsia="lv-LV"/>
              </w:rPr>
              <w:t xml:space="preserve"> </w:t>
            </w:r>
            <w:r w:rsidR="00A34B61" w:rsidRPr="00A34B61">
              <w:rPr>
                <w:rFonts w:ascii="Times New Roman" w:hAnsi="Times New Roman"/>
                <w:i/>
              </w:rPr>
              <w:t>euro</w:t>
            </w:r>
            <w:r w:rsidRPr="00343F86">
              <w:rPr>
                <w:rFonts w:ascii="Times New Roman" w:hAnsi="Times New Roman"/>
                <w:bCs/>
              </w:rPr>
              <w:t>.</w:t>
            </w:r>
          </w:p>
          <w:p w14:paraId="718C58F7" w14:textId="77777777" w:rsidR="00D82739" w:rsidRPr="001E2D79" w:rsidRDefault="004F50D8" w:rsidP="004E3ACC">
            <w:pPr>
              <w:spacing w:after="0" w:line="240" w:lineRule="auto"/>
              <w:jc w:val="both"/>
              <w:rPr>
                <w:rFonts w:ascii="Times New Roman" w:hAnsi="Times New Roman"/>
                <w:u w:val="single"/>
              </w:rPr>
            </w:pPr>
            <w:r w:rsidRPr="001E2D79">
              <w:rPr>
                <w:rFonts w:ascii="Times New Roman" w:hAnsi="Times New Roman"/>
                <w:u w:val="single"/>
              </w:rPr>
              <w:t>Latgales SEZ kapitālsabiedrība</w:t>
            </w:r>
            <w:r w:rsidR="00FC190D" w:rsidRPr="001E2D79">
              <w:rPr>
                <w:rFonts w:ascii="Times New Roman" w:hAnsi="Times New Roman"/>
                <w:u w:val="single"/>
              </w:rPr>
              <w:t xml:space="preserve"> izvēlas izdevīgāko projektu, par </w:t>
            </w:r>
            <w:r w:rsidRPr="001E2D79">
              <w:rPr>
                <w:rFonts w:ascii="Times New Roman" w:hAnsi="Times New Roman"/>
                <w:u w:val="single"/>
              </w:rPr>
              <w:t xml:space="preserve">ko </w:t>
            </w:r>
            <w:r w:rsidR="00FC190D" w:rsidRPr="001E2D79">
              <w:rPr>
                <w:rFonts w:ascii="Times New Roman" w:hAnsi="Times New Roman"/>
                <w:u w:val="single"/>
              </w:rPr>
              <w:t xml:space="preserve">saņemt atbalstu. Šajā gadījumā – par ieguldījumiem algu izmaksās. </w:t>
            </w:r>
          </w:p>
          <w:p w14:paraId="0C8DA58B" w14:textId="2B89224D" w:rsidR="00D23893" w:rsidRDefault="00FC190D" w:rsidP="004E3ACC">
            <w:pPr>
              <w:spacing w:after="0" w:line="240" w:lineRule="auto"/>
              <w:jc w:val="both"/>
              <w:rPr>
                <w:rFonts w:ascii="Times New Roman" w:hAnsi="Times New Roman"/>
              </w:rPr>
            </w:pPr>
            <w:r w:rsidRPr="00006CA9">
              <w:rPr>
                <w:rFonts w:ascii="Times New Roman" w:hAnsi="Times New Roman"/>
              </w:rPr>
              <w:t>Algu izmaksas ir atbalstāmas tikai tādos gadījumos, ja izmaksas ir saistītas ar konkrēto ieguldījumu projektu.</w:t>
            </w:r>
            <w:r w:rsidRPr="009F608F">
              <w:rPr>
                <w:rFonts w:ascii="Times New Roman" w:hAnsi="Times New Roman"/>
                <w:b/>
              </w:rPr>
              <w:t xml:space="preserve"> </w:t>
            </w:r>
            <w:r w:rsidRPr="008F42FE">
              <w:rPr>
                <w:rFonts w:ascii="Times New Roman" w:hAnsi="Times New Roman"/>
              </w:rPr>
              <w:t xml:space="preserve">Atbalsts par algu izmaksu ieguldījumu tiks piesaistīts uzņēmuma ienākuma nodokļa </w:t>
            </w:r>
            <w:r>
              <w:rPr>
                <w:rFonts w:ascii="Times New Roman" w:hAnsi="Times New Roman"/>
              </w:rPr>
              <w:t xml:space="preserve">un nekustamā īpašuma </w:t>
            </w:r>
            <w:r w:rsidRPr="008F42FE">
              <w:rPr>
                <w:rFonts w:ascii="Times New Roman" w:hAnsi="Times New Roman"/>
              </w:rPr>
              <w:t>atlaidei, k</w:t>
            </w:r>
            <w:r>
              <w:rPr>
                <w:rFonts w:ascii="Times New Roman" w:hAnsi="Times New Roman"/>
              </w:rPr>
              <w:t>o</w:t>
            </w:r>
            <w:r w:rsidRPr="008F42FE">
              <w:rPr>
                <w:rFonts w:ascii="Times New Roman" w:hAnsi="Times New Roman"/>
              </w:rPr>
              <w:t xml:space="preserve"> </w:t>
            </w:r>
            <w:r w:rsidR="00396AAF">
              <w:rPr>
                <w:rFonts w:ascii="Times New Roman" w:hAnsi="Times New Roman"/>
              </w:rPr>
              <w:t xml:space="preserve">Latgales SEZ </w:t>
            </w:r>
            <w:r>
              <w:rPr>
                <w:rFonts w:ascii="Times New Roman" w:hAnsi="Times New Roman"/>
              </w:rPr>
              <w:t xml:space="preserve">kapitālsabiedrībai </w:t>
            </w:r>
            <w:r w:rsidRPr="008F42FE">
              <w:rPr>
                <w:rFonts w:ascii="Times New Roman" w:hAnsi="Times New Roman"/>
              </w:rPr>
              <w:t xml:space="preserve">ir tiesības piemērot saskaņā </w:t>
            </w:r>
            <w:r>
              <w:rPr>
                <w:rFonts w:ascii="Times New Roman" w:hAnsi="Times New Roman"/>
              </w:rPr>
              <w:t>likumu “</w:t>
            </w:r>
            <w:r w:rsidRPr="00B23B9E">
              <w:rPr>
                <w:rFonts w:ascii="Times New Roman" w:hAnsi="Times New Roman"/>
              </w:rPr>
              <w:t>Par nodokļu piemērošanu brīvostās un speciālajās ekonomiskajās zonās”</w:t>
            </w:r>
            <w:r w:rsidRPr="008F42FE">
              <w:rPr>
                <w:rFonts w:ascii="Times New Roman" w:hAnsi="Times New Roman"/>
              </w:rPr>
              <w:t xml:space="preserve">, ievērojot valsts atbalsta nosacījumus. </w:t>
            </w:r>
            <w:r w:rsidR="004E3ACC">
              <w:rPr>
                <w:rFonts w:ascii="Times New Roman" w:hAnsi="Times New Roman"/>
              </w:rPr>
              <w:t>U</w:t>
            </w:r>
            <w:r w:rsidR="004E3ACC" w:rsidRPr="00B23B9E">
              <w:rPr>
                <w:rFonts w:ascii="Times New Roman" w:hAnsi="Times New Roman"/>
              </w:rPr>
              <w:t>zņēmuma valdes, vadības algu izmaksas ir iekļaujamas ieguldījumā</w:t>
            </w:r>
            <w:r w:rsidR="00EE00D7">
              <w:rPr>
                <w:rFonts w:ascii="Times New Roman" w:hAnsi="Times New Roman"/>
              </w:rPr>
              <w:t xml:space="preserve"> par algu izmaksām</w:t>
            </w:r>
            <w:r w:rsidR="004E3ACC" w:rsidRPr="00B23B9E">
              <w:rPr>
                <w:rFonts w:ascii="Times New Roman" w:hAnsi="Times New Roman"/>
              </w:rPr>
              <w:t xml:space="preserve"> tikai tad, ja šīs personas nav nodarbinātas ar Latgales SEZ kapitālsabiedrību saistītā uzņēmumā. Šāds nosacījums nodrošinātu, ka persona nav valdes loceklis piecos uzņēmumu grupas uzņēmumos, no kuriem četros maksā minimālo algu, bet piektajā – Latgales SEZ kapitālsabiedrībā – tiktu izmaksāta galvenā atlīdzības daļa.</w:t>
            </w:r>
            <w:r w:rsidR="004E3ACC">
              <w:rPr>
                <w:rFonts w:ascii="Times New Roman" w:hAnsi="Times New Roman"/>
              </w:rPr>
              <w:t xml:space="preserve"> </w:t>
            </w:r>
            <w:r w:rsidR="001D4AF4">
              <w:rPr>
                <w:rFonts w:ascii="Times New Roman" w:hAnsi="Times New Roman"/>
              </w:rPr>
              <w:t xml:space="preserve"> </w:t>
            </w:r>
          </w:p>
          <w:p w14:paraId="6F1B3B27" w14:textId="1436CFD6" w:rsidR="00750542" w:rsidRDefault="00750542" w:rsidP="004E3ACC">
            <w:pPr>
              <w:spacing w:after="0" w:line="240" w:lineRule="auto"/>
              <w:jc w:val="both"/>
              <w:rPr>
                <w:rFonts w:ascii="Times New Roman" w:hAnsi="Times New Roman"/>
              </w:rPr>
            </w:pPr>
            <w:r w:rsidRPr="00AC11AD">
              <w:rPr>
                <w:rFonts w:ascii="Times New Roman" w:hAnsi="Times New Roman"/>
              </w:rPr>
              <w:t>Lai nodrošinātu, ka atbalsts par vienām un tām pašām attiecināmajām izmaksām netiek piešķi</w:t>
            </w:r>
            <w:r>
              <w:rPr>
                <w:rFonts w:ascii="Times New Roman" w:hAnsi="Times New Roman"/>
              </w:rPr>
              <w:t xml:space="preserve">rts divreiz (dubultfinansēšana), </w:t>
            </w:r>
            <w:r w:rsidRPr="00AC11AD">
              <w:rPr>
                <w:rFonts w:ascii="Times New Roman" w:hAnsi="Times New Roman"/>
              </w:rPr>
              <w:t>likumprojekt</w:t>
            </w:r>
            <w:r>
              <w:rPr>
                <w:rFonts w:ascii="Times New Roman" w:hAnsi="Times New Roman"/>
              </w:rPr>
              <w:t>ā ir ietverta</w:t>
            </w:r>
            <w:r w:rsidRPr="00AC11AD">
              <w:rPr>
                <w:rFonts w:ascii="Times New Roman" w:hAnsi="Times New Roman"/>
              </w:rPr>
              <w:t xml:space="preserve"> norm</w:t>
            </w:r>
            <w:r>
              <w:rPr>
                <w:rFonts w:ascii="Times New Roman" w:hAnsi="Times New Roman"/>
              </w:rPr>
              <w:t>a</w:t>
            </w:r>
            <w:r w:rsidRPr="00AC11AD">
              <w:rPr>
                <w:rFonts w:ascii="Times New Roman" w:hAnsi="Times New Roman"/>
              </w:rPr>
              <w:t>, kas nosaka, ka gadījumā, ja tiek piemērots atbalsts paredzamajām algu izmaksām, kas ir saistītas ar sākotnējiem ieguldījumiem, tad atbalsta kumulācija nav iespējama arī attiecībā uz šiem pašiem saistītajiem sākotnējiem ieguldījumiem citu atbalsta programmu ietvaros.</w:t>
            </w:r>
            <w:r w:rsidRPr="000325D2">
              <w:rPr>
                <w:rFonts w:ascii="Times New Roman" w:hAnsi="Times New Roman"/>
              </w:rPr>
              <w:t xml:space="preserve"> </w:t>
            </w:r>
          </w:p>
          <w:p w14:paraId="72EDCDFF" w14:textId="00E531D2" w:rsidR="001C535A" w:rsidRDefault="00827DF9" w:rsidP="00291CE5">
            <w:pPr>
              <w:spacing w:after="0" w:line="240" w:lineRule="auto"/>
              <w:jc w:val="both"/>
              <w:rPr>
                <w:rFonts w:ascii="Times New Roman" w:hAnsi="Times New Roman"/>
                <w:shd w:val="clear" w:color="auto" w:fill="FFFFFF" w:themeFill="background1"/>
              </w:rPr>
            </w:pPr>
            <w:r w:rsidRPr="00AC11AD">
              <w:rPr>
                <w:rFonts w:ascii="Times New Roman" w:hAnsi="Times New Roman"/>
                <w:b/>
                <w:shd w:val="clear" w:color="auto" w:fill="FFFFFF" w:themeFill="background1"/>
              </w:rPr>
              <w:t xml:space="preserve">Vienlaicīgi likumprojekts </w:t>
            </w:r>
            <w:r w:rsidR="00400EA1" w:rsidRPr="00AC11AD">
              <w:rPr>
                <w:rFonts w:ascii="Times New Roman" w:hAnsi="Times New Roman"/>
                <w:b/>
                <w:shd w:val="clear" w:color="auto" w:fill="FFFFFF" w:themeFill="background1"/>
              </w:rPr>
              <w:t xml:space="preserve">paredz </w:t>
            </w:r>
            <w:r w:rsidR="00B72191" w:rsidRPr="00AC11AD">
              <w:rPr>
                <w:rFonts w:ascii="Times New Roman" w:hAnsi="Times New Roman"/>
                <w:b/>
                <w:shd w:val="clear" w:color="auto" w:fill="FFFFFF" w:themeFill="background1"/>
              </w:rPr>
              <w:t>pie zonas kapitālsabiedrības vai licencētas kapitālsabiedrības veiktajiem ieguldījumiem noteikt ieguldījumus, kas saistīti ar finanšu nomas – līzinga izmaksām</w:t>
            </w:r>
            <w:r w:rsidR="00F73865">
              <w:rPr>
                <w:rFonts w:ascii="Times New Roman" w:hAnsi="Times New Roman"/>
                <w:b/>
                <w:shd w:val="clear" w:color="auto" w:fill="FFFFFF" w:themeFill="background1"/>
              </w:rPr>
              <w:t xml:space="preserve"> un</w:t>
            </w:r>
            <w:r w:rsidR="00B72191" w:rsidRPr="00AC11AD">
              <w:rPr>
                <w:rFonts w:ascii="Times New Roman" w:hAnsi="Times New Roman"/>
                <w:b/>
                <w:shd w:val="clear" w:color="auto" w:fill="FFFFFF" w:themeFill="background1"/>
              </w:rPr>
              <w:t xml:space="preserve"> </w:t>
            </w:r>
            <w:r w:rsidR="00B00DA0" w:rsidRPr="00AC11AD">
              <w:rPr>
                <w:rFonts w:ascii="Times New Roman" w:hAnsi="Times New Roman"/>
                <w:b/>
                <w:shd w:val="clear" w:color="auto" w:fill="FFFFFF" w:themeFill="background1"/>
              </w:rPr>
              <w:lastRenderedPageBreak/>
              <w:t xml:space="preserve">informācijas tehnoloģiju </w:t>
            </w:r>
            <w:r w:rsidR="00B72191" w:rsidRPr="00AC11AD">
              <w:rPr>
                <w:rFonts w:ascii="Times New Roman" w:hAnsi="Times New Roman"/>
                <w:b/>
                <w:shd w:val="clear" w:color="auto" w:fill="FFFFFF" w:themeFill="background1"/>
              </w:rPr>
              <w:t xml:space="preserve">programmatūras iegādes izmaksām, pārņemot Komisijas regulas Nr. </w:t>
            </w:r>
            <w:hyperlink r:id="rId13" w:tgtFrame="_blank" w:history="1">
              <w:r w:rsidR="00B72191" w:rsidRPr="00AC11AD">
                <w:rPr>
                  <w:rFonts w:ascii="Times New Roman" w:hAnsi="Times New Roman"/>
                  <w:b/>
                  <w:shd w:val="clear" w:color="auto" w:fill="FFFFFF" w:themeFill="background1"/>
                </w:rPr>
                <w:t>651/2014</w:t>
              </w:r>
            </w:hyperlink>
            <w:r w:rsidR="00B72191" w:rsidRPr="00AC11AD">
              <w:rPr>
                <w:rFonts w:ascii="Times New Roman" w:hAnsi="Times New Roman"/>
                <w:b/>
                <w:shd w:val="clear" w:color="auto" w:fill="FFFFFF" w:themeFill="background1"/>
              </w:rPr>
              <w:t xml:space="preserve"> 2. un 14.panta nosacījumus.</w:t>
            </w:r>
            <w:r w:rsidR="00B72191" w:rsidRPr="00B23B9E">
              <w:rPr>
                <w:rFonts w:ascii="Times New Roman" w:hAnsi="Times New Roman"/>
                <w:shd w:val="clear" w:color="auto" w:fill="FFFFFF" w:themeFill="background1"/>
              </w:rPr>
              <w:t xml:space="preserve"> </w:t>
            </w:r>
          </w:p>
          <w:p w14:paraId="27A5B42B" w14:textId="2804A0EE" w:rsidR="006943FE" w:rsidRPr="008E1CC3" w:rsidRDefault="003104C9" w:rsidP="00291CE5">
            <w:pPr>
              <w:spacing w:after="0" w:line="240" w:lineRule="auto"/>
              <w:jc w:val="both"/>
              <w:rPr>
                <w:rFonts w:ascii="Times New Roman" w:hAnsi="Times New Roman"/>
                <w:shd w:val="clear" w:color="auto" w:fill="FFFFFF" w:themeFill="background1"/>
              </w:rPr>
            </w:pPr>
            <w:r w:rsidRPr="00B23B9E">
              <w:rPr>
                <w:rFonts w:ascii="Times New Roman" w:hAnsi="Times New Roman"/>
              </w:rPr>
              <w:t>Pašreizējā</w:t>
            </w:r>
            <w:r w:rsidR="00A756EB" w:rsidRPr="00B23B9E">
              <w:rPr>
                <w:rFonts w:ascii="Times New Roman" w:hAnsi="Times New Roman"/>
              </w:rPr>
              <w:t xml:space="preserve"> l</w:t>
            </w:r>
            <w:r w:rsidR="0004585A" w:rsidRPr="00B23B9E">
              <w:rPr>
                <w:rFonts w:ascii="Times New Roman" w:hAnsi="Times New Roman"/>
              </w:rPr>
              <w:t>ikum</w:t>
            </w:r>
            <w:r w:rsidRPr="00B23B9E">
              <w:rPr>
                <w:rFonts w:ascii="Times New Roman" w:hAnsi="Times New Roman"/>
              </w:rPr>
              <w:t>a</w:t>
            </w:r>
            <w:r w:rsidR="0004585A" w:rsidRPr="00B23B9E">
              <w:rPr>
                <w:rFonts w:ascii="Times New Roman" w:hAnsi="Times New Roman"/>
              </w:rPr>
              <w:t xml:space="preserve"> “Par nodokļu piemērošanu brīvostās un speciālajās ekonomiskajās zonās” </w:t>
            </w:r>
            <w:r w:rsidR="00A756EB" w:rsidRPr="00B23B9E">
              <w:rPr>
                <w:rFonts w:ascii="Times New Roman" w:hAnsi="Times New Roman"/>
              </w:rPr>
              <w:t xml:space="preserve">(turpmāk – Likums) </w:t>
            </w:r>
            <w:r w:rsidRPr="00B23B9E">
              <w:rPr>
                <w:rFonts w:ascii="Times New Roman" w:hAnsi="Times New Roman"/>
              </w:rPr>
              <w:t xml:space="preserve">redakcijā </w:t>
            </w:r>
            <w:r w:rsidR="0004585A" w:rsidRPr="00B23B9E">
              <w:rPr>
                <w:rFonts w:ascii="Times New Roman" w:hAnsi="Times New Roman"/>
              </w:rPr>
              <w:t>pie zonas kapitālsabiedrības vai licencētas kapitālsabiedrības veiktajiem ieguldījumiem netiek noteikti ieguldījumi, kas saistīti</w:t>
            </w:r>
            <w:r w:rsidR="006943FE" w:rsidRPr="00B23B9E">
              <w:rPr>
                <w:rFonts w:ascii="Times New Roman" w:hAnsi="Times New Roman"/>
              </w:rPr>
              <w:t>:</w:t>
            </w:r>
          </w:p>
          <w:p w14:paraId="102ED82A" w14:textId="400F7C3D" w:rsidR="00B02DB0" w:rsidRDefault="00B02DB0" w:rsidP="00701E1C">
            <w:pPr>
              <w:pStyle w:val="ListParagraph"/>
              <w:numPr>
                <w:ilvl w:val="0"/>
                <w:numId w:val="31"/>
              </w:numPr>
              <w:jc w:val="both"/>
              <w:rPr>
                <w:rFonts w:ascii="Times New Roman" w:hAnsi="Times New Roman"/>
              </w:rPr>
            </w:pPr>
            <w:r w:rsidRPr="00701E1C">
              <w:rPr>
                <w:rFonts w:ascii="Times New Roman" w:hAnsi="Times New Roman"/>
              </w:rPr>
              <w:t>ar finanšu nomas – līzinga izmaksām. Finanšu nomas – līzinga gadījumu nosaka</w:t>
            </w:r>
            <w:r w:rsidR="006943FE" w:rsidRPr="00701E1C">
              <w:rPr>
                <w:rFonts w:ascii="Times New Roman" w:hAnsi="Times New Roman"/>
              </w:rPr>
              <w:t xml:space="preserve"> Komisijas regulas Nr. </w:t>
            </w:r>
            <w:hyperlink r:id="rId14" w:tgtFrame="_blank" w:history="1">
              <w:r w:rsidR="006943FE" w:rsidRPr="00701E1C">
                <w:rPr>
                  <w:rFonts w:ascii="Times New Roman" w:hAnsi="Times New Roman"/>
                </w:rPr>
                <w:t>651/2014</w:t>
              </w:r>
            </w:hyperlink>
            <w:r w:rsidR="006943FE" w:rsidRPr="00701E1C">
              <w:rPr>
                <w:rFonts w:ascii="Times New Roman" w:hAnsi="Times New Roman"/>
              </w:rPr>
              <w:t xml:space="preserve"> </w:t>
            </w:r>
            <w:r w:rsidRPr="00701E1C">
              <w:rPr>
                <w:rFonts w:ascii="Times New Roman" w:hAnsi="Times New Roman"/>
              </w:rPr>
              <w:t xml:space="preserve">14.panta 6.punkts: </w:t>
            </w:r>
            <w:r w:rsidR="006943FE" w:rsidRPr="00701E1C">
              <w:rPr>
                <w:rFonts w:ascii="Times New Roman" w:hAnsi="Times New Roman"/>
              </w:rPr>
              <w:t>“a</w:t>
            </w:r>
            <w:r w:rsidRPr="00701E1C">
              <w:rPr>
                <w:rFonts w:ascii="Times New Roman" w:hAnsi="Times New Roman"/>
              </w:rPr>
              <w:t>r materiālo aktīvu nomu saistītās izmaksas var ņemt vērā, ja ir ievērots nosacījums: b) attiecībā uz ražotni vai iekārtām nomai jābūt finanšu izpirkumnomai (līzingam) un tās līgumā jābūt noteiktam atbalsta saņēmēja pienākumam pēc nomas termiņa beigām aktīvus izpirkt</w:t>
            </w:r>
            <w:r w:rsidR="006943FE" w:rsidRPr="00701E1C">
              <w:rPr>
                <w:rFonts w:ascii="Times New Roman" w:hAnsi="Times New Roman"/>
              </w:rPr>
              <w:t>”</w:t>
            </w:r>
            <w:r w:rsidRPr="00701E1C">
              <w:rPr>
                <w:rFonts w:ascii="Times New Roman" w:hAnsi="Times New Roman"/>
              </w:rPr>
              <w:t>.</w:t>
            </w:r>
            <w:r w:rsidR="00291CE5" w:rsidRPr="00701E1C">
              <w:rPr>
                <w:rFonts w:ascii="Times New Roman" w:hAnsi="Times New Roman"/>
                <w:i/>
              </w:rPr>
              <w:t xml:space="preserve"> </w:t>
            </w:r>
            <w:r w:rsidRPr="00701E1C">
              <w:rPr>
                <w:rFonts w:ascii="Times New Roman" w:hAnsi="Times New Roman"/>
              </w:rPr>
              <w:t>Likumā pie zonas kapitālsabiedrības vai licencētas kapitālsabiedrības veiktajiem ieguldījumiem ir ieskaitāmas izmaksas par materiālo aktīvu finanšu nomu – līzingu</w:t>
            </w:r>
            <w:r w:rsidR="00F73865" w:rsidRPr="00701E1C">
              <w:rPr>
                <w:rFonts w:ascii="Times New Roman" w:hAnsi="Times New Roman"/>
              </w:rPr>
              <w:t xml:space="preserve">. </w:t>
            </w:r>
            <w:r w:rsidRPr="00701E1C">
              <w:rPr>
                <w:rFonts w:ascii="Times New Roman" w:hAnsi="Times New Roman"/>
              </w:rPr>
              <w:t xml:space="preserve">Lai izmaksas uzskatītu par attiecināmām, starp finanšu nomu – līzingu un </w:t>
            </w:r>
            <w:r w:rsidR="007118D0" w:rsidRPr="00701E1C">
              <w:rPr>
                <w:rFonts w:ascii="Times New Roman" w:hAnsi="Times New Roman"/>
              </w:rPr>
              <w:t>konkrētā ieguldījuma</w:t>
            </w:r>
            <w:r w:rsidRPr="00701E1C">
              <w:rPr>
                <w:rFonts w:ascii="Times New Roman" w:hAnsi="Times New Roman"/>
              </w:rPr>
              <w:t xml:space="preserve"> projekta mērķiem ir jāpastāv ciešai saiknei, piemēram, līzings tiek ņemts tikai </w:t>
            </w:r>
            <w:r w:rsidR="007118D0" w:rsidRPr="00701E1C">
              <w:rPr>
                <w:rFonts w:ascii="Times New Roman" w:hAnsi="Times New Roman"/>
              </w:rPr>
              <w:t>ieguldījuma</w:t>
            </w:r>
            <w:r w:rsidRPr="00701E1C">
              <w:rPr>
                <w:rFonts w:ascii="Times New Roman" w:hAnsi="Times New Roman"/>
              </w:rPr>
              <w:t xml:space="preserve"> projekta ietvaros paredzēto iekārtu iegādei.</w:t>
            </w:r>
            <w:r w:rsidR="00AC11AD" w:rsidRPr="00701E1C">
              <w:rPr>
                <w:rFonts w:ascii="Times New Roman" w:hAnsi="Times New Roman"/>
              </w:rPr>
              <w:t xml:space="preserve"> L</w:t>
            </w:r>
            <w:r w:rsidRPr="00701E1C">
              <w:rPr>
                <w:rFonts w:ascii="Times New Roman" w:hAnsi="Times New Roman"/>
              </w:rPr>
              <w:t xml:space="preserve">ai izmaksas par materiālo aktīvu </w:t>
            </w:r>
            <w:r w:rsidR="00F73865" w:rsidRPr="00701E1C">
              <w:rPr>
                <w:rFonts w:ascii="Times New Roman" w:hAnsi="Times New Roman"/>
              </w:rPr>
              <w:t xml:space="preserve">materiālo aktīvu finanšu nomu – līzingu </w:t>
            </w:r>
            <w:r w:rsidRPr="00701E1C">
              <w:rPr>
                <w:rFonts w:ascii="Times New Roman" w:hAnsi="Times New Roman"/>
              </w:rPr>
              <w:t>varētu uzskatīt par attiecināmām, Likumā ietvertajā atbalsta programmā būtu nepieciešams pārņemt minētos Komisijas regulas Nr.651/2014 14.</w:t>
            </w:r>
            <w:r w:rsidR="00F73865" w:rsidRPr="00701E1C">
              <w:rPr>
                <w:rFonts w:ascii="Times New Roman" w:hAnsi="Times New Roman"/>
              </w:rPr>
              <w:t>panta 6.punkta nosacījumus</w:t>
            </w:r>
            <w:r w:rsidR="007214C4" w:rsidRPr="00701E1C">
              <w:rPr>
                <w:rFonts w:ascii="Times New Roman" w:hAnsi="Times New Roman"/>
              </w:rPr>
              <w:t>;</w:t>
            </w:r>
          </w:p>
          <w:p w14:paraId="34DDAD77" w14:textId="77777777" w:rsidR="002A7519" w:rsidRDefault="00EA7BAC" w:rsidP="009F0386">
            <w:pPr>
              <w:pStyle w:val="ListParagraph"/>
              <w:numPr>
                <w:ilvl w:val="0"/>
                <w:numId w:val="31"/>
              </w:numPr>
              <w:jc w:val="both"/>
              <w:rPr>
                <w:rFonts w:ascii="Times New Roman" w:hAnsi="Times New Roman"/>
              </w:rPr>
            </w:pPr>
            <w:r w:rsidRPr="00701E1C">
              <w:rPr>
                <w:rFonts w:ascii="Times New Roman" w:hAnsi="Times New Roman"/>
              </w:rPr>
              <w:t xml:space="preserve">ar </w:t>
            </w:r>
            <w:r w:rsidR="007C26C7" w:rsidRPr="00701E1C">
              <w:rPr>
                <w:rFonts w:ascii="Times New Roman" w:hAnsi="Times New Roman"/>
              </w:rPr>
              <w:t xml:space="preserve">informācijas tehnoloģiju </w:t>
            </w:r>
            <w:r w:rsidRPr="00701E1C">
              <w:rPr>
                <w:rFonts w:ascii="Times New Roman" w:hAnsi="Times New Roman"/>
              </w:rPr>
              <w:t>p</w:t>
            </w:r>
            <w:r w:rsidR="00243B3B" w:rsidRPr="00701E1C">
              <w:rPr>
                <w:rFonts w:ascii="Times New Roman" w:hAnsi="Times New Roman"/>
              </w:rPr>
              <w:t>rogrammatūras iegādes izmaksām,</w:t>
            </w:r>
            <w:r w:rsidR="00243B3B" w:rsidRPr="00701E1C">
              <w:rPr>
                <w:rFonts w:ascii="Times New Roman" w:hAnsi="Times New Roman"/>
                <w:b/>
              </w:rPr>
              <w:t xml:space="preserve"> </w:t>
            </w:r>
            <w:r w:rsidR="00243B3B" w:rsidRPr="00701E1C">
              <w:rPr>
                <w:rFonts w:ascii="Times New Roman" w:hAnsi="Times New Roman"/>
              </w:rPr>
              <w:t>pi</w:t>
            </w:r>
            <w:r w:rsidR="00111241" w:rsidRPr="00701E1C">
              <w:rPr>
                <w:rFonts w:ascii="Times New Roman" w:hAnsi="Times New Roman"/>
              </w:rPr>
              <w:t xml:space="preserve">emēram, </w:t>
            </w:r>
            <w:r w:rsidR="007C26C7" w:rsidRPr="00701E1C">
              <w:rPr>
                <w:rFonts w:ascii="Times New Roman" w:hAnsi="Times New Roman"/>
              </w:rPr>
              <w:t>informācijas tehnoloģiju</w:t>
            </w:r>
            <w:r w:rsidR="00A9153A" w:rsidRPr="00701E1C">
              <w:rPr>
                <w:rFonts w:ascii="Times New Roman" w:hAnsi="Times New Roman"/>
              </w:rPr>
              <w:t xml:space="preserve"> </w:t>
            </w:r>
            <w:r w:rsidR="00111241" w:rsidRPr="00701E1C">
              <w:rPr>
                <w:rFonts w:ascii="Times New Roman" w:hAnsi="Times New Roman"/>
              </w:rPr>
              <w:t xml:space="preserve">programmatūra būtu nepieciešama kādu ražošanas produktu automatizācijai. </w:t>
            </w:r>
            <w:r w:rsidR="00A66E9B" w:rsidRPr="00701E1C">
              <w:rPr>
                <w:rFonts w:ascii="Times New Roman" w:hAnsi="Times New Roman"/>
              </w:rPr>
              <w:t>Komisijas regulas Nr.</w:t>
            </w:r>
            <w:hyperlink r:id="rId15" w:tgtFrame="_blank" w:history="1">
              <w:r w:rsidR="007214C4" w:rsidRPr="00701E1C">
                <w:rPr>
                  <w:rFonts w:ascii="Times New Roman" w:hAnsi="Times New Roman"/>
                </w:rPr>
                <w:t>651/2014</w:t>
              </w:r>
            </w:hyperlink>
            <w:r w:rsidRPr="00701E1C">
              <w:rPr>
                <w:rFonts w:ascii="Times New Roman" w:hAnsi="Times New Roman"/>
              </w:rPr>
              <w:t xml:space="preserve"> 2.panta definīcija nosaka, ka “nemateriālie aktīvi” ir aktīvi, kas nav konkretizēti fiziskā vai finanšu formā, piemēram, patenti, licences, zinātība vai cits intelektuālais īpašums</w:t>
            </w:r>
            <w:r w:rsidR="007C26C7" w:rsidRPr="00701E1C">
              <w:rPr>
                <w:rFonts w:ascii="Times New Roman" w:hAnsi="Times New Roman"/>
              </w:rPr>
              <w:t>””</w:t>
            </w:r>
            <w:r w:rsidRPr="00701E1C">
              <w:rPr>
                <w:rFonts w:ascii="Times New Roman" w:hAnsi="Times New Roman"/>
              </w:rPr>
              <w:t xml:space="preserve">. </w:t>
            </w:r>
            <w:r w:rsidR="00111241" w:rsidRPr="00701E1C">
              <w:rPr>
                <w:rFonts w:ascii="Times New Roman" w:hAnsi="Times New Roman"/>
              </w:rPr>
              <w:t xml:space="preserve">Šajā gadījumā ir </w:t>
            </w:r>
            <w:r w:rsidR="007214C4" w:rsidRPr="00701E1C">
              <w:rPr>
                <w:rFonts w:ascii="Times New Roman" w:hAnsi="Times New Roman"/>
              </w:rPr>
              <w:t xml:space="preserve">iespējama </w:t>
            </w:r>
            <w:r w:rsidRPr="00701E1C">
              <w:rPr>
                <w:rFonts w:ascii="Times New Roman" w:hAnsi="Times New Roman"/>
              </w:rPr>
              <w:t xml:space="preserve">definīcijas “nemateriālie aktīvi” paplašināšana ar citiem nemateriālajiem ieguldījumiem, līdz ar to </w:t>
            </w:r>
            <w:r w:rsidR="007C26C7" w:rsidRPr="00701E1C">
              <w:rPr>
                <w:rFonts w:ascii="Times New Roman" w:hAnsi="Times New Roman"/>
              </w:rPr>
              <w:t xml:space="preserve">informācijas tehnoloģiju </w:t>
            </w:r>
            <w:r w:rsidRPr="00701E1C">
              <w:rPr>
                <w:rFonts w:ascii="Times New Roman" w:hAnsi="Times New Roman"/>
              </w:rPr>
              <w:t xml:space="preserve">programmatūras izmaksas varētu tikt uzskatītas par attiecināmām izmaksām. Likumā pie zonas kapitālsabiedrības vai licencētas kapitālsabiedrības veiktajiem ieguldījumiem ir nosakāmi tajā skaitā ieguldījumi, kas saistīti ar programmatūru, ietverot tos nemateriālajos aktīvos (pamatlīdzekļos). Lai izmaksas uzskatītu par attiecināmām, starp programmatūras un attiecīgā </w:t>
            </w:r>
            <w:r w:rsidR="00CA78DD" w:rsidRPr="00701E1C">
              <w:rPr>
                <w:rFonts w:ascii="Times New Roman" w:hAnsi="Times New Roman"/>
              </w:rPr>
              <w:t xml:space="preserve">ieguldījuma </w:t>
            </w:r>
            <w:r w:rsidRPr="00701E1C">
              <w:rPr>
                <w:rFonts w:ascii="Times New Roman" w:hAnsi="Times New Roman"/>
              </w:rPr>
              <w:t>projekta mērķiem ir jāpastāv ciešai saiknei</w:t>
            </w:r>
            <w:r w:rsidR="0015309D" w:rsidRPr="00701E1C">
              <w:rPr>
                <w:rFonts w:ascii="Times New Roman" w:hAnsi="Times New Roman"/>
              </w:rPr>
              <w:t>.</w:t>
            </w:r>
          </w:p>
          <w:p w14:paraId="6BA4F45B" w14:textId="0E4BFAD9" w:rsidR="005D6253" w:rsidRPr="005D6253" w:rsidRDefault="0050078C" w:rsidP="00C33F6C">
            <w:pPr>
              <w:spacing w:after="0" w:line="240" w:lineRule="auto"/>
              <w:jc w:val="both"/>
              <w:rPr>
                <w:rFonts w:ascii="Times New Roman" w:hAnsi="Times New Roman"/>
                <w:lang w:eastAsia="lv-LV"/>
              </w:rPr>
            </w:pPr>
            <w:r w:rsidRPr="0050078C">
              <w:rPr>
                <w:rFonts w:ascii="Times New Roman" w:hAnsi="Times New Roman"/>
                <w:lang w:eastAsia="lv-LV"/>
              </w:rPr>
              <w:t xml:space="preserve">Komisijas regulas Nr. </w:t>
            </w:r>
            <w:hyperlink r:id="rId16" w:tgtFrame="_blank" w:history="1">
              <w:r w:rsidRPr="0050078C">
                <w:rPr>
                  <w:rFonts w:ascii="Times New Roman" w:hAnsi="Times New Roman"/>
                  <w:lang w:eastAsia="lv-LV"/>
                </w:rPr>
                <w:t>651/2014</w:t>
              </w:r>
            </w:hyperlink>
            <w:r w:rsidRPr="0050078C">
              <w:rPr>
                <w:rFonts w:ascii="Times New Roman" w:hAnsi="Times New Roman"/>
                <w:lang w:eastAsia="lv-LV"/>
              </w:rPr>
              <w:t xml:space="preserve"> 2. un 14.panta nosacījumu </w:t>
            </w:r>
            <w:r w:rsidR="001303E1">
              <w:rPr>
                <w:rFonts w:ascii="Times New Roman" w:hAnsi="Times New Roman"/>
                <w:lang w:eastAsia="lv-LV"/>
              </w:rPr>
              <w:t xml:space="preserve">pārnemšanas </w:t>
            </w:r>
            <w:r>
              <w:rPr>
                <w:rFonts w:ascii="Times New Roman" w:hAnsi="Times New Roman"/>
                <w:lang w:eastAsia="lv-LV"/>
              </w:rPr>
              <w:t>nepieciešamība</w:t>
            </w:r>
            <w:r w:rsidR="005D6253">
              <w:rPr>
                <w:rFonts w:ascii="Times New Roman" w:hAnsi="Times New Roman"/>
                <w:lang w:eastAsia="lv-LV"/>
              </w:rPr>
              <w:t xml:space="preserve"> </w:t>
            </w:r>
            <w:r>
              <w:rPr>
                <w:rFonts w:ascii="Times New Roman" w:hAnsi="Times New Roman"/>
                <w:lang w:eastAsia="lv-LV"/>
              </w:rPr>
              <w:t xml:space="preserve">izriet no Latgales SEZ </w:t>
            </w:r>
            <w:r w:rsidR="00403D4A">
              <w:rPr>
                <w:rFonts w:ascii="Times New Roman" w:hAnsi="Times New Roman"/>
                <w:lang w:eastAsia="lv-LV"/>
              </w:rPr>
              <w:t>kapitālsabiedrību</w:t>
            </w:r>
            <w:r>
              <w:rPr>
                <w:rFonts w:ascii="Times New Roman" w:hAnsi="Times New Roman"/>
                <w:lang w:eastAsia="lv-LV"/>
              </w:rPr>
              <w:t xml:space="preserve"> izteiktajiem ierosinājumiem. U</w:t>
            </w:r>
            <w:r w:rsidRPr="0050078C">
              <w:rPr>
                <w:rFonts w:ascii="Times New Roman" w:hAnsi="Times New Roman"/>
                <w:lang w:eastAsia="lv-LV"/>
              </w:rPr>
              <w:t xml:space="preserve">z 2017.gada 1.decembri kopumā ir atbalstīti 7 investīciju projekti (saskaņoti lēmumprojekti ar VARAM), plānojot 1 146 340 </w:t>
            </w:r>
            <w:r w:rsidRPr="0050078C">
              <w:rPr>
                <w:rFonts w:ascii="Times New Roman" w:hAnsi="Times New Roman"/>
                <w:i/>
                <w:lang w:eastAsia="lv-LV"/>
              </w:rPr>
              <w:t>euro</w:t>
            </w:r>
            <w:r w:rsidRPr="0050078C">
              <w:rPr>
                <w:rFonts w:ascii="Times New Roman" w:hAnsi="Times New Roman"/>
                <w:lang w:eastAsia="lv-LV"/>
              </w:rPr>
              <w:t xml:space="preserve"> privāto invest</w:t>
            </w:r>
            <w:r w:rsidR="00511179">
              <w:rPr>
                <w:rFonts w:ascii="Times New Roman" w:hAnsi="Times New Roman"/>
                <w:lang w:eastAsia="lv-LV"/>
              </w:rPr>
              <w:t xml:space="preserve">īciju un 35 jaunas darba vietas </w:t>
            </w:r>
            <w:r w:rsidRPr="00511179">
              <w:rPr>
                <w:rFonts w:ascii="Times New Roman" w:hAnsi="Times New Roman"/>
              </w:rPr>
              <w:t>Daugavpils p</w:t>
            </w:r>
            <w:r w:rsidR="00511179">
              <w:rPr>
                <w:rFonts w:ascii="Times New Roman" w:hAnsi="Times New Roman"/>
              </w:rPr>
              <w:t xml:space="preserve">ilsētā (3 investīciju projekti), </w:t>
            </w:r>
            <w:r w:rsidRPr="00511179">
              <w:rPr>
                <w:rFonts w:ascii="Times New Roman" w:hAnsi="Times New Roman"/>
              </w:rPr>
              <w:t xml:space="preserve">Krāslavas </w:t>
            </w:r>
            <w:r w:rsidR="00511179">
              <w:rPr>
                <w:rFonts w:ascii="Times New Roman" w:hAnsi="Times New Roman"/>
              </w:rPr>
              <w:t xml:space="preserve">novadā (3 investīciju projekti) un </w:t>
            </w:r>
            <w:r w:rsidRPr="00511179">
              <w:rPr>
                <w:rFonts w:ascii="Times New Roman" w:hAnsi="Times New Roman"/>
              </w:rPr>
              <w:t xml:space="preserve">Līvānu novadā (1 investīciju projekts). </w:t>
            </w:r>
            <w:r w:rsidRPr="0050078C">
              <w:rPr>
                <w:rFonts w:ascii="Times New Roman" w:hAnsi="Times New Roman"/>
                <w:lang w:eastAsia="lv-LV"/>
              </w:rPr>
              <w:t>Ieguldījumi tiek plānoti šūšanas, kokap</w:t>
            </w:r>
            <w:r>
              <w:rPr>
                <w:rFonts w:ascii="Times New Roman" w:hAnsi="Times New Roman"/>
                <w:lang w:eastAsia="lv-LV"/>
              </w:rPr>
              <w:t>strādes un metālapstādes nozarē</w:t>
            </w:r>
            <w:r w:rsidRPr="0050078C">
              <w:rPr>
                <w:rFonts w:ascii="Times New Roman" w:hAnsi="Times New Roman"/>
                <w:lang w:eastAsia="lv-LV"/>
              </w:rPr>
              <w:t>.</w:t>
            </w:r>
          </w:p>
        </w:tc>
      </w:tr>
      <w:tr w:rsidR="00A94453" w:rsidRPr="00E06F84" w14:paraId="570226E1" w14:textId="77777777" w:rsidTr="00EE54B7">
        <w:trPr>
          <w:trHeight w:val="634"/>
          <w:tblCellSpacing w:w="15" w:type="dxa"/>
        </w:trPr>
        <w:tc>
          <w:tcPr>
            <w:tcW w:w="149" w:type="pct"/>
            <w:tcBorders>
              <w:top w:val="outset" w:sz="6" w:space="0" w:color="auto"/>
              <w:left w:val="outset" w:sz="6" w:space="0" w:color="auto"/>
              <w:bottom w:val="outset" w:sz="6" w:space="0" w:color="auto"/>
              <w:right w:val="outset" w:sz="6" w:space="0" w:color="auto"/>
            </w:tcBorders>
          </w:tcPr>
          <w:p w14:paraId="3CACB468" w14:textId="5B9C3356" w:rsidR="00A94453" w:rsidRPr="00E06F84" w:rsidRDefault="00A94453" w:rsidP="00631569">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lastRenderedPageBreak/>
              <w:t>3.</w:t>
            </w:r>
          </w:p>
        </w:tc>
        <w:tc>
          <w:tcPr>
            <w:tcW w:w="1063" w:type="pct"/>
            <w:tcBorders>
              <w:top w:val="outset" w:sz="6" w:space="0" w:color="auto"/>
              <w:left w:val="outset" w:sz="6" w:space="0" w:color="auto"/>
              <w:bottom w:val="outset" w:sz="6" w:space="0" w:color="auto"/>
              <w:right w:val="outset" w:sz="6" w:space="0" w:color="auto"/>
            </w:tcBorders>
          </w:tcPr>
          <w:p w14:paraId="4891C7DB" w14:textId="77777777" w:rsidR="00A94453" w:rsidRPr="00E06F84" w:rsidRDefault="00A94453" w:rsidP="00631569">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Projekta izstrādē iesaistītās institūcijas</w:t>
            </w:r>
          </w:p>
        </w:tc>
        <w:tc>
          <w:tcPr>
            <w:tcW w:w="3724" w:type="pct"/>
            <w:tcBorders>
              <w:top w:val="outset" w:sz="6" w:space="0" w:color="auto"/>
              <w:left w:val="outset" w:sz="6" w:space="0" w:color="auto"/>
              <w:bottom w:val="outset" w:sz="6" w:space="0" w:color="auto"/>
              <w:right w:val="outset" w:sz="6" w:space="0" w:color="auto"/>
            </w:tcBorders>
          </w:tcPr>
          <w:p w14:paraId="1BAD00BE" w14:textId="3D81B50C" w:rsidR="00A94453" w:rsidRPr="00092F41" w:rsidRDefault="007E17C3" w:rsidP="007E17C3">
            <w:pPr>
              <w:spacing w:after="0" w:line="240" w:lineRule="auto"/>
              <w:jc w:val="both"/>
              <w:rPr>
                <w:rFonts w:ascii="Times New Roman" w:hAnsi="Times New Roman"/>
              </w:rPr>
            </w:pPr>
            <w:r>
              <w:rPr>
                <w:rFonts w:ascii="Times New Roman" w:hAnsi="Times New Roman"/>
              </w:rPr>
              <w:t>Finanšu ministrija</w:t>
            </w:r>
            <w:r w:rsidR="002750B5" w:rsidRPr="00092F41">
              <w:rPr>
                <w:rFonts w:ascii="Times New Roman" w:hAnsi="Times New Roman"/>
              </w:rPr>
              <w:t xml:space="preserve"> </w:t>
            </w:r>
            <w:r w:rsidR="00FA77CB" w:rsidRPr="00092F41">
              <w:rPr>
                <w:rFonts w:ascii="Times New Roman" w:hAnsi="Times New Roman"/>
              </w:rPr>
              <w:t>un</w:t>
            </w:r>
            <w:r w:rsidR="0021501C" w:rsidRPr="00092F41">
              <w:rPr>
                <w:rFonts w:ascii="Times New Roman" w:hAnsi="Times New Roman"/>
              </w:rPr>
              <w:t xml:space="preserve"> </w:t>
            </w:r>
            <w:r>
              <w:rPr>
                <w:rFonts w:ascii="Times New Roman" w:hAnsi="Times New Roman"/>
              </w:rPr>
              <w:t>Latgales plānošanas reģions</w:t>
            </w:r>
            <w:r w:rsidR="00E60EB8" w:rsidRPr="00092F41">
              <w:rPr>
                <w:rFonts w:ascii="Times New Roman" w:hAnsi="Times New Roman"/>
              </w:rPr>
              <w:t xml:space="preserve">. </w:t>
            </w:r>
          </w:p>
        </w:tc>
      </w:tr>
      <w:tr w:rsidR="008F4E74" w:rsidRPr="00E06F84" w14:paraId="46FE4CCA" w14:textId="77777777" w:rsidTr="008F4E74">
        <w:trPr>
          <w:trHeight w:val="1349"/>
          <w:tblCellSpacing w:w="15" w:type="dxa"/>
        </w:trPr>
        <w:tc>
          <w:tcPr>
            <w:tcW w:w="149" w:type="pct"/>
            <w:tcBorders>
              <w:top w:val="outset" w:sz="6" w:space="0" w:color="auto"/>
              <w:left w:val="outset" w:sz="6" w:space="0" w:color="auto"/>
              <w:bottom w:val="outset" w:sz="6" w:space="0" w:color="auto"/>
              <w:right w:val="outset" w:sz="6" w:space="0" w:color="auto"/>
            </w:tcBorders>
          </w:tcPr>
          <w:p w14:paraId="4CE4DFCF" w14:textId="6C9EF767" w:rsidR="008F4E74" w:rsidRPr="00E06F84" w:rsidRDefault="008F4E74" w:rsidP="008F4E74">
            <w:pPr>
              <w:spacing w:after="120" w:line="240" w:lineRule="auto"/>
              <w:rPr>
                <w:rFonts w:ascii="Times New Roman" w:eastAsia="Times New Roman" w:hAnsi="Times New Roman"/>
                <w:b/>
                <w:lang w:eastAsia="lv-LV"/>
              </w:rPr>
            </w:pPr>
            <w:r w:rsidRPr="00E06F84">
              <w:rPr>
                <w:rFonts w:ascii="Times New Roman" w:eastAsia="Times New Roman" w:hAnsi="Times New Roman"/>
                <w:b/>
                <w:lang w:eastAsia="lv-LV"/>
              </w:rPr>
              <w:t>4.</w:t>
            </w:r>
          </w:p>
        </w:tc>
        <w:tc>
          <w:tcPr>
            <w:tcW w:w="1063" w:type="pct"/>
            <w:tcBorders>
              <w:top w:val="outset" w:sz="6" w:space="0" w:color="auto"/>
              <w:left w:val="outset" w:sz="6" w:space="0" w:color="auto"/>
              <w:bottom w:val="outset" w:sz="6" w:space="0" w:color="auto"/>
              <w:right w:val="outset" w:sz="6" w:space="0" w:color="auto"/>
            </w:tcBorders>
          </w:tcPr>
          <w:p w14:paraId="036AE4BD" w14:textId="2986272D" w:rsidR="008F4E74" w:rsidRPr="00E06F84" w:rsidRDefault="008F4E74" w:rsidP="008F4E74">
            <w:pPr>
              <w:spacing w:after="120" w:line="240" w:lineRule="auto"/>
              <w:rPr>
                <w:rFonts w:ascii="Times New Roman" w:eastAsia="Times New Roman" w:hAnsi="Times New Roman"/>
                <w:lang w:eastAsia="lv-LV"/>
              </w:rPr>
            </w:pPr>
            <w:r w:rsidRPr="00E06F84">
              <w:rPr>
                <w:rFonts w:ascii="Times New Roman" w:eastAsia="Times New Roman" w:hAnsi="Times New Roman"/>
                <w:lang w:eastAsia="lv-LV"/>
              </w:rPr>
              <w:t>Cita informācija</w:t>
            </w:r>
          </w:p>
        </w:tc>
        <w:tc>
          <w:tcPr>
            <w:tcW w:w="3724" w:type="pct"/>
            <w:tcBorders>
              <w:top w:val="outset" w:sz="6" w:space="0" w:color="auto"/>
              <w:left w:val="outset" w:sz="6" w:space="0" w:color="auto"/>
              <w:bottom w:val="outset" w:sz="6" w:space="0" w:color="auto"/>
              <w:right w:val="outset" w:sz="6" w:space="0" w:color="auto"/>
            </w:tcBorders>
          </w:tcPr>
          <w:p w14:paraId="36D5E6A6" w14:textId="1A99AD76" w:rsidR="008F4E74" w:rsidRDefault="008F4E74" w:rsidP="008F4E74">
            <w:pPr>
              <w:spacing w:after="0" w:line="240" w:lineRule="auto"/>
              <w:jc w:val="both"/>
              <w:rPr>
                <w:rFonts w:ascii="Times New Roman" w:hAnsi="Times New Roman"/>
              </w:rPr>
            </w:pPr>
            <w:r w:rsidRPr="00E06F84">
              <w:rPr>
                <w:rFonts w:ascii="Times New Roman" w:hAnsi="Times New Roman"/>
              </w:rPr>
              <w:t>Nav.</w:t>
            </w:r>
          </w:p>
        </w:tc>
      </w:tr>
    </w:tbl>
    <w:tbl>
      <w:tblPr>
        <w:tblpPr w:leftFromText="180" w:rightFromText="180" w:vertAnchor="text" w:horzAnchor="margin" w:tblpY="-144"/>
        <w:tblW w:w="5073"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1"/>
        <w:gridCol w:w="2023"/>
        <w:gridCol w:w="6922"/>
      </w:tblGrid>
      <w:tr w:rsidR="00BC78D3" w:rsidRPr="00E06F84" w14:paraId="44196E10" w14:textId="77777777" w:rsidTr="00BC78D3">
        <w:trPr>
          <w:trHeight w:val="286"/>
          <w:tblCellSpacing w:w="15" w:type="dxa"/>
        </w:trPr>
        <w:tc>
          <w:tcPr>
            <w:tcW w:w="4968" w:type="pct"/>
            <w:gridSpan w:val="3"/>
            <w:tcBorders>
              <w:top w:val="outset" w:sz="6" w:space="0" w:color="auto"/>
              <w:left w:val="outset" w:sz="6" w:space="0" w:color="auto"/>
              <w:bottom w:val="outset" w:sz="6" w:space="0" w:color="auto"/>
              <w:right w:val="outset" w:sz="6" w:space="0" w:color="auto"/>
            </w:tcBorders>
          </w:tcPr>
          <w:p w14:paraId="131C69F4" w14:textId="77777777" w:rsidR="00BC78D3" w:rsidRPr="00E06F84" w:rsidRDefault="00BC78D3" w:rsidP="00BC78D3">
            <w:pPr>
              <w:spacing w:after="120" w:line="240" w:lineRule="auto"/>
              <w:jc w:val="center"/>
              <w:rPr>
                <w:rFonts w:ascii="Times New Roman" w:eastAsia="Times New Roman" w:hAnsi="Times New Roman"/>
                <w:b/>
                <w:bCs/>
                <w:lang w:eastAsia="lv-LV"/>
              </w:rPr>
            </w:pPr>
            <w:r w:rsidRPr="00E06F84">
              <w:rPr>
                <w:rFonts w:ascii="Times New Roman" w:eastAsia="Times New Roman" w:hAnsi="Times New Roman"/>
                <w:b/>
                <w:bCs/>
                <w:lang w:eastAsia="lv-LV"/>
              </w:rPr>
              <w:lastRenderedPageBreak/>
              <w:t>II Tiesību akta projekta ietekme uz sabiedrību, tautsaimniecības attīstību un administratīvo slogu</w:t>
            </w:r>
          </w:p>
        </w:tc>
      </w:tr>
      <w:tr w:rsidR="00BC78D3" w:rsidRPr="00E06F84" w14:paraId="2A95B88C" w14:textId="77777777" w:rsidTr="008F4E74">
        <w:trPr>
          <w:trHeight w:val="286"/>
          <w:tblCellSpacing w:w="15" w:type="dxa"/>
        </w:trPr>
        <w:tc>
          <w:tcPr>
            <w:tcW w:w="197" w:type="pct"/>
            <w:tcBorders>
              <w:top w:val="outset" w:sz="6" w:space="0" w:color="auto"/>
              <w:left w:val="outset" w:sz="6" w:space="0" w:color="auto"/>
              <w:bottom w:val="outset" w:sz="6" w:space="0" w:color="auto"/>
              <w:right w:val="outset" w:sz="6" w:space="0" w:color="auto"/>
            </w:tcBorders>
          </w:tcPr>
          <w:p w14:paraId="1EA02D0A" w14:textId="77777777" w:rsidR="00BC78D3" w:rsidRPr="00E06F84" w:rsidRDefault="00BC78D3" w:rsidP="00BC78D3">
            <w:pPr>
              <w:tabs>
                <w:tab w:val="left" w:pos="209"/>
              </w:tabs>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1.</w:t>
            </w:r>
          </w:p>
        </w:tc>
        <w:tc>
          <w:tcPr>
            <w:tcW w:w="1072" w:type="pct"/>
            <w:tcBorders>
              <w:top w:val="outset" w:sz="6" w:space="0" w:color="auto"/>
              <w:left w:val="outset" w:sz="6" w:space="0" w:color="auto"/>
              <w:bottom w:val="outset" w:sz="6" w:space="0" w:color="auto"/>
              <w:right w:val="outset" w:sz="6" w:space="0" w:color="auto"/>
            </w:tcBorders>
          </w:tcPr>
          <w:p w14:paraId="01EC8837"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Sabiedrības mērķgrupas, kuras tiesiskais regulējums ietekmē vai varētu ietekmēt</w:t>
            </w:r>
          </w:p>
        </w:tc>
        <w:tc>
          <w:tcPr>
            <w:tcW w:w="3667" w:type="pct"/>
            <w:tcBorders>
              <w:top w:val="outset" w:sz="6" w:space="0" w:color="auto"/>
              <w:left w:val="outset" w:sz="6" w:space="0" w:color="auto"/>
              <w:bottom w:val="outset" w:sz="6" w:space="0" w:color="auto"/>
              <w:right w:val="outset" w:sz="6" w:space="0" w:color="auto"/>
            </w:tcBorders>
          </w:tcPr>
          <w:p w14:paraId="6A326691" w14:textId="77777777" w:rsidR="00BC78D3" w:rsidRPr="005505EC" w:rsidRDefault="00BC78D3" w:rsidP="00BC78D3">
            <w:pPr>
              <w:spacing w:after="120" w:line="240" w:lineRule="auto"/>
              <w:jc w:val="both"/>
              <w:rPr>
                <w:rFonts w:ascii="Times New Roman" w:eastAsia="Times New Roman" w:hAnsi="Times New Roman"/>
                <w:bCs/>
                <w:lang w:eastAsia="lv-LV"/>
              </w:rPr>
            </w:pPr>
            <w:r w:rsidRPr="005505EC">
              <w:rPr>
                <w:rFonts w:ascii="Times New Roman" w:hAnsi="Times New Roman"/>
                <w:bCs/>
              </w:rPr>
              <w:t>Kapitālsabiedrības, kas vēlas savu darbību uzsākt vai turpināt esošajā Latgales SEZ teritorijā.</w:t>
            </w:r>
          </w:p>
        </w:tc>
      </w:tr>
      <w:tr w:rsidR="00BC78D3" w:rsidRPr="00E06F84" w14:paraId="71A5A164" w14:textId="77777777" w:rsidTr="008F4E74">
        <w:trPr>
          <w:trHeight w:val="286"/>
          <w:tblCellSpacing w:w="15" w:type="dxa"/>
        </w:trPr>
        <w:tc>
          <w:tcPr>
            <w:tcW w:w="197" w:type="pct"/>
            <w:tcBorders>
              <w:top w:val="outset" w:sz="6" w:space="0" w:color="auto"/>
              <w:left w:val="outset" w:sz="6" w:space="0" w:color="auto"/>
              <w:bottom w:val="outset" w:sz="6" w:space="0" w:color="auto"/>
              <w:right w:val="outset" w:sz="6" w:space="0" w:color="auto"/>
            </w:tcBorders>
          </w:tcPr>
          <w:p w14:paraId="4CD5A49B"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2.</w:t>
            </w:r>
          </w:p>
        </w:tc>
        <w:tc>
          <w:tcPr>
            <w:tcW w:w="1072" w:type="pct"/>
            <w:tcBorders>
              <w:top w:val="outset" w:sz="6" w:space="0" w:color="auto"/>
              <w:left w:val="outset" w:sz="6" w:space="0" w:color="auto"/>
              <w:bottom w:val="outset" w:sz="6" w:space="0" w:color="auto"/>
              <w:right w:val="outset" w:sz="6" w:space="0" w:color="auto"/>
            </w:tcBorders>
          </w:tcPr>
          <w:p w14:paraId="3B18AEAB"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Tiesiskā regulējuma ietekme uz tautsaimniecību un administratīvo slogu</w:t>
            </w:r>
          </w:p>
        </w:tc>
        <w:tc>
          <w:tcPr>
            <w:tcW w:w="3667" w:type="pct"/>
            <w:tcBorders>
              <w:top w:val="outset" w:sz="6" w:space="0" w:color="auto"/>
              <w:left w:val="outset" w:sz="6" w:space="0" w:color="auto"/>
              <w:bottom w:val="outset" w:sz="6" w:space="0" w:color="auto"/>
              <w:right w:val="outset" w:sz="6" w:space="0" w:color="auto"/>
            </w:tcBorders>
          </w:tcPr>
          <w:p w14:paraId="62D10923" w14:textId="4511CA23" w:rsidR="00BC78D3" w:rsidRDefault="00BC78D3" w:rsidP="00BC78D3">
            <w:pPr>
              <w:pStyle w:val="PlainText"/>
              <w:spacing w:after="120"/>
              <w:jc w:val="both"/>
              <w:rPr>
                <w:rFonts w:ascii="Times New Roman" w:hAnsi="Times New Roman"/>
                <w:bCs/>
                <w:sz w:val="22"/>
                <w:szCs w:val="22"/>
              </w:rPr>
            </w:pPr>
            <w:r w:rsidRPr="001303E1">
              <w:rPr>
                <w:rFonts w:ascii="Times New Roman" w:hAnsi="Times New Roman"/>
                <w:bCs/>
                <w:sz w:val="22"/>
                <w:szCs w:val="22"/>
              </w:rPr>
              <w:t xml:space="preserve">Pirms Latgales SEZ darbības uzsākšanas tika prognozētas 200 izveidotas jaunas darba vietas. Līdz šim brīdim ir uzsākta 35 jaunu darba vietu izveide, kas turpināsies nākamajos gados, attiecīgi maksājot nodokļus valsts budžetā. Pie jaunā </w:t>
            </w:r>
            <w:r w:rsidR="009748DE" w:rsidRPr="001303E1">
              <w:rPr>
                <w:rFonts w:ascii="Times New Roman" w:hAnsi="Times New Roman"/>
                <w:bCs/>
                <w:sz w:val="22"/>
                <w:szCs w:val="22"/>
              </w:rPr>
              <w:t>atbalsta</w:t>
            </w:r>
            <w:r w:rsidRPr="001303E1">
              <w:rPr>
                <w:rFonts w:ascii="Times New Roman" w:hAnsi="Times New Roman"/>
                <w:bCs/>
                <w:sz w:val="22"/>
                <w:szCs w:val="22"/>
              </w:rPr>
              <w:t xml:space="preserve"> izmantošanas 2018.gadā tiks izveidotas atlikušās 165 darba vietas.  Jauni ieņēmumi budžetā jeb ietekme uz budžetu (2 gadu periodā - par 165 darbiniekiem): provizoriski 1 227 096 </w:t>
            </w:r>
            <w:r w:rsidR="007A1B55" w:rsidRPr="007A1B55">
              <w:rPr>
                <w:rFonts w:ascii="Times New Roman" w:hAnsi="Times New Roman"/>
                <w:bCs/>
                <w:i/>
                <w:sz w:val="22"/>
                <w:szCs w:val="22"/>
              </w:rPr>
              <w:t>euro</w:t>
            </w:r>
            <w:r w:rsidRPr="001303E1">
              <w:rPr>
                <w:rFonts w:ascii="Times New Roman" w:hAnsi="Times New Roman"/>
                <w:bCs/>
                <w:sz w:val="22"/>
                <w:szCs w:val="22"/>
              </w:rPr>
              <w:t>.</w:t>
            </w:r>
          </w:p>
          <w:p w14:paraId="211F1B3E" w14:textId="2BAD0B49" w:rsidR="00C930F8" w:rsidRPr="008D3206" w:rsidRDefault="00C930F8" w:rsidP="00BC78D3">
            <w:pPr>
              <w:pStyle w:val="PlainText"/>
              <w:spacing w:after="120"/>
              <w:jc w:val="both"/>
              <w:rPr>
                <w:rFonts w:ascii="Times New Roman" w:hAnsi="Times New Roman"/>
                <w:bCs/>
                <w:sz w:val="22"/>
                <w:szCs w:val="22"/>
                <w:u w:val="single"/>
              </w:rPr>
            </w:pPr>
            <w:r w:rsidRPr="008D3206">
              <w:rPr>
                <w:rFonts w:ascii="Times New Roman" w:hAnsi="Times New Roman"/>
                <w:bCs/>
                <w:sz w:val="22"/>
                <w:szCs w:val="22"/>
                <w:u w:val="single"/>
              </w:rPr>
              <w:t>Piemērs ietekmei uz budžetu Latgales SEZ gadījumā prognozējamajam darba vietu skaitam</w:t>
            </w:r>
            <w:r w:rsidR="008D3206" w:rsidRPr="008D3206">
              <w:rPr>
                <w:rFonts w:ascii="Times New Roman" w:hAnsi="Times New Roman"/>
                <w:bCs/>
                <w:sz w:val="22"/>
                <w:szCs w:val="22"/>
                <w:u w:val="single"/>
              </w:rPr>
              <w:t>:</w:t>
            </w:r>
          </w:p>
          <w:p w14:paraId="2D1D78F0" w14:textId="1173A913" w:rsidR="001303E1" w:rsidRDefault="001303E1" w:rsidP="00BC78D3">
            <w:pPr>
              <w:pStyle w:val="PlainText"/>
              <w:spacing w:after="120"/>
              <w:jc w:val="both"/>
              <w:rPr>
                <w:rFonts w:ascii="Times New Roman" w:hAnsi="Times New Roman"/>
                <w:bCs/>
                <w:sz w:val="22"/>
                <w:szCs w:val="22"/>
              </w:rPr>
            </w:pPr>
            <w:r>
              <w:rPr>
                <w:rFonts w:ascii="Times New Roman" w:eastAsia="Times New Roman" w:hAnsi="Times New Roman"/>
                <w:b/>
                <w:noProof/>
                <w:color w:val="000000"/>
                <w:sz w:val="24"/>
                <w:szCs w:val="24"/>
                <w:lang w:val="en-US"/>
              </w:rPr>
              <mc:AlternateContent>
                <mc:Choice Requires="wps">
                  <w:drawing>
                    <wp:anchor distT="0" distB="0" distL="114300" distR="114300" simplePos="0" relativeHeight="251659264" behindDoc="0" locked="0" layoutInCell="1" allowOverlap="1" wp14:anchorId="4B689782" wp14:editId="19910F66">
                      <wp:simplePos x="0" y="0"/>
                      <wp:positionH relativeFrom="column">
                        <wp:posOffset>791844</wp:posOffset>
                      </wp:positionH>
                      <wp:positionV relativeFrom="paragraph">
                        <wp:posOffset>58420</wp:posOffset>
                      </wp:positionV>
                      <wp:extent cx="1381125" cy="847725"/>
                      <wp:effectExtent l="0" t="0" r="28575" b="28575"/>
                      <wp:wrapNone/>
                      <wp:docPr id="22" name="Oval 22"/>
                      <wp:cNvGraphicFramePr/>
                      <a:graphic xmlns:a="http://schemas.openxmlformats.org/drawingml/2006/main">
                        <a:graphicData uri="http://schemas.microsoft.com/office/word/2010/wordprocessingShape">
                          <wps:wsp>
                            <wps:cNvSpPr/>
                            <wps:spPr>
                              <a:xfrm>
                                <a:off x="0" y="0"/>
                                <a:ext cx="1381125" cy="8477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3A1A24" w14:textId="77777777" w:rsidR="001303E1" w:rsidRPr="001303E1" w:rsidRDefault="001303E1" w:rsidP="001303E1">
                                  <w:pPr>
                                    <w:jc w:val="center"/>
                                    <w:rPr>
                                      <w:rFonts w:ascii="Times New Roman" w:hAnsi="Times New Roman"/>
                                      <w:sz w:val="16"/>
                                      <w:szCs w:val="16"/>
                                    </w:rPr>
                                  </w:pPr>
                                  <w:r w:rsidRPr="001303E1">
                                    <w:rPr>
                                      <w:rFonts w:ascii="Times New Roman" w:hAnsi="Times New Roman"/>
                                      <w:sz w:val="16"/>
                                      <w:szCs w:val="16"/>
                                    </w:rPr>
                                    <w:t>Vidējā alga reģionā 592 EUR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689782" id="Oval 22" o:spid="_x0000_s1026" style="position:absolute;left:0;text-align:left;margin-left:62.35pt;margin-top:4.6pt;width:108.7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" fillcolor="#5b9bd5 [3204]" strokecolor="#1f4d78 [1604]" strokeweight="1pt">
                      <v:stroke joinstyle="miter"/>
                      <v:textbox>
                        <w:txbxContent>
                          <w:p w14:paraId="223A1A24" w14:textId="77777777" w:rsidR="001303E1" w:rsidRPr="001303E1" w:rsidRDefault="001303E1" w:rsidP="001303E1">
                            <w:pPr>
                              <w:jc w:val="center"/>
                              <w:rPr>
                                <w:rFonts w:ascii="Times New Roman" w:hAnsi="Times New Roman"/>
                                <w:sz w:val="16"/>
                                <w:szCs w:val="16"/>
                              </w:rPr>
                            </w:pPr>
                            <w:r w:rsidRPr="001303E1">
                              <w:rPr>
                                <w:rFonts w:ascii="Times New Roman" w:hAnsi="Times New Roman"/>
                                <w:sz w:val="16"/>
                                <w:szCs w:val="16"/>
                              </w:rPr>
                              <w:t>Vidējā alga reģionā 592 EUR</w:t>
                            </w:r>
                          </w:p>
                        </w:txbxContent>
                      </v:textbox>
                    </v:oval>
                  </w:pict>
                </mc:Fallback>
              </mc:AlternateContent>
            </w:r>
          </w:p>
          <w:p w14:paraId="7434F0C9" w14:textId="77777777" w:rsidR="001303E1" w:rsidRDefault="001303E1" w:rsidP="00BC78D3">
            <w:pPr>
              <w:pStyle w:val="PlainText"/>
              <w:spacing w:after="120"/>
              <w:jc w:val="both"/>
              <w:rPr>
                <w:rFonts w:ascii="Times New Roman" w:hAnsi="Times New Roman"/>
                <w:bCs/>
                <w:sz w:val="22"/>
                <w:szCs w:val="22"/>
              </w:rPr>
            </w:pPr>
          </w:p>
          <w:p w14:paraId="2E064B41" w14:textId="77777777" w:rsidR="001303E1" w:rsidRDefault="001303E1" w:rsidP="00BC78D3">
            <w:pPr>
              <w:pStyle w:val="PlainText"/>
              <w:spacing w:after="120"/>
              <w:jc w:val="both"/>
              <w:rPr>
                <w:rFonts w:ascii="Times New Roman" w:hAnsi="Times New Roman"/>
                <w:bCs/>
                <w:sz w:val="22"/>
                <w:szCs w:val="22"/>
              </w:rPr>
            </w:pPr>
          </w:p>
          <w:p w14:paraId="053EA92B" w14:textId="77777777" w:rsidR="001303E1" w:rsidRDefault="001303E1" w:rsidP="00BC78D3">
            <w:pPr>
              <w:pStyle w:val="PlainText"/>
              <w:spacing w:after="120"/>
              <w:jc w:val="both"/>
              <w:rPr>
                <w:rFonts w:ascii="Times New Roman" w:hAnsi="Times New Roman"/>
                <w:bCs/>
                <w:sz w:val="22"/>
                <w:szCs w:val="22"/>
              </w:rPr>
            </w:pPr>
          </w:p>
          <w:p w14:paraId="3940450C" w14:textId="49ADCD62" w:rsidR="00C930F8" w:rsidRPr="003605F8" w:rsidRDefault="008D3206" w:rsidP="00BC78D3">
            <w:pPr>
              <w:pStyle w:val="PlainText"/>
              <w:spacing w:after="120"/>
              <w:jc w:val="both"/>
              <w:rPr>
                <w:rFonts w:ascii="Times New Roman" w:hAnsi="Times New Roman"/>
                <w:bCs/>
                <w:sz w:val="22"/>
                <w:szCs w:val="22"/>
              </w:rPr>
            </w:pPr>
            <w:r>
              <w:rPr>
                <w:rFonts w:ascii="Times New Roman" w:hAnsi="Times New Roman"/>
                <w:b/>
                <w:noProof/>
                <w:sz w:val="30"/>
                <w:szCs w:val="30"/>
                <w:lang w:val="en-US"/>
              </w:rPr>
              <w:drawing>
                <wp:inline distT="0" distB="0" distL="0" distR="0" wp14:anchorId="6438932E" wp14:editId="57FCBC72">
                  <wp:extent cx="4229100" cy="1933575"/>
                  <wp:effectExtent l="19050" t="0" r="19050" b="9525"/>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BC78D3" w:rsidRPr="00E06F84" w14:paraId="634EAF89" w14:textId="77777777" w:rsidTr="008F4E74">
        <w:trPr>
          <w:trHeight w:val="1265"/>
          <w:tblCellSpacing w:w="15" w:type="dxa"/>
        </w:trPr>
        <w:tc>
          <w:tcPr>
            <w:tcW w:w="197" w:type="pct"/>
            <w:tcBorders>
              <w:top w:val="outset" w:sz="6" w:space="0" w:color="auto"/>
              <w:left w:val="outset" w:sz="6" w:space="0" w:color="auto"/>
              <w:bottom w:val="outset" w:sz="6" w:space="0" w:color="auto"/>
              <w:right w:val="outset" w:sz="6" w:space="0" w:color="auto"/>
            </w:tcBorders>
          </w:tcPr>
          <w:p w14:paraId="7A2D76D4"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3.</w:t>
            </w:r>
          </w:p>
        </w:tc>
        <w:tc>
          <w:tcPr>
            <w:tcW w:w="1072" w:type="pct"/>
            <w:tcBorders>
              <w:top w:val="outset" w:sz="6" w:space="0" w:color="auto"/>
              <w:left w:val="outset" w:sz="6" w:space="0" w:color="auto"/>
              <w:bottom w:val="outset" w:sz="6" w:space="0" w:color="auto"/>
              <w:right w:val="outset" w:sz="6" w:space="0" w:color="auto"/>
            </w:tcBorders>
          </w:tcPr>
          <w:p w14:paraId="3D34ACCF"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Administratīvo izmaksu monetārs novērtējums</w:t>
            </w:r>
            <w:r w:rsidRPr="00E06F84">
              <w:rPr>
                <w:rFonts w:ascii="Times New Roman" w:eastAsia="Times New Roman" w:hAnsi="Times New Roman"/>
                <w:b/>
                <w:bCs/>
                <w:lang w:eastAsia="lv-LV"/>
              </w:rPr>
              <w:t xml:space="preserve"> </w:t>
            </w:r>
          </w:p>
        </w:tc>
        <w:tc>
          <w:tcPr>
            <w:tcW w:w="3667" w:type="pct"/>
            <w:tcBorders>
              <w:top w:val="outset" w:sz="6" w:space="0" w:color="auto"/>
              <w:left w:val="outset" w:sz="6" w:space="0" w:color="auto"/>
              <w:bottom w:val="outset" w:sz="6" w:space="0" w:color="auto"/>
              <w:right w:val="outset" w:sz="6" w:space="0" w:color="auto"/>
            </w:tcBorders>
          </w:tcPr>
          <w:p w14:paraId="28D65C8A" w14:textId="77777777" w:rsidR="00BC78D3" w:rsidRDefault="00BC78D3" w:rsidP="00BC78D3">
            <w:pPr>
              <w:pStyle w:val="tv207"/>
              <w:spacing w:before="0" w:beforeAutospacing="0" w:after="120" w:afterAutospacing="0"/>
              <w:jc w:val="both"/>
              <w:rPr>
                <w:sz w:val="22"/>
                <w:szCs w:val="22"/>
              </w:rPr>
            </w:pPr>
            <w:r>
              <w:rPr>
                <w:sz w:val="22"/>
                <w:szCs w:val="22"/>
              </w:rPr>
              <w:t>Likumprojekta īstenošanai papildu</w:t>
            </w:r>
            <w:r w:rsidRPr="00E06F84">
              <w:rPr>
                <w:sz w:val="22"/>
                <w:szCs w:val="22"/>
              </w:rPr>
              <w:t xml:space="preserve"> līdzekļi no valsts </w:t>
            </w:r>
            <w:r>
              <w:rPr>
                <w:sz w:val="22"/>
                <w:szCs w:val="22"/>
              </w:rPr>
              <w:t xml:space="preserve">un </w:t>
            </w:r>
            <w:r w:rsidRPr="00E06F84">
              <w:rPr>
                <w:sz w:val="22"/>
                <w:szCs w:val="22"/>
              </w:rPr>
              <w:t xml:space="preserve">pašvaldību budžeta nav nepieciešami. </w:t>
            </w:r>
          </w:p>
          <w:p w14:paraId="42A8DDB8" w14:textId="77777777" w:rsidR="00BC78D3" w:rsidRPr="00E06F84" w:rsidRDefault="00BC78D3" w:rsidP="00BC78D3">
            <w:pPr>
              <w:pStyle w:val="tv207"/>
              <w:spacing w:before="0" w:beforeAutospacing="0" w:after="120" w:afterAutospacing="0"/>
              <w:jc w:val="both"/>
              <w:rPr>
                <w:sz w:val="22"/>
                <w:szCs w:val="22"/>
              </w:rPr>
            </w:pPr>
          </w:p>
        </w:tc>
      </w:tr>
      <w:tr w:rsidR="00BC78D3" w:rsidRPr="00E06F84" w14:paraId="348B0F50" w14:textId="77777777" w:rsidTr="008F4E74">
        <w:trPr>
          <w:trHeight w:val="286"/>
          <w:tblCellSpacing w:w="15" w:type="dxa"/>
        </w:trPr>
        <w:tc>
          <w:tcPr>
            <w:tcW w:w="197" w:type="pct"/>
            <w:tcBorders>
              <w:top w:val="outset" w:sz="6" w:space="0" w:color="auto"/>
              <w:left w:val="outset" w:sz="6" w:space="0" w:color="auto"/>
              <w:bottom w:val="outset" w:sz="6" w:space="0" w:color="auto"/>
              <w:right w:val="outset" w:sz="6" w:space="0" w:color="auto"/>
            </w:tcBorders>
          </w:tcPr>
          <w:p w14:paraId="5CB116D9"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eastAsia="Times New Roman" w:hAnsi="Times New Roman"/>
                <w:b/>
                <w:bCs/>
                <w:lang w:eastAsia="lv-LV"/>
              </w:rPr>
              <w:t>4.</w:t>
            </w:r>
          </w:p>
        </w:tc>
        <w:tc>
          <w:tcPr>
            <w:tcW w:w="1072" w:type="pct"/>
            <w:tcBorders>
              <w:top w:val="outset" w:sz="6" w:space="0" w:color="auto"/>
              <w:left w:val="outset" w:sz="6" w:space="0" w:color="auto"/>
              <w:bottom w:val="outset" w:sz="6" w:space="0" w:color="auto"/>
              <w:right w:val="outset" w:sz="6" w:space="0" w:color="auto"/>
            </w:tcBorders>
          </w:tcPr>
          <w:p w14:paraId="10C67B3F"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Cita informācija</w:t>
            </w:r>
          </w:p>
        </w:tc>
        <w:tc>
          <w:tcPr>
            <w:tcW w:w="3667" w:type="pct"/>
            <w:tcBorders>
              <w:top w:val="outset" w:sz="6" w:space="0" w:color="auto"/>
              <w:left w:val="outset" w:sz="6" w:space="0" w:color="auto"/>
              <w:bottom w:val="outset" w:sz="6" w:space="0" w:color="auto"/>
              <w:right w:val="outset" w:sz="6" w:space="0" w:color="auto"/>
            </w:tcBorders>
          </w:tcPr>
          <w:p w14:paraId="2972CF65" w14:textId="77777777" w:rsidR="00BC78D3" w:rsidRPr="00E06F84" w:rsidRDefault="00BC78D3" w:rsidP="00BC78D3">
            <w:pPr>
              <w:spacing w:after="120" w:line="240" w:lineRule="auto"/>
              <w:rPr>
                <w:rFonts w:ascii="Times New Roman" w:eastAsia="Times New Roman" w:hAnsi="Times New Roman"/>
                <w:b/>
                <w:bCs/>
                <w:lang w:eastAsia="lv-LV"/>
              </w:rPr>
            </w:pPr>
            <w:r w:rsidRPr="00E06F84">
              <w:rPr>
                <w:rFonts w:ascii="Times New Roman" w:hAnsi="Times New Roman"/>
              </w:rPr>
              <w:t>Projekts šo jomu neskar.</w:t>
            </w:r>
          </w:p>
        </w:tc>
      </w:tr>
    </w:tbl>
    <w:p w14:paraId="2F23289F" w14:textId="77777777" w:rsidR="00FC5A3E" w:rsidRDefault="00FC5A3E" w:rsidP="004C198A">
      <w:pPr>
        <w:spacing w:after="120" w:line="240" w:lineRule="auto"/>
        <w:rPr>
          <w:rFonts w:ascii="Times New Roman" w:eastAsia="Times New Roman" w:hAnsi="Times New Roman"/>
          <w:lang w:eastAsia="lv-LV"/>
        </w:rPr>
      </w:pPr>
    </w:p>
    <w:p w14:paraId="15D63EDA" w14:textId="77777777" w:rsidR="00FE5DA7" w:rsidRPr="00E06F84" w:rsidRDefault="00FE5DA7" w:rsidP="004C198A">
      <w:pPr>
        <w:spacing w:after="120" w:line="240" w:lineRule="auto"/>
        <w:rPr>
          <w:rFonts w:ascii="Times New Roman" w:eastAsia="Times New Roman" w:hAnsi="Times New Roman"/>
          <w:color w:val="000000" w:themeColor="text1"/>
          <w:lang w:eastAsia="lv-LV"/>
        </w:rPr>
      </w:pPr>
    </w:p>
    <w:tbl>
      <w:tblPr>
        <w:tblW w:w="9391" w:type="dxa"/>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Look w:val="0000" w:firstRow="0" w:lastRow="0" w:firstColumn="0" w:lastColumn="0" w:noHBand="0" w:noVBand="0"/>
      </w:tblPr>
      <w:tblGrid>
        <w:gridCol w:w="602"/>
        <w:gridCol w:w="1715"/>
        <w:gridCol w:w="7074"/>
      </w:tblGrid>
      <w:tr w:rsidR="00A94453" w:rsidRPr="00E06F84" w14:paraId="70140E57" w14:textId="77777777" w:rsidTr="006E4064">
        <w:trPr>
          <w:trHeight w:val="371"/>
          <w:tblCellSpacing w:w="20" w:type="dxa"/>
          <w:jc w:val="center"/>
        </w:trPr>
        <w:tc>
          <w:tcPr>
            <w:tcW w:w="9311" w:type="dxa"/>
            <w:gridSpan w:val="3"/>
          </w:tcPr>
          <w:p w14:paraId="75EF1561" w14:textId="5E468DF5" w:rsidR="00A94453" w:rsidRPr="00E06F84" w:rsidRDefault="00A94453" w:rsidP="00631569">
            <w:pPr>
              <w:pStyle w:val="naisnod"/>
              <w:spacing w:before="0" w:after="120"/>
              <w:ind w:left="57" w:right="57"/>
              <w:rPr>
                <w:sz w:val="22"/>
                <w:szCs w:val="22"/>
              </w:rPr>
            </w:pPr>
            <w:r w:rsidRPr="00E06F84">
              <w:rPr>
                <w:sz w:val="22"/>
                <w:szCs w:val="22"/>
              </w:rPr>
              <w:t>VI</w:t>
            </w:r>
            <w:r w:rsidR="00C83E3A" w:rsidRPr="00E06F84">
              <w:rPr>
                <w:sz w:val="22"/>
                <w:szCs w:val="22"/>
              </w:rPr>
              <w:t>.</w:t>
            </w:r>
            <w:r w:rsidRPr="00E06F84">
              <w:rPr>
                <w:sz w:val="22"/>
                <w:szCs w:val="22"/>
              </w:rPr>
              <w:t xml:space="preserve"> </w:t>
            </w:r>
            <w:r w:rsidR="00F0172E" w:rsidRPr="00E06F84">
              <w:rPr>
                <w:bCs w:val="0"/>
                <w:sz w:val="22"/>
                <w:szCs w:val="22"/>
                <w:shd w:val="clear" w:color="auto" w:fill="FFFFFF"/>
              </w:rPr>
              <w:t>Sabiedrības līdzdalība un komunikācijas aktivitātes</w:t>
            </w:r>
          </w:p>
        </w:tc>
      </w:tr>
      <w:tr w:rsidR="00A94453" w:rsidRPr="00E06F84" w14:paraId="15295A79" w14:textId="77777777" w:rsidTr="006E4064">
        <w:trPr>
          <w:trHeight w:val="427"/>
          <w:tblCellSpacing w:w="20" w:type="dxa"/>
          <w:jc w:val="center"/>
        </w:trPr>
        <w:tc>
          <w:tcPr>
            <w:tcW w:w="542" w:type="dxa"/>
          </w:tcPr>
          <w:p w14:paraId="4C771338" w14:textId="767EE945" w:rsidR="00A94453" w:rsidRPr="00E06F84" w:rsidRDefault="00A94453" w:rsidP="006E4064">
            <w:pPr>
              <w:pStyle w:val="naisf"/>
              <w:spacing w:before="0" w:after="120"/>
              <w:ind w:right="57" w:firstLine="0"/>
              <w:jc w:val="center"/>
              <w:rPr>
                <w:b/>
                <w:sz w:val="22"/>
                <w:szCs w:val="22"/>
              </w:rPr>
            </w:pPr>
            <w:r w:rsidRPr="00E06F84">
              <w:rPr>
                <w:b/>
                <w:sz w:val="22"/>
                <w:szCs w:val="22"/>
              </w:rPr>
              <w:t>1</w:t>
            </w:r>
            <w:r w:rsidR="006E4064">
              <w:rPr>
                <w:b/>
                <w:sz w:val="22"/>
                <w:szCs w:val="22"/>
              </w:rPr>
              <w:t>.</w:t>
            </w:r>
          </w:p>
        </w:tc>
        <w:tc>
          <w:tcPr>
            <w:tcW w:w="1675" w:type="dxa"/>
          </w:tcPr>
          <w:p w14:paraId="0F292FAD" w14:textId="40438C43" w:rsidR="00A94453" w:rsidRPr="00E06F84" w:rsidRDefault="005708B7" w:rsidP="00631569">
            <w:pPr>
              <w:pStyle w:val="naisf"/>
              <w:spacing w:before="0" w:after="120"/>
              <w:ind w:left="57" w:right="57" w:firstLine="0"/>
              <w:jc w:val="left"/>
              <w:rPr>
                <w:sz w:val="22"/>
                <w:szCs w:val="22"/>
              </w:rPr>
            </w:pPr>
            <w:r w:rsidRPr="00E06F84">
              <w:rPr>
                <w:sz w:val="22"/>
                <w:szCs w:val="22"/>
              </w:rPr>
              <w:t xml:space="preserve">Plānotās sabiedrības līdzdalības un komunikācijas </w:t>
            </w:r>
            <w:r w:rsidRPr="00E06F84">
              <w:rPr>
                <w:sz w:val="22"/>
                <w:szCs w:val="22"/>
              </w:rPr>
              <w:lastRenderedPageBreak/>
              <w:t>aktivitātes saistībā ar projektu</w:t>
            </w:r>
          </w:p>
        </w:tc>
        <w:tc>
          <w:tcPr>
            <w:tcW w:w="7014" w:type="dxa"/>
          </w:tcPr>
          <w:p w14:paraId="2023B929" w14:textId="119E63E2" w:rsidR="008D6482" w:rsidRDefault="008D6482" w:rsidP="008D6482">
            <w:pPr>
              <w:pStyle w:val="naisnod"/>
              <w:spacing w:before="0" w:after="120"/>
              <w:ind w:right="57"/>
              <w:jc w:val="both"/>
              <w:rPr>
                <w:b w:val="0"/>
                <w:sz w:val="22"/>
                <w:szCs w:val="22"/>
              </w:rPr>
            </w:pPr>
            <w:r>
              <w:rPr>
                <w:b w:val="0"/>
                <w:sz w:val="22"/>
                <w:szCs w:val="22"/>
              </w:rPr>
              <w:lastRenderedPageBreak/>
              <w:t>Likumprojekts izstrādes stadijā ir ievietots VARAM mājas lapā 2017.gada 14.decembrī.</w:t>
            </w:r>
          </w:p>
          <w:p w14:paraId="3A16BBA4" w14:textId="4C69C2F1" w:rsidR="00A94453" w:rsidRPr="00E06F84" w:rsidRDefault="00A94453" w:rsidP="001A4A8F">
            <w:pPr>
              <w:pStyle w:val="naisnod"/>
              <w:spacing w:before="0" w:after="120"/>
              <w:ind w:left="57" w:right="57"/>
              <w:jc w:val="both"/>
              <w:rPr>
                <w:b w:val="0"/>
                <w:color w:val="FF0000"/>
                <w:sz w:val="22"/>
                <w:szCs w:val="22"/>
              </w:rPr>
            </w:pPr>
          </w:p>
        </w:tc>
      </w:tr>
      <w:tr w:rsidR="00A94453" w:rsidRPr="00E06F84" w14:paraId="29D4CF55" w14:textId="77777777" w:rsidTr="006E4064">
        <w:trPr>
          <w:trHeight w:val="463"/>
          <w:tblCellSpacing w:w="20" w:type="dxa"/>
          <w:jc w:val="center"/>
        </w:trPr>
        <w:tc>
          <w:tcPr>
            <w:tcW w:w="542" w:type="dxa"/>
          </w:tcPr>
          <w:p w14:paraId="6E8089E7" w14:textId="77777777" w:rsidR="00A94453" w:rsidRPr="00E06F84" w:rsidRDefault="00A94453" w:rsidP="006E4064">
            <w:pPr>
              <w:pStyle w:val="naisf"/>
              <w:spacing w:before="0" w:after="120"/>
              <w:ind w:right="57" w:firstLine="0"/>
              <w:jc w:val="center"/>
              <w:rPr>
                <w:b/>
                <w:sz w:val="22"/>
                <w:szCs w:val="22"/>
              </w:rPr>
            </w:pPr>
            <w:r w:rsidRPr="00E06F84">
              <w:rPr>
                <w:b/>
                <w:sz w:val="22"/>
                <w:szCs w:val="22"/>
              </w:rPr>
              <w:lastRenderedPageBreak/>
              <w:t>2.</w:t>
            </w:r>
          </w:p>
        </w:tc>
        <w:tc>
          <w:tcPr>
            <w:tcW w:w="1675" w:type="dxa"/>
          </w:tcPr>
          <w:p w14:paraId="54375ABA" w14:textId="09425B36"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 projekta izstrādē</w:t>
            </w:r>
          </w:p>
        </w:tc>
        <w:tc>
          <w:tcPr>
            <w:tcW w:w="7014" w:type="dxa"/>
          </w:tcPr>
          <w:p w14:paraId="0E83AD03" w14:textId="77777777" w:rsidR="008D6482" w:rsidRDefault="008D6482" w:rsidP="008D6482">
            <w:pPr>
              <w:pStyle w:val="naisnod"/>
              <w:spacing w:before="0" w:after="120"/>
              <w:ind w:right="57"/>
              <w:jc w:val="both"/>
              <w:rPr>
                <w:b w:val="0"/>
                <w:sz w:val="22"/>
                <w:szCs w:val="22"/>
              </w:rPr>
            </w:pPr>
            <w:r>
              <w:rPr>
                <w:b w:val="0"/>
                <w:sz w:val="22"/>
                <w:szCs w:val="22"/>
              </w:rPr>
              <w:t>Likumprojekts izstrādes stadijā ir ievietots VARAM mājas lapā 2017.gada 14.decembrī.</w:t>
            </w:r>
          </w:p>
          <w:p w14:paraId="6AA07C7E" w14:textId="46893FF2" w:rsidR="00A94453" w:rsidRPr="00E06F84" w:rsidRDefault="00A94453" w:rsidP="00631569">
            <w:pPr>
              <w:autoSpaceDE w:val="0"/>
              <w:autoSpaceDN w:val="0"/>
              <w:adjustRightInd w:val="0"/>
              <w:spacing w:after="120" w:line="240" w:lineRule="auto"/>
              <w:jc w:val="both"/>
              <w:rPr>
                <w:rFonts w:ascii="Times New Roman" w:hAnsi="Times New Roman"/>
                <w:b/>
              </w:rPr>
            </w:pPr>
          </w:p>
        </w:tc>
      </w:tr>
      <w:tr w:rsidR="00A94453" w:rsidRPr="00E06F84" w14:paraId="083217E2" w14:textId="77777777" w:rsidTr="006E4064">
        <w:trPr>
          <w:trHeight w:val="725"/>
          <w:tblCellSpacing w:w="20" w:type="dxa"/>
          <w:jc w:val="center"/>
        </w:trPr>
        <w:tc>
          <w:tcPr>
            <w:tcW w:w="542" w:type="dxa"/>
          </w:tcPr>
          <w:p w14:paraId="6422B662" w14:textId="77777777" w:rsidR="00A94453" w:rsidRPr="00E06F84" w:rsidRDefault="00A94453" w:rsidP="006E4064">
            <w:pPr>
              <w:pStyle w:val="naisf"/>
              <w:spacing w:before="0" w:after="120"/>
              <w:ind w:left="57" w:right="57" w:firstLine="0"/>
              <w:jc w:val="center"/>
              <w:rPr>
                <w:b/>
                <w:sz w:val="22"/>
                <w:szCs w:val="22"/>
              </w:rPr>
            </w:pPr>
            <w:r w:rsidRPr="00E06F84">
              <w:rPr>
                <w:b/>
                <w:sz w:val="22"/>
                <w:szCs w:val="22"/>
              </w:rPr>
              <w:t>3.</w:t>
            </w:r>
          </w:p>
        </w:tc>
        <w:tc>
          <w:tcPr>
            <w:tcW w:w="1675" w:type="dxa"/>
          </w:tcPr>
          <w:p w14:paraId="22BBCAE2" w14:textId="1C7DEB74" w:rsidR="00A94453" w:rsidRPr="00E06F84" w:rsidRDefault="005708B7" w:rsidP="00631569">
            <w:pPr>
              <w:pStyle w:val="naisf"/>
              <w:spacing w:before="0" w:after="120"/>
              <w:ind w:left="57" w:right="57" w:firstLine="0"/>
              <w:jc w:val="left"/>
              <w:rPr>
                <w:sz w:val="22"/>
                <w:szCs w:val="22"/>
              </w:rPr>
            </w:pPr>
            <w:r w:rsidRPr="00E06F84">
              <w:rPr>
                <w:sz w:val="22"/>
                <w:szCs w:val="22"/>
              </w:rPr>
              <w:t>Sabiedrības līdzdalības rezultāti</w:t>
            </w:r>
          </w:p>
        </w:tc>
        <w:tc>
          <w:tcPr>
            <w:tcW w:w="7014" w:type="dxa"/>
          </w:tcPr>
          <w:p w14:paraId="7DEBEEFD" w14:textId="77777777" w:rsidR="00694554" w:rsidRDefault="00694554" w:rsidP="00694554">
            <w:pPr>
              <w:pStyle w:val="naisnod"/>
              <w:spacing w:before="0" w:after="120"/>
              <w:ind w:right="57"/>
              <w:jc w:val="both"/>
              <w:rPr>
                <w:b w:val="0"/>
                <w:sz w:val="22"/>
                <w:szCs w:val="22"/>
              </w:rPr>
            </w:pPr>
            <w:r>
              <w:rPr>
                <w:b w:val="0"/>
                <w:sz w:val="22"/>
                <w:szCs w:val="22"/>
              </w:rPr>
              <w:t>Likumprojekts izstrādes stadijā ir ievietots VARAM mājas lapā 2017.gada 14.decembrī.</w:t>
            </w:r>
          </w:p>
          <w:p w14:paraId="19630E8E" w14:textId="3A8C2D32" w:rsidR="00A94453" w:rsidRPr="0021501C" w:rsidRDefault="00A94453" w:rsidP="00631569">
            <w:pPr>
              <w:pStyle w:val="naisnod"/>
              <w:spacing w:before="0" w:after="120"/>
              <w:ind w:right="57"/>
              <w:jc w:val="both"/>
              <w:rPr>
                <w:b w:val="0"/>
                <w:sz w:val="22"/>
                <w:szCs w:val="22"/>
                <w:highlight w:val="yellow"/>
              </w:rPr>
            </w:pPr>
          </w:p>
        </w:tc>
      </w:tr>
      <w:tr w:rsidR="00A94453" w:rsidRPr="00E06F84" w14:paraId="3EB05A64" w14:textId="77777777" w:rsidTr="006E4064">
        <w:trPr>
          <w:trHeight w:val="703"/>
          <w:tblCellSpacing w:w="20" w:type="dxa"/>
          <w:jc w:val="center"/>
        </w:trPr>
        <w:tc>
          <w:tcPr>
            <w:tcW w:w="542" w:type="dxa"/>
          </w:tcPr>
          <w:p w14:paraId="1D7A292D" w14:textId="19D9BD0D" w:rsidR="00A94453" w:rsidRPr="00E06F84" w:rsidRDefault="005708B7" w:rsidP="006E4064">
            <w:pPr>
              <w:pStyle w:val="naisf"/>
              <w:spacing w:before="0" w:after="120"/>
              <w:ind w:left="57" w:right="57" w:firstLine="0"/>
              <w:jc w:val="center"/>
              <w:rPr>
                <w:b/>
                <w:sz w:val="22"/>
                <w:szCs w:val="22"/>
              </w:rPr>
            </w:pPr>
            <w:r w:rsidRPr="00E06F84">
              <w:rPr>
                <w:b/>
                <w:sz w:val="22"/>
                <w:szCs w:val="22"/>
              </w:rPr>
              <w:t>4</w:t>
            </w:r>
            <w:r w:rsidR="00A94453" w:rsidRPr="00E06F84">
              <w:rPr>
                <w:b/>
                <w:sz w:val="22"/>
                <w:szCs w:val="22"/>
              </w:rPr>
              <w:t>.</w:t>
            </w:r>
          </w:p>
        </w:tc>
        <w:tc>
          <w:tcPr>
            <w:tcW w:w="1675" w:type="dxa"/>
          </w:tcPr>
          <w:p w14:paraId="728A6AE7" w14:textId="77777777" w:rsidR="00A94453" w:rsidRPr="00E06F84" w:rsidRDefault="00A94453" w:rsidP="00631569">
            <w:pPr>
              <w:pStyle w:val="naisf"/>
              <w:spacing w:before="0" w:after="120"/>
              <w:ind w:right="57" w:firstLine="0"/>
              <w:jc w:val="left"/>
              <w:rPr>
                <w:sz w:val="22"/>
                <w:szCs w:val="22"/>
              </w:rPr>
            </w:pPr>
            <w:r w:rsidRPr="00E06F84">
              <w:rPr>
                <w:sz w:val="22"/>
                <w:szCs w:val="22"/>
              </w:rPr>
              <w:t>Cita informācija</w:t>
            </w:r>
          </w:p>
        </w:tc>
        <w:tc>
          <w:tcPr>
            <w:tcW w:w="7014" w:type="dxa"/>
          </w:tcPr>
          <w:p w14:paraId="43340BAA" w14:textId="77777777" w:rsidR="00A94453" w:rsidRPr="00E06F84" w:rsidRDefault="00A94453" w:rsidP="00631569">
            <w:pPr>
              <w:shd w:val="clear" w:color="auto" w:fill="FFFFFF"/>
              <w:spacing w:after="120" w:line="240" w:lineRule="auto"/>
              <w:jc w:val="both"/>
              <w:rPr>
                <w:rFonts w:ascii="Times New Roman" w:hAnsi="Times New Roman"/>
                <w:color w:val="000000"/>
              </w:rPr>
            </w:pPr>
            <w:r w:rsidRPr="00E06F84">
              <w:rPr>
                <w:rFonts w:ascii="Times New Roman" w:hAnsi="Times New Roman"/>
              </w:rPr>
              <w:t>Nav.</w:t>
            </w:r>
          </w:p>
        </w:tc>
      </w:tr>
    </w:tbl>
    <w:p w14:paraId="2F42337D" w14:textId="77777777" w:rsidR="007B68EE" w:rsidRPr="00E06F84" w:rsidRDefault="007B68EE" w:rsidP="00631569">
      <w:pPr>
        <w:spacing w:after="120" w:line="240" w:lineRule="auto"/>
        <w:jc w:val="both"/>
        <w:rPr>
          <w:rFonts w:ascii="Times New Roman" w:hAnsi="Times New Roman"/>
          <w:b/>
        </w:rPr>
      </w:pPr>
    </w:p>
    <w:tbl>
      <w:tblPr>
        <w:tblW w:w="9411" w:type="dxa"/>
        <w:tblCellSpacing w:w="20" w:type="dxa"/>
        <w:tblInd w:w="-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589"/>
        <w:gridCol w:w="2869"/>
        <w:gridCol w:w="5953"/>
      </w:tblGrid>
      <w:tr w:rsidR="00A94453" w:rsidRPr="00E06F84" w14:paraId="6741F5AD" w14:textId="77777777" w:rsidTr="00D36A8C">
        <w:trPr>
          <w:tblCellSpacing w:w="20" w:type="dxa"/>
        </w:trPr>
        <w:tc>
          <w:tcPr>
            <w:tcW w:w="9331" w:type="dxa"/>
            <w:gridSpan w:val="3"/>
          </w:tcPr>
          <w:p w14:paraId="250260A2" w14:textId="11289E1E" w:rsidR="00A94453" w:rsidRPr="00E06F84" w:rsidRDefault="00A94453" w:rsidP="00631569">
            <w:pPr>
              <w:spacing w:after="120" w:line="240" w:lineRule="auto"/>
              <w:jc w:val="center"/>
              <w:rPr>
                <w:rFonts w:ascii="Times New Roman" w:hAnsi="Times New Roman"/>
                <w:lang w:eastAsia="lv-LV"/>
              </w:rPr>
            </w:pPr>
            <w:r w:rsidRPr="00E06F84">
              <w:rPr>
                <w:rFonts w:ascii="Times New Roman" w:eastAsia="Times New Roman" w:hAnsi="Times New Roman"/>
                <w:lang w:eastAsia="lv-LV"/>
              </w:rPr>
              <w:br w:type="page"/>
            </w:r>
            <w:r w:rsidRPr="00E06F84">
              <w:rPr>
                <w:rFonts w:ascii="Times New Roman" w:hAnsi="Times New Roman"/>
                <w:b/>
                <w:bCs/>
                <w:lang w:eastAsia="lv-LV"/>
              </w:rPr>
              <w:t>VII</w:t>
            </w:r>
            <w:r w:rsidR="00C83E3A" w:rsidRPr="00E06F84">
              <w:rPr>
                <w:rFonts w:ascii="Times New Roman" w:hAnsi="Times New Roman"/>
                <w:b/>
                <w:bCs/>
                <w:lang w:eastAsia="lv-LV"/>
              </w:rPr>
              <w:t>.</w:t>
            </w:r>
            <w:r w:rsidRPr="00E06F84">
              <w:rPr>
                <w:rFonts w:ascii="Times New Roman" w:hAnsi="Times New Roman"/>
                <w:b/>
                <w:bCs/>
                <w:lang w:eastAsia="lv-LV"/>
              </w:rPr>
              <w:t xml:space="preserve"> Tiesību akta projekta izpildes nodrošināšana un tās ietekme uz institūcijām</w:t>
            </w:r>
          </w:p>
        </w:tc>
      </w:tr>
      <w:tr w:rsidR="00A94453" w:rsidRPr="00E06F84" w14:paraId="448E299F" w14:textId="77777777" w:rsidTr="00C57A5E">
        <w:trPr>
          <w:trHeight w:val="427"/>
          <w:tblCellSpacing w:w="20" w:type="dxa"/>
        </w:trPr>
        <w:tc>
          <w:tcPr>
            <w:tcW w:w="529" w:type="dxa"/>
          </w:tcPr>
          <w:p w14:paraId="687ACAFB"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lang w:eastAsia="lv-LV"/>
              </w:rPr>
              <w:t> </w:t>
            </w:r>
            <w:r w:rsidRPr="00E06F84">
              <w:rPr>
                <w:rFonts w:ascii="Times New Roman" w:hAnsi="Times New Roman"/>
                <w:b/>
                <w:lang w:eastAsia="lv-LV"/>
              </w:rPr>
              <w:t>1.</w:t>
            </w:r>
          </w:p>
        </w:tc>
        <w:tc>
          <w:tcPr>
            <w:tcW w:w="2829" w:type="dxa"/>
          </w:tcPr>
          <w:p w14:paraId="49C9F6E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 Projekta izpildē iesaistītās institūcijas</w:t>
            </w:r>
          </w:p>
        </w:tc>
        <w:tc>
          <w:tcPr>
            <w:tcW w:w="5893" w:type="dxa"/>
          </w:tcPr>
          <w:p w14:paraId="33C26AF6" w14:textId="1E9ACD67" w:rsidR="00A94453" w:rsidRPr="00E06F84" w:rsidRDefault="00EB45B7" w:rsidP="00D36A8C">
            <w:pPr>
              <w:spacing w:after="120" w:line="240" w:lineRule="auto"/>
              <w:jc w:val="both"/>
              <w:rPr>
                <w:rFonts w:ascii="Times New Roman" w:hAnsi="Times New Roman"/>
              </w:rPr>
            </w:pPr>
            <w:r>
              <w:rPr>
                <w:rFonts w:ascii="Times New Roman" w:hAnsi="Times New Roman"/>
              </w:rPr>
              <w:t xml:space="preserve">Latgales plānošanas </w:t>
            </w:r>
            <w:r w:rsidR="00D36A8C">
              <w:rPr>
                <w:rFonts w:ascii="Times New Roman" w:hAnsi="Times New Roman"/>
              </w:rPr>
              <w:t>reģions</w:t>
            </w:r>
            <w:r>
              <w:rPr>
                <w:rFonts w:ascii="Times New Roman" w:hAnsi="Times New Roman"/>
              </w:rPr>
              <w:t>.</w:t>
            </w:r>
          </w:p>
        </w:tc>
      </w:tr>
      <w:tr w:rsidR="00A94453" w:rsidRPr="00E06F84" w14:paraId="27E65938" w14:textId="77777777" w:rsidTr="00C57A5E">
        <w:trPr>
          <w:trHeight w:val="463"/>
          <w:tblCellSpacing w:w="20" w:type="dxa"/>
        </w:trPr>
        <w:tc>
          <w:tcPr>
            <w:tcW w:w="529" w:type="dxa"/>
          </w:tcPr>
          <w:p w14:paraId="1CDF92D4"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2.</w:t>
            </w:r>
          </w:p>
        </w:tc>
        <w:tc>
          <w:tcPr>
            <w:tcW w:w="2829" w:type="dxa"/>
          </w:tcPr>
          <w:p w14:paraId="48108F3B" w14:textId="098D17C3"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Projekta izpildes ietekme uz pārvaldes funkcijām un institucionālo struktūru</w:t>
            </w:r>
            <w:r w:rsidR="005708B7" w:rsidRPr="00E06F84">
              <w:rPr>
                <w:rFonts w:ascii="Times New Roman" w:hAnsi="Times New Roman"/>
                <w:lang w:eastAsia="lv-LV"/>
              </w:rPr>
              <w:t>.</w:t>
            </w:r>
            <w:r w:rsidR="005708B7" w:rsidRPr="00E06F84">
              <w:rPr>
                <w:rFonts w:ascii="Times New Roman" w:eastAsia="Times New Roman" w:hAnsi="Times New Roman"/>
                <w:lang w:eastAsia="lv-LV"/>
              </w:rPr>
              <w:t xml:space="preserve"> Jaunu institūciju izveide, esošu institūciju likvidācija vai reorganizācija, to ietekme uz institūcijas cilvēkresursiem.</w:t>
            </w:r>
          </w:p>
        </w:tc>
        <w:tc>
          <w:tcPr>
            <w:tcW w:w="5893" w:type="dxa"/>
          </w:tcPr>
          <w:p w14:paraId="3E539776"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eastAsia="Times New Roman" w:hAnsi="Times New Roman"/>
                <w:lang w:eastAsia="lv-LV"/>
              </w:rPr>
              <w:t>Projekts šo jomu neskar.</w:t>
            </w:r>
          </w:p>
        </w:tc>
      </w:tr>
      <w:tr w:rsidR="00A94453" w:rsidRPr="00E06F84" w14:paraId="0EB3C0D0" w14:textId="77777777" w:rsidTr="00C57A5E">
        <w:trPr>
          <w:trHeight w:val="476"/>
          <w:tblCellSpacing w:w="20" w:type="dxa"/>
        </w:trPr>
        <w:tc>
          <w:tcPr>
            <w:tcW w:w="529" w:type="dxa"/>
          </w:tcPr>
          <w:p w14:paraId="4AF97A88" w14:textId="77777777" w:rsidR="00A94453" w:rsidRPr="00E06F84" w:rsidRDefault="00A94453" w:rsidP="00631569">
            <w:pPr>
              <w:spacing w:after="120" w:line="240" w:lineRule="auto"/>
              <w:rPr>
                <w:rFonts w:ascii="Times New Roman" w:hAnsi="Times New Roman"/>
                <w:b/>
                <w:lang w:eastAsia="lv-LV"/>
              </w:rPr>
            </w:pPr>
            <w:r w:rsidRPr="00E06F84">
              <w:rPr>
                <w:rFonts w:ascii="Times New Roman" w:hAnsi="Times New Roman"/>
                <w:b/>
                <w:lang w:eastAsia="lv-LV"/>
              </w:rPr>
              <w:t> 3.</w:t>
            </w:r>
          </w:p>
        </w:tc>
        <w:tc>
          <w:tcPr>
            <w:tcW w:w="2829" w:type="dxa"/>
          </w:tcPr>
          <w:p w14:paraId="5FDE8E4B" w14:textId="77777777" w:rsidR="00A94453" w:rsidRPr="00E06F84" w:rsidRDefault="00A94453" w:rsidP="00631569">
            <w:pPr>
              <w:spacing w:after="120" w:line="240" w:lineRule="auto"/>
              <w:jc w:val="both"/>
              <w:rPr>
                <w:rFonts w:ascii="Times New Roman" w:hAnsi="Times New Roman"/>
                <w:lang w:eastAsia="lv-LV"/>
              </w:rPr>
            </w:pPr>
            <w:r w:rsidRPr="00E06F84">
              <w:rPr>
                <w:rFonts w:ascii="Times New Roman" w:hAnsi="Times New Roman"/>
                <w:lang w:eastAsia="lv-LV"/>
              </w:rPr>
              <w:t>Cita informācija</w:t>
            </w:r>
          </w:p>
        </w:tc>
        <w:tc>
          <w:tcPr>
            <w:tcW w:w="5893" w:type="dxa"/>
          </w:tcPr>
          <w:p w14:paraId="38A8CDDD" w14:textId="1C9461AE" w:rsidR="007C4FA8" w:rsidRDefault="00365494" w:rsidP="002543A4">
            <w:pPr>
              <w:spacing w:after="0" w:line="240" w:lineRule="auto"/>
              <w:jc w:val="both"/>
              <w:rPr>
                <w:rFonts w:ascii="Times New Roman" w:hAnsi="Times New Roman"/>
              </w:rPr>
            </w:pPr>
            <w:r w:rsidRPr="004727E3">
              <w:rPr>
                <w:rFonts w:ascii="Times New Roman" w:hAnsi="Times New Roman"/>
              </w:rPr>
              <w:t>Likumprojekts ir saistīts ar izstrādāto likumprojektu “Grozījumi Latgales speciālās ekonomiskās zonas likumā” un Ministru kabineta noteikumu projektu “Grozījumi Ministru kabineta 2015.gada 24.februāra noteikumos Nr. 106 “Noteikumi par speciālo ekonomisko zonu un brīvostu kapitālsabiedrību un pašvaldību pārskatu veidlapu paraugiem un to aizpildīšanas un iesniegšanas kārtību”</w:t>
            </w:r>
            <w:r w:rsidR="00942A5B">
              <w:rPr>
                <w:rFonts w:ascii="Times New Roman" w:hAnsi="Times New Roman"/>
              </w:rPr>
              <w:t>.</w:t>
            </w:r>
          </w:p>
          <w:p w14:paraId="2184CD05" w14:textId="0731F95F" w:rsidR="00230CAA" w:rsidRDefault="002543A4" w:rsidP="002543A4">
            <w:pPr>
              <w:spacing w:after="0" w:line="240" w:lineRule="auto"/>
              <w:jc w:val="both"/>
              <w:rPr>
                <w:rFonts w:ascii="Times New Roman" w:hAnsi="Times New Roman"/>
              </w:rPr>
            </w:pPr>
            <w:r w:rsidRPr="004727E3">
              <w:rPr>
                <w:rFonts w:ascii="Times New Roman" w:hAnsi="Times New Roman"/>
              </w:rPr>
              <w:t>Ministru kabineta noteikumu projekt</w:t>
            </w:r>
            <w:r>
              <w:rPr>
                <w:rFonts w:ascii="Times New Roman" w:hAnsi="Times New Roman"/>
              </w:rPr>
              <w:t xml:space="preserve">s </w:t>
            </w:r>
            <w:r w:rsidR="00942A5B" w:rsidRPr="004727E3">
              <w:rPr>
                <w:rFonts w:ascii="Times New Roman" w:hAnsi="Times New Roman"/>
              </w:rPr>
              <w:t>“Grozījumi Ministru kabineta 2015.gada 24.februāra noteikumos Nr. 106 “Noteikumi par speciālo ekonomisko zonu un brīvostu kapitālsabiedrību un pašvaldību pārskatu veidlapu paraugiem un to aizpildīšanas un iesniegšanas kārtību”</w:t>
            </w:r>
            <w:r w:rsidR="00942A5B">
              <w:rPr>
                <w:rFonts w:ascii="Times New Roman" w:hAnsi="Times New Roman"/>
              </w:rPr>
              <w:t xml:space="preserve"> </w:t>
            </w:r>
            <w:r>
              <w:rPr>
                <w:rFonts w:ascii="Times New Roman" w:hAnsi="Times New Roman"/>
              </w:rPr>
              <w:t>tiks izsludināts</w:t>
            </w:r>
            <w:r w:rsidRPr="002543A4">
              <w:rPr>
                <w:rFonts w:ascii="Times New Roman" w:hAnsi="Times New Roman"/>
              </w:rPr>
              <w:t xml:space="preserve"> Valsts sekretāru sanāksmē pēc likumprojekta “Grozījumi Latgales speciālās ekonomiskās zonas likumā” un “Grozījumi likumā “Par nodokļu piemērošanu brīvostās un speciālajās ekonomiskajās zonās” </w:t>
            </w:r>
            <w:r w:rsidR="007C4FA8">
              <w:rPr>
                <w:rFonts w:ascii="Times New Roman" w:hAnsi="Times New Roman"/>
              </w:rPr>
              <w:t>izskatīšanas</w:t>
            </w:r>
            <w:r w:rsidRPr="002543A4">
              <w:rPr>
                <w:rFonts w:ascii="Times New Roman" w:hAnsi="Times New Roman"/>
              </w:rPr>
              <w:t xml:space="preserve"> Saeimā.</w:t>
            </w:r>
          </w:p>
          <w:p w14:paraId="7805B9BF" w14:textId="7E972A27" w:rsidR="00230CAA" w:rsidRPr="004727E3" w:rsidRDefault="00230CAA" w:rsidP="007C4FA8">
            <w:pPr>
              <w:spacing w:after="0" w:line="240" w:lineRule="auto"/>
              <w:jc w:val="both"/>
              <w:rPr>
                <w:rFonts w:ascii="Times New Roman" w:hAnsi="Times New Roman"/>
              </w:rPr>
            </w:pPr>
            <w:r>
              <w:rPr>
                <w:rFonts w:ascii="Times New Roman" w:hAnsi="Times New Roman"/>
              </w:rPr>
              <w:t xml:space="preserve">Lai novērtētu </w:t>
            </w:r>
            <w:r w:rsidR="008F6647">
              <w:rPr>
                <w:rFonts w:ascii="Times New Roman" w:hAnsi="Times New Roman"/>
              </w:rPr>
              <w:t xml:space="preserve">likumprojektā ietvertā </w:t>
            </w:r>
            <w:r>
              <w:rPr>
                <w:rFonts w:ascii="Times New Roman" w:hAnsi="Times New Roman"/>
              </w:rPr>
              <w:t xml:space="preserve">atbalsta ieviešanas efektivitāti, VARAM sadarbībā ar Latgales </w:t>
            </w:r>
            <w:r w:rsidR="007E17C3">
              <w:rPr>
                <w:rFonts w:ascii="Times New Roman" w:hAnsi="Times New Roman"/>
              </w:rPr>
              <w:t>plānošanas reģionu</w:t>
            </w:r>
            <w:r>
              <w:rPr>
                <w:rFonts w:ascii="Times New Roman" w:hAnsi="Times New Roman"/>
              </w:rPr>
              <w:t xml:space="preserve"> pēc trīs gadiem</w:t>
            </w:r>
            <w:r w:rsidR="007E17C3">
              <w:rPr>
                <w:rFonts w:ascii="Times New Roman" w:hAnsi="Times New Roman"/>
              </w:rPr>
              <w:t>,</w:t>
            </w:r>
            <w:r>
              <w:rPr>
                <w:rFonts w:ascii="Times New Roman" w:hAnsi="Times New Roman"/>
              </w:rPr>
              <w:t xml:space="preserve"> </w:t>
            </w:r>
            <w:r w:rsidR="007E17C3">
              <w:rPr>
                <w:rFonts w:ascii="Times New Roman" w:hAnsi="Times New Roman"/>
              </w:rPr>
              <w:t>2020.gad</w:t>
            </w:r>
            <w:r w:rsidR="007C4FA8">
              <w:rPr>
                <w:rFonts w:ascii="Times New Roman" w:hAnsi="Times New Roman"/>
              </w:rPr>
              <w:t>a beigās</w:t>
            </w:r>
            <w:r w:rsidR="007E17C3">
              <w:rPr>
                <w:rFonts w:ascii="Times New Roman" w:hAnsi="Times New Roman"/>
              </w:rPr>
              <w:t xml:space="preserve"> </w:t>
            </w:r>
            <w:r>
              <w:rPr>
                <w:rFonts w:ascii="Times New Roman" w:hAnsi="Times New Roman"/>
              </w:rPr>
              <w:t>iesniedz Ministru kabinetā informatīvo ziņojumu par sasniegtajiem rādītājiem.</w:t>
            </w:r>
          </w:p>
        </w:tc>
      </w:tr>
    </w:tbl>
    <w:p w14:paraId="17FF1526" w14:textId="77777777" w:rsidR="00256BE7" w:rsidRDefault="00256BE7" w:rsidP="00256BE7">
      <w:pPr>
        <w:spacing w:after="120" w:line="240" w:lineRule="auto"/>
        <w:rPr>
          <w:rFonts w:ascii="Times New Roman" w:hAnsi="Times New Roman"/>
          <w:i/>
          <w:iCs/>
          <w:color w:val="000000" w:themeColor="text1"/>
          <w:shd w:val="clear" w:color="auto" w:fill="FFFFFF"/>
        </w:rPr>
      </w:pPr>
      <w:r w:rsidRPr="00E06F84">
        <w:rPr>
          <w:rFonts w:ascii="Times New Roman" w:hAnsi="Times New Roman"/>
          <w:i/>
          <w:iCs/>
          <w:color w:val="000000" w:themeColor="text1"/>
          <w:shd w:val="clear" w:color="auto" w:fill="FFFFFF"/>
        </w:rPr>
        <w:lastRenderedPageBreak/>
        <w:t>Anotācijas</w:t>
      </w:r>
      <w:r>
        <w:rPr>
          <w:rFonts w:ascii="Times New Roman" w:hAnsi="Times New Roman"/>
          <w:i/>
          <w:iCs/>
          <w:color w:val="000000" w:themeColor="text1"/>
          <w:shd w:val="clear" w:color="auto" w:fill="FFFFFF"/>
        </w:rPr>
        <w:t xml:space="preserve"> III,</w:t>
      </w:r>
      <w:r w:rsidRPr="00E06F84">
        <w:rPr>
          <w:rFonts w:ascii="Times New Roman" w:hAnsi="Times New Roman"/>
          <w:i/>
          <w:iCs/>
          <w:color w:val="000000" w:themeColor="text1"/>
          <w:shd w:val="clear" w:color="auto" w:fill="FFFFFF"/>
        </w:rPr>
        <w:t xml:space="preserve"> IV</w:t>
      </w:r>
      <w:r>
        <w:rPr>
          <w:rFonts w:ascii="Times New Roman" w:hAnsi="Times New Roman"/>
          <w:i/>
          <w:iCs/>
          <w:color w:val="000000" w:themeColor="text1"/>
          <w:shd w:val="clear" w:color="auto" w:fill="FFFFFF"/>
        </w:rPr>
        <w:t xml:space="preserve"> un</w:t>
      </w:r>
      <w:r w:rsidRPr="00E06F84">
        <w:rPr>
          <w:rFonts w:ascii="Times New Roman" w:hAnsi="Times New Roman"/>
          <w:i/>
          <w:iCs/>
          <w:color w:val="000000" w:themeColor="text1"/>
          <w:shd w:val="clear" w:color="auto" w:fill="FFFFFF"/>
        </w:rPr>
        <w:t xml:space="preserve"> V sadaļa – projekts š</w:t>
      </w:r>
      <w:r>
        <w:rPr>
          <w:rFonts w:ascii="Times New Roman" w:hAnsi="Times New Roman"/>
          <w:i/>
          <w:iCs/>
          <w:color w:val="000000" w:themeColor="text1"/>
          <w:shd w:val="clear" w:color="auto" w:fill="FFFFFF"/>
        </w:rPr>
        <w:t>īs</w:t>
      </w:r>
      <w:r w:rsidRPr="00E06F84">
        <w:rPr>
          <w:rFonts w:ascii="Times New Roman" w:hAnsi="Times New Roman"/>
          <w:i/>
          <w:iCs/>
          <w:color w:val="000000" w:themeColor="text1"/>
          <w:shd w:val="clear" w:color="auto" w:fill="FFFFFF"/>
        </w:rPr>
        <w:t xml:space="preserve"> jom</w:t>
      </w:r>
      <w:r>
        <w:rPr>
          <w:rFonts w:ascii="Times New Roman" w:hAnsi="Times New Roman"/>
          <w:i/>
          <w:iCs/>
          <w:color w:val="000000" w:themeColor="text1"/>
          <w:shd w:val="clear" w:color="auto" w:fill="FFFFFF"/>
        </w:rPr>
        <w:t>as</w:t>
      </w:r>
      <w:r w:rsidRPr="00E06F84">
        <w:rPr>
          <w:rFonts w:ascii="Times New Roman" w:hAnsi="Times New Roman"/>
          <w:i/>
          <w:iCs/>
          <w:color w:val="000000" w:themeColor="text1"/>
          <w:shd w:val="clear" w:color="auto" w:fill="FFFFFF"/>
        </w:rPr>
        <w:t xml:space="preserve"> neskar.</w:t>
      </w:r>
    </w:p>
    <w:p w14:paraId="391A0A86" w14:textId="77777777" w:rsidR="005451C6" w:rsidRDefault="005451C6" w:rsidP="00631569">
      <w:pPr>
        <w:spacing w:after="120" w:line="240" w:lineRule="auto"/>
        <w:rPr>
          <w:rFonts w:ascii="Times New Roman" w:hAnsi="Times New Roman"/>
        </w:rPr>
      </w:pPr>
    </w:p>
    <w:p w14:paraId="0B13E947" w14:textId="77777777" w:rsidR="00FB4FB5" w:rsidRPr="00E06F84" w:rsidRDefault="00FB4FB5" w:rsidP="00631569">
      <w:pPr>
        <w:spacing w:after="120" w:line="240" w:lineRule="auto"/>
        <w:rPr>
          <w:rFonts w:ascii="Times New Roman" w:hAnsi="Times New Roman"/>
        </w:rPr>
      </w:pPr>
    </w:p>
    <w:p w14:paraId="7C089F2A"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Iesniedzējs:</w:t>
      </w:r>
    </w:p>
    <w:p w14:paraId="71CF0EE8"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color w:val="000000"/>
        </w:rPr>
        <w:t>Vides aizsardzības un reģionālās attīstības</w:t>
      </w:r>
      <w:r w:rsidRPr="00E06F84">
        <w:rPr>
          <w:rFonts w:ascii="Times New Roman" w:hAnsi="Times New Roman"/>
        </w:rPr>
        <w:t xml:space="preserve"> ministrs </w:t>
      </w:r>
      <w:r w:rsidRPr="00E06F84">
        <w:rPr>
          <w:rFonts w:ascii="Times New Roman" w:hAnsi="Times New Roman"/>
        </w:rPr>
        <w:tab/>
      </w:r>
      <w:r w:rsidRPr="00E06F84">
        <w:rPr>
          <w:rFonts w:ascii="Times New Roman" w:hAnsi="Times New Roman"/>
        </w:rPr>
        <w:tab/>
      </w:r>
      <w:r w:rsidR="003765D7" w:rsidRPr="00E06F84">
        <w:rPr>
          <w:rFonts w:ascii="Times New Roman" w:hAnsi="Times New Roman"/>
        </w:rPr>
        <w:tab/>
      </w:r>
      <w:r w:rsidR="003765D7" w:rsidRPr="00E06F84">
        <w:rPr>
          <w:rFonts w:ascii="Times New Roman" w:hAnsi="Times New Roman"/>
        </w:rPr>
        <w:tab/>
      </w:r>
      <w:r w:rsidRPr="00E06F84">
        <w:rPr>
          <w:rFonts w:ascii="Times New Roman" w:hAnsi="Times New Roman"/>
        </w:rPr>
        <w:t>K.Gerhards</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p>
    <w:p w14:paraId="2F7BD5D7" w14:textId="77777777" w:rsidR="00A94453" w:rsidRPr="00E06F84" w:rsidRDefault="00A94453" w:rsidP="00631569">
      <w:pPr>
        <w:spacing w:after="120" w:line="240" w:lineRule="auto"/>
        <w:rPr>
          <w:rFonts w:ascii="Times New Roman" w:hAnsi="Times New Roman"/>
        </w:rPr>
      </w:pPr>
      <w:r w:rsidRPr="00E06F84">
        <w:rPr>
          <w:rFonts w:ascii="Times New Roman" w:hAnsi="Times New Roman"/>
        </w:rPr>
        <w:t xml:space="preserve">Vīza: </w:t>
      </w:r>
    </w:p>
    <w:p w14:paraId="5CF72F0A" w14:textId="58FDF6CD" w:rsidR="00572F12" w:rsidRPr="00E06F84" w:rsidRDefault="007269BB" w:rsidP="007269BB">
      <w:pPr>
        <w:spacing w:after="120" w:line="240" w:lineRule="auto"/>
      </w:pPr>
      <w:r w:rsidRPr="00E06F84">
        <w:rPr>
          <w:rFonts w:ascii="Times New Roman" w:hAnsi="Times New Roman"/>
        </w:rPr>
        <w:t xml:space="preserve">Valsts sekretārs </w:t>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r>
      <w:r w:rsidRPr="00E06F84">
        <w:rPr>
          <w:rFonts w:ascii="Times New Roman" w:hAnsi="Times New Roman"/>
        </w:rPr>
        <w:tab/>
        <w:t>R.Muciņš</w:t>
      </w:r>
    </w:p>
    <w:p w14:paraId="35F1F874" w14:textId="77777777" w:rsidR="00AA442A" w:rsidRPr="00E06F84" w:rsidRDefault="00AA442A" w:rsidP="00631569">
      <w:pPr>
        <w:pStyle w:val="NormalWeb"/>
        <w:spacing w:before="0" w:beforeAutospacing="0" w:after="120" w:afterAutospacing="0"/>
        <w:jc w:val="both"/>
        <w:rPr>
          <w:sz w:val="22"/>
          <w:szCs w:val="22"/>
        </w:rPr>
      </w:pPr>
    </w:p>
    <w:p w14:paraId="04411B24" w14:textId="4EB7F310" w:rsidR="007269BB" w:rsidRPr="00F83157" w:rsidRDefault="007269BB" w:rsidP="007269BB">
      <w:pPr>
        <w:spacing w:after="0" w:line="240" w:lineRule="auto"/>
        <w:ind w:right="113"/>
        <w:jc w:val="both"/>
        <w:rPr>
          <w:rFonts w:ascii="Times New Roman" w:hAnsi="Times New Roman"/>
          <w:sz w:val="20"/>
          <w:szCs w:val="20"/>
        </w:rPr>
      </w:pPr>
      <w:r w:rsidRPr="00F83157">
        <w:rPr>
          <w:rFonts w:ascii="Times New Roman" w:hAnsi="Times New Roman"/>
          <w:sz w:val="20"/>
          <w:szCs w:val="20"/>
        </w:rPr>
        <w:fldChar w:fldCharType="begin"/>
      </w:r>
      <w:r w:rsidRPr="00F83157">
        <w:rPr>
          <w:rFonts w:ascii="Times New Roman" w:hAnsi="Times New Roman"/>
          <w:sz w:val="20"/>
          <w:szCs w:val="20"/>
        </w:rPr>
        <w:instrText xml:space="preserve"> DATE  \@ "yyyy.MM.dd. H:mm"  \* MERGEFORMAT </w:instrText>
      </w:r>
      <w:r w:rsidRPr="00F83157">
        <w:rPr>
          <w:rFonts w:ascii="Times New Roman" w:hAnsi="Times New Roman"/>
          <w:sz w:val="20"/>
          <w:szCs w:val="20"/>
        </w:rPr>
        <w:fldChar w:fldCharType="separate"/>
      </w:r>
      <w:r w:rsidR="001303E1">
        <w:rPr>
          <w:rFonts w:ascii="Times New Roman" w:hAnsi="Times New Roman"/>
          <w:noProof/>
          <w:sz w:val="20"/>
          <w:szCs w:val="20"/>
        </w:rPr>
        <w:t>2017.12.13. 12:34</w:t>
      </w:r>
      <w:r w:rsidRPr="00F83157">
        <w:rPr>
          <w:rFonts w:ascii="Times New Roman" w:hAnsi="Times New Roman"/>
          <w:sz w:val="20"/>
          <w:szCs w:val="20"/>
        </w:rPr>
        <w:fldChar w:fldCharType="end"/>
      </w:r>
    </w:p>
    <w:p w14:paraId="7063CAF1" w14:textId="64E7F696" w:rsidR="00BE29D4" w:rsidRPr="00923B72" w:rsidRDefault="00BE29D4" w:rsidP="007269BB">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M.Kamoliņa</w:t>
      </w:r>
    </w:p>
    <w:p w14:paraId="4BB3029C" w14:textId="31EBBAA6" w:rsidR="00161119" w:rsidRPr="00923B72" w:rsidRDefault="00BE29D4" w:rsidP="00631569">
      <w:pPr>
        <w:spacing w:after="120" w:line="240" w:lineRule="auto"/>
        <w:rPr>
          <w:rFonts w:ascii="Times New Roman" w:hAnsi="Times New Roman"/>
          <w:sz w:val="18"/>
          <w:szCs w:val="18"/>
        </w:rPr>
      </w:pPr>
      <w:r w:rsidRPr="00923B72">
        <w:rPr>
          <w:rFonts w:ascii="Times New Roman" w:hAnsi="Times New Roman"/>
          <w:sz w:val="18"/>
          <w:szCs w:val="18"/>
        </w:rPr>
        <w:t>66016763, Maija.Kamolina@varam.gov.lv</w:t>
      </w:r>
    </w:p>
    <w:sectPr w:rsidR="00161119" w:rsidRPr="00923B72" w:rsidSect="005D3AE4">
      <w:headerReference w:type="default" r:id="rId22"/>
      <w:footerReference w:type="default" r:id="rId23"/>
      <w:footerReference w:type="first" r:id="rId24"/>
      <w:pgSz w:w="11906" w:h="16838"/>
      <w:pgMar w:top="1418" w:right="1134" w:bottom="170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AEFD5" w14:textId="77777777" w:rsidR="00F74753" w:rsidRDefault="00F74753" w:rsidP="00761973">
      <w:pPr>
        <w:spacing w:after="0" w:line="240" w:lineRule="auto"/>
      </w:pPr>
      <w:r>
        <w:separator/>
      </w:r>
    </w:p>
  </w:endnote>
  <w:endnote w:type="continuationSeparator" w:id="0">
    <w:p w14:paraId="61D7B25B" w14:textId="77777777" w:rsidR="00F74753" w:rsidRDefault="00F74753" w:rsidP="0076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4AB3C" w14:textId="39A9323C" w:rsidR="009F0386" w:rsidRPr="00D635C6" w:rsidRDefault="009F0386" w:rsidP="009F0386">
    <w:pPr>
      <w:pStyle w:val="Footer"/>
      <w:spacing w:after="120" w:line="240" w:lineRule="auto"/>
      <w:jc w:val="both"/>
      <w:rPr>
        <w:rFonts w:ascii="Times New Roman" w:hAnsi="Times New Roman"/>
        <w:b/>
        <w:sz w:val="24"/>
        <w:szCs w:val="24"/>
      </w:rPr>
    </w:pPr>
    <w:r w:rsidRPr="00C16296">
      <w:rPr>
        <w:rFonts w:ascii="Times New Roman" w:hAnsi="Times New Roman"/>
        <w:sz w:val="20"/>
        <w:szCs w:val="20"/>
      </w:rPr>
      <w:t>VARAM</w:t>
    </w:r>
    <w:r>
      <w:rPr>
        <w:rFonts w:ascii="Times New Roman" w:hAnsi="Times New Roman"/>
        <w:sz w:val="20"/>
        <w:szCs w:val="20"/>
      </w:rPr>
      <w:t>a</w:t>
    </w:r>
    <w:r w:rsidRPr="00C16296">
      <w:rPr>
        <w:rFonts w:ascii="Times New Roman" w:hAnsi="Times New Roman"/>
        <w:sz w:val="20"/>
        <w:szCs w:val="20"/>
      </w:rPr>
      <w:t>not_</w:t>
    </w:r>
    <w:r>
      <w:rPr>
        <w:rFonts w:ascii="Times New Roman" w:hAnsi="Times New Roman"/>
        <w:sz w:val="20"/>
        <w:szCs w:val="20"/>
      </w:rPr>
      <w:t>groz_SEZ_brivostas</w:t>
    </w:r>
    <w:r w:rsidRPr="00C16296">
      <w:rPr>
        <w:rFonts w:ascii="Times New Roman" w:hAnsi="Times New Roman"/>
        <w:sz w:val="20"/>
        <w:szCs w:val="20"/>
      </w:rPr>
      <w:t>_</w:t>
    </w:r>
    <w:r w:rsidR="00FE5DA7">
      <w:rPr>
        <w:rFonts w:ascii="Times New Roman" w:hAnsi="Times New Roman"/>
        <w:sz w:val="20"/>
        <w:szCs w:val="20"/>
      </w:rPr>
      <w:t>13</w:t>
    </w:r>
    <w:r>
      <w:rPr>
        <w:rFonts w:ascii="Times New Roman" w:hAnsi="Times New Roman"/>
        <w:sz w:val="20"/>
        <w:szCs w:val="20"/>
      </w:rPr>
      <w:t>1217</w:t>
    </w:r>
    <w:r w:rsidRPr="00C16296">
      <w:rPr>
        <w:rFonts w:ascii="Times New Roman" w:hAnsi="Times New Roman"/>
        <w:sz w:val="20"/>
        <w:szCs w:val="20"/>
      </w:rPr>
      <w:t xml:space="preserve">; </w:t>
    </w:r>
    <w:r w:rsidRPr="002750B5">
      <w:rPr>
        <w:rFonts w:ascii="Times New Roman" w:hAnsi="Times New Roman"/>
        <w:sz w:val="20"/>
        <w:szCs w:val="20"/>
      </w:rPr>
      <w:t>Likumprojekts "Grozījumi likumā “Par nodokļu piemērošanu brīvostās un speciālajās ekonomiskajās zonās” sākotnējās ietekmes novērtējuma ziņojums (anotācija)</w:t>
    </w:r>
  </w:p>
  <w:p w14:paraId="5A43964F" w14:textId="545F9219" w:rsidR="002A28D1" w:rsidRPr="009F0386" w:rsidRDefault="002A28D1" w:rsidP="009F03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DC71C" w14:textId="180165BF" w:rsidR="002750B5" w:rsidRPr="00D635C6" w:rsidRDefault="00967101" w:rsidP="002750B5">
    <w:pPr>
      <w:pStyle w:val="Footer"/>
      <w:spacing w:after="120" w:line="240" w:lineRule="auto"/>
      <w:jc w:val="both"/>
      <w:rPr>
        <w:rFonts w:ascii="Times New Roman" w:hAnsi="Times New Roman"/>
        <w:b/>
        <w:sz w:val="24"/>
        <w:szCs w:val="24"/>
      </w:rPr>
    </w:pPr>
    <w:r w:rsidRPr="00C16296">
      <w:rPr>
        <w:rFonts w:ascii="Times New Roman" w:hAnsi="Times New Roman"/>
        <w:sz w:val="20"/>
        <w:szCs w:val="20"/>
      </w:rPr>
      <w:t>VARAM</w:t>
    </w:r>
    <w:r>
      <w:rPr>
        <w:rFonts w:ascii="Times New Roman" w:hAnsi="Times New Roman"/>
        <w:sz w:val="20"/>
        <w:szCs w:val="20"/>
      </w:rPr>
      <w:t>a</w:t>
    </w:r>
    <w:r w:rsidRPr="00C16296">
      <w:rPr>
        <w:rFonts w:ascii="Times New Roman" w:hAnsi="Times New Roman"/>
        <w:sz w:val="20"/>
        <w:szCs w:val="20"/>
      </w:rPr>
      <w:t>not_</w:t>
    </w:r>
    <w:r w:rsidR="00A712C7">
      <w:rPr>
        <w:rFonts w:ascii="Times New Roman" w:hAnsi="Times New Roman"/>
        <w:sz w:val="20"/>
        <w:szCs w:val="20"/>
      </w:rPr>
      <w:t>groz_SEZ_brivostas</w:t>
    </w:r>
    <w:r w:rsidRPr="00C16296">
      <w:rPr>
        <w:rFonts w:ascii="Times New Roman" w:hAnsi="Times New Roman"/>
        <w:sz w:val="20"/>
        <w:szCs w:val="20"/>
      </w:rPr>
      <w:t>_</w:t>
    </w:r>
    <w:r w:rsidR="00457BA1">
      <w:rPr>
        <w:rFonts w:ascii="Times New Roman" w:hAnsi="Times New Roman"/>
        <w:sz w:val="20"/>
        <w:szCs w:val="20"/>
      </w:rPr>
      <w:t>13</w:t>
    </w:r>
    <w:r w:rsidR="00A712C7">
      <w:rPr>
        <w:rFonts w:ascii="Times New Roman" w:hAnsi="Times New Roman"/>
        <w:sz w:val="20"/>
        <w:szCs w:val="20"/>
      </w:rPr>
      <w:t>12</w:t>
    </w:r>
    <w:r w:rsidR="002750B5">
      <w:rPr>
        <w:rFonts w:ascii="Times New Roman" w:hAnsi="Times New Roman"/>
        <w:sz w:val="20"/>
        <w:szCs w:val="20"/>
      </w:rPr>
      <w:t>17</w:t>
    </w:r>
    <w:r w:rsidRPr="00C16296">
      <w:rPr>
        <w:rFonts w:ascii="Times New Roman" w:hAnsi="Times New Roman"/>
        <w:sz w:val="20"/>
        <w:szCs w:val="20"/>
      </w:rPr>
      <w:t xml:space="preserve">; </w:t>
    </w:r>
    <w:r w:rsidR="002750B5" w:rsidRPr="002750B5">
      <w:rPr>
        <w:rFonts w:ascii="Times New Roman" w:hAnsi="Times New Roman"/>
        <w:sz w:val="20"/>
        <w:szCs w:val="20"/>
      </w:rPr>
      <w:t>Likumprojekts "Grozījumi likumā “Par nodokļu piemērošanu brīvostās un speciālajās ekonomiskajās zonās” sākotnējās ietekmes novērtējuma ziņojums (anotācija)</w:t>
    </w:r>
  </w:p>
  <w:p w14:paraId="6FFD569E" w14:textId="1EF86740" w:rsidR="002A28D1" w:rsidRPr="00027F5C" w:rsidRDefault="002A28D1" w:rsidP="005F6105">
    <w:pPr>
      <w:spacing w:after="0" w:line="240" w:lineRule="auto"/>
      <w:jc w:val="both"/>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5349D" w14:textId="77777777" w:rsidR="00F74753" w:rsidRDefault="00F74753" w:rsidP="00761973">
      <w:pPr>
        <w:spacing w:after="0" w:line="240" w:lineRule="auto"/>
      </w:pPr>
      <w:r>
        <w:separator/>
      </w:r>
    </w:p>
  </w:footnote>
  <w:footnote w:type="continuationSeparator" w:id="0">
    <w:p w14:paraId="6E0710AB" w14:textId="77777777" w:rsidR="00F74753" w:rsidRDefault="00F74753" w:rsidP="00761973">
      <w:pPr>
        <w:spacing w:after="0" w:line="240" w:lineRule="auto"/>
      </w:pPr>
      <w:r>
        <w:continuationSeparator/>
      </w:r>
    </w:p>
  </w:footnote>
  <w:footnote w:id="1">
    <w:p w14:paraId="222466F3" w14:textId="7D62E5D2" w:rsidR="007D7AB0" w:rsidRDefault="007D7AB0" w:rsidP="007D7AB0">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sidR="00652D27">
        <w:rPr>
          <w:rFonts w:ascii="Times New Roman" w:hAnsi="Times New Roman"/>
        </w:rPr>
        <w:t>;</w:t>
      </w:r>
    </w:p>
    <w:p w14:paraId="53FBC935" w14:textId="77777777" w:rsidR="00652D27" w:rsidRPr="00652D27" w:rsidRDefault="00652D27" w:rsidP="007D7AB0">
      <w:pPr>
        <w:pStyle w:val="FootnoteText"/>
        <w:jc w:val="both"/>
        <w:rPr>
          <w:rFonts w:ascii="Times New Roman" w:hAnsi="Times New Roman"/>
        </w:rPr>
      </w:pPr>
    </w:p>
  </w:footnote>
  <w:footnote w:id="2">
    <w:p w14:paraId="2A8E3B0E" w14:textId="77777777" w:rsidR="00DF40F5" w:rsidRPr="00022040" w:rsidRDefault="00DF40F5" w:rsidP="00DF40F5">
      <w:pPr>
        <w:pStyle w:val="FootnoteText"/>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Nodarbinātības valsts aģentūras dati</w:t>
      </w:r>
      <w:r w:rsidRPr="00652D27">
        <w:rPr>
          <w:rFonts w:ascii="Times New Roman" w:hAnsi="Times New Roman"/>
          <w:color w:val="1F497D"/>
        </w:rPr>
        <w:t xml:space="preserve"> </w:t>
      </w:r>
      <w:hyperlink r:id="rId2" w:history="1">
        <w:r w:rsidRPr="00652D27">
          <w:rPr>
            <w:rStyle w:val="Hyperlink"/>
            <w:rFonts w:ascii="Times New Roman" w:hAnsi="Times New Roman"/>
          </w:rPr>
          <w:t>http://www.nva.gov.lv/index.php?cid=6</w:t>
        </w:r>
      </w:hyperlink>
      <w:r w:rsidRPr="00652D27">
        <w:rPr>
          <w:rFonts w:ascii="Times New Roman" w:hAnsi="Times New Roman"/>
          <w:color w:val="1F497D"/>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40DAF" w14:textId="77777777" w:rsidR="002A28D1" w:rsidRPr="00DB6372" w:rsidRDefault="002A28D1">
    <w:pPr>
      <w:pStyle w:val="Header"/>
      <w:jc w:val="center"/>
      <w:rPr>
        <w:rFonts w:ascii="Times New Roman" w:hAnsi="Times New Roman"/>
        <w:sz w:val="24"/>
        <w:szCs w:val="24"/>
      </w:rPr>
    </w:pPr>
    <w:r w:rsidRPr="00DB6372">
      <w:rPr>
        <w:rFonts w:ascii="Times New Roman" w:hAnsi="Times New Roman"/>
        <w:sz w:val="24"/>
        <w:szCs w:val="24"/>
      </w:rPr>
      <w:fldChar w:fldCharType="begin"/>
    </w:r>
    <w:r w:rsidRPr="00DB6372">
      <w:rPr>
        <w:rFonts w:ascii="Times New Roman" w:hAnsi="Times New Roman"/>
        <w:sz w:val="24"/>
        <w:szCs w:val="24"/>
      </w:rPr>
      <w:instrText xml:space="preserve"> PAGE   \* MERGEFORMAT </w:instrText>
    </w:r>
    <w:r w:rsidRPr="00DB6372">
      <w:rPr>
        <w:rFonts w:ascii="Times New Roman" w:hAnsi="Times New Roman"/>
        <w:sz w:val="24"/>
        <w:szCs w:val="24"/>
      </w:rPr>
      <w:fldChar w:fldCharType="separate"/>
    </w:r>
    <w:r w:rsidR="003F1FC4">
      <w:rPr>
        <w:rFonts w:ascii="Times New Roman" w:hAnsi="Times New Roman"/>
        <w:noProof/>
        <w:sz w:val="24"/>
        <w:szCs w:val="24"/>
      </w:rPr>
      <w:t>6</w:t>
    </w:r>
    <w:r w:rsidRPr="00DB6372">
      <w:rPr>
        <w:rFonts w:ascii="Times New Roman" w:hAnsi="Times New Roman"/>
        <w:noProof/>
        <w:sz w:val="24"/>
        <w:szCs w:val="24"/>
      </w:rPr>
      <w:fldChar w:fldCharType="end"/>
    </w:r>
  </w:p>
  <w:p w14:paraId="231DB915" w14:textId="77777777" w:rsidR="002A28D1" w:rsidRDefault="002A28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E0395"/>
    <w:multiLevelType w:val="hybridMultilevel"/>
    <w:tmpl w:val="6E529C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0D565AE2"/>
    <w:multiLevelType w:val="hybridMultilevel"/>
    <w:tmpl w:val="26501AAA"/>
    <w:lvl w:ilvl="0" w:tplc="3C669742">
      <w:start w:val="1"/>
      <w:numFmt w:val="decimal"/>
      <w:lvlText w:val="%1."/>
      <w:lvlJc w:val="left"/>
      <w:pPr>
        <w:ind w:left="360" w:hanging="360"/>
      </w:pPr>
      <w:rPr>
        <w:rFonts w:ascii="Times New Roman" w:eastAsia="Calibri" w:hAnsi="Times New Roman" w:cs="Times New Roman"/>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nsid w:val="0FC52915"/>
    <w:multiLevelType w:val="hybridMultilevel"/>
    <w:tmpl w:val="BFF0F712"/>
    <w:lvl w:ilvl="0" w:tplc="5DCA86C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14F1205C"/>
    <w:multiLevelType w:val="hybridMultilevel"/>
    <w:tmpl w:val="623ADE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A421D64"/>
    <w:multiLevelType w:val="hybridMultilevel"/>
    <w:tmpl w:val="9E0006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A4F01D8"/>
    <w:multiLevelType w:val="hybridMultilevel"/>
    <w:tmpl w:val="D0F4D658"/>
    <w:lvl w:ilvl="0" w:tplc="A896018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C49414E"/>
    <w:multiLevelType w:val="hybridMultilevel"/>
    <w:tmpl w:val="5DAAD238"/>
    <w:lvl w:ilvl="0" w:tplc="71E4A700">
      <w:start w:val="1"/>
      <w:numFmt w:val="decimal"/>
      <w:lvlText w:val="%1)"/>
      <w:lvlJc w:val="left"/>
      <w:pPr>
        <w:ind w:left="915" w:hanging="5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820B8"/>
    <w:multiLevelType w:val="hybridMultilevel"/>
    <w:tmpl w:val="DA2EC20C"/>
    <w:lvl w:ilvl="0" w:tplc="0354207E">
      <w:start w:val="1"/>
      <w:numFmt w:val="decimal"/>
      <w:lvlText w:val="%1)"/>
      <w:lvlJc w:val="left"/>
      <w:pPr>
        <w:ind w:left="360" w:hanging="360"/>
      </w:pPr>
      <w:rPr>
        <w:rFonts w:hint="default"/>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nsid w:val="205637B3"/>
    <w:multiLevelType w:val="hybridMultilevel"/>
    <w:tmpl w:val="B47229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1F90802"/>
    <w:multiLevelType w:val="hybridMultilevel"/>
    <w:tmpl w:val="762CE06A"/>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nsid w:val="23314128"/>
    <w:multiLevelType w:val="hybridMultilevel"/>
    <w:tmpl w:val="1E341A66"/>
    <w:lvl w:ilvl="0" w:tplc="04260011">
      <w:start w:val="1"/>
      <w:numFmt w:val="decimal"/>
      <w:lvlText w:val="%1)"/>
      <w:lvlJc w:val="left"/>
      <w:pPr>
        <w:ind w:left="393" w:hanging="360"/>
      </w:pPr>
      <w:rPr>
        <w:rFonts w:hint="default"/>
      </w:rPr>
    </w:lvl>
    <w:lvl w:ilvl="1" w:tplc="04260019" w:tentative="1">
      <w:start w:val="1"/>
      <w:numFmt w:val="lowerLetter"/>
      <w:lvlText w:val="%2."/>
      <w:lvlJc w:val="left"/>
      <w:pPr>
        <w:ind w:left="1113" w:hanging="360"/>
      </w:pPr>
    </w:lvl>
    <w:lvl w:ilvl="2" w:tplc="0426001B" w:tentative="1">
      <w:start w:val="1"/>
      <w:numFmt w:val="lowerRoman"/>
      <w:lvlText w:val="%3."/>
      <w:lvlJc w:val="right"/>
      <w:pPr>
        <w:ind w:left="1833" w:hanging="180"/>
      </w:pPr>
    </w:lvl>
    <w:lvl w:ilvl="3" w:tplc="0426000F" w:tentative="1">
      <w:start w:val="1"/>
      <w:numFmt w:val="decimal"/>
      <w:lvlText w:val="%4."/>
      <w:lvlJc w:val="left"/>
      <w:pPr>
        <w:ind w:left="2553" w:hanging="360"/>
      </w:pPr>
    </w:lvl>
    <w:lvl w:ilvl="4" w:tplc="04260019" w:tentative="1">
      <w:start w:val="1"/>
      <w:numFmt w:val="lowerLetter"/>
      <w:lvlText w:val="%5."/>
      <w:lvlJc w:val="left"/>
      <w:pPr>
        <w:ind w:left="3273" w:hanging="360"/>
      </w:pPr>
    </w:lvl>
    <w:lvl w:ilvl="5" w:tplc="0426001B" w:tentative="1">
      <w:start w:val="1"/>
      <w:numFmt w:val="lowerRoman"/>
      <w:lvlText w:val="%6."/>
      <w:lvlJc w:val="right"/>
      <w:pPr>
        <w:ind w:left="3993" w:hanging="180"/>
      </w:pPr>
    </w:lvl>
    <w:lvl w:ilvl="6" w:tplc="0426000F" w:tentative="1">
      <w:start w:val="1"/>
      <w:numFmt w:val="decimal"/>
      <w:lvlText w:val="%7."/>
      <w:lvlJc w:val="left"/>
      <w:pPr>
        <w:ind w:left="4713" w:hanging="360"/>
      </w:pPr>
    </w:lvl>
    <w:lvl w:ilvl="7" w:tplc="04260019" w:tentative="1">
      <w:start w:val="1"/>
      <w:numFmt w:val="lowerLetter"/>
      <w:lvlText w:val="%8."/>
      <w:lvlJc w:val="left"/>
      <w:pPr>
        <w:ind w:left="5433" w:hanging="360"/>
      </w:pPr>
    </w:lvl>
    <w:lvl w:ilvl="8" w:tplc="0426001B" w:tentative="1">
      <w:start w:val="1"/>
      <w:numFmt w:val="lowerRoman"/>
      <w:lvlText w:val="%9."/>
      <w:lvlJc w:val="right"/>
      <w:pPr>
        <w:ind w:left="6153" w:hanging="180"/>
      </w:pPr>
    </w:lvl>
  </w:abstractNum>
  <w:abstractNum w:abstractNumId="11">
    <w:nsid w:val="24D54A33"/>
    <w:multiLevelType w:val="hybridMultilevel"/>
    <w:tmpl w:val="76A4082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12">
    <w:nsid w:val="24E81347"/>
    <w:multiLevelType w:val="hybridMultilevel"/>
    <w:tmpl w:val="9860146E"/>
    <w:lvl w:ilvl="0" w:tplc="BE4C225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2B650C71"/>
    <w:multiLevelType w:val="multilevel"/>
    <w:tmpl w:val="C180E170"/>
    <w:lvl w:ilvl="0">
      <w:start w:val="1"/>
      <w:numFmt w:val="decimal"/>
      <w:lvlText w:val="%1."/>
      <w:lvlJc w:val="left"/>
      <w:pPr>
        <w:ind w:left="720" w:hanging="360"/>
      </w:pPr>
      <w:rPr>
        <w:rFonts w:hint="default"/>
      </w:rPr>
    </w:lvl>
    <w:lvl w:ilvl="1">
      <w:start w:val="1"/>
      <w:numFmt w:val="lowerLetter"/>
      <w:isLgl/>
      <w:lvlText w:val="%2)"/>
      <w:lvlJc w:val="left"/>
      <w:pPr>
        <w:ind w:left="750" w:hanging="39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AC6B3E"/>
    <w:multiLevelType w:val="hybridMultilevel"/>
    <w:tmpl w:val="327C49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2EFF1F1E"/>
    <w:multiLevelType w:val="hybridMultilevel"/>
    <w:tmpl w:val="E9E6A0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D080A4A"/>
    <w:multiLevelType w:val="hybridMultilevel"/>
    <w:tmpl w:val="74C0678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43BD7173"/>
    <w:multiLevelType w:val="hybridMultilevel"/>
    <w:tmpl w:val="3B5E030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45D0012C"/>
    <w:multiLevelType w:val="hybridMultilevel"/>
    <w:tmpl w:val="2A7AE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8A92CAD"/>
    <w:multiLevelType w:val="hybridMultilevel"/>
    <w:tmpl w:val="BA9C92EE"/>
    <w:lvl w:ilvl="0" w:tplc="3F6C675C">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C4C4870"/>
    <w:multiLevelType w:val="hybridMultilevel"/>
    <w:tmpl w:val="D7FEB9A0"/>
    <w:lvl w:ilvl="0" w:tplc="04260001">
      <w:start w:val="1"/>
      <w:numFmt w:val="bullet"/>
      <w:lvlText w:val=""/>
      <w:lvlJc w:val="left"/>
      <w:pPr>
        <w:ind w:left="784" w:hanging="360"/>
      </w:pPr>
      <w:rPr>
        <w:rFonts w:ascii="Symbol" w:hAnsi="Symbol" w:hint="default"/>
      </w:rPr>
    </w:lvl>
    <w:lvl w:ilvl="1" w:tplc="04260003" w:tentative="1">
      <w:start w:val="1"/>
      <w:numFmt w:val="bullet"/>
      <w:lvlText w:val="o"/>
      <w:lvlJc w:val="left"/>
      <w:pPr>
        <w:ind w:left="1504" w:hanging="360"/>
      </w:pPr>
      <w:rPr>
        <w:rFonts w:ascii="Courier New" w:hAnsi="Courier New" w:cs="Courier New" w:hint="default"/>
      </w:rPr>
    </w:lvl>
    <w:lvl w:ilvl="2" w:tplc="04260005" w:tentative="1">
      <w:start w:val="1"/>
      <w:numFmt w:val="bullet"/>
      <w:lvlText w:val=""/>
      <w:lvlJc w:val="left"/>
      <w:pPr>
        <w:ind w:left="2224" w:hanging="360"/>
      </w:pPr>
      <w:rPr>
        <w:rFonts w:ascii="Wingdings" w:hAnsi="Wingdings" w:hint="default"/>
      </w:rPr>
    </w:lvl>
    <w:lvl w:ilvl="3" w:tplc="04260001" w:tentative="1">
      <w:start w:val="1"/>
      <w:numFmt w:val="bullet"/>
      <w:lvlText w:val=""/>
      <w:lvlJc w:val="left"/>
      <w:pPr>
        <w:ind w:left="2944" w:hanging="360"/>
      </w:pPr>
      <w:rPr>
        <w:rFonts w:ascii="Symbol" w:hAnsi="Symbol" w:hint="default"/>
      </w:rPr>
    </w:lvl>
    <w:lvl w:ilvl="4" w:tplc="04260003" w:tentative="1">
      <w:start w:val="1"/>
      <w:numFmt w:val="bullet"/>
      <w:lvlText w:val="o"/>
      <w:lvlJc w:val="left"/>
      <w:pPr>
        <w:ind w:left="3664" w:hanging="360"/>
      </w:pPr>
      <w:rPr>
        <w:rFonts w:ascii="Courier New" w:hAnsi="Courier New" w:cs="Courier New" w:hint="default"/>
      </w:rPr>
    </w:lvl>
    <w:lvl w:ilvl="5" w:tplc="04260005" w:tentative="1">
      <w:start w:val="1"/>
      <w:numFmt w:val="bullet"/>
      <w:lvlText w:val=""/>
      <w:lvlJc w:val="left"/>
      <w:pPr>
        <w:ind w:left="4384" w:hanging="360"/>
      </w:pPr>
      <w:rPr>
        <w:rFonts w:ascii="Wingdings" w:hAnsi="Wingdings" w:hint="default"/>
      </w:rPr>
    </w:lvl>
    <w:lvl w:ilvl="6" w:tplc="04260001" w:tentative="1">
      <w:start w:val="1"/>
      <w:numFmt w:val="bullet"/>
      <w:lvlText w:val=""/>
      <w:lvlJc w:val="left"/>
      <w:pPr>
        <w:ind w:left="5104" w:hanging="360"/>
      </w:pPr>
      <w:rPr>
        <w:rFonts w:ascii="Symbol" w:hAnsi="Symbol" w:hint="default"/>
      </w:rPr>
    </w:lvl>
    <w:lvl w:ilvl="7" w:tplc="04260003" w:tentative="1">
      <w:start w:val="1"/>
      <w:numFmt w:val="bullet"/>
      <w:lvlText w:val="o"/>
      <w:lvlJc w:val="left"/>
      <w:pPr>
        <w:ind w:left="5824" w:hanging="360"/>
      </w:pPr>
      <w:rPr>
        <w:rFonts w:ascii="Courier New" w:hAnsi="Courier New" w:cs="Courier New" w:hint="default"/>
      </w:rPr>
    </w:lvl>
    <w:lvl w:ilvl="8" w:tplc="04260005" w:tentative="1">
      <w:start w:val="1"/>
      <w:numFmt w:val="bullet"/>
      <w:lvlText w:val=""/>
      <w:lvlJc w:val="left"/>
      <w:pPr>
        <w:ind w:left="6544" w:hanging="360"/>
      </w:pPr>
      <w:rPr>
        <w:rFonts w:ascii="Wingdings" w:hAnsi="Wingdings" w:hint="default"/>
      </w:rPr>
    </w:lvl>
  </w:abstractNum>
  <w:abstractNum w:abstractNumId="21">
    <w:nsid w:val="55985E92"/>
    <w:multiLevelType w:val="hybridMultilevel"/>
    <w:tmpl w:val="E106420E"/>
    <w:lvl w:ilvl="0" w:tplc="8BAE029E">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nsid w:val="567F0DEF"/>
    <w:multiLevelType w:val="hybridMultilevel"/>
    <w:tmpl w:val="57C6A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7F05A9E"/>
    <w:multiLevelType w:val="multilevel"/>
    <w:tmpl w:val="5150DB54"/>
    <w:lvl w:ilvl="0">
      <w:start w:val="5"/>
      <w:numFmt w:val="decimal"/>
      <w:lvlText w:val="%1."/>
      <w:lvlJc w:val="left"/>
      <w:pPr>
        <w:ind w:left="360" w:hanging="360"/>
      </w:pPr>
      <w:rPr>
        <w:rFonts w:hint="default"/>
      </w:rPr>
    </w:lvl>
    <w:lvl w:ilvl="1">
      <w:start w:val="3"/>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4">
    <w:nsid w:val="58E813FA"/>
    <w:multiLevelType w:val="hybridMultilevel"/>
    <w:tmpl w:val="5A3AEB72"/>
    <w:lvl w:ilvl="0" w:tplc="024ECB1C">
      <w:start w:val="1"/>
      <w:numFmt w:val="decimal"/>
      <w:lvlText w:val="%1."/>
      <w:lvlJc w:val="left"/>
      <w:pPr>
        <w:ind w:left="360" w:hanging="360"/>
      </w:pPr>
      <w:rPr>
        <w:rFonts w:ascii="Times New Roman" w:eastAsia="Calibri" w:hAnsi="Times New Roman" w:cs="Times New Roman"/>
        <w:b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nsid w:val="5DC87C07"/>
    <w:multiLevelType w:val="hybridMultilevel"/>
    <w:tmpl w:val="B6404F60"/>
    <w:lvl w:ilvl="0" w:tplc="04260001">
      <w:start w:val="1"/>
      <w:numFmt w:val="bullet"/>
      <w:lvlText w:val=""/>
      <w:lvlJc w:val="left"/>
      <w:pPr>
        <w:ind w:left="366" w:hanging="360"/>
      </w:pPr>
      <w:rPr>
        <w:rFonts w:ascii="Symbol" w:hAnsi="Symbol"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26">
    <w:nsid w:val="61442C5C"/>
    <w:multiLevelType w:val="hybridMultilevel"/>
    <w:tmpl w:val="C72EC0E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nsid w:val="6CBF1D95"/>
    <w:multiLevelType w:val="hybridMultilevel"/>
    <w:tmpl w:val="FBCED5D2"/>
    <w:lvl w:ilvl="0" w:tplc="FE268F8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6EF57D2F"/>
    <w:multiLevelType w:val="hybridMultilevel"/>
    <w:tmpl w:val="75BC3A08"/>
    <w:lvl w:ilvl="0" w:tplc="B5B8D77E">
      <w:start w:val="1"/>
      <w:numFmt w:val="decimal"/>
      <w:lvlText w:val="%1."/>
      <w:lvlJc w:val="left"/>
      <w:pPr>
        <w:ind w:left="360" w:hanging="360"/>
      </w:pPr>
      <w:rPr>
        <w:rFonts w:ascii="Times New Roman" w:hAnsi="Times New Roman" w:hint="default"/>
        <w:color w:val="000000"/>
        <w:sz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9">
    <w:nsid w:val="701A58BF"/>
    <w:multiLevelType w:val="hybridMultilevel"/>
    <w:tmpl w:val="8FD8C274"/>
    <w:lvl w:ilvl="0" w:tplc="04260017">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nsid w:val="71397A7F"/>
    <w:multiLevelType w:val="hybridMultilevel"/>
    <w:tmpl w:val="68DAF5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73F438DC"/>
    <w:multiLevelType w:val="hybridMultilevel"/>
    <w:tmpl w:val="B218BF9C"/>
    <w:lvl w:ilvl="0" w:tplc="65EA5CBA">
      <w:start w:val="1"/>
      <w:numFmt w:val="decimal"/>
      <w:lvlText w:val="%1."/>
      <w:lvlJc w:val="left"/>
      <w:pPr>
        <w:ind w:left="36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nsid w:val="7ED17B2C"/>
    <w:multiLevelType w:val="hybridMultilevel"/>
    <w:tmpl w:val="CB86789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4"/>
  </w:num>
  <w:num w:numId="3">
    <w:abstractNumId w:val="31"/>
  </w:num>
  <w:num w:numId="4">
    <w:abstractNumId w:val="1"/>
  </w:num>
  <w:num w:numId="5">
    <w:abstractNumId w:val="14"/>
  </w:num>
  <w:num w:numId="6">
    <w:abstractNumId w:val="28"/>
  </w:num>
  <w:num w:numId="7">
    <w:abstractNumId w:val="11"/>
  </w:num>
  <w:num w:numId="8">
    <w:abstractNumId w:val="19"/>
  </w:num>
  <w:num w:numId="9">
    <w:abstractNumId w:val="8"/>
  </w:num>
  <w:num w:numId="10">
    <w:abstractNumId w:val="20"/>
  </w:num>
  <w:num w:numId="11">
    <w:abstractNumId w:val="0"/>
  </w:num>
  <w:num w:numId="12">
    <w:abstractNumId w:val="17"/>
  </w:num>
  <w:num w:numId="13">
    <w:abstractNumId w:val="13"/>
  </w:num>
  <w:num w:numId="14">
    <w:abstractNumId w:val="23"/>
  </w:num>
  <w:num w:numId="15">
    <w:abstractNumId w:val="32"/>
  </w:num>
  <w:num w:numId="16">
    <w:abstractNumId w:val="15"/>
  </w:num>
  <w:num w:numId="17">
    <w:abstractNumId w:val="10"/>
  </w:num>
  <w:num w:numId="18">
    <w:abstractNumId w:val="25"/>
  </w:num>
  <w:num w:numId="19">
    <w:abstractNumId w:val="30"/>
  </w:num>
  <w:num w:numId="20">
    <w:abstractNumId w:val="16"/>
  </w:num>
  <w:num w:numId="21">
    <w:abstractNumId w:val="9"/>
  </w:num>
  <w:num w:numId="22">
    <w:abstractNumId w:val="27"/>
  </w:num>
  <w:num w:numId="23">
    <w:abstractNumId w:val="12"/>
  </w:num>
  <w:num w:numId="24">
    <w:abstractNumId w:val="2"/>
  </w:num>
  <w:num w:numId="25">
    <w:abstractNumId w:val="21"/>
  </w:num>
  <w:num w:numId="26">
    <w:abstractNumId w:val="7"/>
  </w:num>
  <w:num w:numId="27">
    <w:abstractNumId w:val="5"/>
  </w:num>
  <w:num w:numId="28">
    <w:abstractNumId w:val="24"/>
  </w:num>
  <w:num w:numId="29">
    <w:abstractNumId w:val="26"/>
  </w:num>
  <w:num w:numId="30">
    <w:abstractNumId w:val="29"/>
  </w:num>
  <w:num w:numId="31">
    <w:abstractNumId w:val="18"/>
  </w:num>
  <w:num w:numId="32">
    <w:abstractNumId w:val="22"/>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453"/>
    <w:rsid w:val="00000149"/>
    <w:rsid w:val="00001BCC"/>
    <w:rsid w:val="00001DA3"/>
    <w:rsid w:val="0000501C"/>
    <w:rsid w:val="00005A8E"/>
    <w:rsid w:val="00006CA9"/>
    <w:rsid w:val="00007B72"/>
    <w:rsid w:val="00010286"/>
    <w:rsid w:val="00011B2F"/>
    <w:rsid w:val="00017330"/>
    <w:rsid w:val="000175A5"/>
    <w:rsid w:val="00020570"/>
    <w:rsid w:val="00020CFD"/>
    <w:rsid w:val="000219F2"/>
    <w:rsid w:val="00022040"/>
    <w:rsid w:val="000235B7"/>
    <w:rsid w:val="00023BC3"/>
    <w:rsid w:val="00024731"/>
    <w:rsid w:val="00025B53"/>
    <w:rsid w:val="00026729"/>
    <w:rsid w:val="000325D2"/>
    <w:rsid w:val="0003321A"/>
    <w:rsid w:val="000338F1"/>
    <w:rsid w:val="00040EB4"/>
    <w:rsid w:val="0004376A"/>
    <w:rsid w:val="0004585A"/>
    <w:rsid w:val="00046781"/>
    <w:rsid w:val="000475B0"/>
    <w:rsid w:val="00052B65"/>
    <w:rsid w:val="000541B6"/>
    <w:rsid w:val="000542E4"/>
    <w:rsid w:val="000558B9"/>
    <w:rsid w:val="0005626A"/>
    <w:rsid w:val="00056C73"/>
    <w:rsid w:val="00057D93"/>
    <w:rsid w:val="00060475"/>
    <w:rsid w:val="00061179"/>
    <w:rsid w:val="000623A9"/>
    <w:rsid w:val="0006303C"/>
    <w:rsid w:val="000633D7"/>
    <w:rsid w:val="00063DC3"/>
    <w:rsid w:val="00075924"/>
    <w:rsid w:val="00077557"/>
    <w:rsid w:val="000812E3"/>
    <w:rsid w:val="00081E4E"/>
    <w:rsid w:val="000830D6"/>
    <w:rsid w:val="0009224F"/>
    <w:rsid w:val="000929C7"/>
    <w:rsid w:val="00092F41"/>
    <w:rsid w:val="0009545C"/>
    <w:rsid w:val="0009639E"/>
    <w:rsid w:val="00097826"/>
    <w:rsid w:val="000A04C7"/>
    <w:rsid w:val="000A2F69"/>
    <w:rsid w:val="000A4ABE"/>
    <w:rsid w:val="000A4C6C"/>
    <w:rsid w:val="000A4E23"/>
    <w:rsid w:val="000A57C2"/>
    <w:rsid w:val="000B2170"/>
    <w:rsid w:val="000B435B"/>
    <w:rsid w:val="000B5072"/>
    <w:rsid w:val="000B660F"/>
    <w:rsid w:val="000B741C"/>
    <w:rsid w:val="000C0BCE"/>
    <w:rsid w:val="000C1BC9"/>
    <w:rsid w:val="000C32F1"/>
    <w:rsid w:val="000C3431"/>
    <w:rsid w:val="000C61E1"/>
    <w:rsid w:val="000C68A7"/>
    <w:rsid w:val="000C7F34"/>
    <w:rsid w:val="000D2C8A"/>
    <w:rsid w:val="000D2EDA"/>
    <w:rsid w:val="000D3846"/>
    <w:rsid w:val="000D55ED"/>
    <w:rsid w:val="000D6B1E"/>
    <w:rsid w:val="000D6C47"/>
    <w:rsid w:val="000E01C4"/>
    <w:rsid w:val="000E2FF2"/>
    <w:rsid w:val="000E55BB"/>
    <w:rsid w:val="000E6BFA"/>
    <w:rsid w:val="000E6DDD"/>
    <w:rsid w:val="000F0554"/>
    <w:rsid w:val="000F10DE"/>
    <w:rsid w:val="000F214E"/>
    <w:rsid w:val="000F23E7"/>
    <w:rsid w:val="000F2DFB"/>
    <w:rsid w:val="000F5D7C"/>
    <w:rsid w:val="00100464"/>
    <w:rsid w:val="001004E7"/>
    <w:rsid w:val="00100CA1"/>
    <w:rsid w:val="00103C8E"/>
    <w:rsid w:val="00105919"/>
    <w:rsid w:val="0010624E"/>
    <w:rsid w:val="00107509"/>
    <w:rsid w:val="00107750"/>
    <w:rsid w:val="00107EDD"/>
    <w:rsid w:val="00110AB8"/>
    <w:rsid w:val="00111241"/>
    <w:rsid w:val="001119DB"/>
    <w:rsid w:val="00114A3A"/>
    <w:rsid w:val="0011576C"/>
    <w:rsid w:val="00121DA7"/>
    <w:rsid w:val="001229F3"/>
    <w:rsid w:val="00123FFB"/>
    <w:rsid w:val="001269E3"/>
    <w:rsid w:val="00130052"/>
    <w:rsid w:val="001303E1"/>
    <w:rsid w:val="00130E9C"/>
    <w:rsid w:val="00131F45"/>
    <w:rsid w:val="00137861"/>
    <w:rsid w:val="00137986"/>
    <w:rsid w:val="00137A7E"/>
    <w:rsid w:val="00140CA2"/>
    <w:rsid w:val="001411D0"/>
    <w:rsid w:val="00141C5B"/>
    <w:rsid w:val="00143294"/>
    <w:rsid w:val="001450A5"/>
    <w:rsid w:val="00145C56"/>
    <w:rsid w:val="001521B5"/>
    <w:rsid w:val="0015309D"/>
    <w:rsid w:val="00153AAD"/>
    <w:rsid w:val="0015465C"/>
    <w:rsid w:val="00154741"/>
    <w:rsid w:val="0015567B"/>
    <w:rsid w:val="001572B9"/>
    <w:rsid w:val="001600DB"/>
    <w:rsid w:val="0016079F"/>
    <w:rsid w:val="00161119"/>
    <w:rsid w:val="001614F4"/>
    <w:rsid w:val="00163174"/>
    <w:rsid w:val="001634F6"/>
    <w:rsid w:val="00164565"/>
    <w:rsid w:val="00164589"/>
    <w:rsid w:val="0016559A"/>
    <w:rsid w:val="001657F8"/>
    <w:rsid w:val="00166637"/>
    <w:rsid w:val="00167737"/>
    <w:rsid w:val="00170D70"/>
    <w:rsid w:val="0017117F"/>
    <w:rsid w:val="00171400"/>
    <w:rsid w:val="00171F5C"/>
    <w:rsid w:val="00173169"/>
    <w:rsid w:val="001745E6"/>
    <w:rsid w:val="00174939"/>
    <w:rsid w:val="00175253"/>
    <w:rsid w:val="00177091"/>
    <w:rsid w:val="00180160"/>
    <w:rsid w:val="0018016B"/>
    <w:rsid w:val="00181A5B"/>
    <w:rsid w:val="00181B64"/>
    <w:rsid w:val="00182B9A"/>
    <w:rsid w:val="00183BB9"/>
    <w:rsid w:val="0018598F"/>
    <w:rsid w:val="00187ACA"/>
    <w:rsid w:val="00190D76"/>
    <w:rsid w:val="001914F0"/>
    <w:rsid w:val="0019712A"/>
    <w:rsid w:val="001A22B0"/>
    <w:rsid w:val="001A2BAF"/>
    <w:rsid w:val="001A3882"/>
    <w:rsid w:val="001A3BC9"/>
    <w:rsid w:val="001A4375"/>
    <w:rsid w:val="001A4A8F"/>
    <w:rsid w:val="001B272F"/>
    <w:rsid w:val="001B3CA8"/>
    <w:rsid w:val="001B44C7"/>
    <w:rsid w:val="001B507B"/>
    <w:rsid w:val="001B6C23"/>
    <w:rsid w:val="001B6C85"/>
    <w:rsid w:val="001C02B4"/>
    <w:rsid w:val="001C23F5"/>
    <w:rsid w:val="001C535A"/>
    <w:rsid w:val="001C56C2"/>
    <w:rsid w:val="001C722E"/>
    <w:rsid w:val="001C7C50"/>
    <w:rsid w:val="001C7CC1"/>
    <w:rsid w:val="001D0B7A"/>
    <w:rsid w:val="001D21A2"/>
    <w:rsid w:val="001D3695"/>
    <w:rsid w:val="001D4AF4"/>
    <w:rsid w:val="001D7F55"/>
    <w:rsid w:val="001E0509"/>
    <w:rsid w:val="001E1B3D"/>
    <w:rsid w:val="001E2D79"/>
    <w:rsid w:val="001E5AC5"/>
    <w:rsid w:val="001E6133"/>
    <w:rsid w:val="001E7221"/>
    <w:rsid w:val="001E7BBB"/>
    <w:rsid w:val="001F10DC"/>
    <w:rsid w:val="001F1756"/>
    <w:rsid w:val="001F5636"/>
    <w:rsid w:val="002016B3"/>
    <w:rsid w:val="00201F66"/>
    <w:rsid w:val="00202C8C"/>
    <w:rsid w:val="00202D52"/>
    <w:rsid w:val="002032F8"/>
    <w:rsid w:val="0020410D"/>
    <w:rsid w:val="00206B05"/>
    <w:rsid w:val="002134CA"/>
    <w:rsid w:val="002148BD"/>
    <w:rsid w:val="0021501C"/>
    <w:rsid w:val="00217938"/>
    <w:rsid w:val="0022103D"/>
    <w:rsid w:val="00222A2D"/>
    <w:rsid w:val="00223F7C"/>
    <w:rsid w:val="00224B8E"/>
    <w:rsid w:val="00225DA7"/>
    <w:rsid w:val="00226A06"/>
    <w:rsid w:val="00226C2C"/>
    <w:rsid w:val="00230AE4"/>
    <w:rsid w:val="00230CAA"/>
    <w:rsid w:val="002319B3"/>
    <w:rsid w:val="00232A7F"/>
    <w:rsid w:val="002407C2"/>
    <w:rsid w:val="00240A0E"/>
    <w:rsid w:val="00240D24"/>
    <w:rsid w:val="00243B3B"/>
    <w:rsid w:val="002446BB"/>
    <w:rsid w:val="00244923"/>
    <w:rsid w:val="00244C5F"/>
    <w:rsid w:val="00250802"/>
    <w:rsid w:val="002519BA"/>
    <w:rsid w:val="00251E2A"/>
    <w:rsid w:val="00252E1C"/>
    <w:rsid w:val="00253D65"/>
    <w:rsid w:val="002543A4"/>
    <w:rsid w:val="00254EB3"/>
    <w:rsid w:val="00256BE7"/>
    <w:rsid w:val="0026095A"/>
    <w:rsid w:val="00262063"/>
    <w:rsid w:val="00266D92"/>
    <w:rsid w:val="002704D6"/>
    <w:rsid w:val="002750B5"/>
    <w:rsid w:val="002758FF"/>
    <w:rsid w:val="00277CAE"/>
    <w:rsid w:val="00281B09"/>
    <w:rsid w:val="0028227F"/>
    <w:rsid w:val="00282F79"/>
    <w:rsid w:val="00283258"/>
    <w:rsid w:val="002877D7"/>
    <w:rsid w:val="00291119"/>
    <w:rsid w:val="00291CE5"/>
    <w:rsid w:val="00292280"/>
    <w:rsid w:val="0029469D"/>
    <w:rsid w:val="00296048"/>
    <w:rsid w:val="00296834"/>
    <w:rsid w:val="002A10C3"/>
    <w:rsid w:val="002A28D1"/>
    <w:rsid w:val="002A4FD0"/>
    <w:rsid w:val="002A524B"/>
    <w:rsid w:val="002A7519"/>
    <w:rsid w:val="002B0399"/>
    <w:rsid w:val="002B1F2D"/>
    <w:rsid w:val="002B257E"/>
    <w:rsid w:val="002B3075"/>
    <w:rsid w:val="002B33C4"/>
    <w:rsid w:val="002B4DA0"/>
    <w:rsid w:val="002B7A37"/>
    <w:rsid w:val="002C0AD1"/>
    <w:rsid w:val="002C3920"/>
    <w:rsid w:val="002C4529"/>
    <w:rsid w:val="002C49E8"/>
    <w:rsid w:val="002D0393"/>
    <w:rsid w:val="002D0F23"/>
    <w:rsid w:val="002D2079"/>
    <w:rsid w:val="002D309B"/>
    <w:rsid w:val="002D596D"/>
    <w:rsid w:val="002E1C0B"/>
    <w:rsid w:val="002E2E1B"/>
    <w:rsid w:val="002E2F85"/>
    <w:rsid w:val="002E3F05"/>
    <w:rsid w:val="002E6023"/>
    <w:rsid w:val="002F20E4"/>
    <w:rsid w:val="002F2B93"/>
    <w:rsid w:val="002F2EAE"/>
    <w:rsid w:val="002F3DD6"/>
    <w:rsid w:val="002F4171"/>
    <w:rsid w:val="002F457E"/>
    <w:rsid w:val="002F5B6D"/>
    <w:rsid w:val="00300A11"/>
    <w:rsid w:val="00305753"/>
    <w:rsid w:val="0030730F"/>
    <w:rsid w:val="00307867"/>
    <w:rsid w:val="003104C9"/>
    <w:rsid w:val="00311193"/>
    <w:rsid w:val="00312043"/>
    <w:rsid w:val="003124E8"/>
    <w:rsid w:val="003130D3"/>
    <w:rsid w:val="003132F3"/>
    <w:rsid w:val="003146D1"/>
    <w:rsid w:val="00314ACE"/>
    <w:rsid w:val="00317231"/>
    <w:rsid w:val="00320763"/>
    <w:rsid w:val="00321A04"/>
    <w:rsid w:val="003224F9"/>
    <w:rsid w:val="00323BC9"/>
    <w:rsid w:val="00323C76"/>
    <w:rsid w:val="0032690B"/>
    <w:rsid w:val="00326D1A"/>
    <w:rsid w:val="00327163"/>
    <w:rsid w:val="00327A0C"/>
    <w:rsid w:val="003322CB"/>
    <w:rsid w:val="00332BBF"/>
    <w:rsid w:val="00332E7E"/>
    <w:rsid w:val="00332F52"/>
    <w:rsid w:val="00333C81"/>
    <w:rsid w:val="00334C08"/>
    <w:rsid w:val="00334D4E"/>
    <w:rsid w:val="00334FB8"/>
    <w:rsid w:val="00336172"/>
    <w:rsid w:val="0033668C"/>
    <w:rsid w:val="003405EA"/>
    <w:rsid w:val="0034103E"/>
    <w:rsid w:val="003415F5"/>
    <w:rsid w:val="00343F86"/>
    <w:rsid w:val="00344AB1"/>
    <w:rsid w:val="00350CB5"/>
    <w:rsid w:val="0035535D"/>
    <w:rsid w:val="003566FC"/>
    <w:rsid w:val="0035683D"/>
    <w:rsid w:val="003605F8"/>
    <w:rsid w:val="00360A5E"/>
    <w:rsid w:val="00361D6B"/>
    <w:rsid w:val="0036371D"/>
    <w:rsid w:val="00363CA7"/>
    <w:rsid w:val="00364320"/>
    <w:rsid w:val="00364350"/>
    <w:rsid w:val="00364CB6"/>
    <w:rsid w:val="00365494"/>
    <w:rsid w:val="00367FB4"/>
    <w:rsid w:val="00374327"/>
    <w:rsid w:val="003755E7"/>
    <w:rsid w:val="003763BA"/>
    <w:rsid w:val="003765D7"/>
    <w:rsid w:val="0038049D"/>
    <w:rsid w:val="003807A2"/>
    <w:rsid w:val="00383CD3"/>
    <w:rsid w:val="003840F5"/>
    <w:rsid w:val="00384F85"/>
    <w:rsid w:val="003854AA"/>
    <w:rsid w:val="003902C3"/>
    <w:rsid w:val="00391326"/>
    <w:rsid w:val="0039167C"/>
    <w:rsid w:val="00392114"/>
    <w:rsid w:val="00393A4C"/>
    <w:rsid w:val="00394510"/>
    <w:rsid w:val="00396AAF"/>
    <w:rsid w:val="00397447"/>
    <w:rsid w:val="003A56E6"/>
    <w:rsid w:val="003A70C3"/>
    <w:rsid w:val="003B41CC"/>
    <w:rsid w:val="003B7FAA"/>
    <w:rsid w:val="003C0D50"/>
    <w:rsid w:val="003C0FA7"/>
    <w:rsid w:val="003C400A"/>
    <w:rsid w:val="003C6465"/>
    <w:rsid w:val="003D0ECB"/>
    <w:rsid w:val="003D20D2"/>
    <w:rsid w:val="003D2289"/>
    <w:rsid w:val="003D45EC"/>
    <w:rsid w:val="003D4842"/>
    <w:rsid w:val="003E07DA"/>
    <w:rsid w:val="003E0ACA"/>
    <w:rsid w:val="003E18DA"/>
    <w:rsid w:val="003E1AF9"/>
    <w:rsid w:val="003E2FC6"/>
    <w:rsid w:val="003E5FA4"/>
    <w:rsid w:val="003E7572"/>
    <w:rsid w:val="003F0D43"/>
    <w:rsid w:val="003F1FC4"/>
    <w:rsid w:val="003F5C17"/>
    <w:rsid w:val="003F6AED"/>
    <w:rsid w:val="003F6DCB"/>
    <w:rsid w:val="00400EA1"/>
    <w:rsid w:val="00402C2C"/>
    <w:rsid w:val="00403ADF"/>
    <w:rsid w:val="00403AEE"/>
    <w:rsid w:val="00403D4A"/>
    <w:rsid w:val="00404122"/>
    <w:rsid w:val="00405BF4"/>
    <w:rsid w:val="00407351"/>
    <w:rsid w:val="004079F9"/>
    <w:rsid w:val="004108EE"/>
    <w:rsid w:val="00411891"/>
    <w:rsid w:val="00412D92"/>
    <w:rsid w:val="00413133"/>
    <w:rsid w:val="004151FC"/>
    <w:rsid w:val="004166ED"/>
    <w:rsid w:val="00421E40"/>
    <w:rsid w:val="0042431B"/>
    <w:rsid w:val="00424353"/>
    <w:rsid w:val="004254B1"/>
    <w:rsid w:val="00426EA9"/>
    <w:rsid w:val="00427F96"/>
    <w:rsid w:val="004306D9"/>
    <w:rsid w:val="00430744"/>
    <w:rsid w:val="00432FBE"/>
    <w:rsid w:val="004331B9"/>
    <w:rsid w:val="00433BD5"/>
    <w:rsid w:val="004346F3"/>
    <w:rsid w:val="00435676"/>
    <w:rsid w:val="00435A75"/>
    <w:rsid w:val="00435AD7"/>
    <w:rsid w:val="00435F8B"/>
    <w:rsid w:val="0044055A"/>
    <w:rsid w:val="00440623"/>
    <w:rsid w:val="00442324"/>
    <w:rsid w:val="0044412F"/>
    <w:rsid w:val="00445D06"/>
    <w:rsid w:val="00446284"/>
    <w:rsid w:val="0044762F"/>
    <w:rsid w:val="00450603"/>
    <w:rsid w:val="00450F17"/>
    <w:rsid w:val="00451540"/>
    <w:rsid w:val="0045434A"/>
    <w:rsid w:val="00454A38"/>
    <w:rsid w:val="004551C8"/>
    <w:rsid w:val="0045538E"/>
    <w:rsid w:val="00455A7C"/>
    <w:rsid w:val="00456D02"/>
    <w:rsid w:val="00456D6E"/>
    <w:rsid w:val="00457296"/>
    <w:rsid w:val="00457BA1"/>
    <w:rsid w:val="00457DD0"/>
    <w:rsid w:val="00457E56"/>
    <w:rsid w:val="0046039A"/>
    <w:rsid w:val="004638DC"/>
    <w:rsid w:val="00464A6A"/>
    <w:rsid w:val="00464B63"/>
    <w:rsid w:val="00464C83"/>
    <w:rsid w:val="00466EAD"/>
    <w:rsid w:val="0047260A"/>
    <w:rsid w:val="004727E3"/>
    <w:rsid w:val="004730D1"/>
    <w:rsid w:val="004734C1"/>
    <w:rsid w:val="004758C2"/>
    <w:rsid w:val="00475D5B"/>
    <w:rsid w:val="00475D79"/>
    <w:rsid w:val="00477DBD"/>
    <w:rsid w:val="004802AA"/>
    <w:rsid w:val="00480D72"/>
    <w:rsid w:val="00481F6B"/>
    <w:rsid w:val="00483907"/>
    <w:rsid w:val="00485F44"/>
    <w:rsid w:val="00491EAC"/>
    <w:rsid w:val="00496E62"/>
    <w:rsid w:val="0049719C"/>
    <w:rsid w:val="00497206"/>
    <w:rsid w:val="00497BA9"/>
    <w:rsid w:val="00497E38"/>
    <w:rsid w:val="004A1813"/>
    <w:rsid w:val="004A33C8"/>
    <w:rsid w:val="004A34EA"/>
    <w:rsid w:val="004A7A16"/>
    <w:rsid w:val="004B0A47"/>
    <w:rsid w:val="004B5DB8"/>
    <w:rsid w:val="004C198A"/>
    <w:rsid w:val="004C3A24"/>
    <w:rsid w:val="004C40BD"/>
    <w:rsid w:val="004C4E01"/>
    <w:rsid w:val="004C710C"/>
    <w:rsid w:val="004D009B"/>
    <w:rsid w:val="004D38AF"/>
    <w:rsid w:val="004D3D02"/>
    <w:rsid w:val="004D40D0"/>
    <w:rsid w:val="004E2269"/>
    <w:rsid w:val="004E3ACC"/>
    <w:rsid w:val="004E429F"/>
    <w:rsid w:val="004F1C1D"/>
    <w:rsid w:val="004F3C2F"/>
    <w:rsid w:val="004F3D13"/>
    <w:rsid w:val="004F3F2F"/>
    <w:rsid w:val="004F4E08"/>
    <w:rsid w:val="004F50D8"/>
    <w:rsid w:val="004F6111"/>
    <w:rsid w:val="00500241"/>
    <w:rsid w:val="0050078C"/>
    <w:rsid w:val="00503676"/>
    <w:rsid w:val="00504DDA"/>
    <w:rsid w:val="00505CD4"/>
    <w:rsid w:val="00505D89"/>
    <w:rsid w:val="0050665A"/>
    <w:rsid w:val="005070B0"/>
    <w:rsid w:val="0050737F"/>
    <w:rsid w:val="00507802"/>
    <w:rsid w:val="00510B1E"/>
    <w:rsid w:val="00511179"/>
    <w:rsid w:val="005150E4"/>
    <w:rsid w:val="00515F4C"/>
    <w:rsid w:val="00516B57"/>
    <w:rsid w:val="005170CD"/>
    <w:rsid w:val="00523349"/>
    <w:rsid w:val="005239C9"/>
    <w:rsid w:val="00527DEA"/>
    <w:rsid w:val="00530B4E"/>
    <w:rsid w:val="00532835"/>
    <w:rsid w:val="00533FF4"/>
    <w:rsid w:val="00535669"/>
    <w:rsid w:val="00535912"/>
    <w:rsid w:val="00535F1C"/>
    <w:rsid w:val="0053705A"/>
    <w:rsid w:val="00540716"/>
    <w:rsid w:val="005424B5"/>
    <w:rsid w:val="005439DF"/>
    <w:rsid w:val="0054425D"/>
    <w:rsid w:val="00544A9C"/>
    <w:rsid w:val="005451C6"/>
    <w:rsid w:val="00545603"/>
    <w:rsid w:val="005472A2"/>
    <w:rsid w:val="005505EC"/>
    <w:rsid w:val="00550841"/>
    <w:rsid w:val="005508CB"/>
    <w:rsid w:val="00551AA4"/>
    <w:rsid w:val="005568AF"/>
    <w:rsid w:val="0055787A"/>
    <w:rsid w:val="00560C4D"/>
    <w:rsid w:val="00563265"/>
    <w:rsid w:val="00566594"/>
    <w:rsid w:val="005708B7"/>
    <w:rsid w:val="00572578"/>
    <w:rsid w:val="00572F12"/>
    <w:rsid w:val="00572FAC"/>
    <w:rsid w:val="00573A82"/>
    <w:rsid w:val="00573D0D"/>
    <w:rsid w:val="00573E73"/>
    <w:rsid w:val="005745DC"/>
    <w:rsid w:val="0057477A"/>
    <w:rsid w:val="0057499E"/>
    <w:rsid w:val="00580730"/>
    <w:rsid w:val="00580B7B"/>
    <w:rsid w:val="005822D6"/>
    <w:rsid w:val="00583F4A"/>
    <w:rsid w:val="00585963"/>
    <w:rsid w:val="00586D3A"/>
    <w:rsid w:val="00590B3E"/>
    <w:rsid w:val="005917F0"/>
    <w:rsid w:val="00591C64"/>
    <w:rsid w:val="00593487"/>
    <w:rsid w:val="005956CF"/>
    <w:rsid w:val="00596E62"/>
    <w:rsid w:val="00597EB9"/>
    <w:rsid w:val="005A02F9"/>
    <w:rsid w:val="005A07E3"/>
    <w:rsid w:val="005A1838"/>
    <w:rsid w:val="005A2E3E"/>
    <w:rsid w:val="005A41E1"/>
    <w:rsid w:val="005A7F7B"/>
    <w:rsid w:val="005B25EA"/>
    <w:rsid w:val="005B3633"/>
    <w:rsid w:val="005B5782"/>
    <w:rsid w:val="005B5969"/>
    <w:rsid w:val="005B5CA9"/>
    <w:rsid w:val="005B6949"/>
    <w:rsid w:val="005B6BE9"/>
    <w:rsid w:val="005C1F99"/>
    <w:rsid w:val="005C26A7"/>
    <w:rsid w:val="005C26EB"/>
    <w:rsid w:val="005C3959"/>
    <w:rsid w:val="005C58CB"/>
    <w:rsid w:val="005C603B"/>
    <w:rsid w:val="005C67CC"/>
    <w:rsid w:val="005D05D3"/>
    <w:rsid w:val="005D0F34"/>
    <w:rsid w:val="005D1B9C"/>
    <w:rsid w:val="005D369D"/>
    <w:rsid w:val="005D37C3"/>
    <w:rsid w:val="005D3AE4"/>
    <w:rsid w:val="005D52BF"/>
    <w:rsid w:val="005D57E5"/>
    <w:rsid w:val="005D58CA"/>
    <w:rsid w:val="005D6253"/>
    <w:rsid w:val="005D697B"/>
    <w:rsid w:val="005D7C88"/>
    <w:rsid w:val="005E06FA"/>
    <w:rsid w:val="005E1D65"/>
    <w:rsid w:val="005E33DF"/>
    <w:rsid w:val="005E4D42"/>
    <w:rsid w:val="005E502F"/>
    <w:rsid w:val="005E5E45"/>
    <w:rsid w:val="005E682B"/>
    <w:rsid w:val="005E6ED5"/>
    <w:rsid w:val="005F0BD6"/>
    <w:rsid w:val="005F1612"/>
    <w:rsid w:val="005F2537"/>
    <w:rsid w:val="005F3453"/>
    <w:rsid w:val="005F412A"/>
    <w:rsid w:val="005F6105"/>
    <w:rsid w:val="005F6641"/>
    <w:rsid w:val="005F76BA"/>
    <w:rsid w:val="00600CA6"/>
    <w:rsid w:val="006013C2"/>
    <w:rsid w:val="006025C2"/>
    <w:rsid w:val="00602E5E"/>
    <w:rsid w:val="00603E19"/>
    <w:rsid w:val="006063BF"/>
    <w:rsid w:val="0060792E"/>
    <w:rsid w:val="00614975"/>
    <w:rsid w:val="00614F48"/>
    <w:rsid w:val="006155C9"/>
    <w:rsid w:val="0061752F"/>
    <w:rsid w:val="0062027F"/>
    <w:rsid w:val="00621BAF"/>
    <w:rsid w:val="00624FCF"/>
    <w:rsid w:val="0062539B"/>
    <w:rsid w:val="00631569"/>
    <w:rsid w:val="0063227A"/>
    <w:rsid w:val="00633E70"/>
    <w:rsid w:val="0063519C"/>
    <w:rsid w:val="0064047A"/>
    <w:rsid w:val="006418AC"/>
    <w:rsid w:val="00643F9A"/>
    <w:rsid w:val="00645CD2"/>
    <w:rsid w:val="006468B8"/>
    <w:rsid w:val="00646B70"/>
    <w:rsid w:val="00652D27"/>
    <w:rsid w:val="006540BA"/>
    <w:rsid w:val="00656C98"/>
    <w:rsid w:val="00657044"/>
    <w:rsid w:val="00660044"/>
    <w:rsid w:val="00661BF3"/>
    <w:rsid w:val="00663321"/>
    <w:rsid w:val="006649B0"/>
    <w:rsid w:val="006649F1"/>
    <w:rsid w:val="00667B11"/>
    <w:rsid w:val="00670956"/>
    <w:rsid w:val="0067202C"/>
    <w:rsid w:val="0067266E"/>
    <w:rsid w:val="00672671"/>
    <w:rsid w:val="00672D27"/>
    <w:rsid w:val="006749F8"/>
    <w:rsid w:val="006762C5"/>
    <w:rsid w:val="00677CDD"/>
    <w:rsid w:val="00680237"/>
    <w:rsid w:val="00683856"/>
    <w:rsid w:val="006839E1"/>
    <w:rsid w:val="00684419"/>
    <w:rsid w:val="006907D4"/>
    <w:rsid w:val="00692289"/>
    <w:rsid w:val="00692432"/>
    <w:rsid w:val="006930E4"/>
    <w:rsid w:val="006943FE"/>
    <w:rsid w:val="00694554"/>
    <w:rsid w:val="00694A83"/>
    <w:rsid w:val="00696E27"/>
    <w:rsid w:val="006A071F"/>
    <w:rsid w:val="006A3734"/>
    <w:rsid w:val="006A39B6"/>
    <w:rsid w:val="006A7DD6"/>
    <w:rsid w:val="006B0F27"/>
    <w:rsid w:val="006B1BBE"/>
    <w:rsid w:val="006B21B2"/>
    <w:rsid w:val="006B2591"/>
    <w:rsid w:val="006B41F9"/>
    <w:rsid w:val="006B435F"/>
    <w:rsid w:val="006B4C0F"/>
    <w:rsid w:val="006B593D"/>
    <w:rsid w:val="006B7753"/>
    <w:rsid w:val="006B7E23"/>
    <w:rsid w:val="006C30B3"/>
    <w:rsid w:val="006C42B8"/>
    <w:rsid w:val="006D2297"/>
    <w:rsid w:val="006D2C23"/>
    <w:rsid w:val="006D469D"/>
    <w:rsid w:val="006D7F40"/>
    <w:rsid w:val="006E0843"/>
    <w:rsid w:val="006E1335"/>
    <w:rsid w:val="006E4064"/>
    <w:rsid w:val="006E4135"/>
    <w:rsid w:val="006E4BE0"/>
    <w:rsid w:val="006E7F8C"/>
    <w:rsid w:val="006F0B23"/>
    <w:rsid w:val="006F2607"/>
    <w:rsid w:val="006F3F77"/>
    <w:rsid w:val="006F4FD9"/>
    <w:rsid w:val="006F5F32"/>
    <w:rsid w:val="006F7B3F"/>
    <w:rsid w:val="007002AA"/>
    <w:rsid w:val="00700DC2"/>
    <w:rsid w:val="00701E1C"/>
    <w:rsid w:val="00701F6D"/>
    <w:rsid w:val="007039BF"/>
    <w:rsid w:val="007118D0"/>
    <w:rsid w:val="00712F11"/>
    <w:rsid w:val="0071340D"/>
    <w:rsid w:val="007154D2"/>
    <w:rsid w:val="007214C4"/>
    <w:rsid w:val="00724051"/>
    <w:rsid w:val="0072442B"/>
    <w:rsid w:val="007269BB"/>
    <w:rsid w:val="00727543"/>
    <w:rsid w:val="00732040"/>
    <w:rsid w:val="007322F8"/>
    <w:rsid w:val="00734BFA"/>
    <w:rsid w:val="00734E40"/>
    <w:rsid w:val="00735CEE"/>
    <w:rsid w:val="00736176"/>
    <w:rsid w:val="007419CF"/>
    <w:rsid w:val="0074259E"/>
    <w:rsid w:val="007431C0"/>
    <w:rsid w:val="0074516E"/>
    <w:rsid w:val="0074675F"/>
    <w:rsid w:val="00747584"/>
    <w:rsid w:val="00750542"/>
    <w:rsid w:val="007529D8"/>
    <w:rsid w:val="0075302C"/>
    <w:rsid w:val="007569BE"/>
    <w:rsid w:val="00757402"/>
    <w:rsid w:val="00757AFF"/>
    <w:rsid w:val="00760637"/>
    <w:rsid w:val="00761973"/>
    <w:rsid w:val="00762633"/>
    <w:rsid w:val="00763C25"/>
    <w:rsid w:val="00763F54"/>
    <w:rsid w:val="007644BA"/>
    <w:rsid w:val="00770CD5"/>
    <w:rsid w:val="00770E55"/>
    <w:rsid w:val="00771A11"/>
    <w:rsid w:val="00773FA2"/>
    <w:rsid w:val="007748A8"/>
    <w:rsid w:val="00775714"/>
    <w:rsid w:val="00775B34"/>
    <w:rsid w:val="00776B87"/>
    <w:rsid w:val="0078093C"/>
    <w:rsid w:val="00781B75"/>
    <w:rsid w:val="007840BF"/>
    <w:rsid w:val="00785DE0"/>
    <w:rsid w:val="0078760E"/>
    <w:rsid w:val="00793AC5"/>
    <w:rsid w:val="0079459B"/>
    <w:rsid w:val="00796856"/>
    <w:rsid w:val="007A1B55"/>
    <w:rsid w:val="007A2B30"/>
    <w:rsid w:val="007A3126"/>
    <w:rsid w:val="007A417E"/>
    <w:rsid w:val="007A5E62"/>
    <w:rsid w:val="007A7E5B"/>
    <w:rsid w:val="007B094F"/>
    <w:rsid w:val="007B3B71"/>
    <w:rsid w:val="007B5A33"/>
    <w:rsid w:val="007B68EE"/>
    <w:rsid w:val="007B6FC1"/>
    <w:rsid w:val="007B73C2"/>
    <w:rsid w:val="007C10AD"/>
    <w:rsid w:val="007C26C7"/>
    <w:rsid w:val="007C2EFE"/>
    <w:rsid w:val="007C4FA8"/>
    <w:rsid w:val="007D14F3"/>
    <w:rsid w:val="007D21E5"/>
    <w:rsid w:val="007D5B56"/>
    <w:rsid w:val="007D7AB0"/>
    <w:rsid w:val="007D7EE3"/>
    <w:rsid w:val="007E051C"/>
    <w:rsid w:val="007E17C3"/>
    <w:rsid w:val="007E3341"/>
    <w:rsid w:val="007E5563"/>
    <w:rsid w:val="007E7C55"/>
    <w:rsid w:val="007F095F"/>
    <w:rsid w:val="007F19DB"/>
    <w:rsid w:val="007F3E4E"/>
    <w:rsid w:val="008021F6"/>
    <w:rsid w:val="008053F0"/>
    <w:rsid w:val="008057C9"/>
    <w:rsid w:val="008064EC"/>
    <w:rsid w:val="0081053A"/>
    <w:rsid w:val="00811BF3"/>
    <w:rsid w:val="00813874"/>
    <w:rsid w:val="008140C6"/>
    <w:rsid w:val="008203A4"/>
    <w:rsid w:val="00820C7A"/>
    <w:rsid w:val="00821821"/>
    <w:rsid w:val="00821D1C"/>
    <w:rsid w:val="00825716"/>
    <w:rsid w:val="008257BE"/>
    <w:rsid w:val="008265DC"/>
    <w:rsid w:val="008279A2"/>
    <w:rsid w:val="00827DF9"/>
    <w:rsid w:val="008300B4"/>
    <w:rsid w:val="00830202"/>
    <w:rsid w:val="00830EAF"/>
    <w:rsid w:val="00833843"/>
    <w:rsid w:val="00834E9F"/>
    <w:rsid w:val="0084177D"/>
    <w:rsid w:val="00841E2F"/>
    <w:rsid w:val="0084225C"/>
    <w:rsid w:val="00847D3C"/>
    <w:rsid w:val="00847FBB"/>
    <w:rsid w:val="00850D81"/>
    <w:rsid w:val="00850E13"/>
    <w:rsid w:val="008516A2"/>
    <w:rsid w:val="0085275D"/>
    <w:rsid w:val="00853FB8"/>
    <w:rsid w:val="008556E4"/>
    <w:rsid w:val="008615FE"/>
    <w:rsid w:val="00866378"/>
    <w:rsid w:val="00866C57"/>
    <w:rsid w:val="00867C1D"/>
    <w:rsid w:val="008727AE"/>
    <w:rsid w:val="008730EE"/>
    <w:rsid w:val="008744C5"/>
    <w:rsid w:val="00880C24"/>
    <w:rsid w:val="00881037"/>
    <w:rsid w:val="008810A4"/>
    <w:rsid w:val="008811F4"/>
    <w:rsid w:val="00881853"/>
    <w:rsid w:val="00883047"/>
    <w:rsid w:val="00883AC0"/>
    <w:rsid w:val="00885274"/>
    <w:rsid w:val="00885703"/>
    <w:rsid w:val="00886B9E"/>
    <w:rsid w:val="00892865"/>
    <w:rsid w:val="008929FC"/>
    <w:rsid w:val="00892BE5"/>
    <w:rsid w:val="008942FC"/>
    <w:rsid w:val="00895767"/>
    <w:rsid w:val="00896014"/>
    <w:rsid w:val="008A1685"/>
    <w:rsid w:val="008A275A"/>
    <w:rsid w:val="008A29D1"/>
    <w:rsid w:val="008A3464"/>
    <w:rsid w:val="008A40DA"/>
    <w:rsid w:val="008A52CA"/>
    <w:rsid w:val="008A5386"/>
    <w:rsid w:val="008A5650"/>
    <w:rsid w:val="008B35A3"/>
    <w:rsid w:val="008B4649"/>
    <w:rsid w:val="008B492C"/>
    <w:rsid w:val="008C1B77"/>
    <w:rsid w:val="008C3D08"/>
    <w:rsid w:val="008C3D83"/>
    <w:rsid w:val="008C460A"/>
    <w:rsid w:val="008C754B"/>
    <w:rsid w:val="008C7A0B"/>
    <w:rsid w:val="008D1B34"/>
    <w:rsid w:val="008D3206"/>
    <w:rsid w:val="008D44C2"/>
    <w:rsid w:val="008D6482"/>
    <w:rsid w:val="008D6A71"/>
    <w:rsid w:val="008D7DA9"/>
    <w:rsid w:val="008E0F05"/>
    <w:rsid w:val="008E1CC3"/>
    <w:rsid w:val="008E2FB8"/>
    <w:rsid w:val="008E3680"/>
    <w:rsid w:val="008E3C4F"/>
    <w:rsid w:val="008E431A"/>
    <w:rsid w:val="008E672F"/>
    <w:rsid w:val="008E6EC7"/>
    <w:rsid w:val="008F2243"/>
    <w:rsid w:val="008F2B2B"/>
    <w:rsid w:val="008F2BD9"/>
    <w:rsid w:val="008F3EA3"/>
    <w:rsid w:val="008F40B2"/>
    <w:rsid w:val="008F42FE"/>
    <w:rsid w:val="008F4E74"/>
    <w:rsid w:val="008F6647"/>
    <w:rsid w:val="00900DFB"/>
    <w:rsid w:val="00901E6E"/>
    <w:rsid w:val="009055F1"/>
    <w:rsid w:val="00905635"/>
    <w:rsid w:val="00905644"/>
    <w:rsid w:val="009058C9"/>
    <w:rsid w:val="00906AD3"/>
    <w:rsid w:val="0090729F"/>
    <w:rsid w:val="00910F02"/>
    <w:rsid w:val="00914B95"/>
    <w:rsid w:val="00917A73"/>
    <w:rsid w:val="0092071E"/>
    <w:rsid w:val="009222CB"/>
    <w:rsid w:val="009228B6"/>
    <w:rsid w:val="00923A06"/>
    <w:rsid w:val="00923B72"/>
    <w:rsid w:val="00924374"/>
    <w:rsid w:val="0092680E"/>
    <w:rsid w:val="0092691F"/>
    <w:rsid w:val="009300A8"/>
    <w:rsid w:val="00936169"/>
    <w:rsid w:val="00942A5B"/>
    <w:rsid w:val="00942AC5"/>
    <w:rsid w:val="009435BF"/>
    <w:rsid w:val="0094548F"/>
    <w:rsid w:val="00947EA5"/>
    <w:rsid w:val="00950276"/>
    <w:rsid w:val="0095145F"/>
    <w:rsid w:val="00954B2E"/>
    <w:rsid w:val="00956A90"/>
    <w:rsid w:val="00957B8D"/>
    <w:rsid w:val="009608A1"/>
    <w:rsid w:val="00960E78"/>
    <w:rsid w:val="00963DFE"/>
    <w:rsid w:val="00963E68"/>
    <w:rsid w:val="0096459A"/>
    <w:rsid w:val="00967071"/>
    <w:rsid w:val="00967101"/>
    <w:rsid w:val="009700F0"/>
    <w:rsid w:val="00970DB2"/>
    <w:rsid w:val="0097381E"/>
    <w:rsid w:val="009741CD"/>
    <w:rsid w:val="009748DE"/>
    <w:rsid w:val="009753C1"/>
    <w:rsid w:val="00975D15"/>
    <w:rsid w:val="00981729"/>
    <w:rsid w:val="00982BAA"/>
    <w:rsid w:val="00983E64"/>
    <w:rsid w:val="0098677C"/>
    <w:rsid w:val="00994B90"/>
    <w:rsid w:val="00997EB9"/>
    <w:rsid w:val="009A35F8"/>
    <w:rsid w:val="009A4038"/>
    <w:rsid w:val="009B0D46"/>
    <w:rsid w:val="009B1050"/>
    <w:rsid w:val="009B21C1"/>
    <w:rsid w:val="009B43BC"/>
    <w:rsid w:val="009B4677"/>
    <w:rsid w:val="009B5D4B"/>
    <w:rsid w:val="009B69F9"/>
    <w:rsid w:val="009B6A1B"/>
    <w:rsid w:val="009C0731"/>
    <w:rsid w:val="009C1DB9"/>
    <w:rsid w:val="009C211A"/>
    <w:rsid w:val="009C3FDD"/>
    <w:rsid w:val="009C5ED7"/>
    <w:rsid w:val="009C6585"/>
    <w:rsid w:val="009C7262"/>
    <w:rsid w:val="009C75AB"/>
    <w:rsid w:val="009C79C1"/>
    <w:rsid w:val="009D0B24"/>
    <w:rsid w:val="009D465D"/>
    <w:rsid w:val="009D559A"/>
    <w:rsid w:val="009D629D"/>
    <w:rsid w:val="009E2612"/>
    <w:rsid w:val="009E2D7E"/>
    <w:rsid w:val="009E3AB5"/>
    <w:rsid w:val="009E455A"/>
    <w:rsid w:val="009E598F"/>
    <w:rsid w:val="009E64E6"/>
    <w:rsid w:val="009E712B"/>
    <w:rsid w:val="009F0386"/>
    <w:rsid w:val="009F03EC"/>
    <w:rsid w:val="009F1C02"/>
    <w:rsid w:val="009F2487"/>
    <w:rsid w:val="009F608F"/>
    <w:rsid w:val="009F666C"/>
    <w:rsid w:val="009F793A"/>
    <w:rsid w:val="00A00092"/>
    <w:rsid w:val="00A011C8"/>
    <w:rsid w:val="00A02745"/>
    <w:rsid w:val="00A029A9"/>
    <w:rsid w:val="00A02AAE"/>
    <w:rsid w:val="00A03F2F"/>
    <w:rsid w:val="00A047B5"/>
    <w:rsid w:val="00A076B4"/>
    <w:rsid w:val="00A07BD2"/>
    <w:rsid w:val="00A136D0"/>
    <w:rsid w:val="00A14186"/>
    <w:rsid w:val="00A154A2"/>
    <w:rsid w:val="00A20C0D"/>
    <w:rsid w:val="00A20D74"/>
    <w:rsid w:val="00A24E1D"/>
    <w:rsid w:val="00A30372"/>
    <w:rsid w:val="00A3286A"/>
    <w:rsid w:val="00A33930"/>
    <w:rsid w:val="00A34B61"/>
    <w:rsid w:val="00A36937"/>
    <w:rsid w:val="00A369BB"/>
    <w:rsid w:val="00A37760"/>
    <w:rsid w:val="00A47A6F"/>
    <w:rsid w:val="00A47EF8"/>
    <w:rsid w:val="00A52065"/>
    <w:rsid w:val="00A52448"/>
    <w:rsid w:val="00A52954"/>
    <w:rsid w:val="00A53203"/>
    <w:rsid w:val="00A53E5C"/>
    <w:rsid w:val="00A556DA"/>
    <w:rsid w:val="00A55A63"/>
    <w:rsid w:val="00A5613C"/>
    <w:rsid w:val="00A5618F"/>
    <w:rsid w:val="00A566DB"/>
    <w:rsid w:val="00A576FB"/>
    <w:rsid w:val="00A60AC5"/>
    <w:rsid w:val="00A62423"/>
    <w:rsid w:val="00A62D60"/>
    <w:rsid w:val="00A64B66"/>
    <w:rsid w:val="00A6512B"/>
    <w:rsid w:val="00A65558"/>
    <w:rsid w:val="00A65C4A"/>
    <w:rsid w:val="00A6603A"/>
    <w:rsid w:val="00A66909"/>
    <w:rsid w:val="00A66E9B"/>
    <w:rsid w:val="00A67D38"/>
    <w:rsid w:val="00A7051C"/>
    <w:rsid w:val="00A712C7"/>
    <w:rsid w:val="00A71513"/>
    <w:rsid w:val="00A72078"/>
    <w:rsid w:val="00A72861"/>
    <w:rsid w:val="00A735CC"/>
    <w:rsid w:val="00A73745"/>
    <w:rsid w:val="00A74195"/>
    <w:rsid w:val="00A756EB"/>
    <w:rsid w:val="00A77DDD"/>
    <w:rsid w:val="00A81E37"/>
    <w:rsid w:val="00A84805"/>
    <w:rsid w:val="00A84EDA"/>
    <w:rsid w:val="00A85223"/>
    <w:rsid w:val="00A866F4"/>
    <w:rsid w:val="00A9153A"/>
    <w:rsid w:val="00A92519"/>
    <w:rsid w:val="00A94453"/>
    <w:rsid w:val="00A94A2D"/>
    <w:rsid w:val="00A9591F"/>
    <w:rsid w:val="00A969C1"/>
    <w:rsid w:val="00AA0A76"/>
    <w:rsid w:val="00AA2BB2"/>
    <w:rsid w:val="00AA33DE"/>
    <w:rsid w:val="00AA37B9"/>
    <w:rsid w:val="00AA442A"/>
    <w:rsid w:val="00AA499F"/>
    <w:rsid w:val="00AA4AA4"/>
    <w:rsid w:val="00AA67FD"/>
    <w:rsid w:val="00AA7666"/>
    <w:rsid w:val="00AB03E1"/>
    <w:rsid w:val="00AB1366"/>
    <w:rsid w:val="00AB2EF3"/>
    <w:rsid w:val="00AB3162"/>
    <w:rsid w:val="00AB3A5B"/>
    <w:rsid w:val="00AB7C65"/>
    <w:rsid w:val="00AB7D9B"/>
    <w:rsid w:val="00AC0166"/>
    <w:rsid w:val="00AC11AD"/>
    <w:rsid w:val="00AC15D4"/>
    <w:rsid w:val="00AC2F87"/>
    <w:rsid w:val="00AC32FA"/>
    <w:rsid w:val="00AC397E"/>
    <w:rsid w:val="00AC486D"/>
    <w:rsid w:val="00AC4AAF"/>
    <w:rsid w:val="00AC6BA8"/>
    <w:rsid w:val="00AC7EE5"/>
    <w:rsid w:val="00AC7F73"/>
    <w:rsid w:val="00AD0B6C"/>
    <w:rsid w:val="00AD20EC"/>
    <w:rsid w:val="00AD658F"/>
    <w:rsid w:val="00AE4B82"/>
    <w:rsid w:val="00AE52FE"/>
    <w:rsid w:val="00AE762C"/>
    <w:rsid w:val="00AF332D"/>
    <w:rsid w:val="00AF503A"/>
    <w:rsid w:val="00B00DA0"/>
    <w:rsid w:val="00B01540"/>
    <w:rsid w:val="00B02228"/>
    <w:rsid w:val="00B02DB0"/>
    <w:rsid w:val="00B030C7"/>
    <w:rsid w:val="00B03A83"/>
    <w:rsid w:val="00B051FE"/>
    <w:rsid w:val="00B062BE"/>
    <w:rsid w:val="00B06824"/>
    <w:rsid w:val="00B07961"/>
    <w:rsid w:val="00B14E76"/>
    <w:rsid w:val="00B159C7"/>
    <w:rsid w:val="00B17C3B"/>
    <w:rsid w:val="00B20173"/>
    <w:rsid w:val="00B21494"/>
    <w:rsid w:val="00B23B9E"/>
    <w:rsid w:val="00B24F1F"/>
    <w:rsid w:val="00B25DB3"/>
    <w:rsid w:val="00B26D3E"/>
    <w:rsid w:val="00B32E66"/>
    <w:rsid w:val="00B349EB"/>
    <w:rsid w:val="00B3650F"/>
    <w:rsid w:val="00B4002B"/>
    <w:rsid w:val="00B40A00"/>
    <w:rsid w:val="00B422AA"/>
    <w:rsid w:val="00B425B0"/>
    <w:rsid w:val="00B42BCC"/>
    <w:rsid w:val="00B45689"/>
    <w:rsid w:val="00B456FC"/>
    <w:rsid w:val="00B502F9"/>
    <w:rsid w:val="00B50527"/>
    <w:rsid w:val="00B523BA"/>
    <w:rsid w:val="00B5280B"/>
    <w:rsid w:val="00B52D3F"/>
    <w:rsid w:val="00B55407"/>
    <w:rsid w:val="00B625A7"/>
    <w:rsid w:val="00B62C64"/>
    <w:rsid w:val="00B659CA"/>
    <w:rsid w:val="00B65BB3"/>
    <w:rsid w:val="00B675C9"/>
    <w:rsid w:val="00B67EB7"/>
    <w:rsid w:val="00B70EAF"/>
    <w:rsid w:val="00B72191"/>
    <w:rsid w:val="00B7457E"/>
    <w:rsid w:val="00B80D72"/>
    <w:rsid w:val="00B84A44"/>
    <w:rsid w:val="00B855E9"/>
    <w:rsid w:val="00B86DDA"/>
    <w:rsid w:val="00B908FF"/>
    <w:rsid w:val="00B9090E"/>
    <w:rsid w:val="00B91986"/>
    <w:rsid w:val="00B93CE9"/>
    <w:rsid w:val="00B94FF9"/>
    <w:rsid w:val="00B96815"/>
    <w:rsid w:val="00BA60B9"/>
    <w:rsid w:val="00BB1287"/>
    <w:rsid w:val="00BB392F"/>
    <w:rsid w:val="00BC042E"/>
    <w:rsid w:val="00BC1A13"/>
    <w:rsid w:val="00BC7661"/>
    <w:rsid w:val="00BC78D3"/>
    <w:rsid w:val="00BC7E65"/>
    <w:rsid w:val="00BD20D6"/>
    <w:rsid w:val="00BD211E"/>
    <w:rsid w:val="00BD2ED7"/>
    <w:rsid w:val="00BD3673"/>
    <w:rsid w:val="00BD3E47"/>
    <w:rsid w:val="00BD4BE0"/>
    <w:rsid w:val="00BD5444"/>
    <w:rsid w:val="00BD626B"/>
    <w:rsid w:val="00BE1D28"/>
    <w:rsid w:val="00BE1F48"/>
    <w:rsid w:val="00BE2859"/>
    <w:rsid w:val="00BE29D4"/>
    <w:rsid w:val="00BE34AD"/>
    <w:rsid w:val="00BE4A5B"/>
    <w:rsid w:val="00BE5C63"/>
    <w:rsid w:val="00BF0BB3"/>
    <w:rsid w:val="00BF27FD"/>
    <w:rsid w:val="00BF2C4A"/>
    <w:rsid w:val="00BF3193"/>
    <w:rsid w:val="00BF4B20"/>
    <w:rsid w:val="00BF4DEB"/>
    <w:rsid w:val="00BF5DAA"/>
    <w:rsid w:val="00C0073D"/>
    <w:rsid w:val="00C00B49"/>
    <w:rsid w:val="00C02480"/>
    <w:rsid w:val="00C04A0D"/>
    <w:rsid w:val="00C0727C"/>
    <w:rsid w:val="00C124E6"/>
    <w:rsid w:val="00C12C1A"/>
    <w:rsid w:val="00C16556"/>
    <w:rsid w:val="00C16751"/>
    <w:rsid w:val="00C16CEE"/>
    <w:rsid w:val="00C16FE7"/>
    <w:rsid w:val="00C214F5"/>
    <w:rsid w:val="00C216C7"/>
    <w:rsid w:val="00C22238"/>
    <w:rsid w:val="00C26586"/>
    <w:rsid w:val="00C277DF"/>
    <w:rsid w:val="00C277FD"/>
    <w:rsid w:val="00C30189"/>
    <w:rsid w:val="00C30FAE"/>
    <w:rsid w:val="00C3141F"/>
    <w:rsid w:val="00C31EE2"/>
    <w:rsid w:val="00C32D3A"/>
    <w:rsid w:val="00C33F6C"/>
    <w:rsid w:val="00C37718"/>
    <w:rsid w:val="00C37F07"/>
    <w:rsid w:val="00C40DAF"/>
    <w:rsid w:val="00C443DD"/>
    <w:rsid w:val="00C46252"/>
    <w:rsid w:val="00C46AAB"/>
    <w:rsid w:val="00C4724D"/>
    <w:rsid w:val="00C56931"/>
    <w:rsid w:val="00C57A5E"/>
    <w:rsid w:val="00C60768"/>
    <w:rsid w:val="00C610FB"/>
    <w:rsid w:val="00C61117"/>
    <w:rsid w:val="00C61B15"/>
    <w:rsid w:val="00C64315"/>
    <w:rsid w:val="00C648D8"/>
    <w:rsid w:val="00C65B0A"/>
    <w:rsid w:val="00C666CD"/>
    <w:rsid w:val="00C71506"/>
    <w:rsid w:val="00C7202D"/>
    <w:rsid w:val="00C72528"/>
    <w:rsid w:val="00C7357F"/>
    <w:rsid w:val="00C74119"/>
    <w:rsid w:val="00C74EBC"/>
    <w:rsid w:val="00C75F4E"/>
    <w:rsid w:val="00C80626"/>
    <w:rsid w:val="00C810E2"/>
    <w:rsid w:val="00C83E3A"/>
    <w:rsid w:val="00C85C0A"/>
    <w:rsid w:val="00C85F3B"/>
    <w:rsid w:val="00C91651"/>
    <w:rsid w:val="00C930F8"/>
    <w:rsid w:val="00C93E47"/>
    <w:rsid w:val="00C95712"/>
    <w:rsid w:val="00C9731D"/>
    <w:rsid w:val="00CA27F1"/>
    <w:rsid w:val="00CA4125"/>
    <w:rsid w:val="00CA4DFA"/>
    <w:rsid w:val="00CA703E"/>
    <w:rsid w:val="00CA77B0"/>
    <w:rsid w:val="00CA77DB"/>
    <w:rsid w:val="00CA78DD"/>
    <w:rsid w:val="00CB1BC1"/>
    <w:rsid w:val="00CB31DE"/>
    <w:rsid w:val="00CB3F6C"/>
    <w:rsid w:val="00CB48BD"/>
    <w:rsid w:val="00CB7BF9"/>
    <w:rsid w:val="00CC14A5"/>
    <w:rsid w:val="00CC4A69"/>
    <w:rsid w:val="00CC56A4"/>
    <w:rsid w:val="00CC63AE"/>
    <w:rsid w:val="00CC6F59"/>
    <w:rsid w:val="00CC7709"/>
    <w:rsid w:val="00CD08A7"/>
    <w:rsid w:val="00CD37BC"/>
    <w:rsid w:val="00CD5ECA"/>
    <w:rsid w:val="00CE1C1F"/>
    <w:rsid w:val="00CE2875"/>
    <w:rsid w:val="00CE41CD"/>
    <w:rsid w:val="00CE4696"/>
    <w:rsid w:val="00CE63D4"/>
    <w:rsid w:val="00CF1121"/>
    <w:rsid w:val="00CF2351"/>
    <w:rsid w:val="00CF2404"/>
    <w:rsid w:val="00CF38AA"/>
    <w:rsid w:val="00CF3B69"/>
    <w:rsid w:val="00CF580D"/>
    <w:rsid w:val="00CF65FE"/>
    <w:rsid w:val="00CF6E8F"/>
    <w:rsid w:val="00D040AF"/>
    <w:rsid w:val="00D049E3"/>
    <w:rsid w:val="00D066B5"/>
    <w:rsid w:val="00D1265F"/>
    <w:rsid w:val="00D1292C"/>
    <w:rsid w:val="00D1708A"/>
    <w:rsid w:val="00D203EF"/>
    <w:rsid w:val="00D21CB8"/>
    <w:rsid w:val="00D23893"/>
    <w:rsid w:val="00D239E5"/>
    <w:rsid w:val="00D24772"/>
    <w:rsid w:val="00D24A87"/>
    <w:rsid w:val="00D2515C"/>
    <w:rsid w:val="00D25FAB"/>
    <w:rsid w:val="00D274EA"/>
    <w:rsid w:val="00D27A88"/>
    <w:rsid w:val="00D3217A"/>
    <w:rsid w:val="00D329E6"/>
    <w:rsid w:val="00D33C6B"/>
    <w:rsid w:val="00D36A8C"/>
    <w:rsid w:val="00D427D8"/>
    <w:rsid w:val="00D43FB9"/>
    <w:rsid w:val="00D44091"/>
    <w:rsid w:val="00D44808"/>
    <w:rsid w:val="00D4631D"/>
    <w:rsid w:val="00D4648B"/>
    <w:rsid w:val="00D540C1"/>
    <w:rsid w:val="00D547A5"/>
    <w:rsid w:val="00D577F2"/>
    <w:rsid w:val="00D61292"/>
    <w:rsid w:val="00D61B23"/>
    <w:rsid w:val="00D635C6"/>
    <w:rsid w:val="00D64420"/>
    <w:rsid w:val="00D647E9"/>
    <w:rsid w:val="00D73965"/>
    <w:rsid w:val="00D74E4F"/>
    <w:rsid w:val="00D7728A"/>
    <w:rsid w:val="00D80365"/>
    <w:rsid w:val="00D8190E"/>
    <w:rsid w:val="00D82739"/>
    <w:rsid w:val="00D8324A"/>
    <w:rsid w:val="00D852C8"/>
    <w:rsid w:val="00D87141"/>
    <w:rsid w:val="00D900C4"/>
    <w:rsid w:val="00D912C2"/>
    <w:rsid w:val="00D931FA"/>
    <w:rsid w:val="00D93260"/>
    <w:rsid w:val="00D939B1"/>
    <w:rsid w:val="00D93D12"/>
    <w:rsid w:val="00D94B9D"/>
    <w:rsid w:val="00D95136"/>
    <w:rsid w:val="00D95A4B"/>
    <w:rsid w:val="00D97393"/>
    <w:rsid w:val="00D97666"/>
    <w:rsid w:val="00DA076F"/>
    <w:rsid w:val="00DA10BF"/>
    <w:rsid w:val="00DA2CA4"/>
    <w:rsid w:val="00DA36CF"/>
    <w:rsid w:val="00DB04AF"/>
    <w:rsid w:val="00DB1B72"/>
    <w:rsid w:val="00DB1F53"/>
    <w:rsid w:val="00DB23A5"/>
    <w:rsid w:val="00DB2EE7"/>
    <w:rsid w:val="00DB6106"/>
    <w:rsid w:val="00DC1609"/>
    <w:rsid w:val="00DC3493"/>
    <w:rsid w:val="00DC425C"/>
    <w:rsid w:val="00DC5826"/>
    <w:rsid w:val="00DC58F7"/>
    <w:rsid w:val="00DC5FD8"/>
    <w:rsid w:val="00DC680F"/>
    <w:rsid w:val="00DD01F9"/>
    <w:rsid w:val="00DD0FB8"/>
    <w:rsid w:val="00DD4731"/>
    <w:rsid w:val="00DD4FE0"/>
    <w:rsid w:val="00DD5561"/>
    <w:rsid w:val="00DD775E"/>
    <w:rsid w:val="00DD7E08"/>
    <w:rsid w:val="00DE0671"/>
    <w:rsid w:val="00DE0C8E"/>
    <w:rsid w:val="00DE0CF8"/>
    <w:rsid w:val="00DE2237"/>
    <w:rsid w:val="00DE2CE3"/>
    <w:rsid w:val="00DE4998"/>
    <w:rsid w:val="00DE643B"/>
    <w:rsid w:val="00DE6952"/>
    <w:rsid w:val="00DE731D"/>
    <w:rsid w:val="00DE7973"/>
    <w:rsid w:val="00DF40F5"/>
    <w:rsid w:val="00DF56CE"/>
    <w:rsid w:val="00DF7FAE"/>
    <w:rsid w:val="00E00AEB"/>
    <w:rsid w:val="00E00B5A"/>
    <w:rsid w:val="00E01BAE"/>
    <w:rsid w:val="00E02646"/>
    <w:rsid w:val="00E0349F"/>
    <w:rsid w:val="00E05031"/>
    <w:rsid w:val="00E06F84"/>
    <w:rsid w:val="00E119D9"/>
    <w:rsid w:val="00E12ED8"/>
    <w:rsid w:val="00E158AD"/>
    <w:rsid w:val="00E15AEA"/>
    <w:rsid w:val="00E17ADF"/>
    <w:rsid w:val="00E17BE1"/>
    <w:rsid w:val="00E202FF"/>
    <w:rsid w:val="00E232FA"/>
    <w:rsid w:val="00E26402"/>
    <w:rsid w:val="00E26B6B"/>
    <w:rsid w:val="00E27BEF"/>
    <w:rsid w:val="00E304C1"/>
    <w:rsid w:val="00E307D8"/>
    <w:rsid w:val="00E32C2A"/>
    <w:rsid w:val="00E34C5C"/>
    <w:rsid w:val="00E357E4"/>
    <w:rsid w:val="00E36C05"/>
    <w:rsid w:val="00E4056B"/>
    <w:rsid w:val="00E405DA"/>
    <w:rsid w:val="00E40BB4"/>
    <w:rsid w:val="00E40DD8"/>
    <w:rsid w:val="00E423A2"/>
    <w:rsid w:val="00E42B4F"/>
    <w:rsid w:val="00E441EB"/>
    <w:rsid w:val="00E450F5"/>
    <w:rsid w:val="00E46FAC"/>
    <w:rsid w:val="00E51CC6"/>
    <w:rsid w:val="00E51E9C"/>
    <w:rsid w:val="00E5244F"/>
    <w:rsid w:val="00E52600"/>
    <w:rsid w:val="00E52AB6"/>
    <w:rsid w:val="00E53CBF"/>
    <w:rsid w:val="00E54834"/>
    <w:rsid w:val="00E56A52"/>
    <w:rsid w:val="00E60CB8"/>
    <w:rsid w:val="00E60EB8"/>
    <w:rsid w:val="00E61742"/>
    <w:rsid w:val="00E61F78"/>
    <w:rsid w:val="00E62C56"/>
    <w:rsid w:val="00E6326C"/>
    <w:rsid w:val="00E6343F"/>
    <w:rsid w:val="00E63A27"/>
    <w:rsid w:val="00E63BDD"/>
    <w:rsid w:val="00E65C86"/>
    <w:rsid w:val="00E664D6"/>
    <w:rsid w:val="00E678FB"/>
    <w:rsid w:val="00E67962"/>
    <w:rsid w:val="00E707A0"/>
    <w:rsid w:val="00E7185B"/>
    <w:rsid w:val="00E73286"/>
    <w:rsid w:val="00E74F79"/>
    <w:rsid w:val="00E75274"/>
    <w:rsid w:val="00E75FFC"/>
    <w:rsid w:val="00E777CD"/>
    <w:rsid w:val="00E80DB5"/>
    <w:rsid w:val="00E815EC"/>
    <w:rsid w:val="00E83194"/>
    <w:rsid w:val="00E87A74"/>
    <w:rsid w:val="00E90776"/>
    <w:rsid w:val="00E91C92"/>
    <w:rsid w:val="00E932DF"/>
    <w:rsid w:val="00E953C4"/>
    <w:rsid w:val="00E95505"/>
    <w:rsid w:val="00E95EF6"/>
    <w:rsid w:val="00EA0D40"/>
    <w:rsid w:val="00EA1446"/>
    <w:rsid w:val="00EA337F"/>
    <w:rsid w:val="00EA4589"/>
    <w:rsid w:val="00EA4BFB"/>
    <w:rsid w:val="00EA6A7E"/>
    <w:rsid w:val="00EA7743"/>
    <w:rsid w:val="00EA794A"/>
    <w:rsid w:val="00EA7BAC"/>
    <w:rsid w:val="00EB0119"/>
    <w:rsid w:val="00EB14E9"/>
    <w:rsid w:val="00EB1960"/>
    <w:rsid w:val="00EB3E0C"/>
    <w:rsid w:val="00EB45B7"/>
    <w:rsid w:val="00EC16D3"/>
    <w:rsid w:val="00EC1D37"/>
    <w:rsid w:val="00EC32F4"/>
    <w:rsid w:val="00EC4470"/>
    <w:rsid w:val="00EC585C"/>
    <w:rsid w:val="00EC5A15"/>
    <w:rsid w:val="00EC6116"/>
    <w:rsid w:val="00ED259A"/>
    <w:rsid w:val="00ED3AFB"/>
    <w:rsid w:val="00ED4C1A"/>
    <w:rsid w:val="00ED518E"/>
    <w:rsid w:val="00ED589D"/>
    <w:rsid w:val="00ED6D17"/>
    <w:rsid w:val="00ED78D0"/>
    <w:rsid w:val="00ED7E88"/>
    <w:rsid w:val="00EE00D7"/>
    <w:rsid w:val="00EE54B7"/>
    <w:rsid w:val="00EE5608"/>
    <w:rsid w:val="00EE6F33"/>
    <w:rsid w:val="00EF0B01"/>
    <w:rsid w:val="00EF178C"/>
    <w:rsid w:val="00EF3CC8"/>
    <w:rsid w:val="00EF6A27"/>
    <w:rsid w:val="00F0172E"/>
    <w:rsid w:val="00F05987"/>
    <w:rsid w:val="00F06903"/>
    <w:rsid w:val="00F06991"/>
    <w:rsid w:val="00F070C5"/>
    <w:rsid w:val="00F112FE"/>
    <w:rsid w:val="00F13147"/>
    <w:rsid w:val="00F1320C"/>
    <w:rsid w:val="00F1455E"/>
    <w:rsid w:val="00F15178"/>
    <w:rsid w:val="00F15A01"/>
    <w:rsid w:val="00F160C9"/>
    <w:rsid w:val="00F202EF"/>
    <w:rsid w:val="00F226A7"/>
    <w:rsid w:val="00F22A4C"/>
    <w:rsid w:val="00F27437"/>
    <w:rsid w:val="00F27FCB"/>
    <w:rsid w:val="00F32BFC"/>
    <w:rsid w:val="00F333E4"/>
    <w:rsid w:val="00F36508"/>
    <w:rsid w:val="00F3732D"/>
    <w:rsid w:val="00F410D0"/>
    <w:rsid w:val="00F47A99"/>
    <w:rsid w:val="00F50F45"/>
    <w:rsid w:val="00F519A5"/>
    <w:rsid w:val="00F51D18"/>
    <w:rsid w:val="00F573FD"/>
    <w:rsid w:val="00F574F1"/>
    <w:rsid w:val="00F60094"/>
    <w:rsid w:val="00F60CE1"/>
    <w:rsid w:val="00F60E7C"/>
    <w:rsid w:val="00F610C0"/>
    <w:rsid w:val="00F62D53"/>
    <w:rsid w:val="00F63FA2"/>
    <w:rsid w:val="00F64A14"/>
    <w:rsid w:val="00F6716F"/>
    <w:rsid w:val="00F73865"/>
    <w:rsid w:val="00F73A67"/>
    <w:rsid w:val="00F73D19"/>
    <w:rsid w:val="00F73D9A"/>
    <w:rsid w:val="00F7435F"/>
    <w:rsid w:val="00F74753"/>
    <w:rsid w:val="00F74FA6"/>
    <w:rsid w:val="00F7765C"/>
    <w:rsid w:val="00F8096E"/>
    <w:rsid w:val="00F815A4"/>
    <w:rsid w:val="00F81EB6"/>
    <w:rsid w:val="00F82ABE"/>
    <w:rsid w:val="00F83157"/>
    <w:rsid w:val="00F8328D"/>
    <w:rsid w:val="00F83DD9"/>
    <w:rsid w:val="00F856B1"/>
    <w:rsid w:val="00F87497"/>
    <w:rsid w:val="00F90FB4"/>
    <w:rsid w:val="00F91422"/>
    <w:rsid w:val="00F93F11"/>
    <w:rsid w:val="00F93F5E"/>
    <w:rsid w:val="00F974CF"/>
    <w:rsid w:val="00FA0BE3"/>
    <w:rsid w:val="00FA1E27"/>
    <w:rsid w:val="00FA3750"/>
    <w:rsid w:val="00FA4752"/>
    <w:rsid w:val="00FA561E"/>
    <w:rsid w:val="00FA695D"/>
    <w:rsid w:val="00FA77CB"/>
    <w:rsid w:val="00FA7AEE"/>
    <w:rsid w:val="00FB1F5C"/>
    <w:rsid w:val="00FB2629"/>
    <w:rsid w:val="00FB2DC6"/>
    <w:rsid w:val="00FB4FB5"/>
    <w:rsid w:val="00FB5DE2"/>
    <w:rsid w:val="00FB62F5"/>
    <w:rsid w:val="00FB7FE6"/>
    <w:rsid w:val="00FC0F68"/>
    <w:rsid w:val="00FC12BB"/>
    <w:rsid w:val="00FC190D"/>
    <w:rsid w:val="00FC251A"/>
    <w:rsid w:val="00FC5A3E"/>
    <w:rsid w:val="00FD053B"/>
    <w:rsid w:val="00FD174E"/>
    <w:rsid w:val="00FD2C43"/>
    <w:rsid w:val="00FD2EF8"/>
    <w:rsid w:val="00FD4720"/>
    <w:rsid w:val="00FD5BFB"/>
    <w:rsid w:val="00FE053B"/>
    <w:rsid w:val="00FE0BC8"/>
    <w:rsid w:val="00FE2986"/>
    <w:rsid w:val="00FE2D05"/>
    <w:rsid w:val="00FE3364"/>
    <w:rsid w:val="00FE45E4"/>
    <w:rsid w:val="00FE5DA7"/>
    <w:rsid w:val="00FF5080"/>
    <w:rsid w:val="00FF536B"/>
    <w:rsid w:val="00FF5676"/>
    <w:rsid w:val="00FF5D84"/>
    <w:rsid w:val="00FF6C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B986"/>
  <w15:docId w15:val="{79AD6286-FE7C-4919-8413-7F1973EC1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453"/>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unhideWhenUsed/>
    <w:qFormat/>
    <w:rsid w:val="00A94453"/>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94453"/>
    <w:rPr>
      <w:rFonts w:ascii="Calibri Light" w:eastAsia="Times New Roman" w:hAnsi="Calibri Light" w:cs="Times New Roman"/>
      <w:b/>
      <w:bCs/>
      <w:sz w:val="26"/>
      <w:szCs w:val="26"/>
    </w:rPr>
  </w:style>
  <w:style w:type="paragraph" w:styleId="NormalWeb">
    <w:name w:val="Normal (Web)"/>
    <w:basedOn w:val="Normal"/>
    <w:link w:val="NormalWebChar"/>
    <w:uiPriority w:val="99"/>
    <w:unhideWhenUsed/>
    <w:rsid w:val="00A94453"/>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A94453"/>
    <w:pPr>
      <w:tabs>
        <w:tab w:val="center" w:pos="4153"/>
        <w:tab w:val="right" w:pos="8306"/>
      </w:tabs>
    </w:pPr>
  </w:style>
  <w:style w:type="character" w:customStyle="1" w:styleId="HeaderChar">
    <w:name w:val="Header Char"/>
    <w:basedOn w:val="DefaultParagraphFont"/>
    <w:link w:val="Header"/>
    <w:uiPriority w:val="99"/>
    <w:rsid w:val="00A94453"/>
    <w:rPr>
      <w:rFonts w:ascii="Calibri" w:eastAsia="Calibri" w:hAnsi="Calibri" w:cs="Times New Roman"/>
    </w:rPr>
  </w:style>
  <w:style w:type="paragraph" w:styleId="Footer">
    <w:name w:val="footer"/>
    <w:basedOn w:val="Normal"/>
    <w:link w:val="FooterChar"/>
    <w:uiPriority w:val="99"/>
    <w:unhideWhenUsed/>
    <w:rsid w:val="00A94453"/>
    <w:pPr>
      <w:tabs>
        <w:tab w:val="center" w:pos="4153"/>
        <w:tab w:val="right" w:pos="8306"/>
      </w:tabs>
    </w:pPr>
  </w:style>
  <w:style w:type="character" w:customStyle="1" w:styleId="FooterChar">
    <w:name w:val="Footer Char"/>
    <w:basedOn w:val="DefaultParagraphFont"/>
    <w:link w:val="Footer"/>
    <w:uiPriority w:val="99"/>
    <w:rsid w:val="00A94453"/>
    <w:rPr>
      <w:rFonts w:ascii="Calibri" w:eastAsia="Calibri" w:hAnsi="Calibri" w:cs="Times New Roman"/>
    </w:rPr>
  </w:style>
  <w:style w:type="character" w:styleId="Hyperlink">
    <w:name w:val="Hyperlink"/>
    <w:uiPriority w:val="99"/>
    <w:unhideWhenUsed/>
    <w:rsid w:val="00A94453"/>
    <w:rPr>
      <w:color w:val="0000FF"/>
      <w:u w:val="single"/>
    </w:rPr>
  </w:style>
  <w:style w:type="paragraph" w:customStyle="1" w:styleId="naislab">
    <w:name w:val="naislab"/>
    <w:basedOn w:val="Normal"/>
    <w:rsid w:val="00A94453"/>
    <w:pPr>
      <w:spacing w:before="75" w:after="75" w:line="240" w:lineRule="auto"/>
      <w:jc w:val="right"/>
    </w:pPr>
    <w:rPr>
      <w:rFonts w:ascii="Times New Roman" w:eastAsia="Times New Roman" w:hAnsi="Times New Roman"/>
      <w:sz w:val="24"/>
      <w:szCs w:val="24"/>
      <w:lang w:eastAsia="lv-LV"/>
    </w:rPr>
  </w:style>
  <w:style w:type="paragraph" w:customStyle="1" w:styleId="naisf">
    <w:name w:val="naisf"/>
    <w:basedOn w:val="Normal"/>
    <w:rsid w:val="00A94453"/>
    <w:pPr>
      <w:spacing w:before="75" w:after="75" w:line="240" w:lineRule="auto"/>
      <w:ind w:firstLine="375"/>
      <w:jc w:val="both"/>
    </w:pPr>
    <w:rPr>
      <w:rFonts w:ascii="Times New Roman" w:eastAsia="Times New Roman" w:hAnsi="Times New Roman"/>
      <w:sz w:val="24"/>
      <w:szCs w:val="24"/>
      <w:lang w:eastAsia="lv-LV"/>
    </w:rPr>
  </w:style>
  <w:style w:type="paragraph" w:styleId="PlainText">
    <w:name w:val="Plain Text"/>
    <w:basedOn w:val="Normal"/>
    <w:link w:val="PlainTextChar"/>
    <w:uiPriority w:val="99"/>
    <w:unhideWhenUsed/>
    <w:rsid w:val="00A9445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94453"/>
    <w:rPr>
      <w:rFonts w:ascii="Consolas" w:eastAsia="Calibri" w:hAnsi="Consolas" w:cs="Times New Roman"/>
      <w:sz w:val="21"/>
      <w:szCs w:val="21"/>
    </w:rPr>
  </w:style>
  <w:style w:type="character" w:customStyle="1" w:styleId="NormalWebChar">
    <w:name w:val="Normal (Web) Char"/>
    <w:link w:val="NormalWeb"/>
    <w:uiPriority w:val="99"/>
    <w:locked/>
    <w:rsid w:val="00A94453"/>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94453"/>
    <w:pPr>
      <w:spacing w:after="0" w:line="240" w:lineRule="auto"/>
      <w:ind w:left="720"/>
    </w:pPr>
    <w:rPr>
      <w:lang w:eastAsia="lv-LV"/>
    </w:rPr>
  </w:style>
  <w:style w:type="paragraph" w:customStyle="1" w:styleId="naisnod">
    <w:name w:val="naisnod"/>
    <w:basedOn w:val="Normal"/>
    <w:rsid w:val="00A94453"/>
    <w:pPr>
      <w:spacing w:before="150" w:after="150" w:line="240" w:lineRule="auto"/>
      <w:jc w:val="center"/>
    </w:pPr>
    <w:rPr>
      <w:rFonts w:ascii="Times New Roman" w:eastAsia="Times New Roman" w:hAnsi="Times New Roman"/>
      <w:b/>
      <w:bCs/>
      <w:sz w:val="24"/>
      <w:szCs w:val="24"/>
      <w:lang w:eastAsia="lv-LV"/>
    </w:rPr>
  </w:style>
  <w:style w:type="paragraph" w:customStyle="1" w:styleId="tv207">
    <w:name w:val="tv207"/>
    <w:basedOn w:val="Normal"/>
    <w:uiPriority w:val="99"/>
    <w:rsid w:val="00A94453"/>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ListParagraphChar">
    <w:name w:val="List Paragraph Char"/>
    <w:link w:val="ListParagraph"/>
    <w:uiPriority w:val="99"/>
    <w:locked/>
    <w:rsid w:val="00A94453"/>
    <w:rPr>
      <w:rFonts w:ascii="Calibri" w:eastAsia="Calibri" w:hAnsi="Calibri" w:cs="Times New Roman"/>
      <w:lang w:eastAsia="lv-LV"/>
    </w:rPr>
  </w:style>
  <w:style w:type="paragraph" w:customStyle="1" w:styleId="Default">
    <w:name w:val="Default"/>
    <w:basedOn w:val="Normal"/>
    <w:uiPriority w:val="99"/>
    <w:rsid w:val="00A94453"/>
    <w:pPr>
      <w:autoSpaceDE w:val="0"/>
      <w:autoSpaceDN w:val="0"/>
      <w:spacing w:after="0" w:line="240" w:lineRule="auto"/>
    </w:pPr>
    <w:rPr>
      <w:rFonts w:ascii="Times New Roman" w:eastAsiaTheme="minorHAnsi" w:hAnsi="Times New Roman"/>
      <w:color w:val="000000"/>
      <w:sz w:val="24"/>
      <w:szCs w:val="24"/>
      <w:lang w:eastAsia="lv-LV"/>
    </w:rPr>
  </w:style>
  <w:style w:type="paragraph" w:customStyle="1" w:styleId="tvhtml">
    <w:name w:val="tv_html"/>
    <w:basedOn w:val="Normal"/>
    <w:rsid w:val="00182B9A"/>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B45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6F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92691F"/>
    <w:rPr>
      <w:sz w:val="16"/>
      <w:szCs w:val="16"/>
    </w:rPr>
  </w:style>
  <w:style w:type="paragraph" w:styleId="CommentText">
    <w:name w:val="annotation text"/>
    <w:basedOn w:val="Normal"/>
    <w:link w:val="CommentTextChar"/>
    <w:uiPriority w:val="99"/>
    <w:semiHidden/>
    <w:unhideWhenUsed/>
    <w:rsid w:val="0092691F"/>
    <w:pPr>
      <w:spacing w:line="240" w:lineRule="auto"/>
    </w:pPr>
    <w:rPr>
      <w:sz w:val="20"/>
      <w:szCs w:val="20"/>
    </w:rPr>
  </w:style>
  <w:style w:type="character" w:customStyle="1" w:styleId="CommentTextChar">
    <w:name w:val="Comment Text Char"/>
    <w:basedOn w:val="DefaultParagraphFont"/>
    <w:link w:val="CommentText"/>
    <w:uiPriority w:val="99"/>
    <w:semiHidden/>
    <w:rsid w:val="0092691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2691F"/>
    <w:rPr>
      <w:b/>
      <w:bCs/>
    </w:rPr>
  </w:style>
  <w:style w:type="character" w:customStyle="1" w:styleId="CommentSubjectChar">
    <w:name w:val="Comment Subject Char"/>
    <w:basedOn w:val="CommentTextChar"/>
    <w:link w:val="CommentSubject"/>
    <w:uiPriority w:val="99"/>
    <w:semiHidden/>
    <w:rsid w:val="0092691F"/>
    <w:rPr>
      <w:rFonts w:ascii="Calibri" w:eastAsia="Calibri" w:hAnsi="Calibri" w:cs="Times New Roman"/>
      <w:b/>
      <w:bCs/>
      <w:sz w:val="20"/>
      <w:szCs w:val="20"/>
    </w:rPr>
  </w:style>
  <w:style w:type="paragraph" w:customStyle="1" w:styleId="tv2131">
    <w:name w:val="tv2131"/>
    <w:basedOn w:val="Normal"/>
    <w:rsid w:val="00FD5BFB"/>
    <w:pPr>
      <w:spacing w:before="240" w:after="0" w:line="360" w:lineRule="auto"/>
      <w:ind w:firstLine="300"/>
      <w:jc w:val="both"/>
    </w:pPr>
    <w:rPr>
      <w:rFonts w:ascii="Verdana" w:eastAsia="Times New Roman" w:hAnsi="Verdana"/>
      <w:sz w:val="18"/>
      <w:szCs w:val="18"/>
      <w:lang w:eastAsia="lv-LV"/>
    </w:rPr>
  </w:style>
  <w:style w:type="paragraph" w:styleId="FootnoteText">
    <w:name w:val="footnote text"/>
    <w:basedOn w:val="Normal"/>
    <w:link w:val="FootnoteTextChar"/>
    <w:uiPriority w:val="99"/>
    <w:semiHidden/>
    <w:unhideWhenUsed/>
    <w:rsid w:val="00B02DB0"/>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B02DB0"/>
    <w:rPr>
      <w:rFonts w:ascii="Calibri" w:hAnsi="Calibri" w:cs="Times New Roman"/>
      <w:sz w:val="20"/>
      <w:szCs w:val="20"/>
    </w:rPr>
  </w:style>
  <w:style w:type="character" w:styleId="FootnoteReference">
    <w:name w:val="footnote reference"/>
    <w:basedOn w:val="DefaultParagraphFont"/>
    <w:uiPriority w:val="99"/>
    <w:semiHidden/>
    <w:unhideWhenUsed/>
    <w:rsid w:val="00B02DB0"/>
    <w:rPr>
      <w:vertAlign w:val="superscript"/>
    </w:rPr>
  </w:style>
  <w:style w:type="paragraph" w:customStyle="1" w:styleId="mt-translation">
    <w:name w:val="mt-translation"/>
    <w:basedOn w:val="Normal"/>
    <w:rsid w:val="00983E64"/>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customStyle="1" w:styleId="Normal1">
    <w:name w:val="Normal1"/>
    <w:basedOn w:val="Normal"/>
    <w:rsid w:val="00E61742"/>
    <w:pPr>
      <w:spacing w:before="120" w:after="0" w:line="240" w:lineRule="auto"/>
      <w:jc w:val="both"/>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8346">
      <w:bodyDiv w:val="1"/>
      <w:marLeft w:val="0"/>
      <w:marRight w:val="0"/>
      <w:marTop w:val="0"/>
      <w:marBottom w:val="0"/>
      <w:divBdr>
        <w:top w:val="none" w:sz="0" w:space="0" w:color="auto"/>
        <w:left w:val="none" w:sz="0" w:space="0" w:color="auto"/>
        <w:bottom w:val="none" w:sz="0" w:space="0" w:color="auto"/>
        <w:right w:val="none" w:sz="0" w:space="0" w:color="auto"/>
      </w:divBdr>
    </w:div>
    <w:div w:id="76559810">
      <w:bodyDiv w:val="1"/>
      <w:marLeft w:val="0"/>
      <w:marRight w:val="0"/>
      <w:marTop w:val="0"/>
      <w:marBottom w:val="0"/>
      <w:divBdr>
        <w:top w:val="none" w:sz="0" w:space="0" w:color="auto"/>
        <w:left w:val="none" w:sz="0" w:space="0" w:color="auto"/>
        <w:bottom w:val="none" w:sz="0" w:space="0" w:color="auto"/>
        <w:right w:val="none" w:sz="0" w:space="0" w:color="auto"/>
      </w:divBdr>
    </w:div>
    <w:div w:id="94907315">
      <w:bodyDiv w:val="1"/>
      <w:marLeft w:val="0"/>
      <w:marRight w:val="0"/>
      <w:marTop w:val="0"/>
      <w:marBottom w:val="0"/>
      <w:divBdr>
        <w:top w:val="none" w:sz="0" w:space="0" w:color="auto"/>
        <w:left w:val="none" w:sz="0" w:space="0" w:color="auto"/>
        <w:bottom w:val="none" w:sz="0" w:space="0" w:color="auto"/>
        <w:right w:val="none" w:sz="0" w:space="0" w:color="auto"/>
      </w:divBdr>
      <w:divsChild>
        <w:div w:id="578709691">
          <w:marLeft w:val="547"/>
          <w:marRight w:val="0"/>
          <w:marTop w:val="0"/>
          <w:marBottom w:val="0"/>
          <w:divBdr>
            <w:top w:val="none" w:sz="0" w:space="0" w:color="auto"/>
            <w:left w:val="none" w:sz="0" w:space="0" w:color="auto"/>
            <w:bottom w:val="none" w:sz="0" w:space="0" w:color="auto"/>
            <w:right w:val="none" w:sz="0" w:space="0" w:color="auto"/>
          </w:divBdr>
        </w:div>
        <w:div w:id="981885957">
          <w:marLeft w:val="547"/>
          <w:marRight w:val="0"/>
          <w:marTop w:val="0"/>
          <w:marBottom w:val="0"/>
          <w:divBdr>
            <w:top w:val="none" w:sz="0" w:space="0" w:color="auto"/>
            <w:left w:val="none" w:sz="0" w:space="0" w:color="auto"/>
            <w:bottom w:val="none" w:sz="0" w:space="0" w:color="auto"/>
            <w:right w:val="none" w:sz="0" w:space="0" w:color="auto"/>
          </w:divBdr>
        </w:div>
        <w:div w:id="2104298092">
          <w:marLeft w:val="547"/>
          <w:marRight w:val="0"/>
          <w:marTop w:val="0"/>
          <w:marBottom w:val="0"/>
          <w:divBdr>
            <w:top w:val="none" w:sz="0" w:space="0" w:color="auto"/>
            <w:left w:val="none" w:sz="0" w:space="0" w:color="auto"/>
            <w:bottom w:val="none" w:sz="0" w:space="0" w:color="auto"/>
            <w:right w:val="none" w:sz="0" w:space="0" w:color="auto"/>
          </w:divBdr>
        </w:div>
      </w:divsChild>
    </w:div>
    <w:div w:id="113671408">
      <w:bodyDiv w:val="1"/>
      <w:marLeft w:val="0"/>
      <w:marRight w:val="0"/>
      <w:marTop w:val="0"/>
      <w:marBottom w:val="0"/>
      <w:divBdr>
        <w:top w:val="none" w:sz="0" w:space="0" w:color="auto"/>
        <w:left w:val="none" w:sz="0" w:space="0" w:color="auto"/>
        <w:bottom w:val="none" w:sz="0" w:space="0" w:color="auto"/>
        <w:right w:val="none" w:sz="0" w:space="0" w:color="auto"/>
      </w:divBdr>
    </w:div>
    <w:div w:id="261114749">
      <w:bodyDiv w:val="1"/>
      <w:marLeft w:val="0"/>
      <w:marRight w:val="0"/>
      <w:marTop w:val="0"/>
      <w:marBottom w:val="0"/>
      <w:divBdr>
        <w:top w:val="none" w:sz="0" w:space="0" w:color="auto"/>
        <w:left w:val="none" w:sz="0" w:space="0" w:color="auto"/>
        <w:bottom w:val="none" w:sz="0" w:space="0" w:color="auto"/>
        <w:right w:val="none" w:sz="0" w:space="0" w:color="auto"/>
      </w:divBdr>
    </w:div>
    <w:div w:id="400904873">
      <w:bodyDiv w:val="1"/>
      <w:marLeft w:val="0"/>
      <w:marRight w:val="0"/>
      <w:marTop w:val="0"/>
      <w:marBottom w:val="0"/>
      <w:divBdr>
        <w:top w:val="none" w:sz="0" w:space="0" w:color="auto"/>
        <w:left w:val="none" w:sz="0" w:space="0" w:color="auto"/>
        <w:bottom w:val="none" w:sz="0" w:space="0" w:color="auto"/>
        <w:right w:val="none" w:sz="0" w:space="0" w:color="auto"/>
      </w:divBdr>
    </w:div>
    <w:div w:id="422846587">
      <w:bodyDiv w:val="1"/>
      <w:marLeft w:val="0"/>
      <w:marRight w:val="0"/>
      <w:marTop w:val="0"/>
      <w:marBottom w:val="0"/>
      <w:divBdr>
        <w:top w:val="none" w:sz="0" w:space="0" w:color="auto"/>
        <w:left w:val="none" w:sz="0" w:space="0" w:color="auto"/>
        <w:bottom w:val="none" w:sz="0" w:space="0" w:color="auto"/>
        <w:right w:val="none" w:sz="0" w:space="0" w:color="auto"/>
      </w:divBdr>
      <w:divsChild>
        <w:div w:id="816650289">
          <w:marLeft w:val="0"/>
          <w:marRight w:val="0"/>
          <w:marTop w:val="0"/>
          <w:marBottom w:val="0"/>
          <w:divBdr>
            <w:top w:val="none" w:sz="0" w:space="0" w:color="auto"/>
            <w:left w:val="none" w:sz="0" w:space="0" w:color="auto"/>
            <w:bottom w:val="none" w:sz="0" w:space="0" w:color="auto"/>
            <w:right w:val="none" w:sz="0" w:space="0" w:color="auto"/>
          </w:divBdr>
          <w:divsChild>
            <w:div w:id="1468744636">
              <w:marLeft w:val="0"/>
              <w:marRight w:val="0"/>
              <w:marTop w:val="0"/>
              <w:marBottom w:val="0"/>
              <w:divBdr>
                <w:top w:val="none" w:sz="0" w:space="0" w:color="auto"/>
                <w:left w:val="none" w:sz="0" w:space="0" w:color="auto"/>
                <w:bottom w:val="none" w:sz="0" w:space="0" w:color="auto"/>
                <w:right w:val="none" w:sz="0" w:space="0" w:color="auto"/>
              </w:divBdr>
              <w:divsChild>
                <w:div w:id="1613049151">
                  <w:marLeft w:val="0"/>
                  <w:marRight w:val="0"/>
                  <w:marTop w:val="0"/>
                  <w:marBottom w:val="0"/>
                  <w:divBdr>
                    <w:top w:val="none" w:sz="0" w:space="0" w:color="auto"/>
                    <w:left w:val="none" w:sz="0" w:space="0" w:color="auto"/>
                    <w:bottom w:val="none" w:sz="0" w:space="0" w:color="auto"/>
                    <w:right w:val="none" w:sz="0" w:space="0" w:color="auto"/>
                  </w:divBdr>
                  <w:divsChild>
                    <w:div w:id="1515998990">
                      <w:marLeft w:val="0"/>
                      <w:marRight w:val="0"/>
                      <w:marTop w:val="0"/>
                      <w:marBottom w:val="0"/>
                      <w:divBdr>
                        <w:top w:val="none" w:sz="0" w:space="0" w:color="auto"/>
                        <w:left w:val="none" w:sz="0" w:space="0" w:color="auto"/>
                        <w:bottom w:val="none" w:sz="0" w:space="0" w:color="auto"/>
                        <w:right w:val="none" w:sz="0" w:space="0" w:color="auto"/>
                      </w:divBdr>
                      <w:divsChild>
                        <w:div w:id="1800568304">
                          <w:marLeft w:val="0"/>
                          <w:marRight w:val="0"/>
                          <w:marTop w:val="300"/>
                          <w:marBottom w:val="0"/>
                          <w:divBdr>
                            <w:top w:val="none" w:sz="0" w:space="0" w:color="auto"/>
                            <w:left w:val="none" w:sz="0" w:space="0" w:color="auto"/>
                            <w:bottom w:val="none" w:sz="0" w:space="0" w:color="auto"/>
                            <w:right w:val="none" w:sz="0" w:space="0" w:color="auto"/>
                          </w:divBdr>
                          <w:divsChild>
                            <w:div w:id="17120560">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781670">
      <w:bodyDiv w:val="1"/>
      <w:marLeft w:val="0"/>
      <w:marRight w:val="0"/>
      <w:marTop w:val="0"/>
      <w:marBottom w:val="0"/>
      <w:divBdr>
        <w:top w:val="none" w:sz="0" w:space="0" w:color="auto"/>
        <w:left w:val="none" w:sz="0" w:space="0" w:color="auto"/>
        <w:bottom w:val="none" w:sz="0" w:space="0" w:color="auto"/>
        <w:right w:val="none" w:sz="0" w:space="0" w:color="auto"/>
      </w:divBdr>
    </w:div>
    <w:div w:id="527646872">
      <w:bodyDiv w:val="1"/>
      <w:marLeft w:val="0"/>
      <w:marRight w:val="0"/>
      <w:marTop w:val="0"/>
      <w:marBottom w:val="0"/>
      <w:divBdr>
        <w:top w:val="none" w:sz="0" w:space="0" w:color="auto"/>
        <w:left w:val="none" w:sz="0" w:space="0" w:color="auto"/>
        <w:bottom w:val="none" w:sz="0" w:space="0" w:color="auto"/>
        <w:right w:val="none" w:sz="0" w:space="0" w:color="auto"/>
      </w:divBdr>
    </w:div>
    <w:div w:id="748045283">
      <w:bodyDiv w:val="1"/>
      <w:marLeft w:val="0"/>
      <w:marRight w:val="0"/>
      <w:marTop w:val="0"/>
      <w:marBottom w:val="0"/>
      <w:divBdr>
        <w:top w:val="none" w:sz="0" w:space="0" w:color="auto"/>
        <w:left w:val="none" w:sz="0" w:space="0" w:color="auto"/>
        <w:bottom w:val="none" w:sz="0" w:space="0" w:color="auto"/>
        <w:right w:val="none" w:sz="0" w:space="0" w:color="auto"/>
      </w:divBdr>
    </w:div>
    <w:div w:id="1128664839">
      <w:bodyDiv w:val="1"/>
      <w:marLeft w:val="0"/>
      <w:marRight w:val="0"/>
      <w:marTop w:val="0"/>
      <w:marBottom w:val="0"/>
      <w:divBdr>
        <w:top w:val="none" w:sz="0" w:space="0" w:color="auto"/>
        <w:left w:val="none" w:sz="0" w:space="0" w:color="auto"/>
        <w:bottom w:val="none" w:sz="0" w:space="0" w:color="auto"/>
        <w:right w:val="none" w:sz="0" w:space="0" w:color="auto"/>
      </w:divBdr>
    </w:div>
    <w:div w:id="1157069186">
      <w:bodyDiv w:val="1"/>
      <w:marLeft w:val="0"/>
      <w:marRight w:val="0"/>
      <w:marTop w:val="0"/>
      <w:marBottom w:val="0"/>
      <w:divBdr>
        <w:top w:val="none" w:sz="0" w:space="0" w:color="auto"/>
        <w:left w:val="none" w:sz="0" w:space="0" w:color="auto"/>
        <w:bottom w:val="none" w:sz="0" w:space="0" w:color="auto"/>
        <w:right w:val="none" w:sz="0" w:space="0" w:color="auto"/>
      </w:divBdr>
      <w:divsChild>
        <w:div w:id="1209688249">
          <w:marLeft w:val="0"/>
          <w:marRight w:val="0"/>
          <w:marTop w:val="0"/>
          <w:marBottom w:val="0"/>
          <w:divBdr>
            <w:top w:val="none" w:sz="0" w:space="0" w:color="auto"/>
            <w:left w:val="none" w:sz="0" w:space="0" w:color="auto"/>
            <w:bottom w:val="none" w:sz="0" w:space="0" w:color="auto"/>
            <w:right w:val="none" w:sz="0" w:space="0" w:color="auto"/>
          </w:divBdr>
        </w:div>
      </w:divsChild>
    </w:div>
    <w:div w:id="1201940568">
      <w:bodyDiv w:val="1"/>
      <w:marLeft w:val="0"/>
      <w:marRight w:val="0"/>
      <w:marTop w:val="0"/>
      <w:marBottom w:val="0"/>
      <w:divBdr>
        <w:top w:val="none" w:sz="0" w:space="0" w:color="auto"/>
        <w:left w:val="none" w:sz="0" w:space="0" w:color="auto"/>
        <w:bottom w:val="none" w:sz="0" w:space="0" w:color="auto"/>
        <w:right w:val="none" w:sz="0" w:space="0" w:color="auto"/>
      </w:divBdr>
      <w:divsChild>
        <w:div w:id="665940090">
          <w:marLeft w:val="547"/>
          <w:marRight w:val="0"/>
          <w:marTop w:val="0"/>
          <w:marBottom w:val="0"/>
          <w:divBdr>
            <w:top w:val="none" w:sz="0" w:space="0" w:color="auto"/>
            <w:left w:val="none" w:sz="0" w:space="0" w:color="auto"/>
            <w:bottom w:val="none" w:sz="0" w:space="0" w:color="auto"/>
            <w:right w:val="none" w:sz="0" w:space="0" w:color="auto"/>
          </w:divBdr>
        </w:div>
        <w:div w:id="1517113932">
          <w:marLeft w:val="547"/>
          <w:marRight w:val="0"/>
          <w:marTop w:val="0"/>
          <w:marBottom w:val="0"/>
          <w:divBdr>
            <w:top w:val="none" w:sz="0" w:space="0" w:color="auto"/>
            <w:left w:val="none" w:sz="0" w:space="0" w:color="auto"/>
            <w:bottom w:val="none" w:sz="0" w:space="0" w:color="auto"/>
            <w:right w:val="none" w:sz="0" w:space="0" w:color="auto"/>
          </w:divBdr>
        </w:div>
      </w:divsChild>
    </w:div>
    <w:div w:id="1299382505">
      <w:bodyDiv w:val="1"/>
      <w:marLeft w:val="0"/>
      <w:marRight w:val="0"/>
      <w:marTop w:val="0"/>
      <w:marBottom w:val="0"/>
      <w:divBdr>
        <w:top w:val="none" w:sz="0" w:space="0" w:color="auto"/>
        <w:left w:val="none" w:sz="0" w:space="0" w:color="auto"/>
        <w:bottom w:val="none" w:sz="0" w:space="0" w:color="auto"/>
        <w:right w:val="none" w:sz="0" w:space="0" w:color="auto"/>
      </w:divBdr>
    </w:div>
    <w:div w:id="1491405482">
      <w:bodyDiv w:val="1"/>
      <w:marLeft w:val="0"/>
      <w:marRight w:val="0"/>
      <w:marTop w:val="0"/>
      <w:marBottom w:val="0"/>
      <w:divBdr>
        <w:top w:val="none" w:sz="0" w:space="0" w:color="auto"/>
        <w:left w:val="none" w:sz="0" w:space="0" w:color="auto"/>
        <w:bottom w:val="none" w:sz="0" w:space="0" w:color="auto"/>
        <w:right w:val="none" w:sz="0" w:space="0" w:color="auto"/>
      </w:divBdr>
    </w:div>
    <w:div w:id="1702394109">
      <w:bodyDiv w:val="1"/>
      <w:marLeft w:val="0"/>
      <w:marRight w:val="0"/>
      <w:marTop w:val="0"/>
      <w:marBottom w:val="0"/>
      <w:divBdr>
        <w:top w:val="none" w:sz="0" w:space="0" w:color="auto"/>
        <w:left w:val="none" w:sz="0" w:space="0" w:color="auto"/>
        <w:bottom w:val="none" w:sz="0" w:space="0" w:color="auto"/>
        <w:right w:val="none" w:sz="0" w:space="0" w:color="auto"/>
      </w:divBdr>
    </w:div>
    <w:div w:id="1718242597">
      <w:bodyDiv w:val="1"/>
      <w:marLeft w:val="0"/>
      <w:marRight w:val="0"/>
      <w:marTop w:val="0"/>
      <w:marBottom w:val="0"/>
      <w:divBdr>
        <w:top w:val="none" w:sz="0" w:space="0" w:color="auto"/>
        <w:left w:val="none" w:sz="0" w:space="0" w:color="auto"/>
        <w:bottom w:val="none" w:sz="0" w:space="0" w:color="auto"/>
        <w:right w:val="none" w:sz="0" w:space="0" w:color="auto"/>
      </w:divBdr>
      <w:divsChild>
        <w:div w:id="1125343104">
          <w:marLeft w:val="547"/>
          <w:marRight w:val="0"/>
          <w:marTop w:val="0"/>
          <w:marBottom w:val="0"/>
          <w:divBdr>
            <w:top w:val="none" w:sz="0" w:space="0" w:color="auto"/>
            <w:left w:val="none" w:sz="0" w:space="0" w:color="auto"/>
            <w:bottom w:val="none" w:sz="0" w:space="0" w:color="auto"/>
            <w:right w:val="none" w:sz="0" w:space="0" w:color="auto"/>
          </w:divBdr>
        </w:div>
        <w:div w:id="1126968909">
          <w:marLeft w:val="547"/>
          <w:marRight w:val="0"/>
          <w:marTop w:val="0"/>
          <w:marBottom w:val="0"/>
          <w:divBdr>
            <w:top w:val="none" w:sz="0" w:space="0" w:color="auto"/>
            <w:left w:val="none" w:sz="0" w:space="0" w:color="auto"/>
            <w:bottom w:val="none" w:sz="0" w:space="0" w:color="auto"/>
            <w:right w:val="none" w:sz="0" w:space="0" w:color="auto"/>
          </w:divBdr>
        </w:div>
      </w:divsChild>
    </w:div>
    <w:div w:id="1718507001">
      <w:bodyDiv w:val="1"/>
      <w:marLeft w:val="390"/>
      <w:marRight w:val="390"/>
      <w:marTop w:val="0"/>
      <w:marBottom w:val="0"/>
      <w:divBdr>
        <w:top w:val="none" w:sz="0" w:space="0" w:color="auto"/>
        <w:left w:val="none" w:sz="0" w:space="0" w:color="auto"/>
        <w:bottom w:val="none" w:sz="0" w:space="0" w:color="auto"/>
        <w:right w:val="none" w:sz="0" w:space="0" w:color="auto"/>
      </w:divBdr>
    </w:div>
    <w:div w:id="1766413222">
      <w:bodyDiv w:val="1"/>
      <w:marLeft w:val="0"/>
      <w:marRight w:val="0"/>
      <w:marTop w:val="0"/>
      <w:marBottom w:val="0"/>
      <w:divBdr>
        <w:top w:val="none" w:sz="0" w:space="0" w:color="auto"/>
        <w:left w:val="none" w:sz="0" w:space="0" w:color="auto"/>
        <w:bottom w:val="none" w:sz="0" w:space="0" w:color="auto"/>
        <w:right w:val="none" w:sz="0" w:space="0" w:color="auto"/>
      </w:divBdr>
      <w:divsChild>
        <w:div w:id="1475021153">
          <w:marLeft w:val="0"/>
          <w:marRight w:val="0"/>
          <w:marTop w:val="0"/>
          <w:marBottom w:val="0"/>
          <w:divBdr>
            <w:top w:val="none" w:sz="0" w:space="0" w:color="auto"/>
            <w:left w:val="none" w:sz="0" w:space="0" w:color="auto"/>
            <w:bottom w:val="none" w:sz="0" w:space="0" w:color="auto"/>
            <w:right w:val="none" w:sz="0" w:space="0" w:color="auto"/>
          </w:divBdr>
          <w:divsChild>
            <w:div w:id="1651595629">
              <w:marLeft w:val="0"/>
              <w:marRight w:val="0"/>
              <w:marTop w:val="0"/>
              <w:marBottom w:val="0"/>
              <w:divBdr>
                <w:top w:val="none" w:sz="0" w:space="0" w:color="auto"/>
                <w:left w:val="none" w:sz="0" w:space="0" w:color="auto"/>
                <w:bottom w:val="none" w:sz="0" w:space="0" w:color="auto"/>
                <w:right w:val="none" w:sz="0" w:space="0" w:color="auto"/>
              </w:divBdr>
              <w:divsChild>
                <w:div w:id="1032806970">
                  <w:marLeft w:val="0"/>
                  <w:marRight w:val="0"/>
                  <w:marTop w:val="0"/>
                  <w:marBottom w:val="0"/>
                  <w:divBdr>
                    <w:top w:val="none" w:sz="0" w:space="0" w:color="auto"/>
                    <w:left w:val="none" w:sz="0" w:space="0" w:color="auto"/>
                    <w:bottom w:val="none" w:sz="0" w:space="0" w:color="auto"/>
                    <w:right w:val="none" w:sz="0" w:space="0" w:color="auto"/>
                  </w:divBdr>
                  <w:divsChild>
                    <w:div w:id="498545479">
                      <w:marLeft w:val="0"/>
                      <w:marRight w:val="0"/>
                      <w:marTop w:val="0"/>
                      <w:marBottom w:val="0"/>
                      <w:divBdr>
                        <w:top w:val="none" w:sz="0" w:space="0" w:color="auto"/>
                        <w:left w:val="none" w:sz="0" w:space="0" w:color="auto"/>
                        <w:bottom w:val="none" w:sz="0" w:space="0" w:color="auto"/>
                        <w:right w:val="none" w:sz="0" w:space="0" w:color="auto"/>
                      </w:divBdr>
                      <w:divsChild>
                        <w:div w:id="477502986">
                          <w:marLeft w:val="0"/>
                          <w:marRight w:val="0"/>
                          <w:marTop w:val="300"/>
                          <w:marBottom w:val="0"/>
                          <w:divBdr>
                            <w:top w:val="none" w:sz="0" w:space="0" w:color="auto"/>
                            <w:left w:val="none" w:sz="0" w:space="0" w:color="auto"/>
                            <w:bottom w:val="none" w:sz="0" w:space="0" w:color="auto"/>
                            <w:right w:val="none" w:sz="0" w:space="0" w:color="auto"/>
                          </w:divBdr>
                          <w:divsChild>
                            <w:div w:id="202065071">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558991">
      <w:bodyDiv w:val="1"/>
      <w:marLeft w:val="0"/>
      <w:marRight w:val="0"/>
      <w:marTop w:val="0"/>
      <w:marBottom w:val="0"/>
      <w:divBdr>
        <w:top w:val="none" w:sz="0" w:space="0" w:color="auto"/>
        <w:left w:val="none" w:sz="0" w:space="0" w:color="auto"/>
        <w:bottom w:val="none" w:sz="0" w:space="0" w:color="auto"/>
        <w:right w:val="none" w:sz="0" w:space="0" w:color="auto"/>
      </w:divBdr>
    </w:div>
    <w:div w:id="1973243247">
      <w:bodyDiv w:val="1"/>
      <w:marLeft w:val="0"/>
      <w:marRight w:val="0"/>
      <w:marTop w:val="0"/>
      <w:marBottom w:val="0"/>
      <w:divBdr>
        <w:top w:val="none" w:sz="0" w:space="0" w:color="auto"/>
        <w:left w:val="none" w:sz="0" w:space="0" w:color="auto"/>
        <w:bottom w:val="none" w:sz="0" w:space="0" w:color="auto"/>
        <w:right w:val="none" w:sz="0" w:space="0" w:color="auto"/>
      </w:divBdr>
    </w:div>
    <w:div w:id="1989551699">
      <w:bodyDiv w:val="1"/>
      <w:marLeft w:val="0"/>
      <w:marRight w:val="0"/>
      <w:marTop w:val="0"/>
      <w:marBottom w:val="0"/>
      <w:divBdr>
        <w:top w:val="none" w:sz="0" w:space="0" w:color="auto"/>
        <w:left w:val="none" w:sz="0" w:space="0" w:color="auto"/>
        <w:bottom w:val="none" w:sz="0" w:space="0" w:color="auto"/>
        <w:right w:val="none" w:sz="0" w:space="0" w:color="auto"/>
      </w:divBdr>
    </w:div>
    <w:div w:id="2137486426">
      <w:bodyDiv w:val="1"/>
      <w:marLeft w:val="0"/>
      <w:marRight w:val="0"/>
      <w:marTop w:val="0"/>
      <w:marBottom w:val="0"/>
      <w:divBdr>
        <w:top w:val="none" w:sz="0" w:space="0" w:color="auto"/>
        <w:left w:val="none" w:sz="0" w:space="0" w:color="auto"/>
        <w:bottom w:val="none" w:sz="0" w:space="0" w:color="auto"/>
        <w:right w:val="none" w:sz="0" w:space="0" w:color="auto"/>
      </w:divBdr>
      <w:divsChild>
        <w:div w:id="1302728689">
          <w:marLeft w:val="547"/>
          <w:marRight w:val="0"/>
          <w:marTop w:val="0"/>
          <w:marBottom w:val="0"/>
          <w:divBdr>
            <w:top w:val="none" w:sz="0" w:space="0" w:color="auto"/>
            <w:left w:val="none" w:sz="0" w:space="0" w:color="auto"/>
            <w:bottom w:val="none" w:sz="0" w:space="0" w:color="auto"/>
            <w:right w:val="none" w:sz="0" w:space="0" w:color="auto"/>
          </w:divBdr>
        </w:div>
        <w:div w:id="4400331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eur-lex.europa.eu/eli/reg/2014/651/oj/?locale=LV" TargetMode="External"/><Relationship Id="rId18" Type="http://schemas.openxmlformats.org/officeDocument/2006/relationships/diagramLayout" Target="diagrams/layout2.xm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Data" Target="diagrams/data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eli/reg/2014/651/oj/?locale=LV" TargetMode="External"/><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eli/reg/2014/651/oj/?locale=LV" TargetMode="Externa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eur-lex.europa.eu/eli/reg/2014/651/oj/?locale=LV"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nva.gov.lv/index.php?cid=6" TargetMode="External"/><Relationship Id="rId1" Type="http://schemas.openxmlformats.org/officeDocument/2006/relationships/hyperlink" Target="http://eur-lex.europa.eu/eli/reg/2014/651/oj/?locale=LV"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0D3BD1-1551-41C7-95BC-12BE810796D2}"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lv-LV"/>
        </a:p>
      </dgm:t>
    </dgm:pt>
    <dgm:pt modelId="{FB08B798-9207-489C-8FA2-AE6CC700176F}">
      <dgm:prSet phldrT="[Text]" custT="1"/>
      <dgm:spPr/>
      <dgm:t>
        <a:bodyPr/>
        <a:lstStyle/>
        <a:p>
          <a:r>
            <a:rPr lang="lv-LV" sz="600" b="1">
              <a:latin typeface="Times New Roman" panose="02020603050405020304" pitchFamily="18" charset="0"/>
              <a:cs typeface="Times New Roman" panose="02020603050405020304" pitchFamily="18" charset="0"/>
            </a:rPr>
            <a:t>A projekts</a:t>
          </a:r>
        </a:p>
        <a:p>
          <a:r>
            <a:rPr lang="lv-LV" sz="600">
              <a:latin typeface="Times New Roman" panose="02020603050405020304" pitchFamily="18" charset="0"/>
              <a:cs typeface="Times New Roman" panose="02020603050405020304" pitchFamily="18" charset="0"/>
            </a:rPr>
            <a:t>Ieguldījumu projekts </a:t>
          </a:r>
        </a:p>
        <a:p>
          <a:r>
            <a:rPr lang="lv-LV" sz="600" b="1">
              <a:latin typeface="Times New Roman" panose="02020603050405020304" pitchFamily="18" charset="0"/>
              <a:cs typeface="Times New Roman" panose="02020603050405020304" pitchFamily="18" charset="0"/>
            </a:rPr>
            <a:t>100 000 </a:t>
          </a:r>
          <a:r>
            <a:rPr lang="lv-LV" sz="600" b="1" i="1">
              <a:latin typeface="Times New Roman" panose="02020603050405020304" pitchFamily="18" charset="0"/>
              <a:cs typeface="Times New Roman" panose="02020603050405020304" pitchFamily="18" charset="0"/>
            </a:rPr>
            <a:t>euro </a:t>
          </a:r>
          <a:r>
            <a:rPr lang="lv-LV" sz="600" b="0" i="0">
              <a:latin typeface="Times New Roman" panose="02020603050405020304" pitchFamily="18" charset="0"/>
              <a:cs typeface="Times New Roman" panose="02020603050405020304" pitchFamily="18" charset="0"/>
            </a:rPr>
            <a:t>sākotnējie</a:t>
          </a:r>
          <a:r>
            <a:rPr lang="lv-LV" sz="600" b="1" i="1">
              <a:latin typeface="Times New Roman" panose="02020603050405020304" pitchFamily="18" charset="0"/>
              <a:cs typeface="Times New Roman" panose="02020603050405020304" pitchFamily="18" charset="0"/>
            </a:rPr>
            <a:t> </a:t>
          </a:r>
          <a:r>
            <a:rPr lang="lv-LV" sz="600">
              <a:latin typeface="Times New Roman" panose="02020603050405020304" pitchFamily="18" charset="0"/>
              <a:cs typeface="Times New Roman" panose="02020603050405020304" pitchFamily="18" charset="0"/>
            </a:rPr>
            <a:t>ieguldījumi pamatlīdzekļos</a:t>
          </a:r>
        </a:p>
      </dgm:t>
    </dgm:pt>
    <dgm:pt modelId="{50C4C76B-D0AA-41EB-A5FF-84CFFAB259A5}" type="parTrans" cxnId="{1194E17D-27CC-4D61-BC73-5CFEB1EA6C84}">
      <dgm:prSet/>
      <dgm:spPr/>
      <dgm:t>
        <a:bodyPr/>
        <a:lstStyle/>
        <a:p>
          <a:endParaRPr lang="lv-LV" sz="600"/>
        </a:p>
      </dgm:t>
    </dgm:pt>
    <dgm:pt modelId="{689025F8-D732-41FA-9BF9-F23550FE9A3C}" type="sibTrans" cxnId="{1194E17D-27CC-4D61-BC73-5CFEB1EA6C84}">
      <dgm:prSet/>
      <dgm:spPr/>
      <dgm:t>
        <a:bodyPr/>
        <a:lstStyle/>
        <a:p>
          <a:endParaRPr lang="lv-LV" sz="600"/>
        </a:p>
      </dgm:t>
    </dgm:pt>
    <dgm:pt modelId="{409D0AC1-636B-47C5-BEA3-846256E8FDDE}">
      <dgm:prSet phldrT="[Text]" custT="1"/>
      <dgm:spPr/>
      <dgm:t>
        <a:bodyPr/>
        <a:lstStyle/>
        <a:p>
          <a:r>
            <a:rPr lang="lv-LV" sz="600" b="1">
              <a:latin typeface="Times New Roman" panose="02020603050405020304" pitchFamily="18" charset="0"/>
              <a:cs typeface="Times New Roman" panose="02020603050405020304" pitchFamily="18" charset="0"/>
            </a:rPr>
            <a:t>Atbalsta intensitāte:</a:t>
          </a:r>
          <a:endParaRPr lang="lv-LV" sz="600">
            <a:latin typeface="Times New Roman" panose="02020603050405020304" pitchFamily="18" charset="0"/>
            <a:cs typeface="Times New Roman" panose="02020603050405020304" pitchFamily="18" charset="0"/>
          </a:endParaRPr>
        </a:p>
        <a:p>
          <a:r>
            <a:rPr lang="lv-LV" sz="600">
              <a:latin typeface="Times New Roman" panose="02020603050405020304" pitchFamily="18" charset="0"/>
              <a:cs typeface="Times New Roman" panose="02020603050405020304" pitchFamily="18" charset="0"/>
            </a:rPr>
            <a:t>45%</a:t>
          </a:r>
        </a:p>
      </dgm:t>
    </dgm:pt>
    <dgm:pt modelId="{13DBFF22-96A8-48DD-BDEB-2E8F8696B5E9}" type="parTrans" cxnId="{8D265BA4-A8B0-4D7C-A3FE-A59A6FB8B69C}">
      <dgm:prSet/>
      <dgm:spPr/>
      <dgm:t>
        <a:bodyPr/>
        <a:lstStyle/>
        <a:p>
          <a:endParaRPr lang="lv-LV" sz="600"/>
        </a:p>
      </dgm:t>
    </dgm:pt>
    <dgm:pt modelId="{8BEECB76-D1B0-478D-8E21-D0DFC9A808C0}" type="sibTrans" cxnId="{8D265BA4-A8B0-4D7C-A3FE-A59A6FB8B69C}">
      <dgm:prSet/>
      <dgm:spPr/>
      <dgm:t>
        <a:bodyPr/>
        <a:lstStyle/>
        <a:p>
          <a:endParaRPr lang="lv-LV" sz="600"/>
        </a:p>
      </dgm:t>
    </dgm:pt>
    <dgm:pt modelId="{251791A2-EE2F-42A8-B89E-50B3FEEA9B57}">
      <dgm:prSet phldrT="[Text]" custT="1"/>
      <dgm:spPr/>
      <dgm:t>
        <a:bodyPr/>
        <a:lstStyle/>
        <a:p>
          <a:r>
            <a:rPr lang="lv-LV" sz="600" b="1">
              <a:latin typeface="Times New Roman" panose="02020603050405020304" pitchFamily="18" charset="0"/>
              <a:cs typeface="Times New Roman" panose="02020603050405020304" pitchFamily="18" charset="0"/>
            </a:rPr>
            <a:t>atvieglojums 45 000 </a:t>
          </a:r>
          <a:r>
            <a:rPr lang="lv-LV" sz="600" b="1" i="1">
              <a:latin typeface="Times New Roman" panose="02020603050405020304" pitchFamily="18" charset="0"/>
              <a:cs typeface="Times New Roman" panose="02020603050405020304" pitchFamily="18" charset="0"/>
            </a:rPr>
            <a:t>euro</a:t>
          </a:r>
        </a:p>
      </dgm:t>
    </dgm:pt>
    <dgm:pt modelId="{940898A4-A338-4963-BE66-D541B15AC0F8}" type="parTrans" cxnId="{2CF28E50-4AA5-4A33-BBE1-848312B903CE}">
      <dgm:prSet/>
      <dgm:spPr/>
      <dgm:t>
        <a:bodyPr/>
        <a:lstStyle/>
        <a:p>
          <a:endParaRPr lang="lv-LV" sz="600"/>
        </a:p>
      </dgm:t>
    </dgm:pt>
    <dgm:pt modelId="{F622B151-6DDD-452F-B101-CDA9323DDE2A}" type="sibTrans" cxnId="{2CF28E50-4AA5-4A33-BBE1-848312B903CE}">
      <dgm:prSet/>
      <dgm:spPr/>
      <dgm:t>
        <a:bodyPr/>
        <a:lstStyle/>
        <a:p>
          <a:endParaRPr lang="lv-LV" sz="600"/>
        </a:p>
      </dgm:t>
    </dgm:pt>
    <dgm:pt modelId="{B5D94C9F-4AFA-4419-8F4E-689156F823C8}">
      <dgm:prSet phldrT="[Text]" custT="1"/>
      <dgm:spPr/>
      <dgm:t>
        <a:bodyPr/>
        <a:lstStyle/>
        <a:p>
          <a:r>
            <a:rPr lang="lv-LV" sz="600" b="1">
              <a:latin typeface="Times New Roman" panose="02020603050405020304" pitchFamily="18" charset="0"/>
              <a:cs typeface="Times New Roman" panose="02020603050405020304" pitchFamily="18" charset="0"/>
            </a:rPr>
            <a:t>B projekts</a:t>
          </a:r>
        </a:p>
        <a:p>
          <a:r>
            <a:rPr lang="lv-LV" sz="600">
              <a:latin typeface="Times New Roman" panose="02020603050405020304" pitchFamily="18" charset="0"/>
              <a:cs typeface="Times New Roman" panose="02020603050405020304" pitchFamily="18" charset="0"/>
            </a:rPr>
            <a:t>Ieguldījumu projekts </a:t>
          </a:r>
        </a:p>
        <a:p>
          <a:r>
            <a:rPr lang="lv-LV" sz="600" b="1">
              <a:latin typeface="Times New Roman" panose="02020603050405020304" pitchFamily="18" charset="0"/>
              <a:cs typeface="Times New Roman" panose="02020603050405020304" pitchFamily="18" charset="0"/>
            </a:rPr>
            <a:t>175 597 </a:t>
          </a:r>
          <a:r>
            <a:rPr lang="lv-LV" sz="600" b="1" i="1">
              <a:latin typeface="Times New Roman" panose="02020603050405020304" pitchFamily="18" charset="0"/>
              <a:cs typeface="Times New Roman" panose="02020603050405020304" pitchFamily="18" charset="0"/>
            </a:rPr>
            <a:t>euro </a:t>
          </a:r>
          <a:r>
            <a:rPr lang="lv-LV" sz="600" b="0" i="0">
              <a:latin typeface="Times New Roman" panose="02020603050405020304" pitchFamily="18" charset="0"/>
              <a:cs typeface="Times New Roman" panose="02020603050405020304" pitchFamily="18" charset="0"/>
            </a:rPr>
            <a:t>sākotnējie</a:t>
          </a:r>
          <a:r>
            <a:rPr lang="lv-LV" sz="600" b="1" i="1">
              <a:latin typeface="Times New Roman" panose="02020603050405020304" pitchFamily="18" charset="0"/>
              <a:cs typeface="Times New Roman" panose="02020603050405020304" pitchFamily="18" charset="0"/>
            </a:rPr>
            <a:t> </a:t>
          </a:r>
          <a:r>
            <a:rPr lang="lv-LV" sz="600">
              <a:latin typeface="Times New Roman" panose="02020603050405020304" pitchFamily="18" charset="0"/>
              <a:cs typeface="Times New Roman" panose="02020603050405020304" pitchFamily="18" charset="0"/>
            </a:rPr>
            <a:t>ieguldījumi (kopsumma – cik darba devējam izmaksā 10 nodarbinātie, vidējā alga reģionā 592 </a:t>
          </a:r>
          <a:r>
            <a:rPr lang="lv-LV" sz="600" i="1">
              <a:latin typeface="Times New Roman" panose="02020603050405020304" pitchFamily="18" charset="0"/>
              <a:cs typeface="Times New Roman" panose="02020603050405020304" pitchFamily="18" charset="0"/>
            </a:rPr>
            <a:t>euro</a:t>
          </a:r>
          <a:r>
            <a:rPr lang="lv-LV" sz="600">
              <a:latin typeface="Times New Roman" panose="02020603050405020304" pitchFamily="18" charset="0"/>
              <a:cs typeface="Times New Roman" panose="02020603050405020304" pitchFamily="18" charset="0"/>
            </a:rPr>
            <a:t>) atalgojumā 2 gadu periodā;</a:t>
          </a:r>
          <a:br>
            <a:rPr lang="lv-LV" sz="600">
              <a:latin typeface="Times New Roman" panose="02020603050405020304" pitchFamily="18" charset="0"/>
              <a:cs typeface="Times New Roman" panose="02020603050405020304" pitchFamily="18" charset="0"/>
            </a:rPr>
          </a:br>
          <a:r>
            <a:rPr lang="lv-LV" sz="600" b="1">
              <a:latin typeface="Times New Roman" panose="02020603050405020304" pitchFamily="18" charset="0"/>
              <a:cs typeface="Times New Roman" panose="02020603050405020304" pitchFamily="18" charset="0"/>
            </a:rPr>
            <a:t>10 jaunizveidotās darba vietas </a:t>
          </a:r>
        </a:p>
      </dgm:t>
    </dgm:pt>
    <dgm:pt modelId="{15E9E6A3-1738-4D23-A5B1-B17B2CD8AFFB}" type="parTrans" cxnId="{ACDDD416-1E1D-4472-9107-8B79BBFC4966}">
      <dgm:prSet/>
      <dgm:spPr/>
      <dgm:t>
        <a:bodyPr/>
        <a:lstStyle/>
        <a:p>
          <a:endParaRPr lang="lv-LV" sz="600"/>
        </a:p>
      </dgm:t>
    </dgm:pt>
    <dgm:pt modelId="{646F16FD-5329-4287-AE24-77285DB716D4}" type="sibTrans" cxnId="{ACDDD416-1E1D-4472-9107-8B79BBFC4966}">
      <dgm:prSet/>
      <dgm:spPr/>
      <dgm:t>
        <a:bodyPr/>
        <a:lstStyle/>
        <a:p>
          <a:endParaRPr lang="lv-LV" sz="600"/>
        </a:p>
      </dgm:t>
    </dgm:pt>
    <dgm:pt modelId="{A74DB02D-5D6D-4C4C-A765-B2E500A5FD08}">
      <dgm:prSet phldrT="[Text]" custT="1"/>
      <dgm:spPr/>
      <dgm:t>
        <a:bodyPr/>
        <a:lstStyle/>
        <a:p>
          <a:r>
            <a:rPr lang="lv-LV" sz="600" b="1">
              <a:latin typeface="Times New Roman" panose="02020603050405020304" pitchFamily="18" charset="0"/>
              <a:cs typeface="Times New Roman" panose="02020603050405020304" pitchFamily="18" charset="0"/>
            </a:rPr>
            <a:t>Atbalsta intensitāte:</a:t>
          </a:r>
        </a:p>
        <a:p>
          <a:r>
            <a:rPr lang="lv-LV" sz="600">
              <a:latin typeface="Times New Roman" panose="02020603050405020304" pitchFamily="18" charset="0"/>
              <a:cs typeface="Times New Roman" panose="02020603050405020304" pitchFamily="18" charset="0"/>
            </a:rPr>
            <a:t>45%</a:t>
          </a:r>
        </a:p>
      </dgm:t>
    </dgm:pt>
    <dgm:pt modelId="{80A3BFD5-4294-484B-BDEE-FCF6D6979DAB}" type="parTrans" cxnId="{7F78D552-BC8D-45FC-B5E1-085951DE1EF8}">
      <dgm:prSet/>
      <dgm:spPr/>
      <dgm:t>
        <a:bodyPr/>
        <a:lstStyle/>
        <a:p>
          <a:endParaRPr lang="lv-LV" sz="600"/>
        </a:p>
      </dgm:t>
    </dgm:pt>
    <dgm:pt modelId="{EB1C8497-228A-4CC4-9721-B673975DA92C}" type="sibTrans" cxnId="{7F78D552-BC8D-45FC-B5E1-085951DE1EF8}">
      <dgm:prSet/>
      <dgm:spPr/>
      <dgm:t>
        <a:bodyPr/>
        <a:lstStyle/>
        <a:p>
          <a:endParaRPr lang="lv-LV" sz="600"/>
        </a:p>
      </dgm:t>
    </dgm:pt>
    <dgm:pt modelId="{CAFE2757-512D-446C-A74D-43863F0BA0FC}">
      <dgm:prSet phldrT="[Text]" custT="1"/>
      <dgm:spPr/>
      <dgm:t>
        <a:bodyPr/>
        <a:lstStyle/>
        <a:p>
          <a:r>
            <a:rPr lang="lv-LV" sz="600" b="1">
              <a:latin typeface="Times New Roman" panose="02020603050405020304" pitchFamily="18" charset="0"/>
              <a:cs typeface="Times New Roman" panose="02020603050405020304" pitchFamily="18" charset="0"/>
            </a:rPr>
            <a:t>atvieglojums 79 019 </a:t>
          </a:r>
          <a:r>
            <a:rPr lang="lv-LV" sz="600" b="1" i="1">
              <a:latin typeface="Times New Roman" panose="02020603050405020304" pitchFamily="18" charset="0"/>
              <a:cs typeface="Times New Roman" panose="02020603050405020304" pitchFamily="18" charset="0"/>
            </a:rPr>
            <a:t>euro</a:t>
          </a:r>
        </a:p>
      </dgm:t>
    </dgm:pt>
    <dgm:pt modelId="{5AEC039F-16A9-48F3-9B1C-F853E597038C}" type="parTrans" cxnId="{22AF9FD2-0AC7-4B5F-9693-F56CAC851247}">
      <dgm:prSet/>
      <dgm:spPr/>
      <dgm:t>
        <a:bodyPr/>
        <a:lstStyle/>
        <a:p>
          <a:endParaRPr lang="lv-LV" sz="600"/>
        </a:p>
      </dgm:t>
    </dgm:pt>
    <dgm:pt modelId="{B4A3AD74-8013-4E35-AD86-65E1883BBD68}" type="sibTrans" cxnId="{22AF9FD2-0AC7-4B5F-9693-F56CAC851247}">
      <dgm:prSet/>
      <dgm:spPr/>
      <dgm:t>
        <a:bodyPr/>
        <a:lstStyle/>
        <a:p>
          <a:endParaRPr lang="lv-LV" sz="600"/>
        </a:p>
      </dgm:t>
    </dgm:pt>
    <dgm:pt modelId="{1B187C15-25D4-4C59-8326-81D523EB4A19}" type="pres">
      <dgm:prSet presAssocID="{860D3BD1-1551-41C7-95BC-12BE810796D2}" presName="diagram" presStyleCnt="0">
        <dgm:presLayoutVars>
          <dgm:chPref val="1"/>
          <dgm:dir/>
          <dgm:animOne val="branch"/>
          <dgm:animLvl val="lvl"/>
          <dgm:resizeHandles/>
        </dgm:presLayoutVars>
      </dgm:prSet>
      <dgm:spPr/>
      <dgm:t>
        <a:bodyPr/>
        <a:lstStyle/>
        <a:p>
          <a:endParaRPr lang="lv-LV"/>
        </a:p>
      </dgm:t>
    </dgm:pt>
    <dgm:pt modelId="{0E39E7A8-D559-4AAA-93E2-F24AA60D4E35}" type="pres">
      <dgm:prSet presAssocID="{FB08B798-9207-489C-8FA2-AE6CC700176F}" presName="root" presStyleCnt="0"/>
      <dgm:spPr/>
    </dgm:pt>
    <dgm:pt modelId="{5CC25456-E73A-4A46-B0C3-3249EF38298C}" type="pres">
      <dgm:prSet presAssocID="{FB08B798-9207-489C-8FA2-AE6CC700176F}" presName="rootComposite" presStyleCnt="0"/>
      <dgm:spPr/>
    </dgm:pt>
    <dgm:pt modelId="{7A4C8529-C471-45DF-8A01-5C093AC8660D}" type="pres">
      <dgm:prSet presAssocID="{FB08B798-9207-489C-8FA2-AE6CC700176F}" presName="rootText" presStyleLbl="node1" presStyleIdx="0" presStyleCnt="2" custScaleY="117347"/>
      <dgm:spPr/>
      <dgm:t>
        <a:bodyPr/>
        <a:lstStyle/>
        <a:p>
          <a:endParaRPr lang="lv-LV"/>
        </a:p>
      </dgm:t>
    </dgm:pt>
    <dgm:pt modelId="{1E3E4FA3-AEBF-4D1D-9A6D-38816F65C472}" type="pres">
      <dgm:prSet presAssocID="{FB08B798-9207-489C-8FA2-AE6CC700176F}" presName="rootConnector" presStyleLbl="node1" presStyleIdx="0" presStyleCnt="2"/>
      <dgm:spPr/>
      <dgm:t>
        <a:bodyPr/>
        <a:lstStyle/>
        <a:p>
          <a:endParaRPr lang="lv-LV"/>
        </a:p>
      </dgm:t>
    </dgm:pt>
    <dgm:pt modelId="{585EEFB2-064B-47B0-A926-0414FE4B438A}" type="pres">
      <dgm:prSet presAssocID="{FB08B798-9207-489C-8FA2-AE6CC700176F}" presName="childShape" presStyleCnt="0"/>
      <dgm:spPr/>
    </dgm:pt>
    <dgm:pt modelId="{69585574-C0E5-4D48-B7F2-B8F2CBF2AC8E}" type="pres">
      <dgm:prSet presAssocID="{13DBFF22-96A8-48DD-BDEB-2E8F8696B5E9}" presName="Name13" presStyleLbl="parChTrans1D2" presStyleIdx="0" presStyleCnt="4"/>
      <dgm:spPr/>
      <dgm:t>
        <a:bodyPr/>
        <a:lstStyle/>
        <a:p>
          <a:endParaRPr lang="lv-LV"/>
        </a:p>
      </dgm:t>
    </dgm:pt>
    <dgm:pt modelId="{74F6BB57-949E-4B19-9A20-FEEAF901A09E}" type="pres">
      <dgm:prSet presAssocID="{409D0AC1-636B-47C5-BEA3-846256E8FDDE}" presName="childText" presStyleLbl="bgAcc1" presStyleIdx="0" presStyleCnt="4" custLinFactNeighborX="558" custLinFactNeighborY="-747">
        <dgm:presLayoutVars>
          <dgm:bulletEnabled val="1"/>
        </dgm:presLayoutVars>
      </dgm:prSet>
      <dgm:spPr/>
      <dgm:t>
        <a:bodyPr/>
        <a:lstStyle/>
        <a:p>
          <a:endParaRPr lang="lv-LV"/>
        </a:p>
      </dgm:t>
    </dgm:pt>
    <dgm:pt modelId="{51CD1A2A-1B4F-4135-B1E2-F652193AEED9}" type="pres">
      <dgm:prSet presAssocID="{940898A4-A338-4963-BE66-D541B15AC0F8}" presName="Name13" presStyleLbl="parChTrans1D2" presStyleIdx="1" presStyleCnt="4"/>
      <dgm:spPr/>
      <dgm:t>
        <a:bodyPr/>
        <a:lstStyle/>
        <a:p>
          <a:endParaRPr lang="lv-LV"/>
        </a:p>
      </dgm:t>
    </dgm:pt>
    <dgm:pt modelId="{018ED975-F040-4C58-8208-47B776C75E5E}" type="pres">
      <dgm:prSet presAssocID="{251791A2-EE2F-42A8-B89E-50B3FEEA9B57}" presName="childText" presStyleLbl="bgAcc1" presStyleIdx="1" presStyleCnt="4" custScaleX="101174" custScaleY="65068" custLinFactNeighborY="1097">
        <dgm:presLayoutVars>
          <dgm:bulletEnabled val="1"/>
        </dgm:presLayoutVars>
      </dgm:prSet>
      <dgm:spPr/>
      <dgm:t>
        <a:bodyPr/>
        <a:lstStyle/>
        <a:p>
          <a:endParaRPr lang="lv-LV"/>
        </a:p>
      </dgm:t>
    </dgm:pt>
    <dgm:pt modelId="{B2F5EE74-2599-4F08-81FE-34A9D64B1A64}" type="pres">
      <dgm:prSet presAssocID="{B5D94C9F-4AFA-4419-8F4E-689156F823C8}" presName="root" presStyleCnt="0"/>
      <dgm:spPr/>
    </dgm:pt>
    <dgm:pt modelId="{3DCED554-5376-49E7-92E4-B8E0DDF732EF}" type="pres">
      <dgm:prSet presAssocID="{B5D94C9F-4AFA-4419-8F4E-689156F823C8}" presName="rootComposite" presStyleCnt="0"/>
      <dgm:spPr/>
    </dgm:pt>
    <dgm:pt modelId="{078CDAB7-50F4-4B7F-8C96-F9D527FBD745}" type="pres">
      <dgm:prSet presAssocID="{B5D94C9F-4AFA-4419-8F4E-689156F823C8}" presName="rootText" presStyleLbl="node1" presStyleIdx="1" presStyleCnt="2" custScaleY="116851"/>
      <dgm:spPr/>
      <dgm:t>
        <a:bodyPr/>
        <a:lstStyle/>
        <a:p>
          <a:endParaRPr lang="lv-LV"/>
        </a:p>
      </dgm:t>
    </dgm:pt>
    <dgm:pt modelId="{7DE32069-29EB-4414-9906-7D7A0D2E2711}" type="pres">
      <dgm:prSet presAssocID="{B5D94C9F-4AFA-4419-8F4E-689156F823C8}" presName="rootConnector" presStyleLbl="node1" presStyleIdx="1" presStyleCnt="2"/>
      <dgm:spPr/>
      <dgm:t>
        <a:bodyPr/>
        <a:lstStyle/>
        <a:p>
          <a:endParaRPr lang="lv-LV"/>
        </a:p>
      </dgm:t>
    </dgm:pt>
    <dgm:pt modelId="{DB20D508-7D3D-44CF-BA2F-D2177CB32512}" type="pres">
      <dgm:prSet presAssocID="{B5D94C9F-4AFA-4419-8F4E-689156F823C8}" presName="childShape" presStyleCnt="0"/>
      <dgm:spPr/>
    </dgm:pt>
    <dgm:pt modelId="{E6C5D5F9-4F97-4B34-859B-50AAADE17E61}" type="pres">
      <dgm:prSet presAssocID="{80A3BFD5-4294-484B-BDEE-FCF6D6979DAB}" presName="Name13" presStyleLbl="parChTrans1D2" presStyleIdx="2" presStyleCnt="4"/>
      <dgm:spPr/>
      <dgm:t>
        <a:bodyPr/>
        <a:lstStyle/>
        <a:p>
          <a:endParaRPr lang="lv-LV"/>
        </a:p>
      </dgm:t>
    </dgm:pt>
    <dgm:pt modelId="{0953252B-6EA8-4B81-915F-8DC605845BBE}" type="pres">
      <dgm:prSet presAssocID="{A74DB02D-5D6D-4C4C-A765-B2E500A5FD08}" presName="childText" presStyleLbl="bgAcc1" presStyleIdx="2" presStyleCnt="4">
        <dgm:presLayoutVars>
          <dgm:bulletEnabled val="1"/>
        </dgm:presLayoutVars>
      </dgm:prSet>
      <dgm:spPr/>
      <dgm:t>
        <a:bodyPr/>
        <a:lstStyle/>
        <a:p>
          <a:endParaRPr lang="lv-LV"/>
        </a:p>
      </dgm:t>
    </dgm:pt>
    <dgm:pt modelId="{8BE7B955-1923-4FCD-A33A-87A7609EF850}" type="pres">
      <dgm:prSet presAssocID="{5AEC039F-16A9-48F3-9B1C-F853E597038C}" presName="Name13" presStyleLbl="parChTrans1D2" presStyleIdx="3" presStyleCnt="4"/>
      <dgm:spPr/>
      <dgm:t>
        <a:bodyPr/>
        <a:lstStyle/>
        <a:p>
          <a:endParaRPr lang="lv-LV"/>
        </a:p>
      </dgm:t>
    </dgm:pt>
    <dgm:pt modelId="{01EDEEAD-81A9-478B-9D98-867989130759}" type="pres">
      <dgm:prSet presAssocID="{CAFE2757-512D-446C-A74D-43863F0BA0FC}" presName="childText" presStyleLbl="bgAcc1" presStyleIdx="3" presStyleCnt="4" custScaleX="100304" custScaleY="82096" custLinFactNeighborX="-343" custLinFactNeighborY="208">
        <dgm:presLayoutVars>
          <dgm:bulletEnabled val="1"/>
        </dgm:presLayoutVars>
      </dgm:prSet>
      <dgm:spPr/>
      <dgm:t>
        <a:bodyPr/>
        <a:lstStyle/>
        <a:p>
          <a:endParaRPr lang="lv-LV"/>
        </a:p>
      </dgm:t>
    </dgm:pt>
  </dgm:ptLst>
  <dgm:cxnLst>
    <dgm:cxn modelId="{2CF28E50-4AA5-4A33-BBE1-848312B903CE}" srcId="{FB08B798-9207-489C-8FA2-AE6CC700176F}" destId="{251791A2-EE2F-42A8-B89E-50B3FEEA9B57}" srcOrd="1" destOrd="0" parTransId="{940898A4-A338-4963-BE66-D541B15AC0F8}" sibTransId="{F622B151-6DDD-452F-B101-CDA9323DDE2A}"/>
    <dgm:cxn modelId="{5E30E9AD-9830-4805-B2D3-79B88D0311BC}" type="presOf" srcId="{A74DB02D-5D6D-4C4C-A765-B2E500A5FD08}" destId="{0953252B-6EA8-4B81-915F-8DC605845BBE}" srcOrd="0" destOrd="0" presId="urn:microsoft.com/office/officeart/2005/8/layout/hierarchy3"/>
    <dgm:cxn modelId="{35C78D67-BB06-407C-917D-7966C2C30203}" type="presOf" srcId="{5AEC039F-16A9-48F3-9B1C-F853E597038C}" destId="{8BE7B955-1923-4FCD-A33A-87A7609EF850}" srcOrd="0" destOrd="0" presId="urn:microsoft.com/office/officeart/2005/8/layout/hierarchy3"/>
    <dgm:cxn modelId="{FBC86AD3-2BED-4B21-8109-8C51307E0721}" type="presOf" srcId="{80A3BFD5-4294-484B-BDEE-FCF6D6979DAB}" destId="{E6C5D5F9-4F97-4B34-859B-50AAADE17E61}" srcOrd="0" destOrd="0" presId="urn:microsoft.com/office/officeart/2005/8/layout/hierarchy3"/>
    <dgm:cxn modelId="{8D265BA4-A8B0-4D7C-A3FE-A59A6FB8B69C}" srcId="{FB08B798-9207-489C-8FA2-AE6CC700176F}" destId="{409D0AC1-636B-47C5-BEA3-846256E8FDDE}" srcOrd="0" destOrd="0" parTransId="{13DBFF22-96A8-48DD-BDEB-2E8F8696B5E9}" sibTransId="{8BEECB76-D1B0-478D-8E21-D0DFC9A808C0}"/>
    <dgm:cxn modelId="{D37E4E0D-5BC0-48B3-9025-92FC32B73172}" type="presOf" srcId="{FB08B798-9207-489C-8FA2-AE6CC700176F}" destId="{7A4C8529-C471-45DF-8A01-5C093AC8660D}" srcOrd="0" destOrd="0" presId="urn:microsoft.com/office/officeart/2005/8/layout/hierarchy3"/>
    <dgm:cxn modelId="{ACDDD416-1E1D-4472-9107-8B79BBFC4966}" srcId="{860D3BD1-1551-41C7-95BC-12BE810796D2}" destId="{B5D94C9F-4AFA-4419-8F4E-689156F823C8}" srcOrd="1" destOrd="0" parTransId="{15E9E6A3-1738-4D23-A5B1-B17B2CD8AFFB}" sibTransId="{646F16FD-5329-4287-AE24-77285DB716D4}"/>
    <dgm:cxn modelId="{135D6D3E-E956-4192-BBC7-82A0EE0C0EC9}" type="presOf" srcId="{409D0AC1-636B-47C5-BEA3-846256E8FDDE}" destId="{74F6BB57-949E-4B19-9A20-FEEAF901A09E}" srcOrd="0" destOrd="0" presId="urn:microsoft.com/office/officeart/2005/8/layout/hierarchy3"/>
    <dgm:cxn modelId="{1194E17D-27CC-4D61-BC73-5CFEB1EA6C84}" srcId="{860D3BD1-1551-41C7-95BC-12BE810796D2}" destId="{FB08B798-9207-489C-8FA2-AE6CC700176F}" srcOrd="0" destOrd="0" parTransId="{50C4C76B-D0AA-41EB-A5FF-84CFFAB259A5}" sibTransId="{689025F8-D732-41FA-9BF9-F23550FE9A3C}"/>
    <dgm:cxn modelId="{20D278E0-7FB9-444C-8BAE-17A8D6DA41EB}" type="presOf" srcId="{FB08B798-9207-489C-8FA2-AE6CC700176F}" destId="{1E3E4FA3-AEBF-4D1D-9A6D-38816F65C472}" srcOrd="1" destOrd="0" presId="urn:microsoft.com/office/officeart/2005/8/layout/hierarchy3"/>
    <dgm:cxn modelId="{81406F6E-222B-478C-86B6-C16A8A420874}" type="presOf" srcId="{251791A2-EE2F-42A8-B89E-50B3FEEA9B57}" destId="{018ED975-F040-4C58-8208-47B776C75E5E}" srcOrd="0" destOrd="0" presId="urn:microsoft.com/office/officeart/2005/8/layout/hierarchy3"/>
    <dgm:cxn modelId="{22AF9FD2-0AC7-4B5F-9693-F56CAC851247}" srcId="{B5D94C9F-4AFA-4419-8F4E-689156F823C8}" destId="{CAFE2757-512D-446C-A74D-43863F0BA0FC}" srcOrd="1" destOrd="0" parTransId="{5AEC039F-16A9-48F3-9B1C-F853E597038C}" sibTransId="{B4A3AD74-8013-4E35-AD86-65E1883BBD68}"/>
    <dgm:cxn modelId="{A532ED3F-7A07-4871-A7D3-6186FB622524}" type="presOf" srcId="{B5D94C9F-4AFA-4419-8F4E-689156F823C8}" destId="{078CDAB7-50F4-4B7F-8C96-F9D527FBD745}" srcOrd="0" destOrd="0" presId="urn:microsoft.com/office/officeart/2005/8/layout/hierarchy3"/>
    <dgm:cxn modelId="{5F68A3AE-A6C5-4C97-89C4-1E04A2358242}" type="presOf" srcId="{B5D94C9F-4AFA-4419-8F4E-689156F823C8}" destId="{7DE32069-29EB-4414-9906-7D7A0D2E2711}" srcOrd="1" destOrd="0" presId="urn:microsoft.com/office/officeart/2005/8/layout/hierarchy3"/>
    <dgm:cxn modelId="{035D04C5-D8AD-422D-A178-D59274D347F0}" type="presOf" srcId="{CAFE2757-512D-446C-A74D-43863F0BA0FC}" destId="{01EDEEAD-81A9-478B-9D98-867989130759}" srcOrd="0" destOrd="0" presId="urn:microsoft.com/office/officeart/2005/8/layout/hierarchy3"/>
    <dgm:cxn modelId="{7F78D552-BC8D-45FC-B5E1-085951DE1EF8}" srcId="{B5D94C9F-4AFA-4419-8F4E-689156F823C8}" destId="{A74DB02D-5D6D-4C4C-A765-B2E500A5FD08}" srcOrd="0" destOrd="0" parTransId="{80A3BFD5-4294-484B-BDEE-FCF6D6979DAB}" sibTransId="{EB1C8497-228A-4CC4-9721-B673975DA92C}"/>
    <dgm:cxn modelId="{AD45918D-40D5-4AFB-9731-992310CE3E44}" type="presOf" srcId="{13DBFF22-96A8-48DD-BDEB-2E8F8696B5E9}" destId="{69585574-C0E5-4D48-B7F2-B8F2CBF2AC8E}" srcOrd="0" destOrd="0" presId="urn:microsoft.com/office/officeart/2005/8/layout/hierarchy3"/>
    <dgm:cxn modelId="{CA2D7CF8-CE19-4915-BFB3-E9F91055D0D4}" type="presOf" srcId="{940898A4-A338-4963-BE66-D541B15AC0F8}" destId="{51CD1A2A-1B4F-4135-B1E2-F652193AEED9}" srcOrd="0" destOrd="0" presId="urn:microsoft.com/office/officeart/2005/8/layout/hierarchy3"/>
    <dgm:cxn modelId="{FC6CDE5F-9A7B-419D-A279-C85B8E4C15CA}" type="presOf" srcId="{860D3BD1-1551-41C7-95BC-12BE810796D2}" destId="{1B187C15-25D4-4C59-8326-81D523EB4A19}" srcOrd="0" destOrd="0" presId="urn:microsoft.com/office/officeart/2005/8/layout/hierarchy3"/>
    <dgm:cxn modelId="{918CBCAE-2171-4AB3-9BA6-0C2549878DC5}" type="presParOf" srcId="{1B187C15-25D4-4C59-8326-81D523EB4A19}" destId="{0E39E7A8-D559-4AAA-93E2-F24AA60D4E35}" srcOrd="0" destOrd="0" presId="urn:microsoft.com/office/officeart/2005/8/layout/hierarchy3"/>
    <dgm:cxn modelId="{901AFAF5-1DD7-474D-847C-0B858F783BEF}" type="presParOf" srcId="{0E39E7A8-D559-4AAA-93E2-F24AA60D4E35}" destId="{5CC25456-E73A-4A46-B0C3-3249EF38298C}" srcOrd="0" destOrd="0" presId="urn:microsoft.com/office/officeart/2005/8/layout/hierarchy3"/>
    <dgm:cxn modelId="{623BCBD0-334B-4D8B-AF85-B8953F0490A0}" type="presParOf" srcId="{5CC25456-E73A-4A46-B0C3-3249EF38298C}" destId="{7A4C8529-C471-45DF-8A01-5C093AC8660D}" srcOrd="0" destOrd="0" presId="urn:microsoft.com/office/officeart/2005/8/layout/hierarchy3"/>
    <dgm:cxn modelId="{34E7137E-5B01-46A7-8BCE-E24BE9D6F5AC}" type="presParOf" srcId="{5CC25456-E73A-4A46-B0C3-3249EF38298C}" destId="{1E3E4FA3-AEBF-4D1D-9A6D-38816F65C472}" srcOrd="1" destOrd="0" presId="urn:microsoft.com/office/officeart/2005/8/layout/hierarchy3"/>
    <dgm:cxn modelId="{4E64C929-9A4F-480C-AE77-BE087A35F85D}" type="presParOf" srcId="{0E39E7A8-D559-4AAA-93E2-F24AA60D4E35}" destId="{585EEFB2-064B-47B0-A926-0414FE4B438A}" srcOrd="1" destOrd="0" presId="urn:microsoft.com/office/officeart/2005/8/layout/hierarchy3"/>
    <dgm:cxn modelId="{B081ADC8-EFDD-486F-8127-985EE72C72C4}" type="presParOf" srcId="{585EEFB2-064B-47B0-A926-0414FE4B438A}" destId="{69585574-C0E5-4D48-B7F2-B8F2CBF2AC8E}" srcOrd="0" destOrd="0" presId="urn:microsoft.com/office/officeart/2005/8/layout/hierarchy3"/>
    <dgm:cxn modelId="{2745D528-30A5-436A-B286-DE7C26F6F108}" type="presParOf" srcId="{585EEFB2-064B-47B0-A926-0414FE4B438A}" destId="{74F6BB57-949E-4B19-9A20-FEEAF901A09E}" srcOrd="1" destOrd="0" presId="urn:microsoft.com/office/officeart/2005/8/layout/hierarchy3"/>
    <dgm:cxn modelId="{2044AF5D-AC0E-46F0-BFB8-5331C7E18C66}" type="presParOf" srcId="{585EEFB2-064B-47B0-A926-0414FE4B438A}" destId="{51CD1A2A-1B4F-4135-B1E2-F652193AEED9}" srcOrd="2" destOrd="0" presId="urn:microsoft.com/office/officeart/2005/8/layout/hierarchy3"/>
    <dgm:cxn modelId="{3AB9FCC3-4A8B-43F8-A7D3-3282FF002E89}" type="presParOf" srcId="{585EEFB2-064B-47B0-A926-0414FE4B438A}" destId="{018ED975-F040-4C58-8208-47B776C75E5E}" srcOrd="3" destOrd="0" presId="urn:microsoft.com/office/officeart/2005/8/layout/hierarchy3"/>
    <dgm:cxn modelId="{A1E3074E-9028-407A-99F6-3666083A7DA6}" type="presParOf" srcId="{1B187C15-25D4-4C59-8326-81D523EB4A19}" destId="{B2F5EE74-2599-4F08-81FE-34A9D64B1A64}" srcOrd="1" destOrd="0" presId="urn:microsoft.com/office/officeart/2005/8/layout/hierarchy3"/>
    <dgm:cxn modelId="{54B81106-06CD-4469-904B-DB91E84A5148}" type="presParOf" srcId="{B2F5EE74-2599-4F08-81FE-34A9D64B1A64}" destId="{3DCED554-5376-49E7-92E4-B8E0DDF732EF}" srcOrd="0" destOrd="0" presId="urn:microsoft.com/office/officeart/2005/8/layout/hierarchy3"/>
    <dgm:cxn modelId="{47855574-E8C5-4FE1-A89A-73B52D6B047E}" type="presParOf" srcId="{3DCED554-5376-49E7-92E4-B8E0DDF732EF}" destId="{078CDAB7-50F4-4B7F-8C96-F9D527FBD745}" srcOrd="0" destOrd="0" presId="urn:microsoft.com/office/officeart/2005/8/layout/hierarchy3"/>
    <dgm:cxn modelId="{68039C35-BAF4-47D4-8E2D-8CF1FA02352F}" type="presParOf" srcId="{3DCED554-5376-49E7-92E4-B8E0DDF732EF}" destId="{7DE32069-29EB-4414-9906-7D7A0D2E2711}" srcOrd="1" destOrd="0" presId="urn:microsoft.com/office/officeart/2005/8/layout/hierarchy3"/>
    <dgm:cxn modelId="{C4257489-23B5-4395-95AA-DC1E3488C336}" type="presParOf" srcId="{B2F5EE74-2599-4F08-81FE-34A9D64B1A64}" destId="{DB20D508-7D3D-44CF-BA2F-D2177CB32512}" srcOrd="1" destOrd="0" presId="urn:microsoft.com/office/officeart/2005/8/layout/hierarchy3"/>
    <dgm:cxn modelId="{CC0C0EB4-9361-4183-8F9A-B653FFEEFA65}" type="presParOf" srcId="{DB20D508-7D3D-44CF-BA2F-D2177CB32512}" destId="{E6C5D5F9-4F97-4B34-859B-50AAADE17E61}" srcOrd="0" destOrd="0" presId="urn:microsoft.com/office/officeart/2005/8/layout/hierarchy3"/>
    <dgm:cxn modelId="{E78DA1E3-114B-451B-B7BA-D2769B03DF03}" type="presParOf" srcId="{DB20D508-7D3D-44CF-BA2F-D2177CB32512}" destId="{0953252B-6EA8-4B81-915F-8DC605845BBE}" srcOrd="1" destOrd="0" presId="urn:microsoft.com/office/officeart/2005/8/layout/hierarchy3"/>
    <dgm:cxn modelId="{8764354C-64AA-43D3-8361-5AB90753BB4D}" type="presParOf" srcId="{DB20D508-7D3D-44CF-BA2F-D2177CB32512}" destId="{8BE7B955-1923-4FCD-A33A-87A7609EF850}" srcOrd="2" destOrd="0" presId="urn:microsoft.com/office/officeart/2005/8/layout/hierarchy3"/>
    <dgm:cxn modelId="{E731BA47-5C9D-49C6-8153-0E67D424E0A8}" type="presParOf" srcId="{DB20D508-7D3D-44CF-BA2F-D2177CB32512}" destId="{01EDEEAD-81A9-478B-9D98-867989130759}" srcOrd="3"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D4979DE-F899-49CF-A7F7-3F6AA63C38FD}"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lv-LV"/>
        </a:p>
      </dgm:t>
    </dgm:pt>
    <dgm:pt modelId="{940D78F1-358C-43B3-AE09-A4471623DF09}">
      <dgm:prSet phldrT="[Text]" custT="1"/>
      <dgm:spPr/>
      <dgm:t>
        <a:bodyPr/>
        <a:lstStyle/>
        <a:p>
          <a:r>
            <a:rPr lang="lv-LV" sz="800">
              <a:latin typeface="Times New Roman" panose="02020603050405020304" pitchFamily="18" charset="0"/>
              <a:cs typeface="Times New Roman" panose="02020603050405020304" pitchFamily="18" charset="0"/>
            </a:rPr>
            <a:t>Darba devēja izdevumi par 165 nodarbinātajiem 2 gadu periodā</a:t>
          </a:r>
        </a:p>
        <a:p>
          <a:r>
            <a:rPr lang="lv-LV" sz="800" b="1" i="0" u="none">
              <a:latin typeface="Times New Roman" panose="02020603050405020304" pitchFamily="18" charset="0"/>
              <a:cs typeface="Times New Roman" panose="02020603050405020304" pitchFamily="18" charset="0"/>
            </a:rPr>
            <a:t>2 897 345 </a:t>
          </a:r>
          <a:r>
            <a:rPr lang="lv-LV" sz="800" b="1">
              <a:latin typeface="Times New Roman" panose="02020603050405020304" pitchFamily="18" charset="0"/>
              <a:cs typeface="Times New Roman" panose="02020603050405020304" pitchFamily="18" charset="0"/>
            </a:rPr>
            <a:t>EUR</a:t>
          </a:r>
        </a:p>
      </dgm:t>
    </dgm:pt>
    <dgm:pt modelId="{DE6033BA-15CF-4C38-A7ED-EE9231D37404}" type="parTrans" cxnId="{B72207C4-F363-4A4A-833B-E0602953A2DC}">
      <dgm:prSet/>
      <dgm:spPr/>
      <dgm:t>
        <a:bodyPr/>
        <a:lstStyle/>
        <a:p>
          <a:endParaRPr lang="lv-LV"/>
        </a:p>
      </dgm:t>
    </dgm:pt>
    <dgm:pt modelId="{3412530C-1FC5-43B1-B3CE-0C7542ED4C01}" type="sibTrans" cxnId="{B72207C4-F363-4A4A-833B-E0602953A2DC}">
      <dgm:prSet/>
      <dgm:spPr/>
      <dgm:t>
        <a:bodyPr/>
        <a:lstStyle/>
        <a:p>
          <a:endParaRPr lang="lv-LV"/>
        </a:p>
      </dgm:t>
    </dgm:pt>
    <dgm:pt modelId="{74E4C0F1-2379-4628-8774-26FE79BE18A5}">
      <dgm:prSet phldrT="[Text]" custT="1"/>
      <dgm:spPr/>
      <dgm:t>
        <a:bodyPr/>
        <a:lstStyle/>
        <a:p>
          <a:pPr algn="just"/>
          <a:r>
            <a:rPr lang="lv-LV" sz="800" b="0">
              <a:latin typeface="Times New Roman" panose="02020603050405020304" pitchFamily="18" charset="0"/>
              <a:cs typeface="Times New Roman" panose="02020603050405020304" pitchFamily="18" charset="0"/>
            </a:rPr>
            <a:t>Jauni ieņēmumi budžetā jeb ietekme uz budžetu (2 gadu periodā - par 165 darbiniekiem):</a:t>
          </a:r>
        </a:p>
        <a:p>
          <a:pPr algn="l"/>
          <a:r>
            <a:rPr lang="lv-LV" sz="800" b="1" i="0" u="none">
              <a:latin typeface="Times New Roman" panose="02020603050405020304" pitchFamily="18" charset="0"/>
              <a:cs typeface="Times New Roman" panose="02020603050405020304" pitchFamily="18" charset="0"/>
            </a:rPr>
            <a:t>1 227 096 EUR </a:t>
          </a:r>
          <a:endParaRPr lang="lv-LV" sz="800" b="1">
            <a:latin typeface="Times New Roman" panose="02020603050405020304" pitchFamily="18" charset="0"/>
            <a:cs typeface="Times New Roman" panose="02020603050405020304" pitchFamily="18" charset="0"/>
          </a:endParaRPr>
        </a:p>
      </dgm:t>
    </dgm:pt>
    <dgm:pt modelId="{C2634647-E212-4375-84E4-033420EA7981}" type="parTrans" cxnId="{5B9A2C05-9B27-4462-BC27-B960F4CBD95D}">
      <dgm:prSet/>
      <dgm:spPr/>
      <dgm:t>
        <a:bodyPr/>
        <a:lstStyle/>
        <a:p>
          <a:endParaRPr lang="lv-LV"/>
        </a:p>
      </dgm:t>
    </dgm:pt>
    <dgm:pt modelId="{E1AE5792-6940-44A9-998E-F18C770E2E5B}" type="sibTrans" cxnId="{5B9A2C05-9B27-4462-BC27-B960F4CBD95D}">
      <dgm:prSet/>
      <dgm:spPr/>
      <dgm:t>
        <a:bodyPr/>
        <a:lstStyle/>
        <a:p>
          <a:endParaRPr lang="lv-LV"/>
        </a:p>
      </dgm:t>
    </dgm:pt>
    <dgm:pt modelId="{8EEC8169-8158-4995-9B56-11BC70CA467E}">
      <dgm:prSet custT="1"/>
      <dgm:spPr/>
      <dgm:t>
        <a:bodyPr/>
        <a:lstStyle/>
        <a:p>
          <a:r>
            <a:rPr lang="lv-LV" sz="800">
              <a:latin typeface="Times New Roman" panose="02020603050405020304" pitchFamily="18" charset="0"/>
              <a:cs typeface="Times New Roman" panose="02020603050405020304" pitchFamily="18" charset="0"/>
            </a:rPr>
            <a:t>45% atvieglojums par  ieguldījumiem atalgojumā </a:t>
          </a:r>
        </a:p>
        <a:p>
          <a:endParaRPr lang="lv-LV" sz="800" b="1">
            <a:latin typeface="Times New Roman" panose="02020603050405020304" pitchFamily="18" charset="0"/>
            <a:cs typeface="Times New Roman" panose="02020603050405020304" pitchFamily="18" charset="0"/>
          </a:endParaRPr>
        </a:p>
        <a:p>
          <a:r>
            <a:rPr lang="lv-LV" sz="800" b="1" i="0" u="none">
              <a:latin typeface="Times New Roman" panose="02020603050405020304" pitchFamily="18" charset="0"/>
              <a:cs typeface="Times New Roman" panose="02020603050405020304" pitchFamily="18" charset="0"/>
            </a:rPr>
            <a:t>1 303 805 </a:t>
          </a:r>
          <a:r>
            <a:rPr lang="lv-LV" sz="800" b="1">
              <a:latin typeface="Times New Roman" panose="02020603050405020304" pitchFamily="18" charset="0"/>
              <a:cs typeface="Times New Roman" panose="02020603050405020304" pitchFamily="18" charset="0"/>
            </a:rPr>
            <a:t>EUR </a:t>
          </a:r>
        </a:p>
      </dgm:t>
    </dgm:pt>
    <dgm:pt modelId="{3E88FD94-E181-41CD-B108-A60BC8CC2833}" type="parTrans" cxnId="{66B6C9DF-3270-435D-8E57-C6326106FA63}">
      <dgm:prSet/>
      <dgm:spPr/>
      <dgm:t>
        <a:bodyPr/>
        <a:lstStyle/>
        <a:p>
          <a:endParaRPr lang="lv-LV"/>
        </a:p>
      </dgm:t>
    </dgm:pt>
    <dgm:pt modelId="{7AAA3591-C78D-47C7-AA58-496D08A1949C}" type="sibTrans" cxnId="{66B6C9DF-3270-435D-8E57-C6326106FA63}">
      <dgm:prSet/>
      <dgm:spPr/>
      <dgm:t>
        <a:bodyPr/>
        <a:lstStyle/>
        <a:p>
          <a:endParaRPr lang="lv-LV"/>
        </a:p>
      </dgm:t>
    </dgm:pt>
    <dgm:pt modelId="{C843D396-8491-4DF3-8397-7CDAD582D845}" type="pres">
      <dgm:prSet presAssocID="{CD4979DE-F899-49CF-A7F7-3F6AA63C38FD}" presName="outerComposite" presStyleCnt="0">
        <dgm:presLayoutVars>
          <dgm:chMax val="5"/>
          <dgm:dir/>
          <dgm:resizeHandles val="exact"/>
        </dgm:presLayoutVars>
      </dgm:prSet>
      <dgm:spPr/>
      <dgm:t>
        <a:bodyPr/>
        <a:lstStyle/>
        <a:p>
          <a:endParaRPr lang="lv-LV"/>
        </a:p>
      </dgm:t>
    </dgm:pt>
    <dgm:pt modelId="{EDED44F0-8DFA-49A0-9D9B-3AC0B12185E5}" type="pres">
      <dgm:prSet presAssocID="{CD4979DE-F899-49CF-A7F7-3F6AA63C38FD}" presName="dummyMaxCanvas" presStyleCnt="0">
        <dgm:presLayoutVars/>
      </dgm:prSet>
      <dgm:spPr/>
    </dgm:pt>
    <dgm:pt modelId="{B4E0E1FD-2497-4418-9EE5-A09646FBBFA5}" type="pres">
      <dgm:prSet presAssocID="{CD4979DE-F899-49CF-A7F7-3F6AA63C38FD}" presName="ThreeNodes_1" presStyleLbl="node1" presStyleIdx="0" presStyleCnt="3">
        <dgm:presLayoutVars>
          <dgm:bulletEnabled val="1"/>
        </dgm:presLayoutVars>
      </dgm:prSet>
      <dgm:spPr/>
      <dgm:t>
        <a:bodyPr/>
        <a:lstStyle/>
        <a:p>
          <a:endParaRPr lang="lv-LV"/>
        </a:p>
      </dgm:t>
    </dgm:pt>
    <dgm:pt modelId="{11523E3F-3B4E-4A5F-A273-343720EF5544}" type="pres">
      <dgm:prSet presAssocID="{CD4979DE-F899-49CF-A7F7-3F6AA63C38FD}" presName="ThreeNodes_2" presStyleLbl="node1" presStyleIdx="1" presStyleCnt="3">
        <dgm:presLayoutVars>
          <dgm:bulletEnabled val="1"/>
        </dgm:presLayoutVars>
      </dgm:prSet>
      <dgm:spPr/>
      <dgm:t>
        <a:bodyPr/>
        <a:lstStyle/>
        <a:p>
          <a:endParaRPr lang="lv-LV"/>
        </a:p>
      </dgm:t>
    </dgm:pt>
    <dgm:pt modelId="{02175374-3786-45B5-AD15-4125B1E3672C}" type="pres">
      <dgm:prSet presAssocID="{CD4979DE-F899-49CF-A7F7-3F6AA63C38FD}" presName="ThreeNodes_3" presStyleLbl="node1" presStyleIdx="2" presStyleCnt="3">
        <dgm:presLayoutVars>
          <dgm:bulletEnabled val="1"/>
        </dgm:presLayoutVars>
      </dgm:prSet>
      <dgm:spPr/>
      <dgm:t>
        <a:bodyPr/>
        <a:lstStyle/>
        <a:p>
          <a:endParaRPr lang="lv-LV"/>
        </a:p>
      </dgm:t>
    </dgm:pt>
    <dgm:pt modelId="{5EECBA83-5E49-4720-9D7C-9ECEBA023E6A}" type="pres">
      <dgm:prSet presAssocID="{CD4979DE-F899-49CF-A7F7-3F6AA63C38FD}" presName="ThreeConn_1-2" presStyleLbl="fgAccFollowNode1" presStyleIdx="0" presStyleCnt="2">
        <dgm:presLayoutVars>
          <dgm:bulletEnabled val="1"/>
        </dgm:presLayoutVars>
      </dgm:prSet>
      <dgm:spPr/>
      <dgm:t>
        <a:bodyPr/>
        <a:lstStyle/>
        <a:p>
          <a:endParaRPr lang="lv-LV"/>
        </a:p>
      </dgm:t>
    </dgm:pt>
    <dgm:pt modelId="{DE7AC4F6-B3C3-4934-B9F1-3B165318517B}" type="pres">
      <dgm:prSet presAssocID="{CD4979DE-F899-49CF-A7F7-3F6AA63C38FD}" presName="ThreeConn_2-3" presStyleLbl="fgAccFollowNode1" presStyleIdx="1" presStyleCnt="2">
        <dgm:presLayoutVars>
          <dgm:bulletEnabled val="1"/>
        </dgm:presLayoutVars>
      </dgm:prSet>
      <dgm:spPr/>
      <dgm:t>
        <a:bodyPr/>
        <a:lstStyle/>
        <a:p>
          <a:endParaRPr lang="lv-LV"/>
        </a:p>
      </dgm:t>
    </dgm:pt>
    <dgm:pt modelId="{AB449E54-6B90-4AD6-B35A-D97B22B68CEE}" type="pres">
      <dgm:prSet presAssocID="{CD4979DE-F899-49CF-A7F7-3F6AA63C38FD}" presName="ThreeNodes_1_text" presStyleLbl="node1" presStyleIdx="2" presStyleCnt="3">
        <dgm:presLayoutVars>
          <dgm:bulletEnabled val="1"/>
        </dgm:presLayoutVars>
      </dgm:prSet>
      <dgm:spPr/>
      <dgm:t>
        <a:bodyPr/>
        <a:lstStyle/>
        <a:p>
          <a:endParaRPr lang="lv-LV"/>
        </a:p>
      </dgm:t>
    </dgm:pt>
    <dgm:pt modelId="{863FAB24-012C-4648-8706-09B92D90B6A8}" type="pres">
      <dgm:prSet presAssocID="{CD4979DE-F899-49CF-A7F7-3F6AA63C38FD}" presName="ThreeNodes_2_text" presStyleLbl="node1" presStyleIdx="2" presStyleCnt="3">
        <dgm:presLayoutVars>
          <dgm:bulletEnabled val="1"/>
        </dgm:presLayoutVars>
      </dgm:prSet>
      <dgm:spPr/>
      <dgm:t>
        <a:bodyPr/>
        <a:lstStyle/>
        <a:p>
          <a:endParaRPr lang="lv-LV"/>
        </a:p>
      </dgm:t>
    </dgm:pt>
    <dgm:pt modelId="{7DF0D5E4-E49B-47D9-96BF-A5348D3810C2}" type="pres">
      <dgm:prSet presAssocID="{CD4979DE-F899-49CF-A7F7-3F6AA63C38FD}" presName="ThreeNodes_3_text" presStyleLbl="node1" presStyleIdx="2" presStyleCnt="3">
        <dgm:presLayoutVars>
          <dgm:bulletEnabled val="1"/>
        </dgm:presLayoutVars>
      </dgm:prSet>
      <dgm:spPr/>
      <dgm:t>
        <a:bodyPr/>
        <a:lstStyle/>
        <a:p>
          <a:endParaRPr lang="lv-LV"/>
        </a:p>
      </dgm:t>
    </dgm:pt>
  </dgm:ptLst>
  <dgm:cxnLst>
    <dgm:cxn modelId="{EA1EEA9D-24C3-4CB4-814D-41D2327B97E2}" type="presOf" srcId="{74E4C0F1-2379-4628-8774-26FE79BE18A5}" destId="{7DF0D5E4-E49B-47D9-96BF-A5348D3810C2}" srcOrd="1" destOrd="0" presId="urn:microsoft.com/office/officeart/2005/8/layout/vProcess5"/>
    <dgm:cxn modelId="{D864D5FF-2ADE-4FAF-A873-CC485EFE1154}" type="presOf" srcId="{8EEC8169-8158-4995-9B56-11BC70CA467E}" destId="{11523E3F-3B4E-4A5F-A273-343720EF5544}" srcOrd="0" destOrd="0" presId="urn:microsoft.com/office/officeart/2005/8/layout/vProcess5"/>
    <dgm:cxn modelId="{3BEC3043-3CBB-41C9-B508-4706D8C64B84}" type="presOf" srcId="{940D78F1-358C-43B3-AE09-A4471623DF09}" destId="{AB449E54-6B90-4AD6-B35A-D97B22B68CEE}" srcOrd="1" destOrd="0" presId="urn:microsoft.com/office/officeart/2005/8/layout/vProcess5"/>
    <dgm:cxn modelId="{B72207C4-F363-4A4A-833B-E0602953A2DC}" srcId="{CD4979DE-F899-49CF-A7F7-3F6AA63C38FD}" destId="{940D78F1-358C-43B3-AE09-A4471623DF09}" srcOrd="0" destOrd="0" parTransId="{DE6033BA-15CF-4C38-A7ED-EE9231D37404}" sibTransId="{3412530C-1FC5-43B1-B3CE-0C7542ED4C01}"/>
    <dgm:cxn modelId="{435EE520-6D61-48B6-A4A0-6DB36A1EE8E6}" type="presOf" srcId="{940D78F1-358C-43B3-AE09-A4471623DF09}" destId="{B4E0E1FD-2497-4418-9EE5-A09646FBBFA5}" srcOrd="0" destOrd="0" presId="urn:microsoft.com/office/officeart/2005/8/layout/vProcess5"/>
    <dgm:cxn modelId="{5B9A2C05-9B27-4462-BC27-B960F4CBD95D}" srcId="{CD4979DE-F899-49CF-A7F7-3F6AA63C38FD}" destId="{74E4C0F1-2379-4628-8774-26FE79BE18A5}" srcOrd="2" destOrd="0" parTransId="{C2634647-E212-4375-84E4-033420EA7981}" sibTransId="{E1AE5792-6940-44A9-998E-F18C770E2E5B}"/>
    <dgm:cxn modelId="{DB30B0AA-F1AC-4265-968F-061EF4247182}" type="presOf" srcId="{7AAA3591-C78D-47C7-AA58-496D08A1949C}" destId="{DE7AC4F6-B3C3-4934-B9F1-3B165318517B}" srcOrd="0" destOrd="0" presId="urn:microsoft.com/office/officeart/2005/8/layout/vProcess5"/>
    <dgm:cxn modelId="{3382DDE1-CC0C-45E3-BEDB-AC8912F3E564}" type="presOf" srcId="{74E4C0F1-2379-4628-8774-26FE79BE18A5}" destId="{02175374-3786-45B5-AD15-4125B1E3672C}" srcOrd="0" destOrd="0" presId="urn:microsoft.com/office/officeart/2005/8/layout/vProcess5"/>
    <dgm:cxn modelId="{022CC90B-08C6-442B-972E-49D20BC84C9B}" type="presOf" srcId="{8EEC8169-8158-4995-9B56-11BC70CA467E}" destId="{863FAB24-012C-4648-8706-09B92D90B6A8}" srcOrd="1" destOrd="0" presId="urn:microsoft.com/office/officeart/2005/8/layout/vProcess5"/>
    <dgm:cxn modelId="{63FD6ABF-9E20-4C70-86FA-1B92EFBC8105}" type="presOf" srcId="{3412530C-1FC5-43B1-B3CE-0C7542ED4C01}" destId="{5EECBA83-5E49-4720-9D7C-9ECEBA023E6A}" srcOrd="0" destOrd="0" presId="urn:microsoft.com/office/officeart/2005/8/layout/vProcess5"/>
    <dgm:cxn modelId="{3F2B8544-747D-41E1-B1EE-518040E0E961}" type="presOf" srcId="{CD4979DE-F899-49CF-A7F7-3F6AA63C38FD}" destId="{C843D396-8491-4DF3-8397-7CDAD582D845}" srcOrd="0" destOrd="0" presId="urn:microsoft.com/office/officeart/2005/8/layout/vProcess5"/>
    <dgm:cxn modelId="{66B6C9DF-3270-435D-8E57-C6326106FA63}" srcId="{CD4979DE-F899-49CF-A7F7-3F6AA63C38FD}" destId="{8EEC8169-8158-4995-9B56-11BC70CA467E}" srcOrd="1" destOrd="0" parTransId="{3E88FD94-E181-41CD-B108-A60BC8CC2833}" sibTransId="{7AAA3591-C78D-47C7-AA58-496D08A1949C}"/>
    <dgm:cxn modelId="{AE58574D-9011-4B53-877B-24B06209F77F}" type="presParOf" srcId="{C843D396-8491-4DF3-8397-7CDAD582D845}" destId="{EDED44F0-8DFA-49A0-9D9B-3AC0B12185E5}" srcOrd="0" destOrd="0" presId="urn:microsoft.com/office/officeart/2005/8/layout/vProcess5"/>
    <dgm:cxn modelId="{C540998A-FCD2-4DA9-8717-360494001125}" type="presParOf" srcId="{C843D396-8491-4DF3-8397-7CDAD582D845}" destId="{B4E0E1FD-2497-4418-9EE5-A09646FBBFA5}" srcOrd="1" destOrd="0" presId="urn:microsoft.com/office/officeart/2005/8/layout/vProcess5"/>
    <dgm:cxn modelId="{16772A02-829B-4C91-BD6B-97E7945B2C62}" type="presParOf" srcId="{C843D396-8491-4DF3-8397-7CDAD582D845}" destId="{11523E3F-3B4E-4A5F-A273-343720EF5544}" srcOrd="2" destOrd="0" presId="urn:microsoft.com/office/officeart/2005/8/layout/vProcess5"/>
    <dgm:cxn modelId="{E45BE6C2-B5A9-493F-ABEE-AE6A4BF77DD3}" type="presParOf" srcId="{C843D396-8491-4DF3-8397-7CDAD582D845}" destId="{02175374-3786-45B5-AD15-4125B1E3672C}" srcOrd="3" destOrd="0" presId="urn:microsoft.com/office/officeart/2005/8/layout/vProcess5"/>
    <dgm:cxn modelId="{347CA28A-52B2-4F88-8B01-58BFF8B5EC4A}" type="presParOf" srcId="{C843D396-8491-4DF3-8397-7CDAD582D845}" destId="{5EECBA83-5E49-4720-9D7C-9ECEBA023E6A}" srcOrd="4" destOrd="0" presId="urn:microsoft.com/office/officeart/2005/8/layout/vProcess5"/>
    <dgm:cxn modelId="{9637C3CE-534C-4928-9EB4-F1F54C744163}" type="presParOf" srcId="{C843D396-8491-4DF3-8397-7CDAD582D845}" destId="{DE7AC4F6-B3C3-4934-B9F1-3B165318517B}" srcOrd="5" destOrd="0" presId="urn:microsoft.com/office/officeart/2005/8/layout/vProcess5"/>
    <dgm:cxn modelId="{9B8D94F6-87A2-49FD-B69F-9B15382535D7}" type="presParOf" srcId="{C843D396-8491-4DF3-8397-7CDAD582D845}" destId="{AB449E54-6B90-4AD6-B35A-D97B22B68CEE}" srcOrd="6" destOrd="0" presId="urn:microsoft.com/office/officeart/2005/8/layout/vProcess5"/>
    <dgm:cxn modelId="{49BB6BAC-6208-4673-826B-58641FADAB20}" type="presParOf" srcId="{C843D396-8491-4DF3-8397-7CDAD582D845}" destId="{863FAB24-012C-4648-8706-09B92D90B6A8}" srcOrd="7" destOrd="0" presId="urn:microsoft.com/office/officeart/2005/8/layout/vProcess5"/>
    <dgm:cxn modelId="{7E38D811-3F75-4AED-9FE1-294C8BF0D0C2}" type="presParOf" srcId="{C843D396-8491-4DF3-8397-7CDAD582D845}" destId="{7DF0D5E4-E49B-47D9-96BF-A5348D3810C2}" srcOrd="8" destOrd="0" presId="urn:microsoft.com/office/officeart/2005/8/layout/vProcess5"/>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4C8529-C471-45DF-8A01-5C093AC8660D}">
      <dsp:nvSpPr>
        <dsp:cNvPr id="0" name=""/>
        <dsp:cNvSpPr/>
      </dsp:nvSpPr>
      <dsp:spPr>
        <a:xfrm>
          <a:off x="452228" y="1319"/>
          <a:ext cx="1449514" cy="85048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A projekts</a:t>
          </a:r>
        </a:p>
        <a:p>
          <a:pPr lvl="0" algn="ctr" defTabSz="266700">
            <a:lnSpc>
              <a:spcPct val="90000"/>
            </a:lnSpc>
            <a:spcBef>
              <a:spcPct val="0"/>
            </a:spcBef>
            <a:spcAft>
              <a:spcPct val="35000"/>
            </a:spcAft>
          </a:pPr>
          <a:r>
            <a:rPr lang="lv-LV" sz="600" kern="1200">
              <a:latin typeface="Times New Roman" panose="02020603050405020304" pitchFamily="18" charset="0"/>
              <a:cs typeface="Times New Roman" panose="02020603050405020304" pitchFamily="18" charset="0"/>
            </a:rPr>
            <a:t>Ieguldījumu projekts </a:t>
          </a:r>
        </a:p>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100 000 </a:t>
          </a:r>
          <a:r>
            <a:rPr lang="lv-LV" sz="600" b="1" i="1" kern="1200">
              <a:latin typeface="Times New Roman" panose="02020603050405020304" pitchFamily="18" charset="0"/>
              <a:cs typeface="Times New Roman" panose="02020603050405020304" pitchFamily="18" charset="0"/>
            </a:rPr>
            <a:t>euro </a:t>
          </a:r>
          <a:r>
            <a:rPr lang="lv-LV" sz="600" b="0" i="0" kern="1200">
              <a:latin typeface="Times New Roman" panose="02020603050405020304" pitchFamily="18" charset="0"/>
              <a:cs typeface="Times New Roman" panose="02020603050405020304" pitchFamily="18" charset="0"/>
            </a:rPr>
            <a:t>sākotnējie</a:t>
          </a:r>
          <a:r>
            <a:rPr lang="lv-LV" sz="600" b="1" i="1" kern="1200">
              <a:latin typeface="Times New Roman" panose="02020603050405020304" pitchFamily="18" charset="0"/>
              <a:cs typeface="Times New Roman" panose="02020603050405020304" pitchFamily="18" charset="0"/>
            </a:rPr>
            <a:t> </a:t>
          </a:r>
          <a:r>
            <a:rPr lang="lv-LV" sz="600" kern="1200">
              <a:latin typeface="Times New Roman" panose="02020603050405020304" pitchFamily="18" charset="0"/>
              <a:cs typeface="Times New Roman" panose="02020603050405020304" pitchFamily="18" charset="0"/>
            </a:rPr>
            <a:t>ieguldījumi pamatlīdzekļos</a:t>
          </a:r>
        </a:p>
      </dsp:txBody>
      <dsp:txXfrm>
        <a:off x="477138" y="26229"/>
        <a:ext cx="1399694" cy="800661"/>
      </dsp:txXfrm>
    </dsp:sp>
    <dsp:sp modelId="{69585574-C0E5-4D48-B7F2-B8F2CBF2AC8E}">
      <dsp:nvSpPr>
        <dsp:cNvPr id="0" name=""/>
        <dsp:cNvSpPr/>
      </dsp:nvSpPr>
      <dsp:spPr>
        <a:xfrm>
          <a:off x="597180" y="851800"/>
          <a:ext cx="151422" cy="538154"/>
        </a:xfrm>
        <a:custGeom>
          <a:avLst/>
          <a:gdLst/>
          <a:ahLst/>
          <a:cxnLst/>
          <a:rect l="0" t="0" r="0" b="0"/>
          <a:pathLst>
            <a:path>
              <a:moveTo>
                <a:pt x="0" y="0"/>
              </a:moveTo>
              <a:lnTo>
                <a:pt x="0" y="538154"/>
              </a:lnTo>
              <a:lnTo>
                <a:pt x="151422" y="5381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F6BB57-949E-4B19-9A20-FEEAF901A09E}">
      <dsp:nvSpPr>
        <dsp:cNvPr id="0" name=""/>
        <dsp:cNvSpPr/>
      </dsp:nvSpPr>
      <dsp:spPr>
        <a:xfrm>
          <a:off x="748602" y="1027576"/>
          <a:ext cx="1159611" cy="72475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Atbalsta intensitāte:</a:t>
          </a:r>
          <a:endParaRPr lang="lv-LV" sz="600" kern="1200">
            <a:latin typeface="Times New Roman" panose="02020603050405020304" pitchFamily="18" charset="0"/>
            <a:cs typeface="Times New Roman" panose="02020603050405020304" pitchFamily="18" charset="0"/>
          </a:endParaRPr>
        </a:p>
        <a:p>
          <a:pPr lvl="0" algn="ctr" defTabSz="266700">
            <a:lnSpc>
              <a:spcPct val="90000"/>
            </a:lnSpc>
            <a:spcBef>
              <a:spcPct val="0"/>
            </a:spcBef>
            <a:spcAft>
              <a:spcPct val="35000"/>
            </a:spcAft>
          </a:pPr>
          <a:r>
            <a:rPr lang="lv-LV" sz="600" kern="1200">
              <a:latin typeface="Times New Roman" panose="02020603050405020304" pitchFamily="18" charset="0"/>
              <a:cs typeface="Times New Roman" panose="02020603050405020304" pitchFamily="18" charset="0"/>
            </a:rPr>
            <a:t>45%</a:t>
          </a:r>
        </a:p>
      </dsp:txBody>
      <dsp:txXfrm>
        <a:off x="769829" y="1048803"/>
        <a:ext cx="1117157" cy="682303"/>
      </dsp:txXfrm>
    </dsp:sp>
    <dsp:sp modelId="{51CD1A2A-1B4F-4135-B1E2-F652193AEED9}">
      <dsp:nvSpPr>
        <dsp:cNvPr id="0" name=""/>
        <dsp:cNvSpPr/>
      </dsp:nvSpPr>
      <dsp:spPr>
        <a:xfrm>
          <a:off x="597180" y="851800"/>
          <a:ext cx="144951" cy="1330879"/>
        </a:xfrm>
        <a:custGeom>
          <a:avLst/>
          <a:gdLst/>
          <a:ahLst/>
          <a:cxnLst/>
          <a:rect l="0" t="0" r="0" b="0"/>
          <a:pathLst>
            <a:path>
              <a:moveTo>
                <a:pt x="0" y="0"/>
              </a:moveTo>
              <a:lnTo>
                <a:pt x="0" y="1330879"/>
              </a:lnTo>
              <a:lnTo>
                <a:pt x="144951" y="13308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8ED975-F040-4C58-8208-47B776C75E5E}">
      <dsp:nvSpPr>
        <dsp:cNvPr id="0" name=""/>
        <dsp:cNvSpPr/>
      </dsp:nvSpPr>
      <dsp:spPr>
        <a:xfrm>
          <a:off x="742131" y="1946887"/>
          <a:ext cx="1173225" cy="47158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atvieglojums 45 000 </a:t>
          </a:r>
          <a:r>
            <a:rPr lang="lv-LV" sz="600" b="1" i="1" kern="1200">
              <a:latin typeface="Times New Roman" panose="02020603050405020304" pitchFamily="18" charset="0"/>
              <a:cs typeface="Times New Roman" panose="02020603050405020304" pitchFamily="18" charset="0"/>
            </a:rPr>
            <a:t>euro</a:t>
          </a:r>
        </a:p>
      </dsp:txBody>
      <dsp:txXfrm>
        <a:off x="755943" y="1960699"/>
        <a:ext cx="1145601" cy="443961"/>
      </dsp:txXfrm>
    </dsp:sp>
    <dsp:sp modelId="{078CDAB7-50F4-4B7F-8C96-F9D527FBD745}">
      <dsp:nvSpPr>
        <dsp:cNvPr id="0" name=""/>
        <dsp:cNvSpPr/>
      </dsp:nvSpPr>
      <dsp:spPr>
        <a:xfrm>
          <a:off x="2264122" y="1319"/>
          <a:ext cx="1449514" cy="84688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B projekts</a:t>
          </a:r>
        </a:p>
        <a:p>
          <a:pPr lvl="0" algn="ctr" defTabSz="266700">
            <a:lnSpc>
              <a:spcPct val="90000"/>
            </a:lnSpc>
            <a:spcBef>
              <a:spcPct val="0"/>
            </a:spcBef>
            <a:spcAft>
              <a:spcPct val="35000"/>
            </a:spcAft>
          </a:pPr>
          <a:r>
            <a:rPr lang="lv-LV" sz="600" kern="1200">
              <a:latin typeface="Times New Roman" panose="02020603050405020304" pitchFamily="18" charset="0"/>
              <a:cs typeface="Times New Roman" panose="02020603050405020304" pitchFamily="18" charset="0"/>
            </a:rPr>
            <a:t>Ieguldījumu projekts </a:t>
          </a:r>
        </a:p>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175 597 </a:t>
          </a:r>
          <a:r>
            <a:rPr lang="lv-LV" sz="600" b="1" i="1" kern="1200">
              <a:latin typeface="Times New Roman" panose="02020603050405020304" pitchFamily="18" charset="0"/>
              <a:cs typeface="Times New Roman" panose="02020603050405020304" pitchFamily="18" charset="0"/>
            </a:rPr>
            <a:t>euro </a:t>
          </a:r>
          <a:r>
            <a:rPr lang="lv-LV" sz="600" b="0" i="0" kern="1200">
              <a:latin typeface="Times New Roman" panose="02020603050405020304" pitchFamily="18" charset="0"/>
              <a:cs typeface="Times New Roman" panose="02020603050405020304" pitchFamily="18" charset="0"/>
            </a:rPr>
            <a:t>sākotnējie</a:t>
          </a:r>
          <a:r>
            <a:rPr lang="lv-LV" sz="600" b="1" i="1" kern="1200">
              <a:latin typeface="Times New Roman" panose="02020603050405020304" pitchFamily="18" charset="0"/>
              <a:cs typeface="Times New Roman" panose="02020603050405020304" pitchFamily="18" charset="0"/>
            </a:rPr>
            <a:t> </a:t>
          </a:r>
          <a:r>
            <a:rPr lang="lv-LV" sz="600" kern="1200">
              <a:latin typeface="Times New Roman" panose="02020603050405020304" pitchFamily="18" charset="0"/>
              <a:cs typeface="Times New Roman" panose="02020603050405020304" pitchFamily="18" charset="0"/>
            </a:rPr>
            <a:t>ieguldījumi (kopsumma – cik darba devējam izmaksā 10 nodarbinātie, vidējā alga reģionā 592 </a:t>
          </a:r>
          <a:r>
            <a:rPr lang="lv-LV" sz="600" i="1" kern="1200">
              <a:latin typeface="Times New Roman" panose="02020603050405020304" pitchFamily="18" charset="0"/>
              <a:cs typeface="Times New Roman" panose="02020603050405020304" pitchFamily="18" charset="0"/>
            </a:rPr>
            <a:t>euro</a:t>
          </a:r>
          <a:r>
            <a:rPr lang="lv-LV" sz="600" kern="1200">
              <a:latin typeface="Times New Roman" panose="02020603050405020304" pitchFamily="18" charset="0"/>
              <a:cs typeface="Times New Roman" panose="02020603050405020304" pitchFamily="18" charset="0"/>
            </a:rPr>
            <a:t>) atalgojumā 2 gadu periodā;</a:t>
          </a:r>
          <a:br>
            <a:rPr lang="lv-LV" sz="600" kern="1200">
              <a:latin typeface="Times New Roman" panose="02020603050405020304" pitchFamily="18" charset="0"/>
              <a:cs typeface="Times New Roman" panose="02020603050405020304" pitchFamily="18" charset="0"/>
            </a:rPr>
          </a:br>
          <a:r>
            <a:rPr lang="lv-LV" sz="600" b="1" kern="1200">
              <a:latin typeface="Times New Roman" panose="02020603050405020304" pitchFamily="18" charset="0"/>
              <a:cs typeface="Times New Roman" panose="02020603050405020304" pitchFamily="18" charset="0"/>
            </a:rPr>
            <a:t>10 jaunizveidotās darba vietas </a:t>
          </a:r>
        </a:p>
      </dsp:txBody>
      <dsp:txXfrm>
        <a:off x="2288926" y="26123"/>
        <a:ext cx="1399906" cy="797278"/>
      </dsp:txXfrm>
    </dsp:sp>
    <dsp:sp modelId="{E6C5D5F9-4F97-4B34-859B-50AAADE17E61}">
      <dsp:nvSpPr>
        <dsp:cNvPr id="0" name=""/>
        <dsp:cNvSpPr/>
      </dsp:nvSpPr>
      <dsp:spPr>
        <a:xfrm>
          <a:off x="2409073" y="848206"/>
          <a:ext cx="144951" cy="543568"/>
        </a:xfrm>
        <a:custGeom>
          <a:avLst/>
          <a:gdLst/>
          <a:ahLst/>
          <a:cxnLst/>
          <a:rect l="0" t="0" r="0" b="0"/>
          <a:pathLst>
            <a:path>
              <a:moveTo>
                <a:pt x="0" y="0"/>
              </a:moveTo>
              <a:lnTo>
                <a:pt x="0" y="543568"/>
              </a:lnTo>
              <a:lnTo>
                <a:pt x="144951" y="5435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53252B-6EA8-4B81-915F-8DC605845BBE}">
      <dsp:nvSpPr>
        <dsp:cNvPr id="0" name=""/>
        <dsp:cNvSpPr/>
      </dsp:nvSpPr>
      <dsp:spPr>
        <a:xfrm>
          <a:off x="2554025" y="1029395"/>
          <a:ext cx="1159611" cy="724757"/>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Atbalsta intensitāte:</a:t>
          </a:r>
        </a:p>
        <a:p>
          <a:pPr lvl="0" algn="ctr" defTabSz="266700">
            <a:lnSpc>
              <a:spcPct val="90000"/>
            </a:lnSpc>
            <a:spcBef>
              <a:spcPct val="0"/>
            </a:spcBef>
            <a:spcAft>
              <a:spcPct val="35000"/>
            </a:spcAft>
          </a:pPr>
          <a:r>
            <a:rPr lang="lv-LV" sz="600" kern="1200">
              <a:latin typeface="Times New Roman" panose="02020603050405020304" pitchFamily="18" charset="0"/>
              <a:cs typeface="Times New Roman" panose="02020603050405020304" pitchFamily="18" charset="0"/>
            </a:rPr>
            <a:t>45%</a:t>
          </a:r>
        </a:p>
      </dsp:txBody>
      <dsp:txXfrm>
        <a:off x="2575252" y="1050622"/>
        <a:ext cx="1117157" cy="682303"/>
      </dsp:txXfrm>
    </dsp:sp>
    <dsp:sp modelId="{8BE7B955-1923-4FCD-A33A-87A7609EF850}">
      <dsp:nvSpPr>
        <dsp:cNvPr id="0" name=""/>
        <dsp:cNvSpPr/>
      </dsp:nvSpPr>
      <dsp:spPr>
        <a:xfrm>
          <a:off x="2409073" y="848206"/>
          <a:ext cx="140974" cy="1385954"/>
        </a:xfrm>
        <a:custGeom>
          <a:avLst/>
          <a:gdLst/>
          <a:ahLst/>
          <a:cxnLst/>
          <a:rect l="0" t="0" r="0" b="0"/>
          <a:pathLst>
            <a:path>
              <a:moveTo>
                <a:pt x="0" y="0"/>
              </a:moveTo>
              <a:lnTo>
                <a:pt x="0" y="1385954"/>
              </a:lnTo>
              <a:lnTo>
                <a:pt x="140974" y="13859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EDEEAD-81A9-478B-9D98-867989130759}">
      <dsp:nvSpPr>
        <dsp:cNvPr id="0" name=""/>
        <dsp:cNvSpPr/>
      </dsp:nvSpPr>
      <dsp:spPr>
        <a:xfrm>
          <a:off x="2550047" y="1936662"/>
          <a:ext cx="1163137" cy="594996"/>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lvl="0" algn="ctr" defTabSz="266700">
            <a:lnSpc>
              <a:spcPct val="90000"/>
            </a:lnSpc>
            <a:spcBef>
              <a:spcPct val="0"/>
            </a:spcBef>
            <a:spcAft>
              <a:spcPct val="35000"/>
            </a:spcAft>
          </a:pPr>
          <a:r>
            <a:rPr lang="lv-LV" sz="600" b="1" kern="1200">
              <a:latin typeface="Times New Roman" panose="02020603050405020304" pitchFamily="18" charset="0"/>
              <a:cs typeface="Times New Roman" panose="02020603050405020304" pitchFamily="18" charset="0"/>
            </a:rPr>
            <a:t>atvieglojums 79 019 </a:t>
          </a:r>
          <a:r>
            <a:rPr lang="lv-LV" sz="600" b="1" i="1" kern="1200">
              <a:latin typeface="Times New Roman" panose="02020603050405020304" pitchFamily="18" charset="0"/>
              <a:cs typeface="Times New Roman" panose="02020603050405020304" pitchFamily="18" charset="0"/>
            </a:rPr>
            <a:t>euro</a:t>
          </a:r>
        </a:p>
      </dsp:txBody>
      <dsp:txXfrm>
        <a:off x="2567474" y="1954089"/>
        <a:ext cx="1128283" cy="5601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E0E1FD-2497-4418-9EE5-A09646FBBFA5}">
      <dsp:nvSpPr>
        <dsp:cNvPr id="0" name=""/>
        <dsp:cNvSpPr/>
      </dsp:nvSpPr>
      <dsp:spPr>
        <a:xfrm>
          <a:off x="0" y="0"/>
          <a:ext cx="3594735" cy="5800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v-LV" sz="800" kern="1200">
              <a:latin typeface="Times New Roman" panose="02020603050405020304" pitchFamily="18" charset="0"/>
              <a:cs typeface="Times New Roman" panose="02020603050405020304" pitchFamily="18" charset="0"/>
            </a:rPr>
            <a:t>Darba devēja izdevumi par 165 nodarbinātajiem 2 gadu periodā</a:t>
          </a: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2 897 345 </a:t>
          </a:r>
          <a:r>
            <a:rPr lang="lv-LV" sz="800" b="1" kern="1200">
              <a:latin typeface="Times New Roman" panose="02020603050405020304" pitchFamily="18" charset="0"/>
              <a:cs typeface="Times New Roman" panose="02020603050405020304" pitchFamily="18" charset="0"/>
            </a:rPr>
            <a:t>EUR</a:t>
          </a:r>
        </a:p>
      </dsp:txBody>
      <dsp:txXfrm>
        <a:off x="16990" y="16990"/>
        <a:ext cx="2968791" cy="546092"/>
      </dsp:txXfrm>
    </dsp:sp>
    <dsp:sp modelId="{11523E3F-3B4E-4A5F-A273-343720EF5544}">
      <dsp:nvSpPr>
        <dsp:cNvPr id="0" name=""/>
        <dsp:cNvSpPr/>
      </dsp:nvSpPr>
      <dsp:spPr>
        <a:xfrm>
          <a:off x="317182" y="676751"/>
          <a:ext cx="3594735" cy="5800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l" defTabSz="355600">
            <a:lnSpc>
              <a:spcPct val="90000"/>
            </a:lnSpc>
            <a:spcBef>
              <a:spcPct val="0"/>
            </a:spcBef>
            <a:spcAft>
              <a:spcPct val="35000"/>
            </a:spcAft>
          </a:pPr>
          <a:r>
            <a:rPr lang="lv-LV" sz="800" kern="1200">
              <a:latin typeface="Times New Roman" panose="02020603050405020304" pitchFamily="18" charset="0"/>
              <a:cs typeface="Times New Roman" panose="02020603050405020304" pitchFamily="18" charset="0"/>
            </a:rPr>
            <a:t>45% atvieglojums par  ieguldījumiem atalgojumā </a:t>
          </a:r>
        </a:p>
        <a:p>
          <a:pPr lvl="0" algn="l" defTabSz="355600">
            <a:lnSpc>
              <a:spcPct val="90000"/>
            </a:lnSpc>
            <a:spcBef>
              <a:spcPct val="0"/>
            </a:spcBef>
            <a:spcAft>
              <a:spcPct val="35000"/>
            </a:spcAft>
          </a:pPr>
          <a:endParaRPr lang="lv-LV" sz="800" b="1" kern="1200">
            <a:latin typeface="Times New Roman" panose="02020603050405020304" pitchFamily="18" charset="0"/>
            <a:cs typeface="Times New Roman" panose="02020603050405020304" pitchFamily="18" charset="0"/>
          </a:endParaRP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1 303 805 </a:t>
          </a:r>
          <a:r>
            <a:rPr lang="lv-LV" sz="800" b="1" kern="1200">
              <a:latin typeface="Times New Roman" panose="02020603050405020304" pitchFamily="18" charset="0"/>
              <a:cs typeface="Times New Roman" panose="02020603050405020304" pitchFamily="18" charset="0"/>
            </a:rPr>
            <a:t>EUR </a:t>
          </a:r>
        </a:p>
      </dsp:txBody>
      <dsp:txXfrm>
        <a:off x="334172" y="693741"/>
        <a:ext cx="2866525" cy="546092"/>
      </dsp:txXfrm>
    </dsp:sp>
    <dsp:sp modelId="{02175374-3786-45B5-AD15-4125B1E3672C}">
      <dsp:nvSpPr>
        <dsp:cNvPr id="0" name=""/>
        <dsp:cNvSpPr/>
      </dsp:nvSpPr>
      <dsp:spPr>
        <a:xfrm>
          <a:off x="634364" y="1353502"/>
          <a:ext cx="3594735" cy="5800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just" defTabSz="355600">
            <a:lnSpc>
              <a:spcPct val="90000"/>
            </a:lnSpc>
            <a:spcBef>
              <a:spcPct val="0"/>
            </a:spcBef>
            <a:spcAft>
              <a:spcPct val="35000"/>
            </a:spcAft>
          </a:pPr>
          <a:r>
            <a:rPr lang="lv-LV" sz="800" b="0" kern="1200">
              <a:latin typeface="Times New Roman" panose="02020603050405020304" pitchFamily="18" charset="0"/>
              <a:cs typeface="Times New Roman" panose="02020603050405020304" pitchFamily="18" charset="0"/>
            </a:rPr>
            <a:t>Jauni ieņēmumi budžetā jeb ietekme uz budžetu (2 gadu periodā - par 165 darbiniekiem):</a:t>
          </a:r>
        </a:p>
        <a:p>
          <a:pPr lvl="0" algn="l" defTabSz="355600">
            <a:lnSpc>
              <a:spcPct val="90000"/>
            </a:lnSpc>
            <a:spcBef>
              <a:spcPct val="0"/>
            </a:spcBef>
            <a:spcAft>
              <a:spcPct val="35000"/>
            </a:spcAft>
          </a:pPr>
          <a:r>
            <a:rPr lang="lv-LV" sz="800" b="1" i="0" u="none" kern="1200">
              <a:latin typeface="Times New Roman" panose="02020603050405020304" pitchFamily="18" charset="0"/>
              <a:cs typeface="Times New Roman" panose="02020603050405020304" pitchFamily="18" charset="0"/>
            </a:rPr>
            <a:t>1 227 096 EUR </a:t>
          </a:r>
          <a:endParaRPr lang="lv-LV" sz="800" b="1" kern="1200">
            <a:latin typeface="Times New Roman" panose="02020603050405020304" pitchFamily="18" charset="0"/>
            <a:cs typeface="Times New Roman" panose="02020603050405020304" pitchFamily="18" charset="0"/>
          </a:endParaRPr>
        </a:p>
      </dsp:txBody>
      <dsp:txXfrm>
        <a:off x="651354" y="1370492"/>
        <a:ext cx="2866525" cy="546092"/>
      </dsp:txXfrm>
    </dsp:sp>
    <dsp:sp modelId="{5EECBA83-5E49-4720-9D7C-9ECEBA023E6A}">
      <dsp:nvSpPr>
        <dsp:cNvPr id="0" name=""/>
        <dsp:cNvSpPr/>
      </dsp:nvSpPr>
      <dsp:spPr>
        <a:xfrm>
          <a:off x="3217687" y="439888"/>
          <a:ext cx="377047" cy="377047"/>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endParaRPr lang="lv-LV" sz="1700" kern="1200"/>
        </a:p>
      </dsp:txBody>
      <dsp:txXfrm>
        <a:off x="3302523" y="439888"/>
        <a:ext cx="207375" cy="283728"/>
      </dsp:txXfrm>
    </dsp:sp>
    <dsp:sp modelId="{DE7AC4F6-B3C3-4934-B9F1-3B165318517B}">
      <dsp:nvSpPr>
        <dsp:cNvPr id="0" name=""/>
        <dsp:cNvSpPr/>
      </dsp:nvSpPr>
      <dsp:spPr>
        <a:xfrm>
          <a:off x="3534870" y="1112772"/>
          <a:ext cx="377047" cy="377047"/>
        </a:xfrm>
        <a:prstGeom prst="downArrow">
          <a:avLst>
            <a:gd name="adj1" fmla="val 55000"/>
            <a:gd name="adj2" fmla="val 45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endParaRPr lang="lv-LV" sz="1700" kern="1200"/>
        </a:p>
      </dsp:txBody>
      <dsp:txXfrm>
        <a:off x="3619706" y="1112772"/>
        <a:ext cx="207375" cy="28372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1B7D2-EE18-4BBC-A2B8-B8AC7784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6</Pages>
  <Words>1851</Words>
  <Characters>10556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Kārlis Boitmanis</dc:creator>
  <cp:keywords/>
  <dc:description/>
  <cp:lastModifiedBy>Sandis</cp:lastModifiedBy>
  <cp:revision>44</cp:revision>
  <cp:lastPrinted>2016-11-16T09:59:00Z</cp:lastPrinted>
  <dcterms:created xsi:type="dcterms:W3CDTF">2016-11-14T08:52:00Z</dcterms:created>
  <dcterms:modified xsi:type="dcterms:W3CDTF">2017-12-13T10:55:00Z</dcterms:modified>
</cp:coreProperties>
</file>