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EDB" w:rsidRPr="0012081D" w:rsidRDefault="00B46EDB" w:rsidP="00B46EDB">
      <w:pPr>
        <w:pStyle w:val="Heading2"/>
        <w:spacing w:before="120" w:after="120"/>
        <w:ind w:firstLine="680"/>
        <w:jc w:val="right"/>
        <w:rPr>
          <w:rFonts w:ascii="Times New Roman" w:hAnsi="Times New Roman" w:cs="Times New Roman"/>
          <w:b w:val="0"/>
          <w:i w:val="0"/>
        </w:rPr>
      </w:pPr>
      <w:bookmarkStart w:id="0" w:name="_GoBack"/>
      <w:bookmarkEnd w:id="0"/>
      <w:r w:rsidRPr="0012081D">
        <w:rPr>
          <w:rFonts w:ascii="Times New Roman" w:hAnsi="Times New Roman" w:cs="Times New Roman"/>
          <w:b w:val="0"/>
          <w:i w:val="0"/>
        </w:rPr>
        <w:t>Projekts</w:t>
      </w:r>
    </w:p>
    <w:p w:rsidR="00B46EDB" w:rsidRPr="0012081D" w:rsidRDefault="00B46EDB" w:rsidP="00B46EDB">
      <w:pPr>
        <w:pStyle w:val="Heading2"/>
        <w:spacing w:before="120" w:after="120"/>
        <w:ind w:firstLine="680"/>
        <w:jc w:val="center"/>
        <w:rPr>
          <w:rFonts w:ascii="Times New Roman" w:hAnsi="Times New Roman" w:cs="Times New Roman"/>
          <w:b w:val="0"/>
          <w:i w:val="0"/>
        </w:rPr>
      </w:pPr>
      <w:r w:rsidRPr="0012081D">
        <w:rPr>
          <w:rFonts w:ascii="Times New Roman" w:hAnsi="Times New Roman" w:cs="Times New Roman"/>
          <w:b w:val="0"/>
          <w:i w:val="0"/>
        </w:rPr>
        <w:t>LATVIJAS REPUBLIKAS MINISTRU KABINETS</w:t>
      </w:r>
    </w:p>
    <w:p w:rsidR="00B46EDB" w:rsidRPr="0012081D" w:rsidRDefault="00B46EDB" w:rsidP="00B46EDB">
      <w:pPr>
        <w:spacing w:before="120" w:after="120" w:line="240" w:lineRule="auto"/>
        <w:rPr>
          <w:rFonts w:ascii="Times New Roman" w:hAnsi="Times New Roman"/>
          <w:sz w:val="28"/>
          <w:szCs w:val="28"/>
        </w:rPr>
      </w:pPr>
    </w:p>
    <w:p w:rsidR="00B46EDB" w:rsidRPr="0012081D" w:rsidRDefault="00B46EDB" w:rsidP="00B46EDB">
      <w:pPr>
        <w:tabs>
          <w:tab w:val="left" w:pos="6096"/>
        </w:tabs>
        <w:spacing w:before="120" w:after="120" w:line="240" w:lineRule="auto"/>
        <w:ind w:right="42"/>
        <w:rPr>
          <w:rFonts w:ascii="Times New Roman" w:hAnsi="Times New Roman"/>
          <w:sz w:val="28"/>
          <w:szCs w:val="28"/>
        </w:rPr>
      </w:pPr>
      <w:r w:rsidRPr="0012081D">
        <w:rPr>
          <w:rFonts w:ascii="Times New Roman" w:hAnsi="Times New Roman"/>
          <w:sz w:val="28"/>
          <w:szCs w:val="28"/>
        </w:rPr>
        <w:t xml:space="preserve">2012. </w:t>
      </w:r>
      <w:proofErr w:type="spellStart"/>
      <w:r w:rsidRPr="0012081D">
        <w:rPr>
          <w:rFonts w:ascii="Times New Roman" w:hAnsi="Times New Roman"/>
          <w:sz w:val="28"/>
          <w:szCs w:val="28"/>
        </w:rPr>
        <w:t>gada</w:t>
      </w:r>
      <w:proofErr w:type="spellEnd"/>
      <w:r w:rsidRPr="0012081D">
        <w:rPr>
          <w:rFonts w:ascii="Times New Roman" w:hAnsi="Times New Roman"/>
          <w:sz w:val="28"/>
          <w:szCs w:val="28"/>
        </w:rPr>
        <w:t xml:space="preserve"> _____.________</w:t>
      </w:r>
      <w:r w:rsidRPr="0012081D">
        <w:rPr>
          <w:rFonts w:ascii="Times New Roman" w:hAnsi="Times New Roman"/>
          <w:sz w:val="28"/>
          <w:szCs w:val="28"/>
        </w:rPr>
        <w:tab/>
      </w:r>
      <w:proofErr w:type="spellStart"/>
      <w:r w:rsidRPr="0012081D">
        <w:rPr>
          <w:rFonts w:ascii="Times New Roman" w:hAnsi="Times New Roman"/>
          <w:sz w:val="28"/>
          <w:szCs w:val="28"/>
        </w:rPr>
        <w:t>Noteikumi</w:t>
      </w:r>
      <w:proofErr w:type="spellEnd"/>
      <w:r w:rsidRPr="0012081D">
        <w:rPr>
          <w:rFonts w:ascii="Times New Roman" w:hAnsi="Times New Roman"/>
          <w:sz w:val="28"/>
          <w:szCs w:val="28"/>
        </w:rPr>
        <w:t xml:space="preserve"> Nr.______</w:t>
      </w:r>
    </w:p>
    <w:p w:rsidR="00B46EDB" w:rsidRPr="0012081D" w:rsidRDefault="00B46EDB" w:rsidP="00B46EDB">
      <w:pPr>
        <w:tabs>
          <w:tab w:val="left" w:pos="6237"/>
        </w:tabs>
        <w:spacing w:before="120" w:after="120" w:line="240" w:lineRule="auto"/>
        <w:ind w:right="-99"/>
        <w:rPr>
          <w:rFonts w:ascii="Times New Roman" w:hAnsi="Times New Roman"/>
          <w:sz w:val="28"/>
          <w:szCs w:val="28"/>
        </w:rPr>
      </w:pPr>
      <w:proofErr w:type="spellStart"/>
      <w:r w:rsidRPr="0012081D">
        <w:rPr>
          <w:rFonts w:ascii="Times New Roman" w:hAnsi="Times New Roman"/>
          <w:sz w:val="28"/>
          <w:szCs w:val="28"/>
        </w:rPr>
        <w:t>Rīgā</w:t>
      </w:r>
      <w:proofErr w:type="spellEnd"/>
      <w:r w:rsidRPr="0012081D">
        <w:rPr>
          <w:rFonts w:ascii="Times New Roman" w:hAnsi="Times New Roman"/>
          <w:sz w:val="28"/>
          <w:szCs w:val="28"/>
        </w:rPr>
        <w:t xml:space="preserve">                                                                               (</w:t>
      </w:r>
      <w:proofErr w:type="spellStart"/>
      <w:r w:rsidRPr="0012081D">
        <w:rPr>
          <w:rFonts w:ascii="Times New Roman" w:hAnsi="Times New Roman"/>
          <w:sz w:val="28"/>
          <w:szCs w:val="28"/>
        </w:rPr>
        <w:t>prot.</w:t>
      </w:r>
      <w:proofErr w:type="spellEnd"/>
      <w:r w:rsidRPr="0012081D">
        <w:rPr>
          <w:rFonts w:ascii="Times New Roman" w:hAnsi="Times New Roman"/>
          <w:sz w:val="28"/>
          <w:szCs w:val="28"/>
        </w:rPr>
        <w:t xml:space="preserve"> Nr.____.____.§)</w:t>
      </w:r>
    </w:p>
    <w:p w:rsidR="00B46EDB" w:rsidRPr="0012081D" w:rsidRDefault="00B46EDB" w:rsidP="00B46EDB">
      <w:pPr>
        <w:pStyle w:val="BodyText3"/>
        <w:tabs>
          <w:tab w:val="left" w:pos="6660"/>
        </w:tabs>
        <w:rPr>
          <w:color w:val="000000"/>
          <w:sz w:val="28"/>
          <w:szCs w:val="28"/>
          <w:lang w:val="lv-LV"/>
        </w:rPr>
      </w:pPr>
    </w:p>
    <w:p w:rsidR="002724F8" w:rsidRPr="0012081D" w:rsidRDefault="00716CE2" w:rsidP="002724F8">
      <w:pPr>
        <w:spacing w:before="120" w:after="120" w:line="240" w:lineRule="auto"/>
        <w:jc w:val="center"/>
        <w:rPr>
          <w:rFonts w:ascii="Times New Roman" w:hAnsi="Times New Roman"/>
          <w:b/>
          <w:i/>
          <w:iCs/>
          <w:sz w:val="28"/>
          <w:szCs w:val="28"/>
          <w:lang w:val="lv-LV" w:eastAsia="lv-LV"/>
        </w:rPr>
      </w:pPr>
      <w:r w:rsidRPr="0012081D">
        <w:rPr>
          <w:rFonts w:ascii="Times New Roman" w:hAnsi="Times New Roman"/>
          <w:b/>
          <w:sz w:val="28"/>
          <w:szCs w:val="28"/>
          <w:lang w:val="lv-LV"/>
        </w:rPr>
        <w:t xml:space="preserve">Emisijas kvotu </w:t>
      </w:r>
      <w:r w:rsidR="00040CB0" w:rsidRPr="0012081D">
        <w:rPr>
          <w:rFonts w:ascii="Times New Roman" w:hAnsi="Times New Roman"/>
          <w:b/>
          <w:sz w:val="28"/>
          <w:szCs w:val="28"/>
          <w:lang w:val="lv-LV"/>
        </w:rPr>
        <w:t>piešķiršana</w:t>
      </w:r>
      <w:r w:rsidR="00842803" w:rsidRPr="0012081D">
        <w:rPr>
          <w:rFonts w:ascii="Times New Roman" w:hAnsi="Times New Roman"/>
          <w:b/>
          <w:sz w:val="28"/>
          <w:szCs w:val="28"/>
          <w:lang w:val="lv-LV"/>
        </w:rPr>
        <w:t>s kārtība</w:t>
      </w:r>
      <w:r w:rsidR="00040CB0" w:rsidRPr="0012081D">
        <w:rPr>
          <w:rFonts w:ascii="Times New Roman" w:hAnsi="Times New Roman"/>
          <w:b/>
          <w:sz w:val="28"/>
          <w:szCs w:val="28"/>
          <w:lang w:val="lv-LV"/>
        </w:rPr>
        <w:t xml:space="preserve"> </w:t>
      </w:r>
      <w:r w:rsidR="00867881" w:rsidRPr="0012081D">
        <w:rPr>
          <w:rFonts w:ascii="Times New Roman" w:hAnsi="Times New Roman"/>
          <w:b/>
          <w:sz w:val="28"/>
          <w:szCs w:val="28"/>
          <w:lang w:val="lv-LV"/>
        </w:rPr>
        <w:t xml:space="preserve">stacionāro tehnoloģisko iekārtu </w:t>
      </w:r>
      <w:r w:rsidR="00841DEC" w:rsidRPr="0012081D">
        <w:rPr>
          <w:rFonts w:ascii="Times New Roman" w:hAnsi="Times New Roman"/>
          <w:b/>
          <w:sz w:val="28"/>
          <w:szCs w:val="28"/>
          <w:lang w:val="lv-LV"/>
        </w:rPr>
        <w:t>operatoriem</w:t>
      </w:r>
    </w:p>
    <w:p w:rsidR="00A97475" w:rsidRPr="0012081D" w:rsidRDefault="002724F8" w:rsidP="00A97475">
      <w:pPr>
        <w:spacing w:before="120" w:after="0" w:line="240" w:lineRule="auto"/>
        <w:jc w:val="right"/>
        <w:rPr>
          <w:rFonts w:ascii="Times New Roman" w:hAnsi="Times New Roman"/>
          <w:i/>
          <w:iCs/>
          <w:sz w:val="24"/>
          <w:szCs w:val="24"/>
          <w:lang w:val="lv-LV" w:eastAsia="lv-LV"/>
        </w:rPr>
      </w:pPr>
      <w:r w:rsidRPr="0012081D">
        <w:rPr>
          <w:rFonts w:ascii="Times New Roman" w:hAnsi="Times New Roman"/>
          <w:i/>
          <w:iCs/>
          <w:sz w:val="24"/>
          <w:szCs w:val="24"/>
          <w:lang w:val="lv-LV" w:eastAsia="lv-LV"/>
        </w:rPr>
        <w:t>Izdoti saskaņā ar likuma "Par</w:t>
      </w:r>
      <w:r w:rsidR="00A97475" w:rsidRPr="0012081D">
        <w:rPr>
          <w:rFonts w:ascii="Times New Roman" w:hAnsi="Times New Roman"/>
          <w:i/>
          <w:iCs/>
          <w:sz w:val="24"/>
          <w:szCs w:val="24"/>
          <w:lang w:val="lv-LV" w:eastAsia="lv-LV"/>
        </w:rPr>
        <w:t xml:space="preserve"> piesārņojumu</w:t>
      </w:r>
      <w:r w:rsidRPr="0012081D">
        <w:rPr>
          <w:rFonts w:ascii="Times New Roman" w:hAnsi="Times New Roman"/>
          <w:i/>
          <w:iCs/>
          <w:sz w:val="24"/>
          <w:szCs w:val="24"/>
          <w:lang w:val="lv-LV" w:eastAsia="lv-LV"/>
        </w:rPr>
        <w:t>"</w:t>
      </w:r>
    </w:p>
    <w:p w:rsidR="002724F8" w:rsidRPr="0012081D" w:rsidRDefault="00A97475" w:rsidP="00A97475">
      <w:pPr>
        <w:spacing w:after="120" w:line="240" w:lineRule="auto"/>
        <w:jc w:val="right"/>
        <w:rPr>
          <w:rFonts w:ascii="Times New Roman" w:hAnsi="Times New Roman"/>
          <w:i/>
          <w:iCs/>
          <w:sz w:val="24"/>
          <w:szCs w:val="24"/>
          <w:lang w:val="lv-LV" w:eastAsia="lv-LV"/>
        </w:rPr>
      </w:pPr>
      <w:r w:rsidRPr="0012081D">
        <w:rPr>
          <w:rFonts w:ascii="Times New Roman" w:hAnsi="Times New Roman"/>
          <w:i/>
          <w:iCs/>
          <w:sz w:val="24"/>
          <w:szCs w:val="24"/>
          <w:lang w:val="lv-LV" w:eastAsia="lv-LV"/>
        </w:rPr>
        <w:t>3</w:t>
      </w:r>
      <w:r w:rsidR="00554093" w:rsidRPr="0012081D">
        <w:rPr>
          <w:rFonts w:ascii="Times New Roman" w:hAnsi="Times New Roman"/>
          <w:i/>
          <w:iCs/>
          <w:sz w:val="24"/>
          <w:szCs w:val="24"/>
          <w:lang w:val="lv-LV" w:eastAsia="lv-LV"/>
        </w:rPr>
        <w:t>2</w:t>
      </w:r>
      <w:r w:rsidR="00714F54" w:rsidRPr="0012081D">
        <w:rPr>
          <w:rFonts w:ascii="Times New Roman" w:hAnsi="Times New Roman"/>
          <w:i/>
          <w:iCs/>
          <w:sz w:val="24"/>
          <w:szCs w:val="24"/>
          <w:lang w:val="lv-LV" w:eastAsia="lv-LV"/>
        </w:rPr>
        <w:t>.</w:t>
      </w:r>
      <w:r w:rsidRPr="0012081D">
        <w:rPr>
          <w:rFonts w:ascii="Times New Roman" w:hAnsi="Times New Roman"/>
          <w:i/>
          <w:iCs/>
          <w:sz w:val="24"/>
          <w:szCs w:val="24"/>
          <w:vertAlign w:val="superscript"/>
          <w:lang w:val="lv-LV" w:eastAsia="lv-LV"/>
        </w:rPr>
        <w:t xml:space="preserve">2 </w:t>
      </w:r>
      <w:r w:rsidR="002724F8" w:rsidRPr="0012081D">
        <w:rPr>
          <w:rFonts w:ascii="Times New Roman" w:hAnsi="Times New Roman"/>
          <w:i/>
          <w:iCs/>
          <w:sz w:val="24"/>
          <w:szCs w:val="24"/>
          <w:lang w:val="lv-LV" w:eastAsia="lv-LV"/>
        </w:rPr>
        <w:t xml:space="preserve">panta </w:t>
      </w:r>
      <w:r w:rsidR="00841DEC" w:rsidRPr="0012081D">
        <w:rPr>
          <w:rFonts w:ascii="Times New Roman" w:hAnsi="Times New Roman"/>
          <w:i/>
          <w:iCs/>
          <w:sz w:val="24"/>
          <w:szCs w:val="24"/>
          <w:lang w:val="lv-LV" w:eastAsia="lv-LV"/>
        </w:rPr>
        <w:t>pirmo daļu</w:t>
      </w:r>
    </w:p>
    <w:p w:rsidR="008A4028" w:rsidRPr="0012081D" w:rsidRDefault="008A4028" w:rsidP="008A0ED7">
      <w:pPr>
        <w:spacing w:before="120" w:after="120" w:line="240" w:lineRule="auto"/>
        <w:jc w:val="center"/>
        <w:rPr>
          <w:rFonts w:ascii="Times New Roman" w:hAnsi="Times New Roman"/>
          <w:b/>
          <w:lang w:val="lv-LV"/>
        </w:rPr>
      </w:pPr>
    </w:p>
    <w:p w:rsidR="00C30577" w:rsidRPr="0012081D" w:rsidRDefault="008F3D25" w:rsidP="00376AC7">
      <w:pPr>
        <w:spacing w:before="120" w:after="120" w:line="240" w:lineRule="auto"/>
        <w:jc w:val="center"/>
        <w:rPr>
          <w:rFonts w:ascii="Times New Roman" w:hAnsi="Times New Roman"/>
          <w:b/>
          <w:sz w:val="28"/>
          <w:szCs w:val="28"/>
          <w:lang w:val="lv-LV"/>
        </w:rPr>
      </w:pPr>
      <w:r w:rsidRPr="0012081D">
        <w:rPr>
          <w:rFonts w:ascii="Times New Roman" w:hAnsi="Times New Roman"/>
          <w:b/>
          <w:sz w:val="28"/>
          <w:szCs w:val="28"/>
          <w:lang w:val="lv-LV"/>
        </w:rPr>
        <w:t>1.</w:t>
      </w:r>
      <w:r w:rsidR="00C30577" w:rsidRPr="0012081D">
        <w:rPr>
          <w:rFonts w:ascii="Times New Roman" w:hAnsi="Times New Roman"/>
          <w:b/>
          <w:sz w:val="28"/>
          <w:szCs w:val="28"/>
          <w:lang w:val="lv-LV"/>
        </w:rPr>
        <w:t xml:space="preserve"> Vispārīgie jautājumi</w:t>
      </w:r>
    </w:p>
    <w:p w:rsidR="004B02A7" w:rsidRPr="0012081D" w:rsidRDefault="004B02A7"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Ministru kabineta noteikumi nosaka:</w:t>
      </w:r>
    </w:p>
    <w:p w:rsidR="003B5CA3" w:rsidRPr="0012081D" w:rsidRDefault="003B5CA3"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 xml:space="preserve">kārtību, kādā Vides aizsardzības un reģionālās attīstības ministrija pieņem lēmumu par emisijas kvotu piešķiršanu operatoram, kurš ir saņēmis </w:t>
      </w:r>
      <w:r w:rsidRPr="0012081D">
        <w:rPr>
          <w:rFonts w:ascii="Times New Roman" w:hAnsi="Times New Roman"/>
          <w:color w:val="000000"/>
          <w:sz w:val="28"/>
          <w:szCs w:val="28"/>
          <w:shd w:val="clear" w:color="auto" w:fill="FFFFFF"/>
          <w:lang w:val="lv-LV"/>
        </w:rPr>
        <w:t>siltumnīcefekta gāzu emisijas atļauju</w:t>
      </w:r>
      <w:r w:rsidR="004A33C9" w:rsidRPr="0012081D">
        <w:rPr>
          <w:rFonts w:ascii="Times New Roman" w:hAnsi="Times New Roman"/>
          <w:color w:val="000000"/>
          <w:sz w:val="28"/>
          <w:szCs w:val="28"/>
          <w:shd w:val="clear" w:color="auto" w:fill="FFFFFF"/>
          <w:lang w:val="lv-LV"/>
        </w:rPr>
        <w:t xml:space="preserve"> (turpmāk – atļauja)</w:t>
      </w:r>
      <w:r w:rsidRPr="0012081D">
        <w:rPr>
          <w:rFonts w:ascii="Times New Roman" w:hAnsi="Times New Roman"/>
          <w:color w:val="000000"/>
          <w:sz w:val="28"/>
          <w:szCs w:val="28"/>
          <w:shd w:val="clear" w:color="auto" w:fill="FFFFFF"/>
          <w:lang w:val="lv-LV"/>
        </w:rPr>
        <w:t>;</w:t>
      </w:r>
    </w:p>
    <w:p w:rsidR="004B02A7" w:rsidRPr="0012081D" w:rsidRDefault="004B02A7"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 xml:space="preserve">emisijas kvotu </w:t>
      </w:r>
      <w:r w:rsidR="00A33865" w:rsidRPr="0012081D">
        <w:rPr>
          <w:rFonts w:ascii="Times New Roman" w:hAnsi="Times New Roman"/>
          <w:sz w:val="28"/>
          <w:szCs w:val="28"/>
          <w:lang w:val="lv-LV"/>
        </w:rPr>
        <w:t>apjoma</w:t>
      </w:r>
      <w:r w:rsidRPr="0012081D">
        <w:rPr>
          <w:rFonts w:ascii="Times New Roman" w:hAnsi="Times New Roman"/>
          <w:sz w:val="28"/>
          <w:szCs w:val="28"/>
          <w:lang w:val="lv-LV"/>
        </w:rPr>
        <w:t xml:space="preserve"> aprēķi</w:t>
      </w:r>
      <w:r w:rsidR="00A33865" w:rsidRPr="0012081D">
        <w:rPr>
          <w:rFonts w:ascii="Times New Roman" w:hAnsi="Times New Roman"/>
          <w:sz w:val="28"/>
          <w:szCs w:val="28"/>
          <w:lang w:val="lv-LV"/>
        </w:rPr>
        <w:t>nāšanas kārtību</w:t>
      </w:r>
      <w:r w:rsidR="004A33C9" w:rsidRPr="0012081D">
        <w:rPr>
          <w:rFonts w:ascii="Times New Roman" w:hAnsi="Times New Roman"/>
          <w:sz w:val="28"/>
          <w:szCs w:val="28"/>
          <w:lang w:val="lv-LV"/>
        </w:rPr>
        <w:t xml:space="preserve"> un nosacījumus</w:t>
      </w:r>
      <w:r w:rsidR="00A33865" w:rsidRPr="0012081D">
        <w:rPr>
          <w:rFonts w:ascii="Times New Roman" w:hAnsi="Times New Roman"/>
          <w:sz w:val="28"/>
          <w:szCs w:val="28"/>
          <w:lang w:val="lv-LV"/>
        </w:rPr>
        <w:t xml:space="preserve"> jaunām iekārtām, kā arī </w:t>
      </w:r>
      <w:r w:rsidR="004A33C9" w:rsidRPr="0012081D">
        <w:rPr>
          <w:rFonts w:ascii="Times New Roman" w:hAnsi="Times New Roman"/>
          <w:sz w:val="28"/>
          <w:szCs w:val="28"/>
          <w:lang w:val="lv-LV"/>
        </w:rPr>
        <w:t xml:space="preserve">kārtību, kādā tiek grozīts emisijas kvotu apjoms </w:t>
      </w:r>
      <w:r w:rsidRPr="0012081D">
        <w:rPr>
          <w:rFonts w:ascii="Times New Roman" w:hAnsi="Times New Roman"/>
          <w:sz w:val="28"/>
          <w:szCs w:val="28"/>
          <w:lang w:val="lv-LV"/>
        </w:rPr>
        <w:t>iekārtām</w:t>
      </w:r>
      <w:r w:rsidR="00F0369E" w:rsidRPr="0012081D">
        <w:rPr>
          <w:rFonts w:ascii="Times New Roman" w:hAnsi="Times New Roman"/>
          <w:sz w:val="28"/>
          <w:szCs w:val="28"/>
          <w:lang w:val="lv-LV"/>
        </w:rPr>
        <w:t xml:space="preserve"> pēc</w:t>
      </w:r>
      <w:r w:rsidRPr="0012081D">
        <w:rPr>
          <w:rFonts w:ascii="Times New Roman" w:hAnsi="Times New Roman"/>
          <w:sz w:val="28"/>
          <w:szCs w:val="28"/>
          <w:lang w:val="lv-LV"/>
        </w:rPr>
        <w:t xml:space="preserve"> ievērojamām darbības izmaiņām;</w:t>
      </w:r>
    </w:p>
    <w:p w:rsidR="00A12CC6" w:rsidRPr="0012081D" w:rsidRDefault="004B02A7" w:rsidP="004A33C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kārtību, kādā</w:t>
      </w:r>
      <w:r w:rsidR="004A33C9" w:rsidRPr="0012081D">
        <w:rPr>
          <w:rFonts w:ascii="Times New Roman" w:hAnsi="Times New Roman"/>
          <w:sz w:val="28"/>
          <w:szCs w:val="28"/>
          <w:lang w:val="lv-LV"/>
        </w:rPr>
        <w:t xml:space="preserve"> operatori sagatavo iesniegumu emisijas kvotu apjoma grozījumiem, kā arī </w:t>
      </w:r>
      <w:r w:rsidR="00A12CC6" w:rsidRPr="0012081D">
        <w:rPr>
          <w:rFonts w:ascii="Times New Roman" w:hAnsi="Times New Roman"/>
          <w:sz w:val="28"/>
          <w:szCs w:val="28"/>
          <w:lang w:val="lv-LV"/>
        </w:rPr>
        <w:t>operatoru sagatavoto datu verificēšanas kārtību;</w:t>
      </w:r>
    </w:p>
    <w:p w:rsidR="004B02A7" w:rsidRPr="0012081D" w:rsidRDefault="004B02A7"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 xml:space="preserve">operatoru iesniegto </w:t>
      </w:r>
      <w:r w:rsidR="00F0369E" w:rsidRPr="0012081D">
        <w:rPr>
          <w:rFonts w:ascii="Times New Roman" w:hAnsi="Times New Roman"/>
          <w:sz w:val="28"/>
          <w:szCs w:val="28"/>
          <w:lang w:val="lv-LV"/>
        </w:rPr>
        <w:t xml:space="preserve">datu </w:t>
      </w:r>
      <w:r w:rsidR="00A12CC6" w:rsidRPr="0012081D">
        <w:rPr>
          <w:rFonts w:ascii="Times New Roman" w:hAnsi="Times New Roman"/>
          <w:sz w:val="28"/>
          <w:szCs w:val="28"/>
          <w:lang w:val="lv-LV"/>
        </w:rPr>
        <w:t>izvērtēšanas</w:t>
      </w:r>
      <w:r w:rsidRPr="0012081D">
        <w:rPr>
          <w:rFonts w:ascii="Times New Roman" w:hAnsi="Times New Roman"/>
          <w:sz w:val="28"/>
          <w:szCs w:val="28"/>
          <w:lang w:val="lv-LV"/>
        </w:rPr>
        <w:t>, apstiprināšana</w:t>
      </w:r>
      <w:r w:rsidR="004A33C9" w:rsidRPr="0012081D">
        <w:rPr>
          <w:rFonts w:ascii="Times New Roman" w:hAnsi="Times New Roman"/>
          <w:sz w:val="28"/>
          <w:szCs w:val="28"/>
          <w:lang w:val="lv-LV"/>
        </w:rPr>
        <w:t>s</w:t>
      </w:r>
      <w:r w:rsidRPr="0012081D">
        <w:rPr>
          <w:rFonts w:ascii="Times New Roman" w:hAnsi="Times New Roman"/>
          <w:sz w:val="28"/>
          <w:szCs w:val="28"/>
          <w:lang w:val="lv-LV"/>
        </w:rPr>
        <w:t xml:space="preserve"> un iesniegšana</w:t>
      </w:r>
      <w:r w:rsidR="004A33C9" w:rsidRPr="0012081D">
        <w:rPr>
          <w:rFonts w:ascii="Times New Roman" w:hAnsi="Times New Roman"/>
          <w:sz w:val="28"/>
          <w:szCs w:val="28"/>
          <w:lang w:val="lv-LV"/>
        </w:rPr>
        <w:t>s</w:t>
      </w:r>
      <w:r w:rsidRPr="0012081D">
        <w:rPr>
          <w:rFonts w:ascii="Times New Roman" w:hAnsi="Times New Roman"/>
          <w:sz w:val="28"/>
          <w:szCs w:val="28"/>
          <w:lang w:val="lv-LV"/>
        </w:rPr>
        <w:t xml:space="preserve"> Eiropas Komisijai</w:t>
      </w:r>
      <w:r w:rsidR="00A12CC6" w:rsidRPr="0012081D">
        <w:rPr>
          <w:rFonts w:ascii="Times New Roman" w:hAnsi="Times New Roman"/>
          <w:sz w:val="28"/>
          <w:szCs w:val="28"/>
          <w:lang w:val="lv-LV"/>
        </w:rPr>
        <w:t xml:space="preserve"> kārtību</w:t>
      </w:r>
      <w:r w:rsidRPr="0012081D">
        <w:rPr>
          <w:rFonts w:ascii="Times New Roman" w:hAnsi="Times New Roman"/>
          <w:sz w:val="28"/>
          <w:szCs w:val="28"/>
          <w:lang w:val="lv-LV"/>
        </w:rPr>
        <w:t>.</w:t>
      </w:r>
    </w:p>
    <w:p w:rsidR="008F3D25" w:rsidRPr="0012081D" w:rsidRDefault="00512AB5"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O</w:t>
      </w:r>
      <w:r w:rsidR="00057DA2" w:rsidRPr="0012081D">
        <w:rPr>
          <w:rFonts w:ascii="Times New Roman" w:hAnsi="Times New Roman"/>
          <w:sz w:val="28"/>
          <w:szCs w:val="28"/>
          <w:lang w:val="lv-LV"/>
        </w:rPr>
        <w:t>perators</w:t>
      </w:r>
      <w:r w:rsidRPr="0012081D">
        <w:rPr>
          <w:rFonts w:ascii="Times New Roman" w:hAnsi="Times New Roman"/>
          <w:sz w:val="28"/>
          <w:szCs w:val="28"/>
          <w:lang w:val="lv-LV"/>
        </w:rPr>
        <w:t xml:space="preserve"> visu informāciju</w:t>
      </w:r>
      <w:r w:rsidR="00057DA2" w:rsidRPr="0012081D">
        <w:rPr>
          <w:rFonts w:ascii="Times New Roman" w:hAnsi="Times New Roman"/>
          <w:sz w:val="28"/>
          <w:szCs w:val="28"/>
          <w:lang w:val="lv-LV"/>
        </w:rPr>
        <w:t xml:space="preserve"> iesniedz </w:t>
      </w:r>
      <w:r w:rsidR="003E6855" w:rsidRPr="0012081D">
        <w:rPr>
          <w:rFonts w:ascii="Times New Roman" w:hAnsi="Times New Roman"/>
          <w:sz w:val="28"/>
          <w:szCs w:val="28"/>
          <w:lang w:val="lv-LV"/>
        </w:rPr>
        <w:t xml:space="preserve">Vides aizsardzības un reģionālās attīstības ministrijā </w:t>
      </w:r>
      <w:r w:rsidR="00A97475" w:rsidRPr="0012081D">
        <w:rPr>
          <w:rFonts w:ascii="Times New Roman" w:hAnsi="Times New Roman"/>
          <w:sz w:val="28"/>
          <w:szCs w:val="28"/>
          <w:lang w:val="lv-LV"/>
        </w:rPr>
        <w:t xml:space="preserve">(turpmāk – </w:t>
      </w:r>
      <w:r w:rsidR="003E6855" w:rsidRPr="0012081D">
        <w:rPr>
          <w:rFonts w:ascii="Times New Roman" w:hAnsi="Times New Roman"/>
          <w:sz w:val="28"/>
          <w:szCs w:val="28"/>
          <w:lang w:val="lv-LV"/>
        </w:rPr>
        <w:t>ministrija</w:t>
      </w:r>
      <w:r w:rsidR="00A97475" w:rsidRPr="0012081D">
        <w:rPr>
          <w:rFonts w:ascii="Times New Roman" w:hAnsi="Times New Roman"/>
          <w:sz w:val="28"/>
          <w:szCs w:val="28"/>
          <w:lang w:val="lv-LV"/>
        </w:rPr>
        <w:t>)</w:t>
      </w:r>
      <w:r w:rsidR="00057DA2" w:rsidRPr="0012081D">
        <w:rPr>
          <w:rFonts w:ascii="Times New Roman" w:hAnsi="Times New Roman"/>
          <w:sz w:val="28"/>
          <w:szCs w:val="28"/>
          <w:lang w:val="lv-LV"/>
        </w:rPr>
        <w:t xml:space="preserve"> papīra formā</w:t>
      </w:r>
      <w:r w:rsidR="00A97475" w:rsidRPr="0012081D">
        <w:rPr>
          <w:rFonts w:ascii="Times New Roman" w:hAnsi="Times New Roman"/>
          <w:sz w:val="28"/>
          <w:szCs w:val="28"/>
          <w:lang w:val="lv-LV"/>
        </w:rPr>
        <w:t xml:space="preserve"> </w:t>
      </w:r>
      <w:r w:rsidR="008F3D25" w:rsidRPr="0012081D">
        <w:rPr>
          <w:rFonts w:ascii="Times New Roman" w:hAnsi="Times New Roman"/>
          <w:sz w:val="28"/>
          <w:szCs w:val="28"/>
          <w:lang w:val="lv-LV"/>
        </w:rPr>
        <w:t>(</w:t>
      </w:r>
      <w:r w:rsidR="008F3D25" w:rsidRPr="0012081D">
        <w:rPr>
          <w:rFonts w:ascii="Times New Roman" w:hAnsi="Times New Roman"/>
          <w:color w:val="000000"/>
          <w:sz w:val="28"/>
          <w:szCs w:val="28"/>
          <w:lang w:val="lv-LV" w:eastAsia="lv-LV"/>
        </w:rPr>
        <w:t>attiecīgo informāciju iesniedzot arī elektroniski) vai elektroniska dokumenta formā atbilstoši normatīvajiem aktiem par elektronisko dokumentu noformēšanu:</w:t>
      </w:r>
    </w:p>
    <w:p w:rsidR="008F3D25" w:rsidRPr="0012081D" w:rsidRDefault="008F3D25" w:rsidP="00376AC7">
      <w:pPr>
        <w:pStyle w:val="ListParagraph"/>
        <w:numPr>
          <w:ilvl w:val="1"/>
          <w:numId w:val="34"/>
        </w:numPr>
        <w:shd w:val="clear" w:color="auto" w:fill="FFFFFF"/>
        <w:spacing w:before="120" w:after="120" w:line="240" w:lineRule="auto"/>
        <w:ind w:left="0" w:firstLine="0"/>
        <w:contextualSpacing w:val="0"/>
        <w:jc w:val="both"/>
        <w:rPr>
          <w:rFonts w:ascii="Times New Roman" w:hAnsi="Times New Roman"/>
          <w:color w:val="000000"/>
          <w:sz w:val="28"/>
          <w:szCs w:val="28"/>
          <w:lang w:val="lv-LV" w:eastAsia="lv-LV"/>
        </w:rPr>
      </w:pPr>
      <w:r w:rsidRPr="0012081D">
        <w:rPr>
          <w:rFonts w:ascii="Times New Roman" w:hAnsi="Times New Roman"/>
          <w:color w:val="000000"/>
          <w:sz w:val="28"/>
          <w:szCs w:val="28"/>
          <w:lang w:val="lv-LV" w:eastAsia="lv-LV"/>
        </w:rPr>
        <w:t xml:space="preserve">šo informāciju iesniedzot </w:t>
      </w:r>
      <w:r w:rsidR="003E6855" w:rsidRPr="0012081D">
        <w:rPr>
          <w:rFonts w:ascii="Times New Roman" w:hAnsi="Times New Roman"/>
          <w:color w:val="000000"/>
          <w:sz w:val="28"/>
          <w:szCs w:val="28"/>
          <w:lang w:val="lv-LV" w:eastAsia="lv-LV"/>
        </w:rPr>
        <w:t xml:space="preserve">ministrijā </w:t>
      </w:r>
      <w:r w:rsidRPr="0012081D">
        <w:rPr>
          <w:rFonts w:ascii="Times New Roman" w:hAnsi="Times New Roman"/>
          <w:color w:val="000000"/>
          <w:sz w:val="28"/>
          <w:szCs w:val="28"/>
          <w:lang w:val="lv-LV" w:eastAsia="lv-LV"/>
        </w:rPr>
        <w:t>elektroniski (nosūtot to pārvaldei uz tās elektroniskā pasta adresi vai iesniedzot informāciju uz elektronisko datu nesēja) operators nodrošina, ka informācija ir aizsargāta ar operatora izvēlētu paroli, tādejādi nodrošinot, ka bez operatora ziņas nav veiktas izmaiņas.</w:t>
      </w:r>
    </w:p>
    <w:p w:rsidR="00057DA2" w:rsidRPr="0012081D" w:rsidRDefault="008F3D25" w:rsidP="00376AC7">
      <w:pPr>
        <w:pStyle w:val="ListParagraph"/>
        <w:numPr>
          <w:ilvl w:val="1"/>
          <w:numId w:val="34"/>
        </w:numPr>
        <w:shd w:val="clear" w:color="auto" w:fill="FFFFFF"/>
        <w:spacing w:before="120" w:after="120" w:line="240" w:lineRule="auto"/>
        <w:ind w:left="0" w:firstLine="0"/>
        <w:contextualSpacing w:val="0"/>
        <w:jc w:val="both"/>
        <w:rPr>
          <w:rFonts w:ascii="Times New Roman" w:hAnsi="Times New Roman"/>
          <w:color w:val="000000"/>
          <w:sz w:val="28"/>
          <w:szCs w:val="28"/>
          <w:lang w:val="lv-LV" w:eastAsia="lv-LV"/>
        </w:rPr>
      </w:pPr>
      <w:r w:rsidRPr="0012081D">
        <w:rPr>
          <w:rFonts w:ascii="Times New Roman" w:hAnsi="Times New Roman"/>
          <w:color w:val="000000"/>
          <w:sz w:val="28"/>
          <w:szCs w:val="28"/>
          <w:lang w:val="lv-LV" w:eastAsia="lv-LV"/>
        </w:rPr>
        <w:t xml:space="preserve">šo informāciju iesniedzot </w:t>
      </w:r>
      <w:r w:rsidR="003E6855" w:rsidRPr="0012081D">
        <w:rPr>
          <w:rFonts w:ascii="Times New Roman" w:hAnsi="Times New Roman"/>
          <w:color w:val="000000"/>
          <w:sz w:val="28"/>
          <w:szCs w:val="28"/>
          <w:lang w:val="lv-LV" w:eastAsia="lv-LV"/>
        </w:rPr>
        <w:t xml:space="preserve">ministrijā </w:t>
      </w:r>
      <w:r w:rsidRPr="0012081D">
        <w:rPr>
          <w:rFonts w:ascii="Times New Roman" w:hAnsi="Times New Roman"/>
          <w:color w:val="000000"/>
          <w:sz w:val="28"/>
          <w:szCs w:val="28"/>
          <w:lang w:val="lv-LV" w:eastAsia="lv-LV"/>
        </w:rPr>
        <w:t>papīra formā, operators tai pievieno tikai tās iesnieguma emisijas kvotu apjoma grozījumiem veidlapas sadaļas, kas attiecas uz konkrētām operatora iekārtām.</w:t>
      </w:r>
    </w:p>
    <w:p w:rsidR="008F3D25" w:rsidRPr="0012081D" w:rsidRDefault="008F3D25" w:rsidP="00376AC7">
      <w:pPr>
        <w:autoSpaceDE w:val="0"/>
        <w:autoSpaceDN w:val="0"/>
        <w:adjustRightInd w:val="0"/>
        <w:spacing w:before="120" w:after="120" w:line="240" w:lineRule="auto"/>
        <w:jc w:val="center"/>
        <w:rPr>
          <w:rFonts w:ascii="Times New Roman" w:hAnsi="Times New Roman"/>
          <w:b/>
          <w:sz w:val="28"/>
          <w:szCs w:val="28"/>
          <w:lang w:val="lv-LV"/>
        </w:rPr>
      </w:pPr>
      <w:r w:rsidRPr="0012081D">
        <w:rPr>
          <w:rFonts w:ascii="Times New Roman" w:hAnsi="Times New Roman"/>
          <w:b/>
          <w:sz w:val="28"/>
          <w:szCs w:val="28"/>
          <w:lang w:val="lv-LV"/>
        </w:rPr>
        <w:t>2. Piešķiramo emisijas kvotu noteikšana</w:t>
      </w:r>
    </w:p>
    <w:p w:rsidR="00C30577" w:rsidRPr="0012081D" w:rsidRDefault="008F3D25" w:rsidP="00376AC7">
      <w:pPr>
        <w:autoSpaceDE w:val="0"/>
        <w:autoSpaceDN w:val="0"/>
        <w:adjustRightInd w:val="0"/>
        <w:spacing w:before="120" w:after="120" w:line="240" w:lineRule="auto"/>
        <w:jc w:val="center"/>
        <w:rPr>
          <w:rFonts w:ascii="Times New Roman" w:hAnsi="Times New Roman"/>
          <w:b/>
          <w:sz w:val="28"/>
          <w:szCs w:val="28"/>
          <w:lang w:val="lv-LV"/>
        </w:rPr>
      </w:pPr>
      <w:r w:rsidRPr="0012081D">
        <w:rPr>
          <w:rFonts w:ascii="Times New Roman" w:hAnsi="Times New Roman"/>
          <w:b/>
          <w:sz w:val="28"/>
          <w:szCs w:val="28"/>
          <w:lang w:val="lv-LV"/>
        </w:rPr>
        <w:t xml:space="preserve">2.1. </w:t>
      </w:r>
      <w:r w:rsidR="00551F82" w:rsidRPr="0012081D">
        <w:rPr>
          <w:rFonts w:ascii="Times New Roman" w:hAnsi="Times New Roman"/>
          <w:b/>
          <w:sz w:val="28"/>
          <w:szCs w:val="28"/>
          <w:lang w:val="lv-LV"/>
        </w:rPr>
        <w:t>E</w:t>
      </w:r>
      <w:r w:rsidR="007B0481" w:rsidRPr="0012081D">
        <w:rPr>
          <w:rFonts w:ascii="Times New Roman" w:hAnsi="Times New Roman"/>
          <w:b/>
          <w:sz w:val="28"/>
          <w:szCs w:val="28"/>
          <w:lang w:val="lv-LV"/>
        </w:rPr>
        <w:t>misijas kvotu saņemšanai atbilstīgās iekārtas</w:t>
      </w:r>
    </w:p>
    <w:p w:rsidR="00C30577" w:rsidRPr="0012081D" w:rsidRDefault="00CE05B5"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lastRenderedPageBreak/>
        <w:t>E</w:t>
      </w:r>
      <w:r w:rsidR="00C30577" w:rsidRPr="0012081D">
        <w:rPr>
          <w:rFonts w:ascii="Times New Roman" w:hAnsi="Times New Roman"/>
          <w:sz w:val="28"/>
          <w:szCs w:val="28"/>
          <w:lang w:val="lv-LV"/>
        </w:rPr>
        <w:t>misijas kvotas tiek aprēķinātas visām iekārtām, kas veic vienu vai vairākas likum</w:t>
      </w:r>
      <w:r w:rsidR="00C56135" w:rsidRPr="0012081D">
        <w:rPr>
          <w:rFonts w:ascii="Times New Roman" w:hAnsi="Times New Roman"/>
          <w:sz w:val="28"/>
          <w:szCs w:val="28"/>
          <w:lang w:val="lv-LV"/>
        </w:rPr>
        <w:t>a</w:t>
      </w:r>
      <w:r w:rsidR="00C30577" w:rsidRPr="0012081D">
        <w:rPr>
          <w:rFonts w:ascii="Times New Roman" w:hAnsi="Times New Roman"/>
          <w:sz w:val="28"/>
          <w:szCs w:val="28"/>
          <w:lang w:val="lv-LV"/>
        </w:rPr>
        <w:t xml:space="preserve"> </w:t>
      </w:r>
      <w:r w:rsidR="00E80B6D" w:rsidRPr="0012081D">
        <w:rPr>
          <w:rFonts w:ascii="Times New Roman" w:hAnsi="Times New Roman"/>
          <w:sz w:val="28"/>
          <w:szCs w:val="28"/>
          <w:lang w:val="lv-LV"/>
        </w:rPr>
        <w:t>„</w:t>
      </w:r>
      <w:r w:rsidR="00C56135" w:rsidRPr="0012081D">
        <w:rPr>
          <w:rFonts w:ascii="Times New Roman" w:hAnsi="Times New Roman"/>
          <w:sz w:val="28"/>
          <w:szCs w:val="28"/>
          <w:lang w:val="lv-LV"/>
        </w:rPr>
        <w:t xml:space="preserve">Par </w:t>
      </w:r>
      <w:r w:rsidR="00A97475" w:rsidRPr="0012081D">
        <w:rPr>
          <w:rFonts w:ascii="Times New Roman" w:hAnsi="Times New Roman"/>
          <w:sz w:val="28"/>
          <w:szCs w:val="28"/>
          <w:lang w:val="lv-LV"/>
        </w:rPr>
        <w:t>piesārņojumu”</w:t>
      </w:r>
      <w:r w:rsidR="00C30577" w:rsidRPr="0012081D">
        <w:rPr>
          <w:rFonts w:ascii="Times New Roman" w:hAnsi="Times New Roman"/>
          <w:sz w:val="28"/>
          <w:szCs w:val="28"/>
          <w:lang w:val="lv-LV"/>
        </w:rPr>
        <w:t xml:space="preserve"> 2.pielikum</w:t>
      </w:r>
      <w:r w:rsidR="006107C5" w:rsidRPr="0012081D">
        <w:rPr>
          <w:rFonts w:ascii="Times New Roman" w:hAnsi="Times New Roman"/>
          <w:sz w:val="28"/>
          <w:szCs w:val="28"/>
          <w:lang w:val="lv-LV"/>
        </w:rPr>
        <w:t>ā</w:t>
      </w:r>
      <w:r w:rsidR="008F3D25" w:rsidRPr="0012081D">
        <w:rPr>
          <w:rFonts w:ascii="Times New Roman" w:hAnsi="Times New Roman"/>
          <w:sz w:val="28"/>
          <w:szCs w:val="28"/>
          <w:lang w:val="lv-LV"/>
        </w:rPr>
        <w:t xml:space="preserve"> </w:t>
      </w:r>
      <w:r w:rsidR="00E227CF" w:rsidRPr="0012081D">
        <w:rPr>
          <w:rFonts w:ascii="Times New Roman" w:hAnsi="Times New Roman"/>
          <w:sz w:val="28"/>
          <w:szCs w:val="28"/>
          <w:lang w:val="lv-LV"/>
        </w:rPr>
        <w:t xml:space="preserve">minētās piesārņojošās </w:t>
      </w:r>
      <w:r w:rsidR="00A97475" w:rsidRPr="0012081D">
        <w:rPr>
          <w:rFonts w:ascii="Times New Roman" w:hAnsi="Times New Roman"/>
          <w:sz w:val="28"/>
          <w:szCs w:val="28"/>
          <w:lang w:val="lv-LV"/>
        </w:rPr>
        <w:t>darbīb</w:t>
      </w:r>
      <w:r w:rsidR="00E227CF" w:rsidRPr="0012081D">
        <w:rPr>
          <w:rFonts w:ascii="Times New Roman" w:hAnsi="Times New Roman"/>
          <w:sz w:val="28"/>
          <w:szCs w:val="28"/>
          <w:lang w:val="lv-LV"/>
        </w:rPr>
        <w:t>as (turpmāk – likuma „Par piesārņojumu” 2.pielikuma darbība)</w:t>
      </w:r>
      <w:r w:rsidR="008F3D25" w:rsidRPr="0012081D">
        <w:rPr>
          <w:rFonts w:ascii="Times New Roman" w:hAnsi="Times New Roman"/>
          <w:sz w:val="28"/>
          <w:szCs w:val="28"/>
          <w:lang w:val="lv-LV"/>
        </w:rPr>
        <w:t xml:space="preserve"> </w:t>
      </w:r>
      <w:r w:rsidR="00A97475" w:rsidRPr="0012081D">
        <w:rPr>
          <w:rFonts w:ascii="Times New Roman" w:hAnsi="Times New Roman"/>
          <w:sz w:val="28"/>
          <w:szCs w:val="28"/>
          <w:lang w:val="lv-LV"/>
        </w:rPr>
        <w:t>un kurām saskaņā ar likumu „Par piesārņojumu” un normatīvajiem aktiem par stacionāro tehnoloģisko iekārtu dalību Eiropas Savienības emisijas kvotu tirdzniecības sistēmā ir izsniegta atļauja</w:t>
      </w:r>
      <w:r w:rsidR="00E80B6D" w:rsidRPr="0012081D">
        <w:rPr>
          <w:rFonts w:ascii="Times New Roman" w:hAnsi="Times New Roman"/>
          <w:sz w:val="28"/>
          <w:szCs w:val="28"/>
          <w:lang w:val="lv-LV"/>
        </w:rPr>
        <w:t>, ieskaitot</w:t>
      </w:r>
      <w:r w:rsidR="00C30577" w:rsidRPr="0012081D">
        <w:rPr>
          <w:rFonts w:ascii="Times New Roman" w:hAnsi="Times New Roman"/>
          <w:sz w:val="28"/>
          <w:szCs w:val="28"/>
          <w:lang w:val="lv-LV"/>
        </w:rPr>
        <w:t xml:space="preserve"> arī iekārt</w:t>
      </w:r>
      <w:r w:rsidR="00E80B6D" w:rsidRPr="0012081D">
        <w:rPr>
          <w:rFonts w:ascii="Times New Roman" w:hAnsi="Times New Roman"/>
          <w:sz w:val="28"/>
          <w:szCs w:val="28"/>
          <w:lang w:val="lv-LV"/>
        </w:rPr>
        <w:t>as</w:t>
      </w:r>
      <w:r w:rsidR="00C30577" w:rsidRPr="0012081D">
        <w:rPr>
          <w:rFonts w:ascii="Times New Roman" w:hAnsi="Times New Roman"/>
          <w:sz w:val="28"/>
          <w:szCs w:val="28"/>
          <w:lang w:val="lv-LV"/>
        </w:rPr>
        <w:t>, kas tiek turētas rezervē vai gatavības režīmā, kā arī iekārt</w:t>
      </w:r>
      <w:r w:rsidR="00E80B6D" w:rsidRPr="0012081D">
        <w:rPr>
          <w:rFonts w:ascii="Times New Roman" w:hAnsi="Times New Roman"/>
          <w:sz w:val="28"/>
          <w:szCs w:val="28"/>
          <w:lang w:val="lv-LV"/>
        </w:rPr>
        <w:t>as</w:t>
      </w:r>
      <w:r w:rsidR="00C30577" w:rsidRPr="0012081D">
        <w:rPr>
          <w:rFonts w:ascii="Times New Roman" w:hAnsi="Times New Roman"/>
          <w:sz w:val="28"/>
          <w:szCs w:val="28"/>
          <w:lang w:val="lv-LV"/>
        </w:rPr>
        <w:t>, kas darbojas sezonāli</w:t>
      </w:r>
      <w:r w:rsidR="002E0EB1" w:rsidRPr="0012081D">
        <w:rPr>
          <w:rFonts w:ascii="Times New Roman" w:hAnsi="Times New Roman"/>
          <w:sz w:val="28"/>
          <w:szCs w:val="28"/>
          <w:lang w:val="lv-LV"/>
        </w:rPr>
        <w:t xml:space="preserve"> (turpmāk – iekārta)</w:t>
      </w:r>
      <w:r w:rsidR="00C30577" w:rsidRPr="0012081D">
        <w:rPr>
          <w:rFonts w:ascii="Times New Roman" w:hAnsi="Times New Roman"/>
          <w:sz w:val="28"/>
          <w:szCs w:val="28"/>
          <w:lang w:val="lv-LV"/>
        </w:rPr>
        <w:t>.</w:t>
      </w:r>
    </w:p>
    <w:p w:rsidR="00C30577" w:rsidRPr="0012081D" w:rsidRDefault="00C30577"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Katra</w:t>
      </w:r>
      <w:r w:rsidR="00DA3D7A" w:rsidRPr="0012081D">
        <w:rPr>
          <w:rFonts w:ascii="Times New Roman" w:hAnsi="Times New Roman"/>
          <w:sz w:val="28"/>
          <w:szCs w:val="28"/>
          <w:lang w:val="lv-LV"/>
        </w:rPr>
        <w:t xml:space="preserve"> </w:t>
      </w:r>
      <w:r w:rsidR="00C56135" w:rsidRPr="0012081D">
        <w:rPr>
          <w:rFonts w:ascii="Times New Roman" w:hAnsi="Times New Roman"/>
          <w:sz w:val="28"/>
          <w:szCs w:val="28"/>
          <w:lang w:val="lv-LV"/>
        </w:rPr>
        <w:t>iekārta</w:t>
      </w:r>
      <w:r w:rsidRPr="0012081D">
        <w:rPr>
          <w:rFonts w:ascii="Times New Roman" w:hAnsi="Times New Roman"/>
          <w:sz w:val="28"/>
          <w:szCs w:val="28"/>
          <w:lang w:val="lv-LV"/>
        </w:rPr>
        <w:t xml:space="preserve"> tiek sadalīta vairākās </w:t>
      </w:r>
      <w:proofErr w:type="spellStart"/>
      <w:r w:rsidRPr="0012081D">
        <w:rPr>
          <w:rFonts w:ascii="Times New Roman" w:hAnsi="Times New Roman"/>
          <w:sz w:val="28"/>
          <w:szCs w:val="28"/>
          <w:lang w:val="lv-LV"/>
        </w:rPr>
        <w:t>apakšiekārtās</w:t>
      </w:r>
      <w:proofErr w:type="spellEnd"/>
      <w:r w:rsidR="000A0D32" w:rsidRPr="0012081D">
        <w:rPr>
          <w:rFonts w:ascii="Times New Roman" w:hAnsi="Times New Roman"/>
          <w:sz w:val="28"/>
          <w:szCs w:val="28"/>
          <w:lang w:val="lv-LV"/>
        </w:rPr>
        <w:t>, pēc iespējas atbilstot iekārtas fiziskajām daļām</w:t>
      </w:r>
      <w:r w:rsidR="00594EDB" w:rsidRPr="0012081D">
        <w:rPr>
          <w:rFonts w:ascii="Times New Roman" w:hAnsi="Times New Roman"/>
          <w:sz w:val="28"/>
          <w:szCs w:val="28"/>
          <w:lang w:val="lv-LV"/>
        </w:rPr>
        <w:t>,</w:t>
      </w:r>
      <w:r w:rsidRPr="0012081D">
        <w:rPr>
          <w:rFonts w:ascii="Times New Roman" w:hAnsi="Times New Roman"/>
          <w:sz w:val="28"/>
          <w:szCs w:val="28"/>
          <w:lang w:val="lv-LV"/>
        </w:rPr>
        <w:t xml:space="preserve"> ņemot vērā iekārtas veikto darbību:</w:t>
      </w:r>
    </w:p>
    <w:p w:rsidR="00C30577" w:rsidRPr="0012081D" w:rsidRDefault="00C30577"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 xml:space="preserve">produkta </w:t>
      </w:r>
      <w:proofErr w:type="spellStart"/>
      <w:r w:rsidRPr="0012081D">
        <w:rPr>
          <w:rFonts w:ascii="Times New Roman" w:hAnsi="Times New Roman"/>
          <w:sz w:val="28"/>
          <w:szCs w:val="28"/>
          <w:lang w:val="lv-LV"/>
        </w:rPr>
        <w:t>līmeņatzīmes</w:t>
      </w:r>
      <w:proofErr w:type="spellEnd"/>
      <w:r w:rsidRPr="0012081D">
        <w:rPr>
          <w:rFonts w:ascii="Times New Roman" w:hAnsi="Times New Roman"/>
          <w:sz w:val="28"/>
          <w:szCs w:val="28"/>
          <w:lang w:val="lv-LV"/>
        </w:rPr>
        <w:t xml:space="preserve"> </w:t>
      </w:r>
      <w:proofErr w:type="spellStart"/>
      <w:r w:rsidRPr="0012081D">
        <w:rPr>
          <w:rFonts w:ascii="Times New Roman" w:hAnsi="Times New Roman"/>
          <w:sz w:val="28"/>
          <w:szCs w:val="28"/>
          <w:lang w:val="lv-LV"/>
        </w:rPr>
        <w:t>apakšiekārta</w:t>
      </w:r>
      <w:proofErr w:type="spellEnd"/>
      <w:r w:rsidRPr="0012081D">
        <w:rPr>
          <w:rFonts w:ascii="Times New Roman" w:hAnsi="Times New Roman"/>
          <w:sz w:val="28"/>
          <w:szCs w:val="28"/>
          <w:lang w:val="lv-LV"/>
        </w:rPr>
        <w:t xml:space="preserve"> ietver enerģijas, kurināmā, izejmateriālu un citu ražošanai nepieciešamo materiālu patēriņu un galaprodukciju, un attiecīgas emisijas saistībā ar produkta</w:t>
      </w:r>
      <w:r w:rsidR="004667F5" w:rsidRPr="0012081D">
        <w:rPr>
          <w:rFonts w:ascii="Times New Roman" w:hAnsi="Times New Roman"/>
          <w:sz w:val="28"/>
          <w:szCs w:val="28"/>
          <w:lang w:val="lv-LV"/>
        </w:rPr>
        <w:t xml:space="preserve">, kuram ir noteikta </w:t>
      </w:r>
      <w:proofErr w:type="spellStart"/>
      <w:r w:rsidR="004667F5" w:rsidRPr="0012081D">
        <w:rPr>
          <w:rFonts w:ascii="Times New Roman" w:hAnsi="Times New Roman"/>
          <w:sz w:val="28"/>
          <w:szCs w:val="28"/>
          <w:lang w:val="lv-LV"/>
        </w:rPr>
        <w:t>līmeņatzīme</w:t>
      </w:r>
      <w:proofErr w:type="spellEnd"/>
      <w:r w:rsidR="004667F5" w:rsidRPr="0012081D">
        <w:rPr>
          <w:rFonts w:ascii="Times New Roman" w:hAnsi="Times New Roman"/>
          <w:sz w:val="28"/>
          <w:szCs w:val="28"/>
          <w:lang w:val="lv-LV"/>
        </w:rPr>
        <w:t>,</w:t>
      </w:r>
      <w:r w:rsidRPr="0012081D">
        <w:rPr>
          <w:rFonts w:ascii="Times New Roman" w:hAnsi="Times New Roman"/>
          <w:sz w:val="28"/>
          <w:szCs w:val="28"/>
          <w:lang w:val="lv-LV"/>
        </w:rPr>
        <w:t xml:space="preserve"> ražošanu</w:t>
      </w:r>
      <w:r w:rsidR="004667F5" w:rsidRPr="0012081D">
        <w:rPr>
          <w:rFonts w:ascii="Times New Roman" w:hAnsi="Times New Roman"/>
          <w:sz w:val="28"/>
          <w:szCs w:val="28"/>
          <w:lang w:val="lv-LV"/>
        </w:rPr>
        <w:t>;</w:t>
      </w:r>
    </w:p>
    <w:p w:rsidR="00D60D5D" w:rsidRPr="0012081D" w:rsidRDefault="00C30577" w:rsidP="000E3E4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bookmarkStart w:id="1" w:name="_Ref334527906"/>
      <w:r w:rsidRPr="0012081D">
        <w:rPr>
          <w:rFonts w:ascii="Times New Roman" w:hAnsi="Times New Roman"/>
          <w:sz w:val="28"/>
          <w:szCs w:val="28"/>
          <w:lang w:val="lv-LV"/>
        </w:rPr>
        <w:t xml:space="preserve">siltuma </w:t>
      </w:r>
      <w:proofErr w:type="spellStart"/>
      <w:r w:rsidRPr="0012081D">
        <w:rPr>
          <w:rFonts w:ascii="Times New Roman" w:hAnsi="Times New Roman"/>
          <w:sz w:val="28"/>
          <w:szCs w:val="28"/>
          <w:lang w:val="lv-LV"/>
        </w:rPr>
        <w:t>līmeņatzīmes</w:t>
      </w:r>
      <w:proofErr w:type="spellEnd"/>
      <w:r w:rsidRPr="0012081D">
        <w:rPr>
          <w:rFonts w:ascii="Times New Roman" w:hAnsi="Times New Roman"/>
          <w:sz w:val="28"/>
          <w:szCs w:val="28"/>
          <w:lang w:val="lv-LV"/>
        </w:rPr>
        <w:t xml:space="preserve"> </w:t>
      </w:r>
      <w:proofErr w:type="spellStart"/>
      <w:r w:rsidRPr="0012081D">
        <w:rPr>
          <w:rFonts w:ascii="Times New Roman" w:hAnsi="Times New Roman"/>
          <w:sz w:val="28"/>
          <w:szCs w:val="28"/>
          <w:lang w:val="lv-LV"/>
        </w:rPr>
        <w:t>apakšiekārta</w:t>
      </w:r>
      <w:proofErr w:type="spellEnd"/>
      <w:r w:rsidRPr="0012081D">
        <w:rPr>
          <w:rFonts w:ascii="Times New Roman" w:hAnsi="Times New Roman"/>
          <w:sz w:val="28"/>
          <w:szCs w:val="28"/>
          <w:lang w:val="lv-LV"/>
        </w:rPr>
        <w:t xml:space="preserve"> ietver kurināmā un enerģijas patēriņu un galaprodukciju, un attiecīgās produkta </w:t>
      </w:r>
      <w:proofErr w:type="spellStart"/>
      <w:r w:rsidRPr="0012081D">
        <w:rPr>
          <w:rFonts w:ascii="Times New Roman" w:hAnsi="Times New Roman"/>
          <w:sz w:val="28"/>
          <w:szCs w:val="28"/>
          <w:lang w:val="lv-LV"/>
        </w:rPr>
        <w:t>līmeņatzīmes</w:t>
      </w:r>
      <w:proofErr w:type="spellEnd"/>
      <w:r w:rsidRPr="0012081D">
        <w:rPr>
          <w:rFonts w:ascii="Times New Roman" w:hAnsi="Times New Roman"/>
          <w:sz w:val="28"/>
          <w:szCs w:val="28"/>
          <w:lang w:val="lv-LV"/>
        </w:rPr>
        <w:t xml:space="preserve"> </w:t>
      </w:r>
      <w:proofErr w:type="spellStart"/>
      <w:r w:rsidRPr="0012081D">
        <w:rPr>
          <w:rFonts w:ascii="Times New Roman" w:hAnsi="Times New Roman"/>
          <w:sz w:val="28"/>
          <w:szCs w:val="28"/>
          <w:lang w:val="lv-LV"/>
        </w:rPr>
        <w:t>apakšiekārtā</w:t>
      </w:r>
      <w:proofErr w:type="spellEnd"/>
      <w:r w:rsidRPr="0012081D">
        <w:rPr>
          <w:rFonts w:ascii="Times New Roman" w:hAnsi="Times New Roman"/>
          <w:sz w:val="28"/>
          <w:szCs w:val="28"/>
          <w:lang w:val="lv-LV"/>
        </w:rPr>
        <w:t xml:space="preserve"> neietilpstošās emisijas no </w:t>
      </w:r>
      <w:r w:rsidR="004667F5" w:rsidRPr="0012081D">
        <w:rPr>
          <w:rFonts w:ascii="Times New Roman" w:hAnsi="Times New Roman"/>
          <w:sz w:val="28"/>
          <w:szCs w:val="28"/>
          <w:lang w:val="lv-LV"/>
        </w:rPr>
        <w:t>tāda izmērāma siltuma</w:t>
      </w:r>
      <w:r w:rsidR="003370EE" w:rsidRPr="0012081D">
        <w:rPr>
          <w:rFonts w:ascii="Times New Roman" w:hAnsi="Times New Roman"/>
          <w:sz w:val="28"/>
          <w:szCs w:val="28"/>
          <w:lang w:val="lv-LV"/>
        </w:rPr>
        <w:t xml:space="preserve"> (neto siltuma plūsma, kas tiek transportēta pa identificējamiem cauruļvadiem vai kanāliem, izmantojot </w:t>
      </w:r>
      <w:proofErr w:type="spellStart"/>
      <w:r w:rsidR="003370EE" w:rsidRPr="0012081D">
        <w:rPr>
          <w:rFonts w:ascii="Times New Roman" w:hAnsi="Times New Roman"/>
          <w:sz w:val="28"/>
          <w:szCs w:val="28"/>
          <w:lang w:val="lv-LV"/>
        </w:rPr>
        <w:t>siltumpārvades</w:t>
      </w:r>
      <w:proofErr w:type="spellEnd"/>
      <w:r w:rsidR="003370EE" w:rsidRPr="0012081D">
        <w:rPr>
          <w:rFonts w:ascii="Times New Roman" w:hAnsi="Times New Roman"/>
          <w:sz w:val="28"/>
          <w:szCs w:val="28"/>
          <w:lang w:val="lv-LV"/>
        </w:rPr>
        <w:t xml:space="preserve"> līdzekli, piemēram, tvaiku, karstu gaisu, ūdeni, eļļu, izkausētus metālus un sāļus, kuram ir uzstādīta vai var uzstādīt </w:t>
      </w:r>
      <w:proofErr w:type="spellStart"/>
      <w:r w:rsidR="003370EE" w:rsidRPr="0012081D">
        <w:rPr>
          <w:rFonts w:ascii="Times New Roman" w:hAnsi="Times New Roman"/>
          <w:sz w:val="28"/>
          <w:szCs w:val="28"/>
          <w:lang w:val="lv-LV"/>
        </w:rPr>
        <w:t>siltumuzskaites</w:t>
      </w:r>
      <w:proofErr w:type="spellEnd"/>
      <w:r w:rsidR="003370EE" w:rsidRPr="0012081D">
        <w:rPr>
          <w:rFonts w:ascii="Times New Roman" w:hAnsi="Times New Roman"/>
          <w:sz w:val="28"/>
          <w:szCs w:val="28"/>
          <w:lang w:val="lv-LV"/>
        </w:rPr>
        <w:t xml:space="preserve"> mērierīci)</w:t>
      </w:r>
      <w:r w:rsidR="00CC127A" w:rsidRPr="0012081D">
        <w:rPr>
          <w:rFonts w:ascii="Times New Roman" w:hAnsi="Times New Roman"/>
          <w:sz w:val="28"/>
          <w:szCs w:val="28"/>
          <w:lang w:val="lv-LV"/>
        </w:rPr>
        <w:t xml:space="preserve"> ražošanas vai importa no citas iekārtas, vai abām:</w:t>
      </w:r>
      <w:bookmarkEnd w:id="1"/>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kas tiek patērēts vienas konkrētas iekārtas robežās produkcijas ražošanai, mehāniskās enerģijas ražošanai</w:t>
      </w:r>
      <w:r w:rsidR="00830D21" w:rsidRPr="0012081D">
        <w:rPr>
          <w:rFonts w:ascii="Times New Roman" w:hAnsi="Times New Roman"/>
          <w:sz w:val="28"/>
          <w:szCs w:val="28"/>
          <w:lang w:val="lv-LV"/>
        </w:rPr>
        <w:t>,</w:t>
      </w:r>
      <w:r w:rsidRPr="0012081D">
        <w:rPr>
          <w:rFonts w:ascii="Times New Roman" w:hAnsi="Times New Roman"/>
          <w:sz w:val="28"/>
          <w:szCs w:val="28"/>
          <w:lang w:val="lv-LV"/>
        </w:rPr>
        <w:t xml:space="preserve"> izņemot patērēto elektroenerģijas ražošanai, siltumapgādei vai atdzesēšanai</w:t>
      </w:r>
      <w:r w:rsidR="00830D21" w:rsidRPr="0012081D">
        <w:rPr>
          <w:rFonts w:ascii="Times New Roman" w:hAnsi="Times New Roman"/>
          <w:sz w:val="28"/>
          <w:szCs w:val="28"/>
          <w:lang w:val="lv-LV"/>
        </w:rPr>
        <w:t>,</w:t>
      </w:r>
      <w:r w:rsidRPr="0012081D">
        <w:rPr>
          <w:rFonts w:ascii="Times New Roman" w:hAnsi="Times New Roman"/>
          <w:sz w:val="28"/>
          <w:szCs w:val="28"/>
          <w:lang w:val="lv-LV"/>
        </w:rPr>
        <w:t xml:space="preserve"> izņemot patērēto elektroenerģijas ražošanai, vai</w:t>
      </w:r>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kas tiek eksportēts uz iekārtu, kas neveic kādu</w:t>
      </w:r>
      <w:r w:rsidR="00C56135" w:rsidRPr="0012081D">
        <w:rPr>
          <w:rFonts w:ascii="Times New Roman" w:hAnsi="Times New Roman"/>
          <w:sz w:val="28"/>
          <w:szCs w:val="28"/>
          <w:lang w:val="lv-LV"/>
        </w:rPr>
        <w:t xml:space="preserve"> </w:t>
      </w:r>
      <w:r w:rsidR="00793583" w:rsidRPr="0012081D">
        <w:rPr>
          <w:rFonts w:ascii="Times New Roman" w:hAnsi="Times New Roman"/>
          <w:sz w:val="28"/>
          <w:szCs w:val="28"/>
          <w:lang w:val="lv-LV"/>
        </w:rPr>
        <w:t xml:space="preserve">likuma „Par piesārņojumu” 2.pielikuma </w:t>
      </w:r>
      <w:r w:rsidR="00C56135" w:rsidRPr="0012081D">
        <w:rPr>
          <w:rFonts w:ascii="Times New Roman" w:hAnsi="Times New Roman"/>
          <w:sz w:val="28"/>
          <w:szCs w:val="28"/>
          <w:lang w:val="lv-LV"/>
        </w:rPr>
        <w:t xml:space="preserve">darbību </w:t>
      </w:r>
      <w:r w:rsidR="002E0EB1" w:rsidRPr="0012081D">
        <w:rPr>
          <w:rFonts w:ascii="Times New Roman" w:hAnsi="Times New Roman"/>
          <w:sz w:val="28"/>
          <w:szCs w:val="28"/>
          <w:lang w:val="lv-LV"/>
        </w:rPr>
        <w:t>(turpmāk – ne-ETS iekārta)</w:t>
      </w:r>
      <w:r w:rsidRPr="0012081D">
        <w:rPr>
          <w:rFonts w:ascii="Times New Roman" w:hAnsi="Times New Roman"/>
          <w:sz w:val="28"/>
          <w:szCs w:val="28"/>
          <w:lang w:val="lv-LV"/>
        </w:rPr>
        <w:t>, izņemot, ja to ekspo</w:t>
      </w:r>
      <w:r w:rsidR="00CE05B5" w:rsidRPr="0012081D">
        <w:rPr>
          <w:rFonts w:ascii="Times New Roman" w:hAnsi="Times New Roman"/>
          <w:sz w:val="28"/>
          <w:szCs w:val="28"/>
          <w:lang w:val="lv-LV"/>
        </w:rPr>
        <w:t>rtē elektroenerģijas ražošanai;</w:t>
      </w:r>
    </w:p>
    <w:p w:rsidR="00C30577" w:rsidRPr="0012081D" w:rsidRDefault="00C30577"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 w:name="_Ref334527907"/>
      <w:r w:rsidRPr="0012081D">
        <w:rPr>
          <w:rFonts w:ascii="Times New Roman" w:hAnsi="Times New Roman"/>
          <w:sz w:val="28"/>
          <w:szCs w:val="28"/>
          <w:lang w:val="lv-LV"/>
        </w:rPr>
        <w:t xml:space="preserve">kurināmā </w:t>
      </w:r>
      <w:proofErr w:type="spellStart"/>
      <w:r w:rsidRPr="0012081D">
        <w:rPr>
          <w:rFonts w:ascii="Times New Roman" w:hAnsi="Times New Roman"/>
          <w:sz w:val="28"/>
          <w:szCs w:val="28"/>
          <w:lang w:val="lv-LV"/>
        </w:rPr>
        <w:t>līmeņatzīmes</w:t>
      </w:r>
      <w:proofErr w:type="spellEnd"/>
      <w:r w:rsidRPr="0012081D">
        <w:rPr>
          <w:rFonts w:ascii="Times New Roman" w:hAnsi="Times New Roman"/>
          <w:sz w:val="28"/>
          <w:szCs w:val="28"/>
          <w:lang w:val="lv-LV"/>
        </w:rPr>
        <w:t xml:space="preserve"> </w:t>
      </w:r>
      <w:proofErr w:type="spellStart"/>
      <w:r w:rsidRPr="0012081D">
        <w:rPr>
          <w:rFonts w:ascii="Times New Roman" w:hAnsi="Times New Roman"/>
          <w:sz w:val="28"/>
          <w:szCs w:val="28"/>
          <w:lang w:val="lv-LV"/>
        </w:rPr>
        <w:t>apakšiekārta</w:t>
      </w:r>
      <w:proofErr w:type="spellEnd"/>
      <w:r w:rsidRPr="0012081D">
        <w:rPr>
          <w:rFonts w:ascii="Times New Roman" w:hAnsi="Times New Roman"/>
          <w:sz w:val="28"/>
          <w:szCs w:val="28"/>
          <w:lang w:val="lv-LV"/>
        </w:rPr>
        <w:t xml:space="preserve"> ietver enerģijas un kurināmā izmantošanu, saražoto galaprodukciju un ar produkta </w:t>
      </w:r>
      <w:proofErr w:type="spellStart"/>
      <w:r w:rsidRPr="0012081D">
        <w:rPr>
          <w:rFonts w:ascii="Times New Roman" w:hAnsi="Times New Roman"/>
          <w:sz w:val="28"/>
          <w:szCs w:val="28"/>
          <w:lang w:val="lv-LV"/>
        </w:rPr>
        <w:t>līmeņatzīmi</w:t>
      </w:r>
      <w:proofErr w:type="spellEnd"/>
      <w:r w:rsidRPr="0012081D">
        <w:rPr>
          <w:rFonts w:ascii="Times New Roman" w:hAnsi="Times New Roman"/>
          <w:sz w:val="28"/>
          <w:szCs w:val="28"/>
          <w:lang w:val="lv-LV"/>
        </w:rPr>
        <w:t xml:space="preserve"> ražošanas iekārtai nenosegtās attiecīgās emisijas neizmērāmā siltuma ražošanai sadedzinot kurināmo, kas patērēts produkcijas ražošanai, mehāniskās enerģijas ražošanai izņemot patēriņu elektroenerģijas ražošanai, apkurei un dzesēšanai izņemot patēriņu elektroenerģijas ražošanai</w:t>
      </w:r>
      <w:r w:rsidR="00830D21" w:rsidRPr="0012081D">
        <w:rPr>
          <w:rFonts w:ascii="Times New Roman" w:hAnsi="Times New Roman"/>
          <w:sz w:val="28"/>
          <w:szCs w:val="28"/>
          <w:lang w:val="lv-LV"/>
        </w:rPr>
        <w:t>,</w:t>
      </w:r>
      <w:r w:rsidRPr="0012081D">
        <w:rPr>
          <w:rFonts w:ascii="Times New Roman" w:hAnsi="Times New Roman"/>
          <w:sz w:val="28"/>
          <w:szCs w:val="28"/>
          <w:lang w:val="lv-LV"/>
        </w:rPr>
        <w:t xml:space="preserve"> tostarp veicot drošības dedzināšanu ar lāpu</w:t>
      </w:r>
      <w:r w:rsidR="00830D21" w:rsidRPr="0012081D">
        <w:rPr>
          <w:rFonts w:ascii="Times New Roman" w:hAnsi="Times New Roman"/>
          <w:sz w:val="28"/>
          <w:szCs w:val="28"/>
          <w:lang w:val="lv-LV"/>
        </w:rPr>
        <w:t xml:space="preserve"> (izmēģinājuma kurināmā un ļoti mainīga daudzuma procesa gāzu vai </w:t>
      </w:r>
      <w:proofErr w:type="spellStart"/>
      <w:r w:rsidR="00830D21" w:rsidRPr="0012081D">
        <w:rPr>
          <w:rFonts w:ascii="Times New Roman" w:hAnsi="Times New Roman"/>
          <w:sz w:val="28"/>
          <w:szCs w:val="28"/>
          <w:lang w:val="lv-LV"/>
        </w:rPr>
        <w:t>atlikumgāzu</w:t>
      </w:r>
      <w:proofErr w:type="spellEnd"/>
      <w:r w:rsidR="00830D21" w:rsidRPr="0012081D">
        <w:rPr>
          <w:rFonts w:ascii="Times New Roman" w:hAnsi="Times New Roman"/>
          <w:sz w:val="28"/>
          <w:szCs w:val="28"/>
          <w:lang w:val="lv-LV"/>
        </w:rPr>
        <w:t xml:space="preserve"> sadedzināšana vietā, kuru ietekmē atmosfēras apstākļi, un drošības iemeslu dēļ ir nepārprotami pieprasīta atļaujā)</w:t>
      </w:r>
      <w:r w:rsidR="00CE05B5" w:rsidRPr="0012081D">
        <w:rPr>
          <w:rFonts w:ascii="Times New Roman" w:hAnsi="Times New Roman"/>
          <w:sz w:val="28"/>
          <w:szCs w:val="28"/>
          <w:lang w:val="lv-LV"/>
        </w:rPr>
        <w:t>;</w:t>
      </w:r>
      <w:bookmarkEnd w:id="2"/>
    </w:p>
    <w:p w:rsidR="00C30577" w:rsidRPr="0012081D" w:rsidRDefault="00C30577"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3" w:name="_Ref291077098"/>
      <w:r w:rsidRPr="0012081D">
        <w:rPr>
          <w:rFonts w:ascii="Times New Roman" w:hAnsi="Times New Roman"/>
          <w:sz w:val="28"/>
          <w:szCs w:val="28"/>
          <w:lang w:val="lv-LV"/>
        </w:rPr>
        <w:t>proces</w:t>
      </w:r>
      <w:r w:rsidR="00805E78" w:rsidRPr="0012081D">
        <w:rPr>
          <w:rFonts w:ascii="Times New Roman" w:hAnsi="Times New Roman"/>
          <w:sz w:val="28"/>
          <w:szCs w:val="28"/>
          <w:lang w:val="lv-LV"/>
        </w:rPr>
        <w:t xml:space="preserve">a emisiju </w:t>
      </w:r>
      <w:proofErr w:type="spellStart"/>
      <w:r w:rsidR="00805E78" w:rsidRPr="0012081D">
        <w:rPr>
          <w:rFonts w:ascii="Times New Roman" w:hAnsi="Times New Roman"/>
          <w:sz w:val="28"/>
          <w:szCs w:val="28"/>
          <w:lang w:val="lv-LV"/>
        </w:rPr>
        <w:t>apakšiekārta</w:t>
      </w:r>
      <w:proofErr w:type="spellEnd"/>
      <w:r w:rsidR="00805E78" w:rsidRPr="0012081D">
        <w:rPr>
          <w:rFonts w:ascii="Times New Roman" w:hAnsi="Times New Roman"/>
          <w:sz w:val="28"/>
          <w:szCs w:val="28"/>
          <w:lang w:val="lv-LV"/>
        </w:rPr>
        <w:t xml:space="preserve"> ir likumā</w:t>
      </w:r>
      <w:r w:rsidRPr="0012081D">
        <w:rPr>
          <w:rFonts w:ascii="Times New Roman" w:hAnsi="Times New Roman"/>
          <w:sz w:val="28"/>
          <w:szCs w:val="28"/>
          <w:lang w:val="lv-LV"/>
        </w:rPr>
        <w:t xml:space="preserve"> </w:t>
      </w:r>
      <w:r w:rsidR="008F3D25" w:rsidRPr="0012081D">
        <w:rPr>
          <w:rFonts w:ascii="Times New Roman" w:hAnsi="Times New Roman"/>
          <w:sz w:val="28"/>
          <w:szCs w:val="28"/>
          <w:lang w:val="lv-LV"/>
        </w:rPr>
        <w:t xml:space="preserve">„Par piesārņojumu” noteikto </w:t>
      </w:r>
      <w:r w:rsidRPr="0012081D">
        <w:rPr>
          <w:rFonts w:ascii="Times New Roman" w:hAnsi="Times New Roman"/>
          <w:sz w:val="28"/>
          <w:szCs w:val="28"/>
          <w:lang w:val="lv-LV"/>
        </w:rPr>
        <w:t>siltumnīcefekta gāzu emisijas</w:t>
      </w:r>
      <w:r w:rsidR="00830D21" w:rsidRPr="0012081D">
        <w:rPr>
          <w:rFonts w:ascii="Times New Roman" w:hAnsi="Times New Roman"/>
          <w:sz w:val="28"/>
          <w:szCs w:val="28"/>
          <w:lang w:val="lv-LV"/>
        </w:rPr>
        <w:t>,</w:t>
      </w:r>
      <w:r w:rsidRPr="0012081D">
        <w:rPr>
          <w:rFonts w:ascii="Times New Roman" w:hAnsi="Times New Roman"/>
          <w:sz w:val="28"/>
          <w:szCs w:val="28"/>
          <w:lang w:val="lv-LV"/>
        </w:rPr>
        <w:t xml:space="preserve"> izņemot oglekļa dioksīda emisijas, kuras rodas ārpus produktu </w:t>
      </w:r>
      <w:proofErr w:type="spellStart"/>
      <w:r w:rsidRPr="0012081D">
        <w:rPr>
          <w:rFonts w:ascii="Times New Roman" w:hAnsi="Times New Roman"/>
          <w:sz w:val="28"/>
          <w:szCs w:val="28"/>
          <w:lang w:val="lv-LV"/>
        </w:rPr>
        <w:t>līmeņatzīmju</w:t>
      </w:r>
      <w:proofErr w:type="spellEnd"/>
      <w:r w:rsidRPr="0012081D">
        <w:rPr>
          <w:rFonts w:ascii="Times New Roman" w:hAnsi="Times New Roman"/>
          <w:sz w:val="28"/>
          <w:szCs w:val="28"/>
          <w:lang w:val="lv-LV"/>
        </w:rPr>
        <w:t xml:space="preserve"> sistēmu robežām, vai oglekļa dioksīda emisijas, kuras r</w:t>
      </w:r>
      <w:r w:rsidR="00830D21" w:rsidRPr="0012081D">
        <w:rPr>
          <w:rFonts w:ascii="Times New Roman" w:hAnsi="Times New Roman"/>
          <w:sz w:val="28"/>
          <w:szCs w:val="28"/>
          <w:lang w:val="lv-LV"/>
        </w:rPr>
        <w:t>odas ārpus</w:t>
      </w:r>
      <w:r w:rsidRPr="0012081D">
        <w:rPr>
          <w:rFonts w:ascii="Times New Roman" w:hAnsi="Times New Roman"/>
          <w:sz w:val="28"/>
          <w:szCs w:val="28"/>
          <w:lang w:val="lv-LV"/>
        </w:rPr>
        <w:t xml:space="preserve"> produktu </w:t>
      </w:r>
      <w:proofErr w:type="spellStart"/>
      <w:r w:rsidRPr="0012081D">
        <w:rPr>
          <w:rFonts w:ascii="Times New Roman" w:hAnsi="Times New Roman"/>
          <w:sz w:val="28"/>
          <w:szCs w:val="28"/>
          <w:lang w:val="lv-LV"/>
        </w:rPr>
        <w:t>līmeņatzīmju</w:t>
      </w:r>
      <w:proofErr w:type="spellEnd"/>
      <w:r w:rsidRPr="0012081D">
        <w:rPr>
          <w:rFonts w:ascii="Times New Roman" w:hAnsi="Times New Roman"/>
          <w:sz w:val="28"/>
          <w:szCs w:val="28"/>
          <w:lang w:val="lv-LV"/>
        </w:rPr>
        <w:t xml:space="preserve"> sistēmu robežām jebkuras turpmāk minētās darbības rezultātā, un emisijas, kas rodas savāktā nepilnīgi oksidēta oglekļa, kas iegūts turpmāk minēto darbību, lai ražotu izmērāmu siltumu, </w:t>
      </w:r>
      <w:r w:rsidRPr="0012081D">
        <w:rPr>
          <w:rFonts w:ascii="Times New Roman" w:hAnsi="Times New Roman"/>
          <w:sz w:val="28"/>
          <w:szCs w:val="28"/>
          <w:lang w:val="lv-LV"/>
        </w:rPr>
        <w:lastRenderedPageBreak/>
        <w:t>neizmērāmu siltumu vai elektrību, rezultātā, dedzināšanas procesā, ar nosacījumu, ka tiek atskaitītas emisijas, kas būtu radušās, sadedzinot tādu dabasgāzes daudzumu, kas līdzvērtīgs sadedzināta nepilnīgi oksidēta oglekļa tehniski izmantojamajam enerģētiskajam saturam:</w:t>
      </w:r>
      <w:bookmarkEnd w:id="3"/>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metāla savienojumu rūdās, koncentrātos un sekundārajos materiālos ķīmiska vai elektrolītiska reducēšana;</w:t>
      </w:r>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metālu un metāla savienojumu attīrīšana no piesārņojumiem;</w:t>
      </w:r>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 xml:space="preserve">karbonātu sadalīšana, izņemot tos, kas paredzēti dūmgāzu attīrīšanai; </w:t>
      </w:r>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ķīmiskā sintēze, kurā oglekli saturošs materiāls piedalās reakcijā ar primāro mērķi, kas nav siltuma ražošana;</w:t>
      </w:r>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oglekli saturošu piedevu vai izejmateriālu izmantošana primārajam mērķim, kas nav siltuma ražošana;</w:t>
      </w:r>
    </w:p>
    <w:p w:rsidR="00C30577" w:rsidRPr="0012081D" w:rsidRDefault="00C30577" w:rsidP="00376AC7">
      <w:pPr>
        <w:pStyle w:val="ListParagraph"/>
        <w:numPr>
          <w:ilvl w:val="2"/>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metaloīdu oksīdu vai nemetāla oksīdu, piemēram, silīcija oksīdu un fosfātu, ķīmiska vai elektrolītiska reducēšana.</w:t>
      </w:r>
    </w:p>
    <w:p w:rsidR="00F858BC" w:rsidRPr="0012081D" w:rsidRDefault="008F3D25" w:rsidP="00376AC7">
      <w:pPr>
        <w:autoSpaceDE w:val="0"/>
        <w:autoSpaceDN w:val="0"/>
        <w:adjustRightInd w:val="0"/>
        <w:spacing w:before="120" w:after="120" w:line="240" w:lineRule="auto"/>
        <w:jc w:val="center"/>
        <w:rPr>
          <w:rFonts w:ascii="Times New Roman" w:hAnsi="Times New Roman"/>
          <w:b/>
          <w:sz w:val="28"/>
          <w:szCs w:val="28"/>
          <w:lang w:val="lv-LV"/>
        </w:rPr>
      </w:pPr>
      <w:r w:rsidRPr="0012081D">
        <w:rPr>
          <w:rFonts w:ascii="Times New Roman" w:hAnsi="Times New Roman"/>
          <w:b/>
          <w:sz w:val="28"/>
          <w:szCs w:val="28"/>
          <w:lang w:val="lv-LV"/>
        </w:rPr>
        <w:t>2.2.</w:t>
      </w:r>
      <w:r w:rsidR="008D4B08" w:rsidRPr="0012081D">
        <w:rPr>
          <w:rFonts w:ascii="Times New Roman" w:hAnsi="Times New Roman"/>
          <w:b/>
          <w:sz w:val="28"/>
          <w:szCs w:val="28"/>
          <w:lang w:val="lv-LV"/>
        </w:rPr>
        <w:t xml:space="preserve"> Emisijas kvotu apjoma noteikšana jaunām iekārtām</w:t>
      </w:r>
    </w:p>
    <w:p w:rsidR="00D60D5D" w:rsidRPr="0012081D" w:rsidRDefault="000A1FA2" w:rsidP="000E3E49">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Jauna iekārta ir iekārta:</w:t>
      </w:r>
    </w:p>
    <w:p w:rsidR="00D60D5D" w:rsidRPr="0012081D" w:rsidRDefault="000A1FA2" w:rsidP="000E3E4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kurā likuma „Par piesārņojumu” 2.pielikuma darbīb</w:t>
      </w:r>
      <w:r w:rsidR="00EB5159" w:rsidRPr="0012081D">
        <w:rPr>
          <w:rFonts w:ascii="Times New Roman" w:hAnsi="Times New Roman"/>
          <w:sz w:val="28"/>
          <w:szCs w:val="28"/>
          <w:lang w:val="lv-LV"/>
        </w:rPr>
        <w:t xml:space="preserve">as normālas darbības uzsākšana ir notikusi </w:t>
      </w:r>
      <w:r w:rsidRPr="0012081D">
        <w:rPr>
          <w:rFonts w:ascii="Times New Roman" w:hAnsi="Times New Roman"/>
          <w:sz w:val="28"/>
          <w:szCs w:val="28"/>
          <w:lang w:val="lv-LV"/>
        </w:rPr>
        <w:t>pēc 2011.gada 30.jūnija;</w:t>
      </w:r>
    </w:p>
    <w:p w:rsidR="00D60D5D" w:rsidRPr="0012081D" w:rsidRDefault="000A1FA2" w:rsidP="000E3E49">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kurai atļauja ir izsniegta pēc 2011.gada 30.jūnija;</w:t>
      </w:r>
    </w:p>
    <w:p w:rsidR="00D60D5D" w:rsidRPr="0012081D" w:rsidRDefault="000A1FA2" w:rsidP="000E3E49">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kuras likuma „Par piesārņojumu” 2.pielikuma darbība ir atsākta pēc tās pilnīgas pārtraukšanas, saņemot jaunu atļauju pēc 2011.gada 30.jūnija.</w:t>
      </w:r>
    </w:p>
    <w:p w:rsidR="00D92CA9" w:rsidRPr="0012081D" w:rsidRDefault="00D92CA9"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Jaunai iekārtai emisijas kvotas</w:t>
      </w:r>
      <w:r w:rsidR="001845FD" w:rsidRPr="0012081D">
        <w:rPr>
          <w:rFonts w:ascii="Times New Roman" w:hAnsi="Times New Roman"/>
          <w:sz w:val="28"/>
          <w:szCs w:val="28"/>
          <w:lang w:val="lv-LV"/>
        </w:rPr>
        <w:t>, ņemot vērā šo noteikumu 1., 2. un 3.pielikumu,</w:t>
      </w:r>
      <w:r w:rsidRPr="0012081D">
        <w:rPr>
          <w:rFonts w:ascii="Times New Roman" w:hAnsi="Times New Roman"/>
          <w:sz w:val="28"/>
          <w:szCs w:val="28"/>
          <w:lang w:val="lv-LV"/>
        </w:rPr>
        <w:t xml:space="preserve"> tiek noteiktas, iekārtai uzsākot normālu darbību, pēc</w:t>
      </w:r>
      <w:r w:rsidR="00356D59" w:rsidRPr="0012081D">
        <w:rPr>
          <w:rFonts w:ascii="Times New Roman" w:hAnsi="Times New Roman"/>
          <w:sz w:val="28"/>
          <w:szCs w:val="28"/>
          <w:lang w:val="lv-LV"/>
        </w:rPr>
        <w:t xml:space="preserve"> jaunās</w:t>
      </w:r>
      <w:r w:rsidRPr="0012081D">
        <w:rPr>
          <w:rFonts w:ascii="Times New Roman" w:hAnsi="Times New Roman"/>
          <w:sz w:val="28"/>
          <w:szCs w:val="28"/>
          <w:lang w:val="lv-LV"/>
        </w:rPr>
        <w:t xml:space="preserve"> iekārtas sākotnējās uzstādītās jaudas noteikšanas.</w:t>
      </w:r>
    </w:p>
    <w:p w:rsidR="00177B86" w:rsidRPr="00460358" w:rsidRDefault="000F1D0A"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12081D">
        <w:rPr>
          <w:rFonts w:ascii="Times New Roman" w:hAnsi="Times New Roman"/>
          <w:sz w:val="28"/>
          <w:szCs w:val="28"/>
          <w:lang w:val="lv-LV"/>
        </w:rPr>
        <w:t>P</w:t>
      </w:r>
      <w:r w:rsidR="00177B86" w:rsidRPr="0012081D">
        <w:rPr>
          <w:rFonts w:ascii="Times New Roman" w:hAnsi="Times New Roman"/>
          <w:sz w:val="28"/>
          <w:szCs w:val="28"/>
          <w:lang w:val="lv-LV"/>
        </w:rPr>
        <w:t xml:space="preserve">ar neatkarīgi verificētām jaunās iekārtas emisijām, kas radītas pirms normālas darbības uzsākšanas, </w:t>
      </w:r>
      <w:r w:rsidRPr="0012081D">
        <w:rPr>
          <w:rFonts w:ascii="Times New Roman" w:hAnsi="Times New Roman"/>
          <w:sz w:val="28"/>
          <w:szCs w:val="28"/>
          <w:lang w:val="lv-LV"/>
        </w:rPr>
        <w:t xml:space="preserve">emisijas </w:t>
      </w:r>
      <w:r w:rsidR="00177B86" w:rsidRPr="0012081D">
        <w:rPr>
          <w:rFonts w:ascii="Times New Roman" w:hAnsi="Times New Roman"/>
          <w:sz w:val="28"/>
          <w:szCs w:val="28"/>
          <w:lang w:val="lv-LV"/>
        </w:rPr>
        <w:t xml:space="preserve">kvotas </w:t>
      </w:r>
      <w:r w:rsidR="001845FD" w:rsidRPr="0012081D">
        <w:rPr>
          <w:rFonts w:ascii="Times New Roman" w:hAnsi="Times New Roman"/>
          <w:sz w:val="28"/>
          <w:szCs w:val="28"/>
          <w:lang w:val="lv-LV"/>
        </w:rPr>
        <w:t xml:space="preserve">saskaņā ar </w:t>
      </w:r>
      <w:r w:rsidR="001845FD" w:rsidRPr="00460358">
        <w:rPr>
          <w:rFonts w:ascii="Times New Roman" w:hAnsi="Times New Roman"/>
          <w:sz w:val="28"/>
          <w:szCs w:val="28"/>
          <w:lang w:val="lv-LV"/>
        </w:rPr>
        <w:t xml:space="preserve">šo noteikumu </w:t>
      </w:r>
      <w:r w:rsidR="00EB5159" w:rsidRPr="00460358">
        <w:rPr>
          <w:rFonts w:ascii="Times New Roman" w:hAnsi="Times New Roman"/>
          <w:sz w:val="28"/>
          <w:szCs w:val="28"/>
          <w:lang w:val="lv-LV"/>
        </w:rPr>
        <w:t>2</w:t>
      </w:r>
      <w:r w:rsidR="001845FD" w:rsidRPr="00460358">
        <w:rPr>
          <w:rFonts w:ascii="Times New Roman" w:hAnsi="Times New Roman"/>
          <w:sz w:val="28"/>
          <w:szCs w:val="28"/>
          <w:lang w:val="lv-LV"/>
        </w:rPr>
        <w:t>.pielikumu aprēķina</w:t>
      </w:r>
      <w:r w:rsidR="00177B86" w:rsidRPr="00460358">
        <w:rPr>
          <w:rFonts w:ascii="Times New Roman" w:hAnsi="Times New Roman"/>
          <w:sz w:val="28"/>
          <w:szCs w:val="28"/>
          <w:lang w:val="lv-LV"/>
        </w:rPr>
        <w:t>, pamatojoties uz vēsturiskām emisijām, kuras izteiktas oglekļa dioksīda ekvivalenta tonnās.</w:t>
      </w:r>
    </w:p>
    <w:p w:rsidR="00B87D25" w:rsidRPr="00460358" w:rsidRDefault="007874DE" w:rsidP="00376AC7">
      <w:pPr>
        <w:autoSpaceDE w:val="0"/>
        <w:autoSpaceDN w:val="0"/>
        <w:adjustRightInd w:val="0"/>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2.3</w:t>
      </w:r>
      <w:r w:rsidR="008D4B08" w:rsidRPr="00460358">
        <w:rPr>
          <w:rFonts w:ascii="Times New Roman" w:hAnsi="Times New Roman"/>
          <w:b/>
          <w:sz w:val="28"/>
          <w:szCs w:val="28"/>
          <w:lang w:val="lv-LV"/>
        </w:rPr>
        <w:t>. Emisijas kvotu apjoma noteikšana esošām iekārtām pēc jaudas ievērojamām izmaiņām</w:t>
      </w:r>
    </w:p>
    <w:p w:rsidR="00B26FAD" w:rsidRPr="00460358" w:rsidRDefault="00B26FAD" w:rsidP="000E3E49">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4" w:name="_Ref334528450"/>
      <w:r w:rsidRPr="00460358">
        <w:rPr>
          <w:rFonts w:ascii="Times New Roman" w:hAnsi="Times New Roman"/>
          <w:sz w:val="28"/>
          <w:szCs w:val="28"/>
          <w:lang w:val="lv-LV"/>
        </w:rPr>
        <w:t>Esošā iekārta ir jebkura iekārta, kurā likuma „Par piesārņojumu” 2.pielikuma darbības normāla darbība ir uzsākta pirms 2011.gada 30.jūnija,:</w:t>
      </w:r>
    </w:p>
    <w:p w:rsidR="00B26FAD" w:rsidRPr="00460358" w:rsidRDefault="00B26FAD" w:rsidP="000E3E4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kurai atļauja ir izsniegta pirms 2011.gada 30.jūnija;</w:t>
      </w:r>
    </w:p>
    <w:p w:rsidR="00B26FAD" w:rsidRPr="00460358" w:rsidRDefault="00B26FAD" w:rsidP="000E3E4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kura faktiski darbojas;</w:t>
      </w:r>
    </w:p>
    <w:p w:rsidR="00B26FAD" w:rsidRPr="00460358" w:rsidRDefault="00B26FAD" w:rsidP="000E3E4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kurai ir izsniegta atļauja A kategorijas vai B kategorijas piesārņojošās darbības veikšanai vai kurai ir izsniegts apliecinājums C kategorijas piesārņojošās darbības veikšanai līdz 2011.gada 30.jūnijam;</w:t>
      </w:r>
    </w:p>
    <w:p w:rsidR="00B26FAD" w:rsidRPr="00460358" w:rsidRDefault="00B26FAD" w:rsidP="00F01B04">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lastRenderedPageBreak/>
        <w:t>kura ir iekļauta Iekārtu sarakstā emisijas kvotu sadalei 2013.-2020.gadam.</w:t>
      </w:r>
    </w:p>
    <w:p w:rsidR="00D60D5D" w:rsidRPr="00460358" w:rsidRDefault="00CC127A" w:rsidP="00F01B04">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Emisijas kvotu apjoms </w:t>
      </w:r>
      <w:r w:rsidR="000A0D32" w:rsidRPr="00460358">
        <w:rPr>
          <w:rFonts w:ascii="Times New Roman" w:hAnsi="Times New Roman"/>
          <w:sz w:val="28"/>
          <w:szCs w:val="28"/>
          <w:lang w:val="lv-LV"/>
        </w:rPr>
        <w:t xml:space="preserve">saskaņā ar šo noteikumu 1., 2. un 3.pielikumu </w:t>
      </w:r>
      <w:r w:rsidR="0010532A" w:rsidRPr="00460358">
        <w:rPr>
          <w:rFonts w:ascii="Times New Roman" w:hAnsi="Times New Roman"/>
          <w:sz w:val="28"/>
          <w:szCs w:val="28"/>
          <w:lang w:val="lv-LV"/>
        </w:rPr>
        <w:t xml:space="preserve">esošai </w:t>
      </w:r>
      <w:r w:rsidRPr="00460358">
        <w:rPr>
          <w:rFonts w:ascii="Times New Roman" w:hAnsi="Times New Roman"/>
          <w:sz w:val="28"/>
          <w:szCs w:val="28"/>
          <w:lang w:val="lv-LV"/>
        </w:rPr>
        <w:t>iekārtai tiek grozīts, ja iekārtā</w:t>
      </w:r>
      <w:r w:rsidR="007E0BA9" w:rsidRPr="00460358">
        <w:rPr>
          <w:rFonts w:ascii="Times New Roman" w:hAnsi="Times New Roman"/>
          <w:sz w:val="28"/>
          <w:szCs w:val="28"/>
          <w:lang w:val="lv-LV"/>
        </w:rPr>
        <w:t xml:space="preserve"> pēc 2011.gada 30.jūnija</w:t>
      </w:r>
      <w:r w:rsidRPr="00460358">
        <w:rPr>
          <w:rFonts w:ascii="Times New Roman" w:hAnsi="Times New Roman"/>
          <w:sz w:val="28"/>
          <w:szCs w:val="28"/>
          <w:lang w:val="lv-LV"/>
        </w:rPr>
        <w:t xml:space="preserve"> ir veikta</w:t>
      </w:r>
      <w:r w:rsidR="00A6095A" w:rsidRPr="00460358">
        <w:rPr>
          <w:rFonts w:ascii="Times New Roman" w:hAnsi="Times New Roman"/>
          <w:sz w:val="28"/>
          <w:szCs w:val="28"/>
          <w:lang w:val="lv-LV"/>
        </w:rPr>
        <w:t>s jaudas</w:t>
      </w:r>
      <w:r w:rsidRPr="00460358">
        <w:rPr>
          <w:rFonts w:ascii="Times New Roman" w:hAnsi="Times New Roman"/>
          <w:sz w:val="28"/>
          <w:szCs w:val="28"/>
          <w:lang w:val="lv-LV"/>
        </w:rPr>
        <w:t xml:space="preserve"> ievērojama</w:t>
      </w:r>
      <w:r w:rsidR="00A6095A" w:rsidRPr="00460358">
        <w:rPr>
          <w:rFonts w:ascii="Times New Roman" w:hAnsi="Times New Roman"/>
          <w:sz w:val="28"/>
          <w:szCs w:val="28"/>
          <w:lang w:val="lv-LV"/>
        </w:rPr>
        <w:t xml:space="preserve">s izmaiņas – </w:t>
      </w:r>
      <w:r w:rsidRPr="00460358">
        <w:rPr>
          <w:rFonts w:ascii="Times New Roman" w:hAnsi="Times New Roman"/>
          <w:sz w:val="28"/>
          <w:szCs w:val="28"/>
          <w:lang w:val="lv-LV"/>
        </w:rPr>
        <w:t xml:space="preserve">jaudas </w:t>
      </w:r>
      <w:r w:rsidR="00C20F4E" w:rsidRPr="00460358">
        <w:rPr>
          <w:rFonts w:ascii="Times New Roman" w:hAnsi="Times New Roman"/>
          <w:sz w:val="28"/>
          <w:szCs w:val="28"/>
          <w:lang w:val="lv-LV"/>
        </w:rPr>
        <w:t xml:space="preserve">ievērojama </w:t>
      </w:r>
      <w:r w:rsidRPr="00460358">
        <w:rPr>
          <w:rFonts w:ascii="Times New Roman" w:hAnsi="Times New Roman"/>
          <w:sz w:val="28"/>
          <w:szCs w:val="28"/>
          <w:lang w:val="lv-LV"/>
        </w:rPr>
        <w:t>palielināšana vai ievērojama jaudas samazināšana</w:t>
      </w:r>
      <w:r w:rsidR="00A6095A" w:rsidRPr="00460358">
        <w:rPr>
          <w:rFonts w:ascii="Times New Roman" w:hAnsi="Times New Roman"/>
          <w:sz w:val="28"/>
          <w:szCs w:val="28"/>
          <w:lang w:val="lv-LV"/>
        </w:rPr>
        <w:t>,</w:t>
      </w:r>
      <w:r w:rsidRPr="00460358">
        <w:rPr>
          <w:rFonts w:ascii="Times New Roman" w:hAnsi="Times New Roman"/>
          <w:sz w:val="28"/>
          <w:szCs w:val="28"/>
          <w:lang w:val="lv-LV"/>
        </w:rPr>
        <w:t xml:space="preserve"> esošās iekārtas sākotnēji uzstādītajai jaudai</w:t>
      </w:r>
      <w:r w:rsidR="003370EE" w:rsidRPr="00460358">
        <w:rPr>
          <w:rFonts w:ascii="Times New Roman" w:hAnsi="Times New Roman"/>
          <w:sz w:val="28"/>
          <w:szCs w:val="28"/>
          <w:lang w:val="lv-LV"/>
        </w:rPr>
        <w:t>:</w:t>
      </w:r>
    </w:p>
    <w:p w:rsidR="00D60D5D" w:rsidRPr="00460358" w:rsidRDefault="00D60D5D" w:rsidP="00F01B04">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kas </w:t>
      </w:r>
      <w:r w:rsidR="00CC127A" w:rsidRPr="00460358">
        <w:rPr>
          <w:rFonts w:ascii="Times New Roman" w:hAnsi="Times New Roman"/>
          <w:sz w:val="28"/>
          <w:szCs w:val="28"/>
          <w:lang w:val="lv-LV"/>
        </w:rPr>
        <w:t xml:space="preserve">ir </w:t>
      </w:r>
      <w:r w:rsidRPr="00460358">
        <w:rPr>
          <w:rFonts w:ascii="Times New Roman" w:hAnsi="Times New Roman"/>
          <w:sz w:val="28"/>
          <w:szCs w:val="28"/>
          <w:lang w:val="lv-LV"/>
        </w:rPr>
        <w:t>izmantota emisijas kvotu aprēķināšanai Iekārtu sarakstam emisijas kvotu sadalei 2013.-2020.gadam</w:t>
      </w:r>
      <w:r w:rsidR="003370EE" w:rsidRPr="00460358">
        <w:rPr>
          <w:rFonts w:ascii="Times New Roman" w:hAnsi="Times New Roman"/>
          <w:sz w:val="28"/>
          <w:szCs w:val="28"/>
          <w:lang w:val="lv-LV"/>
        </w:rPr>
        <w:t>;</w:t>
      </w:r>
    </w:p>
    <w:p w:rsidR="00D60D5D" w:rsidRPr="00460358" w:rsidRDefault="003370EE" w:rsidP="00F01B04">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kas ir apstiprināta ministrijas lēmumā par emisijas kvotu piešķiršanu jaunai iekārtai vai emisijas kvotu apjoma grozījumiem esošajām iekārtām.</w:t>
      </w:r>
    </w:p>
    <w:p w:rsidR="001326B4" w:rsidRPr="00460358" w:rsidRDefault="001326B4" w:rsidP="0012081D">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5" w:name="_Ref337484544"/>
      <w:r w:rsidRPr="00460358">
        <w:rPr>
          <w:rFonts w:ascii="Times New Roman" w:hAnsi="Times New Roman"/>
          <w:sz w:val="28"/>
          <w:szCs w:val="28"/>
          <w:lang w:val="lv-LV"/>
        </w:rPr>
        <w:t>Šo noteikumu 9.punktā minētā jaudas ievērojama palielināšana ir iekārtas sākotnējās uzstādītās jaudas i</w:t>
      </w:r>
      <w:r w:rsidR="00C01796" w:rsidRPr="00460358">
        <w:rPr>
          <w:rFonts w:ascii="Times New Roman" w:hAnsi="Times New Roman"/>
          <w:sz w:val="28"/>
          <w:szCs w:val="28"/>
          <w:lang w:val="lv-LV"/>
        </w:rPr>
        <w:t>e</w:t>
      </w:r>
      <w:r w:rsidRPr="00460358">
        <w:rPr>
          <w:rFonts w:ascii="Times New Roman" w:hAnsi="Times New Roman"/>
          <w:sz w:val="28"/>
          <w:szCs w:val="28"/>
          <w:lang w:val="lv-LV"/>
        </w:rPr>
        <w:t>v</w:t>
      </w:r>
      <w:r w:rsidR="00C01796" w:rsidRPr="00460358">
        <w:rPr>
          <w:rFonts w:ascii="Times New Roman" w:hAnsi="Times New Roman"/>
          <w:sz w:val="28"/>
          <w:szCs w:val="28"/>
          <w:lang w:val="lv-LV"/>
        </w:rPr>
        <w:t>ēr</w:t>
      </w:r>
      <w:r w:rsidRPr="00460358">
        <w:rPr>
          <w:rFonts w:ascii="Times New Roman" w:hAnsi="Times New Roman"/>
          <w:sz w:val="28"/>
          <w:szCs w:val="28"/>
          <w:lang w:val="lv-LV"/>
        </w:rPr>
        <w:t>ojama palielināšana, ja tiek izpildīti šādi nosacījumi:</w:t>
      </w:r>
      <w:bookmarkEnd w:id="5"/>
    </w:p>
    <w:p w:rsidR="001326B4" w:rsidRPr="00460358" w:rsidRDefault="001326B4" w:rsidP="0012081D">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iekārtā ir veikta viena vai vairākas identificējamas tehniskās konfigurācijas un darbību fiziskās izmaiņas, izņemot vienkāršu esošas ražošanas līnijas aizvietošanu; un</w:t>
      </w:r>
    </w:p>
    <w:p w:rsidR="00C01796" w:rsidRPr="00460358" w:rsidRDefault="00C01796" w:rsidP="0012081D">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proofErr w:type="spellStart"/>
      <w:r w:rsidRPr="00460358">
        <w:rPr>
          <w:rFonts w:ascii="Times New Roman" w:hAnsi="Times New Roman"/>
          <w:sz w:val="28"/>
          <w:szCs w:val="28"/>
          <w:lang w:val="lv-LV"/>
        </w:rPr>
        <w:t>apakšiekārtu</w:t>
      </w:r>
      <w:proofErr w:type="spellEnd"/>
      <w:r w:rsidRPr="00460358">
        <w:rPr>
          <w:rFonts w:ascii="Times New Roman" w:hAnsi="Times New Roman"/>
          <w:sz w:val="28"/>
          <w:szCs w:val="28"/>
          <w:lang w:val="lv-LV"/>
        </w:rPr>
        <w:t xml:space="preserve"> var ekspluatēt ar jaudu, kas ir par vismaz 10% lielāka nekā šīs </w:t>
      </w:r>
      <w:proofErr w:type="spellStart"/>
      <w:r w:rsidRPr="00460358">
        <w:rPr>
          <w:rFonts w:ascii="Times New Roman" w:hAnsi="Times New Roman"/>
          <w:sz w:val="28"/>
          <w:szCs w:val="28"/>
          <w:lang w:val="lv-LV"/>
        </w:rPr>
        <w:t>apakšiekārtas</w:t>
      </w:r>
      <w:proofErr w:type="spellEnd"/>
      <w:r w:rsidRPr="00460358">
        <w:rPr>
          <w:rFonts w:ascii="Times New Roman" w:hAnsi="Times New Roman"/>
          <w:sz w:val="28"/>
          <w:szCs w:val="28"/>
          <w:lang w:val="lv-LV"/>
        </w:rPr>
        <w:t xml:space="preserve"> sākotnējā uzstādītā jauda pirms izmaiņām; vai</w:t>
      </w:r>
    </w:p>
    <w:p w:rsidR="00C01796" w:rsidRPr="00460358" w:rsidRDefault="00C01796" w:rsidP="0012081D">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proofErr w:type="spellStart"/>
      <w:r w:rsidRPr="00460358">
        <w:rPr>
          <w:rFonts w:ascii="Times New Roman" w:hAnsi="Times New Roman"/>
          <w:sz w:val="28"/>
          <w:szCs w:val="28"/>
          <w:lang w:val="lv-LV"/>
        </w:rPr>
        <w:t>apakšiekārtai</w:t>
      </w:r>
      <w:proofErr w:type="spellEnd"/>
      <w:r w:rsidRPr="00460358">
        <w:rPr>
          <w:rFonts w:ascii="Times New Roman" w:hAnsi="Times New Roman"/>
          <w:sz w:val="28"/>
          <w:szCs w:val="28"/>
          <w:lang w:val="lv-LV"/>
        </w:rPr>
        <w:t xml:space="preserve">, uz kuru attiecas fiziskās izmaiņas, ir ievērojami augstāks darbības līmenis, kas ļauj saņemt vairāk nekā 50000 papildu emisiju kvotas gadā, kas veido vismaz 5% no provizoriskā ikgadējā bez maksas piešķiramo emisiju kvotu skaita šai </w:t>
      </w:r>
      <w:proofErr w:type="spellStart"/>
      <w:r w:rsidRPr="00460358">
        <w:rPr>
          <w:rFonts w:ascii="Times New Roman" w:hAnsi="Times New Roman"/>
          <w:sz w:val="28"/>
          <w:szCs w:val="28"/>
          <w:lang w:val="lv-LV"/>
        </w:rPr>
        <w:t>apakšiekārtai</w:t>
      </w:r>
      <w:proofErr w:type="spellEnd"/>
      <w:r w:rsidRPr="00460358">
        <w:rPr>
          <w:rFonts w:ascii="Times New Roman" w:hAnsi="Times New Roman"/>
          <w:sz w:val="28"/>
          <w:szCs w:val="28"/>
          <w:lang w:val="lv-LV"/>
        </w:rPr>
        <w:t xml:space="preserve"> pirms izmaiņām.</w:t>
      </w:r>
    </w:p>
    <w:bookmarkEnd w:id="4"/>
    <w:p w:rsidR="0011190E" w:rsidRPr="00460358" w:rsidRDefault="008D4B08" w:rsidP="0012081D">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Iekārtām</w:t>
      </w:r>
      <w:r w:rsidR="007E1B3D" w:rsidRPr="00460358">
        <w:rPr>
          <w:rFonts w:ascii="Times New Roman" w:hAnsi="Times New Roman"/>
          <w:sz w:val="28"/>
          <w:szCs w:val="28"/>
          <w:lang w:val="lv-LV"/>
        </w:rPr>
        <w:t xml:space="preserve"> pēc jaudas ievērojamas palielināšanas</w:t>
      </w:r>
      <w:r w:rsidR="004F5F78" w:rsidRPr="00460358">
        <w:rPr>
          <w:rFonts w:ascii="Times New Roman" w:hAnsi="Times New Roman"/>
          <w:sz w:val="28"/>
          <w:szCs w:val="28"/>
          <w:lang w:val="lv-LV"/>
        </w:rPr>
        <w:t xml:space="preserve"> emisijas kvotas no jauno iekārtu rezerves tiek piešķirtas</w:t>
      </w:r>
      <w:r w:rsidR="007E0BA9" w:rsidRPr="00460358">
        <w:rPr>
          <w:rFonts w:ascii="Times New Roman" w:hAnsi="Times New Roman"/>
          <w:sz w:val="28"/>
          <w:szCs w:val="28"/>
          <w:lang w:val="lv-LV"/>
        </w:rPr>
        <w:t xml:space="preserve"> ievērojam</w:t>
      </w:r>
      <w:r w:rsidR="004F5F78" w:rsidRPr="00460358">
        <w:rPr>
          <w:rFonts w:ascii="Times New Roman" w:hAnsi="Times New Roman"/>
          <w:sz w:val="28"/>
          <w:szCs w:val="28"/>
          <w:lang w:val="lv-LV"/>
        </w:rPr>
        <w:t>am</w:t>
      </w:r>
      <w:r w:rsidR="007E0BA9" w:rsidRPr="00460358">
        <w:rPr>
          <w:rFonts w:ascii="Times New Roman" w:hAnsi="Times New Roman"/>
          <w:sz w:val="28"/>
          <w:szCs w:val="28"/>
          <w:lang w:val="lv-LV"/>
        </w:rPr>
        <w:t xml:space="preserve"> jaudas palielinājum</w:t>
      </w:r>
      <w:r w:rsidR="004F5F78" w:rsidRPr="00460358">
        <w:rPr>
          <w:rFonts w:ascii="Times New Roman" w:hAnsi="Times New Roman"/>
          <w:sz w:val="28"/>
          <w:szCs w:val="28"/>
          <w:lang w:val="lv-LV"/>
        </w:rPr>
        <w:t xml:space="preserve">am, kas </w:t>
      </w:r>
      <w:r w:rsidR="007E0BA9" w:rsidRPr="00460358">
        <w:rPr>
          <w:rFonts w:ascii="Times New Roman" w:hAnsi="Times New Roman"/>
          <w:sz w:val="28"/>
          <w:szCs w:val="28"/>
          <w:lang w:val="lv-LV"/>
        </w:rPr>
        <w:t>emisijas kvotu aprēķin</w:t>
      </w:r>
      <w:r w:rsidR="004F5F78" w:rsidRPr="00460358">
        <w:rPr>
          <w:rFonts w:ascii="Times New Roman" w:hAnsi="Times New Roman"/>
          <w:sz w:val="28"/>
          <w:szCs w:val="28"/>
          <w:lang w:val="lv-LV"/>
        </w:rPr>
        <w:t xml:space="preserve">am </w:t>
      </w:r>
      <w:r w:rsidR="007E0BA9" w:rsidRPr="00460358">
        <w:rPr>
          <w:rFonts w:ascii="Times New Roman" w:hAnsi="Times New Roman"/>
          <w:sz w:val="28"/>
          <w:szCs w:val="28"/>
          <w:lang w:val="lv-LV"/>
        </w:rPr>
        <w:t>saskaņā ar šo noteikumu 2.2.nodaļu tiek uzskatīta par jaunu iekārtu</w:t>
      </w:r>
      <w:r w:rsidRPr="00460358">
        <w:rPr>
          <w:rFonts w:ascii="Times New Roman" w:hAnsi="Times New Roman"/>
          <w:sz w:val="28"/>
          <w:szCs w:val="28"/>
          <w:lang w:val="lv-LV"/>
        </w:rPr>
        <w:t>.</w:t>
      </w:r>
    </w:p>
    <w:p w:rsidR="004F5F78" w:rsidRPr="00460358" w:rsidRDefault="004F5F78" w:rsidP="0012081D">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6" w:name="_Ref335208412"/>
      <w:r w:rsidRPr="00460358">
        <w:rPr>
          <w:rFonts w:ascii="Times New Roman" w:hAnsi="Times New Roman"/>
          <w:sz w:val="28"/>
          <w:szCs w:val="28"/>
          <w:lang w:val="lv-LV"/>
        </w:rPr>
        <w:t xml:space="preserve">Šo noteikumu 9.punktā minētā jaudas ievērojama samazināšana ir iekārtas sākotnējās uzstādītās jaudas ievērojama samazināšana, ja tiek izpildīti šādi nosacījumi: </w:t>
      </w:r>
    </w:p>
    <w:p w:rsidR="004F5F78" w:rsidRPr="00460358" w:rsidRDefault="004F5F78" w:rsidP="0012081D">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iekārtā ir veikta viena vai vairākas identificējamas tehniskās konfigurācijas un darbību fiziskās izmaiņas, izņemot vienkāršu esošas ražošanas līnijas aizvietošanu; un:</w:t>
      </w:r>
    </w:p>
    <w:p w:rsidR="004F5F78" w:rsidRPr="00460358" w:rsidRDefault="004F5F78" w:rsidP="0012081D">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proofErr w:type="spellStart"/>
      <w:r w:rsidRPr="00460358">
        <w:rPr>
          <w:rFonts w:ascii="Times New Roman" w:hAnsi="Times New Roman"/>
          <w:sz w:val="28"/>
          <w:szCs w:val="28"/>
          <w:lang w:val="lv-LV"/>
        </w:rPr>
        <w:t>apakšiekārtu</w:t>
      </w:r>
      <w:proofErr w:type="spellEnd"/>
      <w:r w:rsidRPr="00460358">
        <w:rPr>
          <w:rFonts w:ascii="Times New Roman" w:hAnsi="Times New Roman"/>
          <w:sz w:val="28"/>
          <w:szCs w:val="28"/>
          <w:lang w:val="lv-LV"/>
        </w:rPr>
        <w:t xml:space="preserve"> var ekspluatēt ar jaudu, kas ir par vismaz 10% mazāka nekā šīs </w:t>
      </w:r>
      <w:proofErr w:type="spellStart"/>
      <w:r w:rsidRPr="00460358">
        <w:rPr>
          <w:rFonts w:ascii="Times New Roman" w:hAnsi="Times New Roman"/>
          <w:sz w:val="28"/>
          <w:szCs w:val="28"/>
          <w:lang w:val="lv-LV"/>
        </w:rPr>
        <w:t>apakšiekārtas</w:t>
      </w:r>
      <w:proofErr w:type="spellEnd"/>
      <w:r w:rsidRPr="00460358">
        <w:rPr>
          <w:rFonts w:ascii="Times New Roman" w:hAnsi="Times New Roman"/>
          <w:sz w:val="28"/>
          <w:szCs w:val="28"/>
          <w:lang w:val="lv-LV"/>
        </w:rPr>
        <w:t xml:space="preserve"> sākotnējā uzstādītā jauda pirms izmaiņām; vai</w:t>
      </w:r>
    </w:p>
    <w:p w:rsidR="004F5F78" w:rsidRPr="00460358" w:rsidRDefault="004F5F78" w:rsidP="0012081D">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proofErr w:type="spellStart"/>
      <w:r w:rsidRPr="00460358">
        <w:rPr>
          <w:rFonts w:ascii="Times New Roman" w:hAnsi="Times New Roman"/>
          <w:sz w:val="28"/>
          <w:szCs w:val="28"/>
          <w:lang w:val="lv-LV"/>
        </w:rPr>
        <w:t>apakšiekārtai</w:t>
      </w:r>
      <w:proofErr w:type="spellEnd"/>
      <w:r w:rsidRPr="00460358">
        <w:rPr>
          <w:rFonts w:ascii="Times New Roman" w:hAnsi="Times New Roman"/>
          <w:sz w:val="28"/>
          <w:szCs w:val="28"/>
          <w:lang w:val="lv-LV"/>
        </w:rPr>
        <w:t xml:space="preserve">, uz kuru attiecas fiziskās izmaiņas, ir ievērojami zemāks darbības līmenis, kā rezultātā </w:t>
      </w:r>
      <w:proofErr w:type="spellStart"/>
      <w:r w:rsidRPr="00460358">
        <w:rPr>
          <w:rFonts w:ascii="Times New Roman" w:hAnsi="Times New Roman"/>
          <w:sz w:val="28"/>
          <w:szCs w:val="28"/>
          <w:lang w:val="lv-LV"/>
        </w:rPr>
        <w:t>apakšiekārtai</w:t>
      </w:r>
      <w:proofErr w:type="spellEnd"/>
      <w:r w:rsidRPr="00460358">
        <w:rPr>
          <w:rFonts w:ascii="Times New Roman" w:hAnsi="Times New Roman"/>
          <w:sz w:val="28"/>
          <w:szCs w:val="28"/>
          <w:lang w:val="lv-LV"/>
        </w:rPr>
        <w:t xml:space="preserve"> aprēķinātais nepieciešamais emisijas kvotu apjoms samazinās vairāk nekā par 50000 emisiju kvotas gadā, kas veido vismaz 5% no provizoriskā ikgadējā bez maksas piešķiramo emisiju kvotu skaita šai </w:t>
      </w:r>
      <w:proofErr w:type="spellStart"/>
      <w:r w:rsidRPr="00460358">
        <w:rPr>
          <w:rFonts w:ascii="Times New Roman" w:hAnsi="Times New Roman"/>
          <w:sz w:val="28"/>
          <w:szCs w:val="28"/>
          <w:lang w:val="lv-LV"/>
        </w:rPr>
        <w:t>apakšiekārtai</w:t>
      </w:r>
      <w:proofErr w:type="spellEnd"/>
      <w:r w:rsidRPr="00460358">
        <w:rPr>
          <w:rFonts w:ascii="Times New Roman" w:hAnsi="Times New Roman"/>
          <w:sz w:val="28"/>
          <w:szCs w:val="28"/>
          <w:lang w:val="lv-LV"/>
        </w:rPr>
        <w:t xml:space="preserve"> pirms izmaiņām</w:t>
      </w:r>
      <w:r w:rsidR="00F01B04" w:rsidRPr="00460358">
        <w:rPr>
          <w:rFonts w:ascii="Times New Roman" w:hAnsi="Times New Roman"/>
          <w:sz w:val="28"/>
          <w:szCs w:val="28"/>
          <w:lang w:val="lv-LV"/>
        </w:rPr>
        <w:t>.</w:t>
      </w:r>
    </w:p>
    <w:bookmarkEnd w:id="6"/>
    <w:p w:rsidR="0011190E" w:rsidRPr="00460358" w:rsidRDefault="007E1B3D"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sz w:val="28"/>
          <w:szCs w:val="28"/>
          <w:lang w:val="lv-LV"/>
        </w:rPr>
        <w:lastRenderedPageBreak/>
        <w:t>Iekārt</w:t>
      </w:r>
      <w:r w:rsidR="002F78BD" w:rsidRPr="00460358">
        <w:rPr>
          <w:rFonts w:ascii="Times New Roman" w:hAnsi="Times New Roman"/>
          <w:sz w:val="28"/>
          <w:szCs w:val="28"/>
          <w:lang w:val="lv-LV"/>
        </w:rPr>
        <w:t>ām</w:t>
      </w:r>
      <w:r w:rsidRPr="00460358">
        <w:rPr>
          <w:rFonts w:ascii="Times New Roman" w:hAnsi="Times New Roman"/>
          <w:sz w:val="28"/>
          <w:szCs w:val="28"/>
          <w:lang w:val="lv-LV"/>
        </w:rPr>
        <w:t xml:space="preserve"> pēc jaudas ievērojamas samazināšanas piešķir</w:t>
      </w:r>
      <w:r w:rsidR="00B00530" w:rsidRPr="00460358">
        <w:rPr>
          <w:rFonts w:ascii="Times New Roman" w:hAnsi="Times New Roman"/>
          <w:sz w:val="28"/>
          <w:szCs w:val="28"/>
          <w:lang w:val="lv-LV"/>
        </w:rPr>
        <w:t>t</w:t>
      </w:r>
      <w:r w:rsidR="002F78BD" w:rsidRPr="00460358">
        <w:rPr>
          <w:rFonts w:ascii="Times New Roman" w:hAnsi="Times New Roman"/>
          <w:sz w:val="28"/>
          <w:szCs w:val="28"/>
          <w:lang w:val="lv-LV"/>
        </w:rPr>
        <w:t>ais</w:t>
      </w:r>
      <w:r w:rsidR="008D4B08" w:rsidRPr="00460358">
        <w:rPr>
          <w:rFonts w:ascii="Times New Roman" w:hAnsi="Times New Roman"/>
          <w:color w:val="000000"/>
          <w:sz w:val="28"/>
          <w:szCs w:val="28"/>
          <w:lang w:val="lv-LV"/>
        </w:rPr>
        <w:t xml:space="preserve"> emisijas kvotu apjoms tiek samazināts</w:t>
      </w:r>
      <w:r w:rsidRPr="00460358">
        <w:rPr>
          <w:rFonts w:ascii="Times New Roman" w:hAnsi="Times New Roman"/>
          <w:color w:val="000000"/>
          <w:sz w:val="28"/>
          <w:szCs w:val="28"/>
          <w:lang w:val="lv-LV"/>
        </w:rPr>
        <w:t xml:space="preserve"> par to </w:t>
      </w:r>
      <w:r w:rsidR="008D4B08" w:rsidRPr="00460358">
        <w:rPr>
          <w:rFonts w:ascii="Times New Roman" w:hAnsi="Times New Roman"/>
          <w:color w:val="000000"/>
          <w:sz w:val="28"/>
          <w:szCs w:val="28"/>
          <w:lang w:val="lv-LV"/>
        </w:rPr>
        <w:t>emisijas kvotu apjomu, kas attiecas uz ievērojamo jaudas samazinājumu</w:t>
      </w:r>
      <w:r w:rsidR="007E0BA9" w:rsidRPr="00460358">
        <w:rPr>
          <w:rFonts w:ascii="Times New Roman" w:hAnsi="Times New Roman"/>
          <w:color w:val="000000"/>
          <w:sz w:val="28"/>
          <w:szCs w:val="28"/>
          <w:lang w:val="lv-LV"/>
        </w:rPr>
        <w:t>.</w:t>
      </w:r>
    </w:p>
    <w:p w:rsidR="0011190E" w:rsidRPr="00460358" w:rsidRDefault="00E341B0"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Šo noteikumu </w:t>
      </w:r>
      <w:r w:rsidR="00F01B04" w:rsidRPr="00460358">
        <w:rPr>
          <w:rFonts w:ascii="Times New Roman" w:hAnsi="Times New Roman"/>
          <w:sz w:val="28"/>
          <w:szCs w:val="28"/>
          <w:lang w:val="lv-LV"/>
        </w:rPr>
        <w:fldChar w:fldCharType="begin"/>
      </w:r>
      <w:r w:rsidR="00F01B04" w:rsidRPr="00460358">
        <w:rPr>
          <w:rFonts w:ascii="Times New Roman" w:hAnsi="Times New Roman"/>
          <w:sz w:val="28"/>
          <w:szCs w:val="28"/>
          <w:lang w:val="lv-LV"/>
        </w:rPr>
        <w:instrText xml:space="preserve"> REF _Ref337484544 \r \h </w:instrText>
      </w:r>
      <w:r w:rsidR="0012081D" w:rsidRPr="00460358">
        <w:rPr>
          <w:rFonts w:ascii="Times New Roman" w:hAnsi="Times New Roman"/>
          <w:sz w:val="28"/>
          <w:szCs w:val="28"/>
          <w:lang w:val="lv-LV"/>
        </w:rPr>
        <w:instrText xml:space="preserve"> \* MERGEFORMAT </w:instrText>
      </w:r>
      <w:r w:rsidR="00F01B04" w:rsidRPr="00460358">
        <w:rPr>
          <w:rFonts w:ascii="Times New Roman" w:hAnsi="Times New Roman"/>
          <w:sz w:val="28"/>
          <w:szCs w:val="28"/>
          <w:lang w:val="lv-LV"/>
        </w:rPr>
      </w:r>
      <w:r w:rsidR="00F01B04" w:rsidRPr="00460358">
        <w:rPr>
          <w:rFonts w:ascii="Times New Roman" w:hAnsi="Times New Roman"/>
          <w:sz w:val="28"/>
          <w:szCs w:val="28"/>
          <w:lang w:val="lv-LV"/>
        </w:rPr>
        <w:fldChar w:fldCharType="separate"/>
      </w:r>
      <w:r w:rsidR="0012081D" w:rsidRPr="00460358">
        <w:rPr>
          <w:rFonts w:ascii="Times New Roman" w:hAnsi="Times New Roman"/>
          <w:sz w:val="28"/>
          <w:szCs w:val="28"/>
          <w:lang w:val="lv-LV"/>
        </w:rPr>
        <w:t>10</w:t>
      </w:r>
      <w:r w:rsidR="00F01B04" w:rsidRPr="00460358">
        <w:rPr>
          <w:rFonts w:ascii="Times New Roman" w:hAnsi="Times New Roman"/>
          <w:sz w:val="28"/>
          <w:szCs w:val="28"/>
          <w:lang w:val="lv-LV"/>
        </w:rPr>
        <w:fldChar w:fldCharType="end"/>
      </w:r>
      <w:r w:rsidR="00B00530" w:rsidRPr="00460358">
        <w:rPr>
          <w:rFonts w:ascii="Times New Roman" w:hAnsi="Times New Roman"/>
          <w:sz w:val="28"/>
          <w:szCs w:val="28"/>
          <w:lang w:val="lv-LV"/>
        </w:rPr>
        <w:t xml:space="preserve">. un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_Ref335208412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12</w:t>
      </w:r>
      <w:r w:rsidR="001B6B4F" w:rsidRPr="00460358">
        <w:rPr>
          <w:rFonts w:ascii="Times New Roman" w:hAnsi="Times New Roman"/>
        </w:rPr>
        <w:fldChar w:fldCharType="end"/>
      </w:r>
      <w:r w:rsidRPr="00460358">
        <w:rPr>
          <w:rFonts w:ascii="Times New Roman" w:hAnsi="Times New Roman"/>
          <w:sz w:val="28"/>
          <w:szCs w:val="28"/>
          <w:lang w:val="lv-LV"/>
        </w:rPr>
        <w:t>.punktā minētās tehniskās konfigurācijas un darbību fiziskās izmaiņas ir nepieciešamās ražošanas procesa un tehnoloģisko iekārtu modifikācijas, ņemot vērā, ka darbības fiziskai izmaiņai ir jābūt ar ievērojamu ietekmi – iekārtas jaudas izmaiņas var radīt tikai tādas iekārtas darbības izmaiņas, kas rada izmaiņas iekārtas caurlaidspējā, ja iekārtā pēc nomaiņas ir sasniegta augstāka ražošanas līnijas maksimālā caurlaidspēja, to var uzskatīt par iekārtas darbības izmaiņām, kas rada iekārtas jaudas ievērojamu palielinājumu.</w:t>
      </w:r>
    </w:p>
    <w:p w:rsidR="0011190E" w:rsidRPr="00460358" w:rsidRDefault="00E341B0"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Iekārtas tehniskās konfigurācijas un darbības fiziskās izmaiņas nav:</w:t>
      </w:r>
    </w:p>
    <w:p w:rsidR="0011190E" w:rsidRPr="00460358" w:rsidRDefault="00E341B0"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organizatoriskas vai darbības izmaiņas, piemēram, pagarinātas dienas darbības stundas, augstāks rotācijas krāsns ātrums, jaunas procesa kontroles programmatūras piemērošana, izmaiņas galvenajos procesu parametros, piemēram, spiedienā, temperatūrā;</w:t>
      </w:r>
    </w:p>
    <w:p w:rsidR="0011190E" w:rsidRPr="00460358" w:rsidRDefault="00E341B0"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tikai esošo iekārtu ražošanas līniju nomaiņa, piemēram, ražošanas līniju daļu nomaiņu bez ietekmes uz iekārtas tehnisko konfigurāciju un funkcionēšanu.</w:t>
      </w:r>
    </w:p>
    <w:p w:rsidR="0011190E" w:rsidRPr="00460358" w:rsidRDefault="00E341B0" w:rsidP="00376AC7">
      <w:pPr>
        <w:pStyle w:val="CM1"/>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Iekārtām pēc jaudas ievērojamas palielināšanas vai iekārtām pēc jaudas ievērojamas samazināšanas to uzstādītā jauda pēc ievērojamām izmaiņām ir uzskatāma par iekārtas sākotnējo uzstādīto jaudu pēc tam, kad izmainītās uzstādītās jaudas dati ir apstiprināti Eiropas Komisijā.</w:t>
      </w:r>
    </w:p>
    <w:p w:rsidR="0011190E" w:rsidRPr="00460358" w:rsidRDefault="00E341B0" w:rsidP="00376AC7">
      <w:pPr>
        <w:pStyle w:val="CM1"/>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Iekārtām pēc jaudas ievērojamas palielināšanas vai iekārtām pēc jaudas ievērojamas samazināšanas </w:t>
      </w:r>
      <w:r w:rsidR="00B40EA7" w:rsidRPr="00460358">
        <w:rPr>
          <w:rFonts w:ascii="Times New Roman" w:hAnsi="Times New Roman"/>
          <w:color w:val="000000"/>
          <w:sz w:val="28"/>
          <w:szCs w:val="28"/>
        </w:rPr>
        <w:t xml:space="preserve">sākotnējais piešķirtais emisijas kvotu </w:t>
      </w:r>
      <w:r w:rsidR="00B00530" w:rsidRPr="00460358">
        <w:rPr>
          <w:rFonts w:ascii="Times New Roman" w:hAnsi="Times New Roman"/>
          <w:color w:val="000000"/>
          <w:sz w:val="28"/>
          <w:szCs w:val="28"/>
        </w:rPr>
        <w:t xml:space="preserve">apjoms </w:t>
      </w:r>
      <w:r w:rsidR="00B40EA7" w:rsidRPr="00460358">
        <w:rPr>
          <w:rFonts w:ascii="Times New Roman" w:hAnsi="Times New Roman"/>
          <w:color w:val="000000"/>
          <w:sz w:val="28"/>
          <w:szCs w:val="28"/>
        </w:rPr>
        <w:t xml:space="preserve">tiek </w:t>
      </w:r>
      <w:r w:rsidR="002B5DDF" w:rsidRPr="00460358">
        <w:rPr>
          <w:rFonts w:ascii="Times New Roman" w:hAnsi="Times New Roman"/>
          <w:color w:val="000000"/>
          <w:sz w:val="28"/>
          <w:szCs w:val="28"/>
        </w:rPr>
        <w:t>grozīts</w:t>
      </w:r>
      <w:r w:rsidR="00B40EA7" w:rsidRPr="00460358">
        <w:rPr>
          <w:rFonts w:ascii="Times New Roman" w:hAnsi="Times New Roman"/>
          <w:color w:val="000000"/>
          <w:sz w:val="28"/>
          <w:szCs w:val="28"/>
        </w:rPr>
        <w:t xml:space="preserve"> nākamajā gadā pēc tā gada, kad ir notikušas jaudas ievērojamas izmaiņas, vai sākot ar 2013.gadu, ja izmaiņas ir notikušas pirms 2013.gada 1.janvāra.</w:t>
      </w:r>
    </w:p>
    <w:p w:rsidR="00B40EA7" w:rsidRPr="00460358" w:rsidRDefault="007874DE" w:rsidP="000E3E49">
      <w:pPr>
        <w:autoSpaceDE w:val="0"/>
        <w:autoSpaceDN w:val="0"/>
        <w:adjustRightInd w:val="0"/>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2.4</w:t>
      </w:r>
      <w:r w:rsidR="008D4B08" w:rsidRPr="00460358">
        <w:rPr>
          <w:rFonts w:ascii="Times New Roman" w:hAnsi="Times New Roman"/>
          <w:b/>
          <w:sz w:val="28"/>
          <w:szCs w:val="28"/>
          <w:lang w:val="lv-LV"/>
        </w:rPr>
        <w:t>. Emisijas kvotu apjoma noteikšana esošām iekārtām pēc darbības daļējas vai pilnīgas pārtraukšanas</w:t>
      </w:r>
    </w:p>
    <w:p w:rsidR="00727FF6" w:rsidRPr="00460358" w:rsidRDefault="008D4B08" w:rsidP="000E3E49">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7" w:name="_Ref335600409"/>
      <w:r w:rsidRPr="00460358">
        <w:rPr>
          <w:rFonts w:ascii="Times New Roman" w:hAnsi="Times New Roman"/>
          <w:sz w:val="28"/>
          <w:szCs w:val="28"/>
          <w:lang w:val="lv-LV"/>
        </w:rPr>
        <w:t xml:space="preserve">Piešķiramo emisijas kvotu apjoms esošām iekārtām tiek samazināts pēc iekārtas darbības daļējas pārtraukšanas, ja iekārtas viena </w:t>
      </w:r>
      <w:proofErr w:type="spellStart"/>
      <w:r w:rsidRPr="00460358">
        <w:rPr>
          <w:rFonts w:ascii="Times New Roman" w:hAnsi="Times New Roman"/>
          <w:sz w:val="28"/>
          <w:szCs w:val="28"/>
          <w:lang w:val="lv-LV"/>
        </w:rPr>
        <w:t>apakšiekārta</w:t>
      </w:r>
      <w:proofErr w:type="spellEnd"/>
      <w:r w:rsidRPr="00460358">
        <w:rPr>
          <w:rFonts w:ascii="Times New Roman" w:hAnsi="Times New Roman"/>
          <w:sz w:val="28"/>
          <w:szCs w:val="28"/>
          <w:lang w:val="lv-LV"/>
        </w:rPr>
        <w:t>, par kuru iekārtai ik gadu bez maksas piešķirtais galīgais emisiju kvotu apjoms ir vismaz 30% vai vairāk nekā 50000 kvotas, konkrētajā kalendārajā gadā samazina savu darbības līmeni vismaz par 50%.</w:t>
      </w:r>
      <w:bookmarkEnd w:id="7"/>
    </w:p>
    <w:p w:rsidR="00EE711E" w:rsidRPr="00460358" w:rsidRDefault="000D2A2F" w:rsidP="000E3E49">
      <w:pPr>
        <w:pStyle w:val="CM4"/>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Emisijas kvotu apjoma grozījumi</w:t>
      </w:r>
      <w:r w:rsidR="000A0D32" w:rsidRPr="00460358">
        <w:rPr>
          <w:rFonts w:ascii="Times New Roman" w:hAnsi="Times New Roman"/>
          <w:color w:val="000000"/>
          <w:sz w:val="28"/>
          <w:szCs w:val="28"/>
        </w:rPr>
        <w:t xml:space="preserve"> saskaņā ar šo noteikumu 2.pielikumu</w:t>
      </w:r>
      <w:r w:rsidRPr="00460358">
        <w:rPr>
          <w:rFonts w:ascii="Times New Roman" w:hAnsi="Times New Roman"/>
          <w:color w:val="000000"/>
          <w:sz w:val="28"/>
          <w:szCs w:val="28"/>
        </w:rPr>
        <w:t xml:space="preserve"> iekārtām pēc darbības daļējas pārtraukšanas tiek veikti, balstoties uz </w:t>
      </w:r>
      <w:r w:rsidRPr="00460358">
        <w:rPr>
          <w:rFonts w:ascii="Times New Roman" w:hAnsi="Times New Roman"/>
          <w:sz w:val="28"/>
          <w:szCs w:val="28"/>
        </w:rPr>
        <w:t>iekārtas</w:t>
      </w:r>
      <w:r w:rsidR="00EE711E" w:rsidRPr="00460358">
        <w:rPr>
          <w:rFonts w:ascii="Times New Roman" w:hAnsi="Times New Roman"/>
          <w:sz w:val="28"/>
          <w:szCs w:val="28"/>
        </w:rPr>
        <w:t xml:space="preserve"> sākotnējo</w:t>
      </w:r>
      <w:r w:rsidRPr="00460358">
        <w:rPr>
          <w:rFonts w:ascii="Times New Roman" w:hAnsi="Times New Roman"/>
          <w:sz w:val="28"/>
          <w:szCs w:val="28"/>
        </w:rPr>
        <w:t xml:space="preserve"> darbības līmenis, kas ir</w:t>
      </w:r>
      <w:r w:rsidR="00EE711E" w:rsidRPr="00460358">
        <w:rPr>
          <w:rFonts w:ascii="Times New Roman" w:hAnsi="Times New Roman"/>
          <w:sz w:val="28"/>
          <w:szCs w:val="28"/>
        </w:rPr>
        <w:t>:</w:t>
      </w:r>
    </w:p>
    <w:p w:rsidR="00EE711E" w:rsidRPr="00460358" w:rsidRDefault="000D2A2F"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sz w:val="28"/>
          <w:szCs w:val="28"/>
        </w:rPr>
        <w:t>izmantots emisijas kvotu aprēķināšanai Iekārtu sarakstam emisijas kvotu sadalei 2013-2020.gadam</w:t>
      </w:r>
      <w:r w:rsidR="00EE711E" w:rsidRPr="00460358">
        <w:rPr>
          <w:rFonts w:ascii="Times New Roman" w:hAnsi="Times New Roman"/>
          <w:sz w:val="28"/>
          <w:szCs w:val="28"/>
        </w:rPr>
        <w:t>;</w:t>
      </w:r>
    </w:p>
    <w:p w:rsidR="000D2A2F" w:rsidRPr="00460358" w:rsidRDefault="00DD5865"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sz w:val="28"/>
          <w:szCs w:val="28"/>
        </w:rPr>
        <w:lastRenderedPageBreak/>
        <w:t xml:space="preserve">apstiprināts </w:t>
      </w:r>
      <w:r w:rsidR="00237FAD" w:rsidRPr="00460358">
        <w:rPr>
          <w:rFonts w:ascii="Times New Roman" w:hAnsi="Times New Roman"/>
          <w:sz w:val="28"/>
          <w:szCs w:val="28"/>
        </w:rPr>
        <w:t>ar ministrijas lēmumu</w:t>
      </w:r>
      <w:r w:rsidRPr="00460358">
        <w:rPr>
          <w:rFonts w:ascii="Times New Roman" w:hAnsi="Times New Roman"/>
          <w:sz w:val="28"/>
          <w:szCs w:val="28"/>
        </w:rPr>
        <w:t xml:space="preserve"> par emisijas kvotu piešķiršanu jaunām iekārtām vai emisijas kvotu apjoma grozījumiem esošām iekārtām</w:t>
      </w:r>
      <w:r w:rsidR="00840D50" w:rsidRPr="00460358">
        <w:rPr>
          <w:rFonts w:ascii="Times New Roman" w:hAnsi="Times New Roman"/>
          <w:sz w:val="28"/>
          <w:szCs w:val="28"/>
        </w:rPr>
        <w:t>.</w:t>
      </w:r>
    </w:p>
    <w:p w:rsidR="00727FF6" w:rsidRPr="00460358" w:rsidRDefault="00086DD2" w:rsidP="000E3E49">
      <w:pPr>
        <w:pStyle w:val="CM4"/>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Emisija</w:t>
      </w:r>
      <w:r w:rsidR="009232BE" w:rsidRPr="00460358">
        <w:rPr>
          <w:rFonts w:ascii="Times New Roman" w:hAnsi="Times New Roman"/>
          <w:color w:val="000000"/>
          <w:sz w:val="28"/>
          <w:szCs w:val="28"/>
        </w:rPr>
        <w:t xml:space="preserve">s kvotu apjoms </w:t>
      </w:r>
      <w:r w:rsidR="00E341B0" w:rsidRPr="00460358">
        <w:rPr>
          <w:rFonts w:ascii="Times New Roman" w:hAnsi="Times New Roman"/>
          <w:color w:val="000000"/>
          <w:sz w:val="28"/>
          <w:szCs w:val="28"/>
        </w:rPr>
        <w:t xml:space="preserve">iekārtām pēc darbības daļējas pārtraukšanas </w:t>
      </w:r>
      <w:r w:rsidR="009232BE" w:rsidRPr="00460358">
        <w:rPr>
          <w:rFonts w:ascii="Times New Roman" w:hAnsi="Times New Roman"/>
          <w:color w:val="000000"/>
          <w:sz w:val="28"/>
          <w:szCs w:val="28"/>
        </w:rPr>
        <w:t>tiek samazināts šādi:</w:t>
      </w:r>
    </w:p>
    <w:p w:rsidR="00727FF6" w:rsidRPr="00460358" w:rsidRDefault="00086DD2"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j</w:t>
      </w:r>
      <w:r w:rsidR="000F1D0A" w:rsidRPr="00460358">
        <w:rPr>
          <w:rFonts w:ascii="Times New Roman" w:hAnsi="Times New Roman"/>
          <w:color w:val="000000"/>
          <w:sz w:val="28"/>
          <w:szCs w:val="28"/>
        </w:rPr>
        <w:t>a darbības līmenis samazinās</w:t>
      </w:r>
      <w:r w:rsidR="009232BE" w:rsidRPr="00460358">
        <w:rPr>
          <w:rFonts w:ascii="Times New Roman" w:hAnsi="Times New Roman"/>
          <w:color w:val="000000"/>
          <w:sz w:val="28"/>
          <w:szCs w:val="28"/>
        </w:rPr>
        <w:t xml:space="preserve"> </w:t>
      </w:r>
      <w:r w:rsidR="000F1D0A" w:rsidRPr="00460358">
        <w:rPr>
          <w:rFonts w:ascii="Times New Roman" w:hAnsi="Times New Roman"/>
          <w:color w:val="000000"/>
          <w:sz w:val="28"/>
          <w:szCs w:val="28"/>
        </w:rPr>
        <w:t>par 50% līdz 7</w:t>
      </w:r>
      <w:r w:rsidRPr="00460358">
        <w:rPr>
          <w:rFonts w:ascii="Times New Roman" w:hAnsi="Times New Roman"/>
          <w:color w:val="000000"/>
          <w:sz w:val="28"/>
          <w:szCs w:val="28"/>
        </w:rPr>
        <w:t>5</w:t>
      </w:r>
      <w:r w:rsidR="000F1D0A" w:rsidRPr="00460358">
        <w:rPr>
          <w:rFonts w:ascii="Times New Roman" w:hAnsi="Times New Roman"/>
          <w:color w:val="000000"/>
          <w:sz w:val="28"/>
          <w:szCs w:val="28"/>
        </w:rPr>
        <w:t xml:space="preserve">% salīdzinājumā ar </w:t>
      </w:r>
      <w:r w:rsidR="00C277E7" w:rsidRPr="00460358">
        <w:rPr>
          <w:rFonts w:ascii="Times New Roman" w:hAnsi="Times New Roman"/>
          <w:color w:val="000000"/>
          <w:sz w:val="28"/>
          <w:szCs w:val="28"/>
        </w:rPr>
        <w:t>vēsturisko</w:t>
      </w:r>
      <w:r w:rsidR="000F1D0A" w:rsidRPr="00460358">
        <w:rPr>
          <w:rFonts w:ascii="Times New Roman" w:hAnsi="Times New Roman"/>
          <w:color w:val="000000"/>
          <w:sz w:val="28"/>
          <w:szCs w:val="28"/>
        </w:rPr>
        <w:t xml:space="preserve"> darbības līmeni, </w:t>
      </w:r>
      <w:r w:rsidR="001A7576" w:rsidRPr="00460358">
        <w:rPr>
          <w:rFonts w:ascii="Times New Roman" w:hAnsi="Times New Roman"/>
          <w:color w:val="000000"/>
          <w:sz w:val="28"/>
          <w:szCs w:val="28"/>
        </w:rPr>
        <w:t xml:space="preserve">tad </w:t>
      </w:r>
      <w:proofErr w:type="spellStart"/>
      <w:r w:rsidR="000F1D0A" w:rsidRPr="00460358">
        <w:rPr>
          <w:rFonts w:ascii="Times New Roman" w:hAnsi="Times New Roman"/>
          <w:color w:val="000000"/>
          <w:sz w:val="28"/>
          <w:szCs w:val="28"/>
        </w:rPr>
        <w:t>apakšiekārta</w:t>
      </w:r>
      <w:r w:rsidRPr="00460358">
        <w:rPr>
          <w:rFonts w:ascii="Times New Roman" w:hAnsi="Times New Roman"/>
          <w:color w:val="000000"/>
          <w:sz w:val="28"/>
          <w:szCs w:val="28"/>
        </w:rPr>
        <w:t>i</w:t>
      </w:r>
      <w:proofErr w:type="spellEnd"/>
      <w:r w:rsidRPr="00460358">
        <w:rPr>
          <w:rFonts w:ascii="Times New Roman" w:hAnsi="Times New Roman"/>
          <w:color w:val="000000"/>
          <w:sz w:val="28"/>
          <w:szCs w:val="28"/>
        </w:rPr>
        <w:t xml:space="preserve"> tiek piešķirta tikai </w:t>
      </w:r>
      <w:r w:rsidR="000F1D0A" w:rsidRPr="00460358">
        <w:rPr>
          <w:rFonts w:ascii="Times New Roman" w:hAnsi="Times New Roman"/>
          <w:color w:val="000000"/>
          <w:sz w:val="28"/>
          <w:szCs w:val="28"/>
        </w:rPr>
        <w:t>pus</w:t>
      </w:r>
      <w:r w:rsidRPr="00460358">
        <w:rPr>
          <w:rFonts w:ascii="Times New Roman" w:hAnsi="Times New Roman"/>
          <w:color w:val="000000"/>
          <w:sz w:val="28"/>
          <w:szCs w:val="28"/>
        </w:rPr>
        <w:t>e</w:t>
      </w:r>
      <w:r w:rsidR="000F1D0A" w:rsidRPr="00460358">
        <w:rPr>
          <w:rFonts w:ascii="Times New Roman" w:hAnsi="Times New Roman"/>
          <w:color w:val="000000"/>
          <w:sz w:val="28"/>
          <w:szCs w:val="28"/>
        </w:rPr>
        <w:t xml:space="preserve"> no</w:t>
      </w:r>
      <w:r w:rsidRPr="00460358">
        <w:rPr>
          <w:rFonts w:ascii="Times New Roman" w:hAnsi="Times New Roman"/>
          <w:color w:val="000000"/>
          <w:sz w:val="28"/>
          <w:szCs w:val="28"/>
        </w:rPr>
        <w:t xml:space="preserve"> sākotnēji piešķirtajām kvotām;</w:t>
      </w:r>
    </w:p>
    <w:p w:rsidR="00727FF6" w:rsidRPr="00460358" w:rsidRDefault="009232BE"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ja darbības līmenis samazinās </w:t>
      </w:r>
      <w:r w:rsidR="000F1D0A" w:rsidRPr="00460358">
        <w:rPr>
          <w:rFonts w:ascii="Times New Roman" w:hAnsi="Times New Roman"/>
          <w:color w:val="000000"/>
          <w:sz w:val="28"/>
          <w:szCs w:val="28"/>
        </w:rPr>
        <w:t>par 7</w:t>
      </w:r>
      <w:r w:rsidR="00C277E7" w:rsidRPr="00460358">
        <w:rPr>
          <w:rFonts w:ascii="Times New Roman" w:hAnsi="Times New Roman"/>
          <w:color w:val="000000"/>
          <w:sz w:val="28"/>
          <w:szCs w:val="28"/>
        </w:rPr>
        <w:t>6</w:t>
      </w:r>
      <w:r w:rsidR="000F1D0A" w:rsidRPr="00460358">
        <w:rPr>
          <w:rFonts w:ascii="Times New Roman" w:hAnsi="Times New Roman"/>
          <w:color w:val="000000"/>
          <w:sz w:val="28"/>
          <w:szCs w:val="28"/>
        </w:rPr>
        <w:t xml:space="preserve">% līdz 90% salīdzinājumā ar </w:t>
      </w:r>
      <w:r w:rsidR="00C277E7" w:rsidRPr="00460358">
        <w:rPr>
          <w:rFonts w:ascii="Times New Roman" w:hAnsi="Times New Roman"/>
          <w:color w:val="000000"/>
          <w:sz w:val="28"/>
          <w:szCs w:val="28"/>
        </w:rPr>
        <w:t>vēsturisko</w:t>
      </w:r>
      <w:r w:rsidR="000F1D0A" w:rsidRPr="00460358">
        <w:rPr>
          <w:rFonts w:ascii="Times New Roman" w:hAnsi="Times New Roman"/>
          <w:color w:val="000000"/>
          <w:sz w:val="28"/>
          <w:szCs w:val="28"/>
        </w:rPr>
        <w:t xml:space="preserve"> darbības līmeni,</w:t>
      </w:r>
      <w:r w:rsidR="001A7576" w:rsidRPr="00460358">
        <w:rPr>
          <w:rFonts w:ascii="Times New Roman" w:hAnsi="Times New Roman"/>
          <w:color w:val="000000"/>
          <w:sz w:val="28"/>
          <w:szCs w:val="28"/>
        </w:rPr>
        <w:t xml:space="preserve"> tad</w:t>
      </w:r>
      <w:r w:rsidR="000F1D0A" w:rsidRPr="00460358">
        <w:rPr>
          <w:rFonts w:ascii="Times New Roman" w:hAnsi="Times New Roman"/>
          <w:color w:val="000000"/>
          <w:sz w:val="28"/>
          <w:szCs w:val="28"/>
        </w:rPr>
        <w:t xml:space="preserve"> </w:t>
      </w:r>
      <w:proofErr w:type="spellStart"/>
      <w:r w:rsidR="000F1D0A" w:rsidRPr="00460358">
        <w:rPr>
          <w:rFonts w:ascii="Times New Roman" w:hAnsi="Times New Roman"/>
          <w:color w:val="000000"/>
          <w:sz w:val="28"/>
          <w:szCs w:val="28"/>
        </w:rPr>
        <w:t>apakšiekārta</w:t>
      </w:r>
      <w:r w:rsidR="003566BA" w:rsidRPr="00460358">
        <w:rPr>
          <w:rFonts w:ascii="Times New Roman" w:hAnsi="Times New Roman"/>
          <w:color w:val="000000"/>
          <w:sz w:val="28"/>
          <w:szCs w:val="28"/>
        </w:rPr>
        <w:t>i</w:t>
      </w:r>
      <w:proofErr w:type="spellEnd"/>
      <w:r w:rsidR="003566BA" w:rsidRPr="00460358">
        <w:rPr>
          <w:rFonts w:ascii="Times New Roman" w:hAnsi="Times New Roman"/>
          <w:color w:val="000000"/>
          <w:sz w:val="28"/>
          <w:szCs w:val="28"/>
        </w:rPr>
        <w:t xml:space="preserve"> tiek piešķirts </w:t>
      </w:r>
      <w:r w:rsidR="000F1D0A" w:rsidRPr="00460358">
        <w:rPr>
          <w:rFonts w:ascii="Times New Roman" w:hAnsi="Times New Roman"/>
          <w:color w:val="000000"/>
          <w:sz w:val="28"/>
          <w:szCs w:val="28"/>
        </w:rPr>
        <w:t>tikai 25% no</w:t>
      </w:r>
      <w:r w:rsidR="003566BA" w:rsidRPr="00460358">
        <w:rPr>
          <w:rFonts w:ascii="Times New Roman" w:hAnsi="Times New Roman"/>
          <w:color w:val="000000"/>
          <w:sz w:val="28"/>
          <w:szCs w:val="28"/>
        </w:rPr>
        <w:t xml:space="preserve"> sākotnēji piešķirtajām kvotām;</w:t>
      </w:r>
    </w:p>
    <w:p w:rsidR="00727FF6" w:rsidRPr="00460358" w:rsidRDefault="009232BE"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ja darbības līmenis samazinās </w:t>
      </w:r>
      <w:r w:rsidR="000F1D0A" w:rsidRPr="00460358">
        <w:rPr>
          <w:rFonts w:ascii="Times New Roman" w:hAnsi="Times New Roman"/>
          <w:color w:val="000000"/>
          <w:sz w:val="28"/>
          <w:szCs w:val="28"/>
        </w:rPr>
        <w:t>par 9</w:t>
      </w:r>
      <w:r w:rsidR="00C277E7" w:rsidRPr="00460358">
        <w:rPr>
          <w:rFonts w:ascii="Times New Roman" w:hAnsi="Times New Roman"/>
          <w:color w:val="000000"/>
          <w:sz w:val="28"/>
          <w:szCs w:val="28"/>
        </w:rPr>
        <w:t>1</w:t>
      </w:r>
      <w:r w:rsidR="000F1D0A" w:rsidRPr="00460358">
        <w:rPr>
          <w:rFonts w:ascii="Times New Roman" w:hAnsi="Times New Roman"/>
          <w:color w:val="000000"/>
          <w:sz w:val="28"/>
          <w:szCs w:val="28"/>
        </w:rPr>
        <w:t>%</w:t>
      </w:r>
      <w:r w:rsidR="007F20CE" w:rsidRPr="00460358">
        <w:rPr>
          <w:rFonts w:ascii="Times New Roman" w:hAnsi="Times New Roman"/>
          <w:color w:val="000000"/>
          <w:sz w:val="28"/>
          <w:szCs w:val="28"/>
        </w:rPr>
        <w:t xml:space="preserve"> līdz 100%</w:t>
      </w:r>
      <w:r w:rsidR="000F1D0A" w:rsidRPr="00460358">
        <w:rPr>
          <w:rFonts w:ascii="Times New Roman" w:hAnsi="Times New Roman"/>
          <w:color w:val="000000"/>
          <w:sz w:val="28"/>
          <w:szCs w:val="28"/>
        </w:rPr>
        <w:t xml:space="preserve"> salīdzinājumā ar </w:t>
      </w:r>
      <w:r w:rsidR="00C277E7" w:rsidRPr="00460358">
        <w:rPr>
          <w:rFonts w:ascii="Times New Roman" w:hAnsi="Times New Roman"/>
          <w:color w:val="000000"/>
          <w:sz w:val="28"/>
          <w:szCs w:val="28"/>
        </w:rPr>
        <w:t>vēsturisko</w:t>
      </w:r>
      <w:r w:rsidR="000F1D0A" w:rsidRPr="00460358">
        <w:rPr>
          <w:rFonts w:ascii="Times New Roman" w:hAnsi="Times New Roman"/>
          <w:color w:val="000000"/>
          <w:sz w:val="28"/>
          <w:szCs w:val="28"/>
        </w:rPr>
        <w:t xml:space="preserve"> darbības līmeni, </w:t>
      </w:r>
      <w:r w:rsidR="001A7576" w:rsidRPr="00460358">
        <w:rPr>
          <w:rFonts w:ascii="Times New Roman" w:hAnsi="Times New Roman"/>
          <w:color w:val="000000"/>
          <w:sz w:val="28"/>
          <w:szCs w:val="28"/>
        </w:rPr>
        <w:t xml:space="preserve">tad </w:t>
      </w:r>
      <w:r w:rsidR="000F1D0A" w:rsidRPr="00460358">
        <w:rPr>
          <w:rFonts w:ascii="Times New Roman" w:hAnsi="Times New Roman"/>
          <w:color w:val="000000"/>
          <w:sz w:val="28"/>
          <w:szCs w:val="28"/>
        </w:rPr>
        <w:t xml:space="preserve">attiecīgajai </w:t>
      </w:r>
      <w:proofErr w:type="spellStart"/>
      <w:r w:rsidR="000F1D0A" w:rsidRPr="00460358">
        <w:rPr>
          <w:rFonts w:ascii="Times New Roman" w:hAnsi="Times New Roman"/>
          <w:color w:val="000000"/>
          <w:sz w:val="28"/>
          <w:szCs w:val="28"/>
        </w:rPr>
        <w:t>apakšiekārtai</w:t>
      </w:r>
      <w:proofErr w:type="spellEnd"/>
      <w:r w:rsidR="000F1D0A" w:rsidRPr="00460358">
        <w:rPr>
          <w:rFonts w:ascii="Times New Roman" w:hAnsi="Times New Roman"/>
          <w:color w:val="000000"/>
          <w:sz w:val="28"/>
          <w:szCs w:val="28"/>
        </w:rPr>
        <w:t xml:space="preserve"> </w:t>
      </w:r>
      <w:r w:rsidR="003566BA" w:rsidRPr="00460358">
        <w:rPr>
          <w:rFonts w:ascii="Times New Roman" w:hAnsi="Times New Roman"/>
          <w:color w:val="000000"/>
          <w:sz w:val="28"/>
          <w:szCs w:val="28"/>
        </w:rPr>
        <w:t>bez maksas piešķiramās emisijas kvotas netiek piešķirtas.</w:t>
      </w:r>
      <w:r w:rsidR="000F1D0A" w:rsidRPr="00460358">
        <w:rPr>
          <w:rFonts w:ascii="Times New Roman" w:hAnsi="Times New Roman"/>
          <w:color w:val="000000"/>
          <w:sz w:val="28"/>
          <w:szCs w:val="28"/>
        </w:rPr>
        <w:t xml:space="preserve"> </w:t>
      </w:r>
    </w:p>
    <w:p w:rsidR="00727FF6" w:rsidRPr="00460358" w:rsidRDefault="000F7214" w:rsidP="000E3E49">
      <w:pPr>
        <w:pStyle w:val="CM4"/>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Ja iekārtas daļēji darbību pārtraukušās </w:t>
      </w:r>
      <w:proofErr w:type="spellStart"/>
      <w:r w:rsidRPr="00460358">
        <w:rPr>
          <w:rFonts w:ascii="Times New Roman" w:hAnsi="Times New Roman"/>
          <w:color w:val="000000"/>
          <w:sz w:val="28"/>
          <w:szCs w:val="28"/>
        </w:rPr>
        <w:t>apakšiekārtas</w:t>
      </w:r>
      <w:proofErr w:type="spellEnd"/>
      <w:r w:rsidRPr="00460358">
        <w:rPr>
          <w:rFonts w:ascii="Times New Roman" w:hAnsi="Times New Roman"/>
          <w:color w:val="000000"/>
          <w:sz w:val="28"/>
          <w:szCs w:val="28"/>
        </w:rPr>
        <w:t xml:space="preserve"> </w:t>
      </w:r>
      <w:r w:rsidR="001A7576" w:rsidRPr="00460358">
        <w:rPr>
          <w:rFonts w:ascii="Times New Roman" w:hAnsi="Times New Roman"/>
          <w:color w:val="000000"/>
          <w:sz w:val="28"/>
          <w:szCs w:val="28"/>
        </w:rPr>
        <w:t>darbības līmenis</w:t>
      </w:r>
      <w:r w:rsidR="00E341B0" w:rsidRPr="00460358">
        <w:rPr>
          <w:rFonts w:ascii="Times New Roman" w:hAnsi="Times New Roman"/>
          <w:color w:val="000000"/>
          <w:sz w:val="28"/>
          <w:szCs w:val="28"/>
        </w:rPr>
        <w:t>:</w:t>
      </w:r>
    </w:p>
    <w:p w:rsidR="00727FF6" w:rsidRPr="00460358" w:rsidRDefault="000F1D0A"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sasniedz darbības līmeni, kas </w:t>
      </w:r>
      <w:r w:rsidR="00C277E7" w:rsidRPr="00460358">
        <w:rPr>
          <w:rFonts w:ascii="Times New Roman" w:hAnsi="Times New Roman"/>
          <w:color w:val="000000"/>
          <w:sz w:val="28"/>
          <w:szCs w:val="28"/>
        </w:rPr>
        <w:t xml:space="preserve">ir </w:t>
      </w:r>
      <w:r w:rsidRPr="00460358">
        <w:rPr>
          <w:rFonts w:ascii="Times New Roman" w:hAnsi="Times New Roman"/>
          <w:color w:val="000000"/>
          <w:sz w:val="28"/>
          <w:szCs w:val="28"/>
        </w:rPr>
        <w:t>5</w:t>
      </w:r>
      <w:r w:rsidR="00C277E7" w:rsidRPr="00460358">
        <w:rPr>
          <w:rFonts w:ascii="Times New Roman" w:hAnsi="Times New Roman"/>
          <w:color w:val="000000"/>
          <w:sz w:val="28"/>
          <w:szCs w:val="28"/>
        </w:rPr>
        <w:t>1</w:t>
      </w:r>
      <w:r w:rsidRPr="00460358">
        <w:rPr>
          <w:rFonts w:ascii="Times New Roman" w:hAnsi="Times New Roman"/>
          <w:color w:val="000000"/>
          <w:sz w:val="28"/>
          <w:szCs w:val="28"/>
        </w:rPr>
        <w:t>%</w:t>
      </w:r>
      <w:r w:rsidR="00C277E7" w:rsidRPr="00460358">
        <w:rPr>
          <w:rFonts w:ascii="Times New Roman" w:hAnsi="Times New Roman"/>
          <w:color w:val="000000"/>
          <w:sz w:val="28"/>
          <w:szCs w:val="28"/>
        </w:rPr>
        <w:t xml:space="preserve"> līdz 100%</w:t>
      </w:r>
      <w:r w:rsidRPr="00460358">
        <w:rPr>
          <w:rFonts w:ascii="Times New Roman" w:hAnsi="Times New Roman"/>
          <w:color w:val="000000"/>
          <w:sz w:val="28"/>
          <w:szCs w:val="28"/>
        </w:rPr>
        <w:t xml:space="preserve"> no</w:t>
      </w:r>
      <w:r w:rsidR="001A7576" w:rsidRPr="00460358">
        <w:rPr>
          <w:rFonts w:ascii="Times New Roman" w:hAnsi="Times New Roman"/>
          <w:color w:val="000000"/>
          <w:sz w:val="28"/>
          <w:szCs w:val="28"/>
        </w:rPr>
        <w:t xml:space="preserve"> iekārtas</w:t>
      </w:r>
      <w:r w:rsidRPr="00460358">
        <w:rPr>
          <w:rFonts w:ascii="Times New Roman" w:hAnsi="Times New Roman"/>
          <w:color w:val="000000"/>
          <w:sz w:val="28"/>
          <w:szCs w:val="28"/>
        </w:rPr>
        <w:t xml:space="preserve"> darbības līmeņa</w:t>
      </w:r>
      <w:r w:rsidR="001A7576" w:rsidRPr="00460358">
        <w:rPr>
          <w:rFonts w:ascii="Times New Roman" w:hAnsi="Times New Roman"/>
          <w:color w:val="000000"/>
          <w:sz w:val="28"/>
          <w:szCs w:val="28"/>
        </w:rPr>
        <w:t xml:space="preserve"> pēc iekārtas daļējas darbības pārtraukšanas</w:t>
      </w:r>
      <w:r w:rsidRPr="00460358">
        <w:rPr>
          <w:rFonts w:ascii="Times New Roman" w:hAnsi="Times New Roman"/>
          <w:color w:val="000000"/>
          <w:sz w:val="28"/>
          <w:szCs w:val="28"/>
        </w:rPr>
        <w:t>,</w:t>
      </w:r>
      <w:r w:rsidR="001A7576" w:rsidRPr="00460358">
        <w:rPr>
          <w:rFonts w:ascii="Times New Roman" w:hAnsi="Times New Roman"/>
          <w:color w:val="000000"/>
          <w:sz w:val="28"/>
          <w:szCs w:val="28"/>
        </w:rPr>
        <w:t xml:space="preserve"> tad šādai iekārtai </w:t>
      </w:r>
      <w:r w:rsidR="003566BA" w:rsidRPr="00460358">
        <w:rPr>
          <w:rFonts w:ascii="Times New Roman" w:hAnsi="Times New Roman"/>
          <w:color w:val="000000"/>
          <w:sz w:val="28"/>
          <w:szCs w:val="28"/>
        </w:rPr>
        <w:t>emisijas kvotas tiek piešķirtas sākotnējā apjomā</w:t>
      </w:r>
      <w:r w:rsidR="008D74C2" w:rsidRPr="00460358">
        <w:rPr>
          <w:rFonts w:ascii="Times New Roman" w:hAnsi="Times New Roman"/>
          <w:color w:val="000000"/>
          <w:sz w:val="28"/>
          <w:szCs w:val="28"/>
        </w:rPr>
        <w:t>;</w:t>
      </w:r>
    </w:p>
    <w:p w:rsidR="00727FF6" w:rsidRPr="00460358" w:rsidRDefault="008D4B08" w:rsidP="000E3E49">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sasniedz darbības līmeni, kas ir 25% līdz 50% no darbības līmeņa pēc iekārtas daļējas darbības pārtraukšanas, tad šādai iekārtai tiek piešķirta puse no sākotnējā emisijas kvotu apjoma.</w:t>
      </w:r>
    </w:p>
    <w:p w:rsidR="00727FF6" w:rsidRPr="00460358" w:rsidRDefault="00654A95" w:rsidP="000E3E49">
      <w:pPr>
        <w:pStyle w:val="Default"/>
        <w:numPr>
          <w:ilvl w:val="0"/>
          <w:numId w:val="34"/>
        </w:numPr>
        <w:spacing w:before="120" w:after="120"/>
        <w:ind w:left="0" w:firstLine="0"/>
        <w:jc w:val="both"/>
        <w:rPr>
          <w:rFonts w:ascii="Times New Roman" w:hAnsi="Times New Roman" w:cs="Times New Roman"/>
          <w:sz w:val="28"/>
          <w:szCs w:val="28"/>
          <w:lang w:val="lv-LV"/>
        </w:rPr>
      </w:pPr>
      <w:bookmarkStart w:id="8" w:name="_Ref335600530"/>
      <w:r w:rsidRPr="00460358">
        <w:rPr>
          <w:rFonts w:ascii="Times New Roman" w:hAnsi="Times New Roman" w:cs="Times New Roman"/>
          <w:sz w:val="28"/>
          <w:szCs w:val="28"/>
          <w:lang w:val="lv-LV"/>
        </w:rPr>
        <w:t>Emisijas kvotas netiek piešķirtas e</w:t>
      </w:r>
      <w:r w:rsidR="000F7214" w:rsidRPr="00460358">
        <w:rPr>
          <w:rFonts w:ascii="Times New Roman" w:hAnsi="Times New Roman" w:cs="Times New Roman"/>
          <w:sz w:val="28"/>
          <w:szCs w:val="28"/>
          <w:lang w:val="lv-LV"/>
        </w:rPr>
        <w:t>sošām iekārtām pēc</w:t>
      </w:r>
      <w:r w:rsidRPr="00460358">
        <w:rPr>
          <w:rFonts w:ascii="Times New Roman" w:hAnsi="Times New Roman" w:cs="Times New Roman"/>
          <w:sz w:val="28"/>
          <w:szCs w:val="28"/>
          <w:lang w:val="lv-LV"/>
        </w:rPr>
        <w:t xml:space="preserve"> </w:t>
      </w:r>
      <w:r w:rsidR="00E341B0" w:rsidRPr="00460358">
        <w:rPr>
          <w:rFonts w:ascii="Times New Roman" w:hAnsi="Times New Roman" w:cs="Times New Roman"/>
          <w:sz w:val="28"/>
          <w:szCs w:val="28"/>
          <w:lang w:val="lv-LV"/>
        </w:rPr>
        <w:t>darbības pilnīgas pārtraukšanas</w:t>
      </w:r>
      <w:r w:rsidRPr="00460358">
        <w:rPr>
          <w:rFonts w:ascii="Times New Roman" w:hAnsi="Times New Roman" w:cs="Times New Roman"/>
          <w:sz w:val="28"/>
          <w:szCs w:val="28"/>
          <w:lang w:val="lv-LV"/>
        </w:rPr>
        <w:t xml:space="preserve">, </w:t>
      </w:r>
      <w:r w:rsidR="00B60057" w:rsidRPr="00460358">
        <w:rPr>
          <w:rFonts w:ascii="Times New Roman" w:hAnsi="Times New Roman" w:cs="Times New Roman"/>
          <w:sz w:val="28"/>
          <w:szCs w:val="28"/>
          <w:lang w:val="lv-LV"/>
        </w:rPr>
        <w:t>ja izpildās jebkurš no šādiem nosacījumiem:</w:t>
      </w:r>
      <w:bookmarkEnd w:id="8"/>
      <w:r w:rsidR="00B60057" w:rsidRPr="00460358">
        <w:rPr>
          <w:rFonts w:ascii="Times New Roman" w:hAnsi="Times New Roman" w:cs="Times New Roman"/>
          <w:sz w:val="28"/>
          <w:szCs w:val="28"/>
          <w:lang w:val="lv-LV"/>
        </w:rPr>
        <w:t xml:space="preserve"> </w:t>
      </w:r>
    </w:p>
    <w:p w:rsidR="00727FF6" w:rsidRPr="00460358" w:rsidRDefault="00403AAD"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iekārtai izsniegtās </w:t>
      </w:r>
      <w:r w:rsidR="00B60057" w:rsidRPr="00460358">
        <w:rPr>
          <w:rFonts w:ascii="Times New Roman" w:hAnsi="Times New Roman"/>
          <w:color w:val="000000"/>
          <w:sz w:val="28"/>
          <w:szCs w:val="28"/>
        </w:rPr>
        <w:t>atļaujas</w:t>
      </w:r>
      <w:r w:rsidRPr="00460358">
        <w:rPr>
          <w:rFonts w:ascii="Times New Roman" w:hAnsi="Times New Roman"/>
          <w:color w:val="000000"/>
          <w:sz w:val="28"/>
          <w:szCs w:val="28"/>
        </w:rPr>
        <w:t xml:space="preserve"> </w:t>
      </w:r>
      <w:r w:rsidR="00B60057" w:rsidRPr="00460358">
        <w:rPr>
          <w:rFonts w:ascii="Times New Roman" w:hAnsi="Times New Roman"/>
          <w:color w:val="000000"/>
          <w:sz w:val="28"/>
          <w:szCs w:val="28"/>
        </w:rPr>
        <w:t>derīguma termiņš ir beidzies vai šī atļauja ir atcelta</w:t>
      </w:r>
      <w:r w:rsidR="00E66450" w:rsidRPr="00460358">
        <w:rPr>
          <w:rFonts w:ascii="Times New Roman" w:hAnsi="Times New Roman"/>
          <w:color w:val="000000"/>
          <w:sz w:val="28"/>
          <w:szCs w:val="28"/>
        </w:rPr>
        <w:t xml:space="preserve"> saskaņā ar normatīvajiem aktiem par stacion</w:t>
      </w:r>
      <w:r w:rsidR="007178D8" w:rsidRPr="00460358">
        <w:rPr>
          <w:rFonts w:ascii="Times New Roman" w:hAnsi="Times New Roman"/>
          <w:color w:val="000000"/>
          <w:sz w:val="28"/>
          <w:szCs w:val="28"/>
        </w:rPr>
        <w:t>āro</w:t>
      </w:r>
      <w:r w:rsidR="00E66450" w:rsidRPr="00460358">
        <w:rPr>
          <w:rFonts w:ascii="Times New Roman" w:hAnsi="Times New Roman"/>
          <w:color w:val="000000"/>
          <w:sz w:val="28"/>
          <w:szCs w:val="28"/>
        </w:rPr>
        <w:t xml:space="preserve"> tehnoloģisk</w:t>
      </w:r>
      <w:r w:rsidR="007178D8" w:rsidRPr="00460358">
        <w:rPr>
          <w:rFonts w:ascii="Times New Roman" w:hAnsi="Times New Roman"/>
          <w:color w:val="000000"/>
          <w:sz w:val="28"/>
          <w:szCs w:val="28"/>
        </w:rPr>
        <w:t>o</w:t>
      </w:r>
      <w:r w:rsidR="00E66450" w:rsidRPr="00460358">
        <w:rPr>
          <w:rFonts w:ascii="Times New Roman" w:hAnsi="Times New Roman"/>
          <w:color w:val="000000"/>
          <w:sz w:val="28"/>
          <w:szCs w:val="28"/>
        </w:rPr>
        <w:t xml:space="preserve"> iekārt</w:t>
      </w:r>
      <w:r w:rsidR="007178D8" w:rsidRPr="00460358">
        <w:rPr>
          <w:rFonts w:ascii="Times New Roman" w:hAnsi="Times New Roman"/>
          <w:color w:val="000000"/>
          <w:sz w:val="28"/>
          <w:szCs w:val="28"/>
        </w:rPr>
        <w:t>u</w:t>
      </w:r>
      <w:r w:rsidR="00E66450" w:rsidRPr="00460358">
        <w:rPr>
          <w:rFonts w:ascii="Times New Roman" w:hAnsi="Times New Roman"/>
          <w:color w:val="000000"/>
          <w:sz w:val="28"/>
          <w:szCs w:val="28"/>
        </w:rPr>
        <w:t xml:space="preserve"> dalību Eiropas Savienības emisijas kvotu tirdzniecības sistēmā</w:t>
      </w:r>
      <w:r w:rsidR="00B60057" w:rsidRPr="00460358">
        <w:rPr>
          <w:rFonts w:ascii="Times New Roman" w:hAnsi="Times New Roman"/>
          <w:color w:val="000000"/>
          <w:sz w:val="28"/>
          <w:szCs w:val="28"/>
        </w:rPr>
        <w:t xml:space="preserve">; </w:t>
      </w:r>
    </w:p>
    <w:p w:rsidR="00727FF6" w:rsidRPr="00460358" w:rsidRDefault="00B60057"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iekārtas ekspluatācija ir tehniski neiespējama; </w:t>
      </w:r>
    </w:p>
    <w:p w:rsidR="00727FF6" w:rsidRPr="00460358" w:rsidRDefault="00B60057"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iekārta nedarbojas, bet iepriekš ir darbojusies, un ir tehniski neiespējami darbību atsākt; </w:t>
      </w:r>
    </w:p>
    <w:p w:rsidR="00727FF6" w:rsidRPr="00460358" w:rsidRDefault="00B60057" w:rsidP="000E3E49">
      <w:pPr>
        <w:pStyle w:val="CM4"/>
        <w:numPr>
          <w:ilvl w:val="1"/>
          <w:numId w:val="34"/>
        </w:numPr>
        <w:spacing w:before="120" w:after="120"/>
        <w:ind w:left="0" w:firstLine="0"/>
        <w:jc w:val="both"/>
        <w:rPr>
          <w:rFonts w:ascii="Times New Roman" w:hAnsi="Times New Roman"/>
          <w:color w:val="000000"/>
          <w:sz w:val="28"/>
          <w:szCs w:val="28"/>
        </w:rPr>
      </w:pPr>
      <w:bookmarkStart w:id="9" w:name="_Ref334463676"/>
      <w:r w:rsidRPr="00460358">
        <w:rPr>
          <w:rFonts w:ascii="Times New Roman" w:hAnsi="Times New Roman"/>
          <w:color w:val="000000"/>
          <w:sz w:val="28"/>
          <w:szCs w:val="28"/>
        </w:rPr>
        <w:t xml:space="preserve">iekārta nedarbojas, bet iepriekš ir darbojusies, un operators nespēj apstiprināt, ka šī iekārta atsāks darbību vēlākais 18 mēnešus pēc darbības pārtraukšanas, ja operators var pamatot, ka iekārta nevar </w:t>
      </w:r>
      <w:r w:rsidR="00E66450" w:rsidRPr="00460358">
        <w:rPr>
          <w:rFonts w:ascii="Times New Roman" w:hAnsi="Times New Roman"/>
          <w:color w:val="000000"/>
          <w:sz w:val="28"/>
          <w:szCs w:val="28"/>
        </w:rPr>
        <w:t>atsākt</w:t>
      </w:r>
      <w:r w:rsidRPr="00460358">
        <w:rPr>
          <w:rFonts w:ascii="Times New Roman" w:hAnsi="Times New Roman"/>
          <w:color w:val="000000"/>
          <w:sz w:val="28"/>
          <w:szCs w:val="28"/>
        </w:rPr>
        <w:t xml:space="preserve"> darbību ātrāk kādu ārkārtas un neparedzētu apstākļu dēļ, no kuriem nevarētu izvairīties pat, ja rīkotos ar visu iespējamo rūpību, un kuri ir ārpus attiecīgās iekārtas operatora kontroles.</w:t>
      </w:r>
      <w:bookmarkEnd w:id="9"/>
      <w:r w:rsidRPr="00460358">
        <w:rPr>
          <w:rFonts w:ascii="Times New Roman" w:hAnsi="Times New Roman"/>
          <w:color w:val="000000"/>
          <w:sz w:val="28"/>
          <w:szCs w:val="28"/>
        </w:rPr>
        <w:t xml:space="preserve"> </w:t>
      </w:r>
    </w:p>
    <w:p w:rsidR="00727FF6" w:rsidRPr="00460358" w:rsidRDefault="00B60057" w:rsidP="000E3E49">
      <w:pPr>
        <w:pStyle w:val="CM4"/>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Šo noteikumu </w:t>
      </w:r>
      <w:r w:rsidR="001B6B4F" w:rsidRPr="00460358">
        <w:rPr>
          <w:rFonts w:ascii="Times New Roman" w:hAnsi="Times New Roman"/>
          <w:sz w:val="28"/>
          <w:szCs w:val="28"/>
        </w:rPr>
        <w:fldChar w:fldCharType="begin"/>
      </w:r>
      <w:r w:rsidR="001B6B4F" w:rsidRPr="00460358">
        <w:rPr>
          <w:rFonts w:ascii="Times New Roman" w:hAnsi="Times New Roman"/>
          <w:sz w:val="28"/>
          <w:szCs w:val="28"/>
        </w:rPr>
        <w:instrText xml:space="preserve"> REF _Ref334463676 \r \h  \* MERGEFORMAT </w:instrText>
      </w:r>
      <w:r w:rsidR="001B6B4F" w:rsidRPr="00460358">
        <w:rPr>
          <w:rFonts w:ascii="Times New Roman" w:hAnsi="Times New Roman"/>
          <w:sz w:val="28"/>
          <w:szCs w:val="28"/>
        </w:rPr>
      </w:r>
      <w:r w:rsidR="001B6B4F" w:rsidRPr="00460358">
        <w:rPr>
          <w:rFonts w:ascii="Times New Roman" w:hAnsi="Times New Roman"/>
          <w:sz w:val="28"/>
          <w:szCs w:val="28"/>
        </w:rPr>
        <w:fldChar w:fldCharType="separate"/>
      </w:r>
      <w:r w:rsidR="0012081D" w:rsidRPr="00460358">
        <w:rPr>
          <w:rFonts w:ascii="Times New Roman" w:hAnsi="Times New Roman"/>
          <w:color w:val="000000"/>
          <w:sz w:val="28"/>
          <w:szCs w:val="28"/>
        </w:rPr>
        <w:t>22.4</w:t>
      </w:r>
      <w:r w:rsidR="001B6B4F" w:rsidRPr="00460358">
        <w:rPr>
          <w:rFonts w:ascii="Times New Roman" w:hAnsi="Times New Roman"/>
          <w:sz w:val="28"/>
          <w:szCs w:val="28"/>
        </w:rPr>
        <w:fldChar w:fldCharType="end"/>
      </w:r>
      <w:r w:rsidRPr="00460358">
        <w:rPr>
          <w:rFonts w:ascii="Times New Roman" w:hAnsi="Times New Roman"/>
          <w:color w:val="000000"/>
          <w:sz w:val="28"/>
          <w:szCs w:val="28"/>
        </w:rPr>
        <w:t xml:space="preserve">.apakšpunkts neattiecas uz rezervē vai gatavības režīmā turētajām iekārtām un iekārtām, kuras darbojas sezonāli, ja: </w:t>
      </w:r>
    </w:p>
    <w:p w:rsidR="00727FF6" w:rsidRPr="00460358" w:rsidRDefault="00E66450"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operatoram ir izsniegta atļauja, kura nav zaudējusi spēku</w:t>
      </w:r>
      <w:r w:rsidR="00B60057" w:rsidRPr="00460358">
        <w:rPr>
          <w:rFonts w:ascii="Times New Roman" w:hAnsi="Times New Roman"/>
          <w:color w:val="000000"/>
          <w:sz w:val="28"/>
          <w:szCs w:val="28"/>
        </w:rPr>
        <w:t xml:space="preserve">; </w:t>
      </w:r>
    </w:p>
    <w:p w:rsidR="00727FF6" w:rsidRPr="00460358" w:rsidRDefault="00B60057"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lastRenderedPageBreak/>
        <w:t xml:space="preserve">tehniski ir iespējams uzsākt </w:t>
      </w:r>
      <w:r w:rsidR="00E66450" w:rsidRPr="00460358">
        <w:rPr>
          <w:rFonts w:ascii="Times New Roman" w:hAnsi="Times New Roman"/>
          <w:color w:val="000000"/>
          <w:sz w:val="28"/>
          <w:szCs w:val="28"/>
        </w:rPr>
        <w:t xml:space="preserve">iekārtas </w:t>
      </w:r>
      <w:r w:rsidRPr="00460358">
        <w:rPr>
          <w:rFonts w:ascii="Times New Roman" w:hAnsi="Times New Roman"/>
          <w:color w:val="000000"/>
          <w:sz w:val="28"/>
          <w:szCs w:val="28"/>
        </w:rPr>
        <w:t xml:space="preserve">darbību, neveicot iekārtas fiziskas izmaiņas; </w:t>
      </w:r>
    </w:p>
    <w:p w:rsidR="00727FF6" w:rsidRPr="00460358" w:rsidRDefault="00B60057" w:rsidP="000E3E49">
      <w:pPr>
        <w:pStyle w:val="CM4"/>
        <w:numPr>
          <w:ilvl w:val="1"/>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tiek veikta regulāra </w:t>
      </w:r>
      <w:r w:rsidR="00E66450" w:rsidRPr="00460358">
        <w:rPr>
          <w:rFonts w:ascii="Times New Roman" w:hAnsi="Times New Roman"/>
          <w:color w:val="000000"/>
          <w:sz w:val="28"/>
          <w:szCs w:val="28"/>
        </w:rPr>
        <w:t xml:space="preserve">iekārtas </w:t>
      </w:r>
      <w:r w:rsidRPr="00460358">
        <w:rPr>
          <w:rFonts w:ascii="Times New Roman" w:hAnsi="Times New Roman"/>
          <w:color w:val="000000"/>
          <w:sz w:val="28"/>
          <w:szCs w:val="28"/>
        </w:rPr>
        <w:t xml:space="preserve">tehniskā apkope. </w:t>
      </w:r>
    </w:p>
    <w:p w:rsidR="00727FF6" w:rsidRPr="00460358" w:rsidRDefault="00E341B0" w:rsidP="000E3E49">
      <w:pPr>
        <w:pStyle w:val="CM1"/>
        <w:numPr>
          <w:ilvl w:val="0"/>
          <w:numId w:val="34"/>
        </w:numPr>
        <w:spacing w:before="120" w:after="120"/>
        <w:ind w:left="0" w:firstLine="0"/>
        <w:jc w:val="both"/>
        <w:rPr>
          <w:rFonts w:ascii="Times New Roman" w:hAnsi="Times New Roman"/>
          <w:color w:val="000000"/>
          <w:sz w:val="28"/>
          <w:szCs w:val="28"/>
        </w:rPr>
      </w:pPr>
      <w:r w:rsidRPr="00460358">
        <w:rPr>
          <w:rFonts w:ascii="Times New Roman" w:hAnsi="Times New Roman"/>
          <w:color w:val="000000"/>
          <w:sz w:val="28"/>
          <w:szCs w:val="28"/>
        </w:rPr>
        <w:t xml:space="preserve">Iekārtām pēc darbības daļējas vai pilnīgas pārtraukšanas </w:t>
      </w:r>
      <w:r w:rsidR="000F7214" w:rsidRPr="00460358">
        <w:rPr>
          <w:rFonts w:ascii="Times New Roman" w:hAnsi="Times New Roman"/>
          <w:color w:val="000000"/>
          <w:sz w:val="28"/>
          <w:szCs w:val="28"/>
        </w:rPr>
        <w:t xml:space="preserve">piešķirtais emisijas kvotu </w:t>
      </w:r>
      <w:r w:rsidRPr="00460358">
        <w:rPr>
          <w:rFonts w:ascii="Times New Roman" w:hAnsi="Times New Roman"/>
          <w:color w:val="000000"/>
          <w:sz w:val="28"/>
          <w:szCs w:val="28"/>
        </w:rPr>
        <w:t xml:space="preserve">apjoms </w:t>
      </w:r>
      <w:r w:rsidR="000F7214" w:rsidRPr="00460358">
        <w:rPr>
          <w:rFonts w:ascii="Times New Roman" w:hAnsi="Times New Roman"/>
          <w:color w:val="000000"/>
          <w:sz w:val="28"/>
          <w:szCs w:val="28"/>
        </w:rPr>
        <w:t xml:space="preserve">tiek </w:t>
      </w:r>
      <w:r w:rsidR="002B5DDF" w:rsidRPr="00460358">
        <w:rPr>
          <w:rFonts w:ascii="Times New Roman" w:hAnsi="Times New Roman"/>
          <w:color w:val="000000"/>
          <w:sz w:val="28"/>
          <w:szCs w:val="28"/>
        </w:rPr>
        <w:t>grozīts</w:t>
      </w:r>
      <w:r w:rsidR="000F7214" w:rsidRPr="00460358">
        <w:rPr>
          <w:rFonts w:ascii="Times New Roman" w:hAnsi="Times New Roman"/>
          <w:color w:val="000000"/>
          <w:sz w:val="28"/>
          <w:szCs w:val="28"/>
        </w:rPr>
        <w:t xml:space="preserve"> nākamajā gadā pēc tā gada, kad ir notikusi iekārtas darbības daļēja vai pilnīga pārtraukšana, vai sākot ar 2013.gadu, ja iekārtas darbības daļēja vai pilnīga pārtraukšana ir notikusi pirms 2013.gada 1.janvāra.</w:t>
      </w:r>
    </w:p>
    <w:p w:rsidR="00727FF6" w:rsidRPr="00460358" w:rsidRDefault="000F7214" w:rsidP="000E3E49">
      <w:pPr>
        <w:pStyle w:val="Default"/>
        <w:numPr>
          <w:ilvl w:val="0"/>
          <w:numId w:val="34"/>
        </w:numPr>
        <w:spacing w:before="120" w:after="120"/>
        <w:ind w:left="0" w:firstLine="0"/>
        <w:jc w:val="both"/>
        <w:rPr>
          <w:rFonts w:ascii="Times New Roman" w:hAnsi="Times New Roman" w:cs="Times New Roman"/>
          <w:sz w:val="28"/>
          <w:szCs w:val="28"/>
          <w:lang w:val="lv-LV" w:eastAsia="en-US"/>
        </w:rPr>
      </w:pPr>
      <w:r w:rsidRPr="00460358">
        <w:rPr>
          <w:rFonts w:ascii="Times New Roman" w:hAnsi="Times New Roman" w:cs="Times New Roman"/>
          <w:sz w:val="28"/>
          <w:szCs w:val="28"/>
          <w:lang w:val="lv-LV" w:eastAsia="en-US"/>
        </w:rPr>
        <w:t xml:space="preserve">Ja </w:t>
      </w:r>
      <w:r w:rsidR="00E341B0" w:rsidRPr="00460358">
        <w:rPr>
          <w:rFonts w:ascii="Times New Roman" w:hAnsi="Times New Roman" w:cs="Times New Roman"/>
          <w:sz w:val="28"/>
          <w:szCs w:val="28"/>
          <w:lang w:val="lv-LV" w:eastAsia="en-US"/>
        </w:rPr>
        <w:t>iekārtas pēc darbības daļējas vai pilnīgas pārtraukšanas</w:t>
      </w:r>
      <w:r w:rsidR="00404DD3" w:rsidRPr="00460358">
        <w:rPr>
          <w:rFonts w:ascii="Times New Roman" w:hAnsi="Times New Roman" w:cs="Times New Roman"/>
          <w:sz w:val="28"/>
          <w:szCs w:val="28"/>
          <w:lang w:val="lv-LV" w:eastAsia="en-US"/>
        </w:rPr>
        <w:t>,</w:t>
      </w:r>
      <w:r w:rsidRPr="00460358">
        <w:rPr>
          <w:rFonts w:ascii="Times New Roman" w:hAnsi="Times New Roman" w:cs="Times New Roman"/>
          <w:sz w:val="28"/>
          <w:szCs w:val="28"/>
          <w:lang w:val="lv-LV" w:eastAsia="en-US"/>
        </w:rPr>
        <w:t xml:space="preserve"> atsāk savu darbību daļēj</w:t>
      </w:r>
      <w:r w:rsidR="002B5DDF" w:rsidRPr="00460358">
        <w:rPr>
          <w:rFonts w:ascii="Times New Roman" w:hAnsi="Times New Roman" w:cs="Times New Roman"/>
          <w:sz w:val="28"/>
          <w:szCs w:val="28"/>
          <w:lang w:val="lv-LV" w:eastAsia="en-US"/>
        </w:rPr>
        <w:t>i vai pilnībā</w:t>
      </w:r>
      <w:r w:rsidRPr="00460358">
        <w:rPr>
          <w:rFonts w:ascii="Times New Roman" w:hAnsi="Times New Roman" w:cs="Times New Roman"/>
          <w:sz w:val="28"/>
          <w:szCs w:val="28"/>
          <w:lang w:val="lv-LV" w:eastAsia="en-US"/>
        </w:rPr>
        <w:t xml:space="preserve">, tad iekārtai emisijas kvotu </w:t>
      </w:r>
      <w:r w:rsidR="002B5DDF" w:rsidRPr="00460358">
        <w:rPr>
          <w:rFonts w:ascii="Times New Roman" w:hAnsi="Times New Roman" w:cs="Times New Roman"/>
          <w:sz w:val="28"/>
          <w:szCs w:val="28"/>
          <w:lang w:val="lv-LV" w:eastAsia="en-US"/>
        </w:rPr>
        <w:t>apjoms</w:t>
      </w:r>
      <w:r w:rsidRPr="00460358">
        <w:rPr>
          <w:rFonts w:ascii="Times New Roman" w:hAnsi="Times New Roman" w:cs="Times New Roman"/>
          <w:sz w:val="28"/>
          <w:szCs w:val="28"/>
          <w:lang w:val="lv-LV" w:eastAsia="en-US"/>
        </w:rPr>
        <w:t xml:space="preserve"> tiek </w:t>
      </w:r>
      <w:r w:rsidR="002B5DDF" w:rsidRPr="00460358">
        <w:rPr>
          <w:rFonts w:ascii="Times New Roman" w:hAnsi="Times New Roman" w:cs="Times New Roman"/>
          <w:sz w:val="28"/>
          <w:szCs w:val="28"/>
          <w:lang w:val="lv-LV" w:eastAsia="en-US"/>
        </w:rPr>
        <w:t>grozīts</w:t>
      </w:r>
      <w:r w:rsidRPr="00460358">
        <w:rPr>
          <w:rFonts w:ascii="Times New Roman" w:hAnsi="Times New Roman" w:cs="Times New Roman"/>
          <w:sz w:val="28"/>
          <w:szCs w:val="28"/>
          <w:lang w:val="lv-LV" w:eastAsia="en-US"/>
        </w:rPr>
        <w:t xml:space="preserve"> sākot ar gadu, kas seko kalendārajam gadam, kura laikā iekārtas darbības līmenis pārsniedza vismaz 25% no iekārtas daļēji pārtrauktās darbības līmeņa.</w:t>
      </w:r>
    </w:p>
    <w:p w:rsidR="00727FF6" w:rsidRPr="00460358" w:rsidRDefault="00E341B0" w:rsidP="000E3E49">
      <w:pPr>
        <w:pStyle w:val="Default"/>
        <w:numPr>
          <w:ilvl w:val="0"/>
          <w:numId w:val="34"/>
        </w:numPr>
        <w:spacing w:before="120" w:after="120"/>
        <w:ind w:left="0" w:firstLine="0"/>
        <w:jc w:val="both"/>
        <w:rPr>
          <w:rFonts w:ascii="Times New Roman" w:hAnsi="Times New Roman" w:cs="Times New Roman"/>
          <w:sz w:val="28"/>
          <w:szCs w:val="28"/>
          <w:lang w:val="lv-LV" w:eastAsia="en-US"/>
        </w:rPr>
      </w:pPr>
      <w:r w:rsidRPr="00460358">
        <w:rPr>
          <w:rFonts w:ascii="Times New Roman" w:hAnsi="Times New Roman" w:cs="Times New Roman"/>
          <w:sz w:val="28"/>
          <w:szCs w:val="28"/>
          <w:lang w:val="lv-LV"/>
        </w:rPr>
        <w:t>Iekārtām pēc darbības pilnīgas pārtraukšanas</w:t>
      </w:r>
      <w:r w:rsidR="00654A95" w:rsidRPr="00460358">
        <w:rPr>
          <w:rFonts w:ascii="Times New Roman" w:hAnsi="Times New Roman" w:cs="Times New Roman"/>
          <w:sz w:val="28"/>
          <w:szCs w:val="28"/>
          <w:lang w:val="lv-LV"/>
        </w:rPr>
        <w:t xml:space="preserve"> emisijas kvotas netiek piešķirtas līdz brīdim, kad operators var apstiprināt, ka viņa iekārtas darbība tiks atsākta.</w:t>
      </w:r>
    </w:p>
    <w:p w:rsidR="004A7761" w:rsidRPr="00460358" w:rsidRDefault="007874DE" w:rsidP="00376AC7">
      <w:pPr>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 xml:space="preserve">3. </w:t>
      </w:r>
      <w:r w:rsidR="008F3D25" w:rsidRPr="00460358">
        <w:rPr>
          <w:rFonts w:ascii="Times New Roman" w:hAnsi="Times New Roman"/>
          <w:b/>
          <w:sz w:val="28"/>
          <w:szCs w:val="28"/>
          <w:lang w:val="lv-LV"/>
        </w:rPr>
        <w:t>I</w:t>
      </w:r>
      <w:r w:rsidRPr="00460358">
        <w:rPr>
          <w:rFonts w:ascii="Times New Roman" w:hAnsi="Times New Roman"/>
          <w:b/>
          <w:sz w:val="28"/>
          <w:szCs w:val="28"/>
          <w:lang w:val="lv-LV"/>
        </w:rPr>
        <w:t>esniegums</w:t>
      </w:r>
      <w:r w:rsidR="008F3D25" w:rsidRPr="00460358">
        <w:rPr>
          <w:rFonts w:ascii="Times New Roman" w:hAnsi="Times New Roman"/>
          <w:b/>
          <w:sz w:val="28"/>
          <w:szCs w:val="28"/>
          <w:lang w:val="lv-LV"/>
        </w:rPr>
        <w:t xml:space="preserve"> emisijas kvotu apjoma grozījumiem</w:t>
      </w:r>
    </w:p>
    <w:p w:rsidR="004A7761" w:rsidRPr="00460358" w:rsidRDefault="007874DE" w:rsidP="00376AC7">
      <w:pPr>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3.1. Iesnieguma emisijas kvotu apjoma grozījumiem</w:t>
      </w:r>
      <w:r w:rsidR="008F3D25" w:rsidRPr="00460358">
        <w:rPr>
          <w:rFonts w:ascii="Times New Roman" w:hAnsi="Times New Roman"/>
          <w:b/>
          <w:sz w:val="28"/>
          <w:szCs w:val="28"/>
          <w:lang w:val="lv-LV"/>
        </w:rPr>
        <w:t xml:space="preserve"> sagatavošana</w:t>
      </w:r>
    </w:p>
    <w:p w:rsidR="004142EB" w:rsidRPr="00460358" w:rsidRDefault="007874DE"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Jaunas iekārtas operators </w:t>
      </w:r>
      <w:r w:rsidR="00404DD3" w:rsidRPr="00460358">
        <w:rPr>
          <w:rFonts w:ascii="Times New Roman" w:hAnsi="Times New Roman"/>
          <w:sz w:val="28"/>
          <w:szCs w:val="28"/>
          <w:lang w:val="lv-LV"/>
        </w:rPr>
        <w:t xml:space="preserve">pēc atļaujas saņemšanas un </w:t>
      </w:r>
      <w:r w:rsidRPr="00460358">
        <w:rPr>
          <w:rFonts w:ascii="Times New Roman" w:hAnsi="Times New Roman"/>
          <w:sz w:val="28"/>
          <w:szCs w:val="28"/>
          <w:lang w:val="lv-LV"/>
        </w:rPr>
        <w:t xml:space="preserve">pēc iekārtas darbības uzsākšanas uzsāk savas iekārtas </w:t>
      </w:r>
      <w:proofErr w:type="spellStart"/>
      <w:r w:rsidRPr="00460358">
        <w:rPr>
          <w:rFonts w:ascii="Times New Roman" w:hAnsi="Times New Roman"/>
          <w:sz w:val="28"/>
          <w:szCs w:val="28"/>
          <w:lang w:val="lv-LV"/>
        </w:rPr>
        <w:t>apakšiekārtu</w:t>
      </w:r>
      <w:proofErr w:type="spellEnd"/>
      <w:r w:rsidRPr="00460358">
        <w:rPr>
          <w:rFonts w:ascii="Times New Roman" w:hAnsi="Times New Roman"/>
          <w:sz w:val="28"/>
          <w:szCs w:val="28"/>
          <w:lang w:val="lv-LV"/>
        </w:rPr>
        <w:t xml:space="preserve"> ikdienas darbības datu monitoringu, reģistrējot iekārtās izmantoto izejvielu un kurināmā apjomus, saražotās produkcijas apjomus, kā arī</w:t>
      </w:r>
      <w:r w:rsidR="008D74C2" w:rsidRPr="00460358">
        <w:rPr>
          <w:rFonts w:ascii="Times New Roman" w:hAnsi="Times New Roman"/>
          <w:sz w:val="28"/>
          <w:szCs w:val="28"/>
          <w:lang w:val="lv-LV"/>
        </w:rPr>
        <w:t xml:space="preserve"> nosaka</w:t>
      </w:r>
      <w:r w:rsidRPr="00460358">
        <w:rPr>
          <w:rFonts w:ascii="Times New Roman" w:hAnsi="Times New Roman"/>
          <w:sz w:val="28"/>
          <w:szCs w:val="28"/>
          <w:lang w:val="lv-LV"/>
        </w:rPr>
        <w:t xml:space="preserve"> darbību radīto ikdienas emisiju apjomus.</w:t>
      </w:r>
    </w:p>
    <w:p w:rsidR="008D74C2" w:rsidRPr="00460358" w:rsidRDefault="008D74C2"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Esošās iekārtas operators pēc jebkādām īstenotām identificējamām tehniskām konfigurācijām un iekārtas fiziskās darbības izmaiņām, uzsāk tās </w:t>
      </w:r>
      <w:proofErr w:type="spellStart"/>
      <w:r w:rsidRPr="00460358">
        <w:rPr>
          <w:rFonts w:ascii="Times New Roman" w:hAnsi="Times New Roman"/>
          <w:sz w:val="28"/>
          <w:szCs w:val="28"/>
          <w:lang w:val="lv-LV"/>
        </w:rPr>
        <w:t>apakšiekārtas</w:t>
      </w:r>
      <w:proofErr w:type="spellEnd"/>
      <w:r w:rsidRPr="00460358">
        <w:rPr>
          <w:rFonts w:ascii="Times New Roman" w:hAnsi="Times New Roman"/>
          <w:sz w:val="28"/>
          <w:szCs w:val="28"/>
          <w:lang w:val="lv-LV"/>
        </w:rPr>
        <w:t>, kurā izmaiņas ieviestas ikdienas darbības datu monitoringu reģistrējot izmantoto izejvielu un kurināmā apjomus, saražotās produkcijas apjomus, kā arī nosaka darbību radīto ikdienas emisiju apjomus</w:t>
      </w:r>
    </w:p>
    <w:p w:rsidR="004142EB" w:rsidRPr="00460358" w:rsidRDefault="008F3D25"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Operators</w:t>
      </w:r>
      <w:r w:rsidR="0032749D" w:rsidRPr="00460358">
        <w:rPr>
          <w:rFonts w:ascii="Times New Roman" w:hAnsi="Times New Roman"/>
          <w:sz w:val="28"/>
          <w:szCs w:val="28"/>
          <w:lang w:val="lv-LV"/>
        </w:rPr>
        <w:t xml:space="preserve"> saskaņā ar šajos noteikumos iekļautajiem nosacījumiem</w:t>
      </w:r>
      <w:r w:rsidR="00E243AF" w:rsidRPr="00460358">
        <w:rPr>
          <w:rFonts w:ascii="Times New Roman" w:hAnsi="Times New Roman"/>
          <w:sz w:val="28"/>
          <w:szCs w:val="28"/>
          <w:lang w:val="lv-LV"/>
        </w:rPr>
        <w:t xml:space="preserve"> sagatavo </w:t>
      </w:r>
      <w:r w:rsidR="00DF3ADA" w:rsidRPr="00460358">
        <w:rPr>
          <w:rFonts w:ascii="Times New Roman" w:hAnsi="Times New Roman"/>
          <w:sz w:val="28"/>
          <w:szCs w:val="28"/>
          <w:lang w:val="lv-LV"/>
        </w:rPr>
        <w:t>i</w:t>
      </w:r>
      <w:r w:rsidR="00E243AF" w:rsidRPr="00460358">
        <w:rPr>
          <w:rFonts w:ascii="Times New Roman" w:hAnsi="Times New Roman"/>
          <w:sz w:val="28"/>
          <w:szCs w:val="28"/>
          <w:lang w:val="lv-LV"/>
        </w:rPr>
        <w:t>esniegumu emisijas kvotu apjoma grozījumiem, izmantojot Eiropas Komisijas izstrādāto iesnieguma veidlapu, kura ir pieejama</w:t>
      </w:r>
      <w:r w:rsidR="00AC6105" w:rsidRPr="00460358">
        <w:rPr>
          <w:rFonts w:ascii="Times New Roman" w:hAnsi="Times New Roman"/>
          <w:sz w:val="28"/>
          <w:szCs w:val="28"/>
          <w:lang w:val="lv-LV"/>
        </w:rPr>
        <w:t xml:space="preserve"> ministrijas </w:t>
      </w:r>
      <w:r w:rsidR="00E243AF" w:rsidRPr="00460358">
        <w:rPr>
          <w:rFonts w:ascii="Times New Roman" w:hAnsi="Times New Roman"/>
          <w:sz w:val="28"/>
          <w:szCs w:val="28"/>
          <w:lang w:val="lv-LV"/>
        </w:rPr>
        <w:t>tīmekļa vietnē</w:t>
      </w:r>
      <w:r w:rsidR="0032749D" w:rsidRPr="00460358">
        <w:rPr>
          <w:rFonts w:ascii="Times New Roman" w:hAnsi="Times New Roman"/>
          <w:sz w:val="28"/>
          <w:szCs w:val="28"/>
          <w:lang w:val="lv-LV"/>
        </w:rPr>
        <w:t xml:space="preserve">, kurā iekļauj emisiju kvotu aprēķinam nepieciešamos datus un informāciju, ņemot vērā, ka </w:t>
      </w:r>
      <w:r w:rsidR="00AC6105" w:rsidRPr="00460358">
        <w:rPr>
          <w:rFonts w:ascii="Times New Roman" w:hAnsi="Times New Roman"/>
          <w:sz w:val="28"/>
          <w:szCs w:val="28"/>
          <w:lang w:val="lv-LV"/>
        </w:rPr>
        <w:t xml:space="preserve">iesnieguma emisijas kvotu apjoma grozījumiem </w:t>
      </w:r>
      <w:r w:rsidR="0032749D" w:rsidRPr="00460358">
        <w:rPr>
          <w:rFonts w:ascii="Times New Roman" w:hAnsi="Times New Roman"/>
          <w:sz w:val="28"/>
          <w:szCs w:val="28"/>
          <w:lang w:val="lv-LV"/>
        </w:rPr>
        <w:t>veidlapā nedrīkst veikt esošo formulu labojumus.</w:t>
      </w:r>
    </w:p>
    <w:p w:rsidR="001F4951" w:rsidRPr="00460358" w:rsidRDefault="001F4951" w:rsidP="001F4951">
      <w:pPr>
        <w:pStyle w:val="ListParagraph"/>
        <w:spacing w:before="120" w:after="120" w:line="240" w:lineRule="auto"/>
        <w:ind w:left="0"/>
        <w:contextualSpacing w:val="0"/>
        <w:jc w:val="center"/>
        <w:rPr>
          <w:rFonts w:ascii="Times New Roman" w:hAnsi="Times New Roman"/>
          <w:b/>
          <w:sz w:val="28"/>
          <w:szCs w:val="28"/>
          <w:lang w:val="lv-LV"/>
        </w:rPr>
      </w:pPr>
      <w:r w:rsidRPr="00460358">
        <w:rPr>
          <w:rFonts w:ascii="Times New Roman" w:hAnsi="Times New Roman"/>
          <w:b/>
          <w:sz w:val="28"/>
          <w:szCs w:val="28"/>
          <w:lang w:val="lv-LV"/>
        </w:rPr>
        <w:t>3.2. Iesnieguma emisijas kvotu apjoma grozījumiem verificēšana</w:t>
      </w:r>
    </w:p>
    <w:p w:rsidR="004142EB" w:rsidRPr="00460358" w:rsidRDefault="00733D4F"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Operators nodrošina, ka visi </w:t>
      </w:r>
      <w:r w:rsidR="00DF3ADA" w:rsidRPr="00460358">
        <w:rPr>
          <w:rFonts w:ascii="Times New Roman" w:hAnsi="Times New Roman"/>
          <w:sz w:val="28"/>
          <w:szCs w:val="28"/>
          <w:lang w:val="lv-LV"/>
        </w:rPr>
        <w:t xml:space="preserve">iesniegumā emisijas kvotu apjoma grozījumiem iekļautie </w:t>
      </w:r>
      <w:r w:rsidRPr="00460358">
        <w:rPr>
          <w:rFonts w:ascii="Times New Roman" w:hAnsi="Times New Roman"/>
          <w:sz w:val="28"/>
          <w:szCs w:val="28"/>
          <w:lang w:val="lv-LV"/>
        </w:rPr>
        <w:t xml:space="preserve">dati ir verificēti pietiekamā apjomā, </w:t>
      </w:r>
      <w:bookmarkStart w:id="10" w:name="_Ref334463786"/>
      <w:r w:rsidRPr="00460358">
        <w:rPr>
          <w:rFonts w:ascii="Times New Roman" w:hAnsi="Times New Roman"/>
          <w:sz w:val="28"/>
          <w:szCs w:val="28"/>
          <w:lang w:val="lv-LV"/>
        </w:rPr>
        <w:t>iesniedzot iekārtas datus, kā arī visu verificēšanas procesam nepieciešamo papildu informāciju tādam verificētājam, kas:</w:t>
      </w:r>
    </w:p>
    <w:p w:rsidR="004A7761" w:rsidRPr="00460358" w:rsidRDefault="00081F72"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lastRenderedPageBreak/>
        <w:t>ir akreditēts saskaņā ar Eiropas Komisijas 2012.gada 21.jūnija Regulu Nr. 600/2012 par siltumnīcefekta gāzu ziņojumu un tonnkilometru ziņojumu verifikāciju un par verificētāju akreditāciju saskaņā ar Eiropas Parlamenta un Padomes Direktīvu 2003/87/EK</w:t>
      </w:r>
      <w:r w:rsidR="00B246F1" w:rsidRPr="00460358">
        <w:rPr>
          <w:rFonts w:ascii="Times New Roman" w:hAnsi="Times New Roman"/>
          <w:sz w:val="28"/>
          <w:szCs w:val="28"/>
          <w:lang w:val="lv-LV"/>
        </w:rPr>
        <w:t xml:space="preserve"> (turpmāk – Eiropas Komisijas Regula Nr. 600/2012)</w:t>
      </w:r>
      <w:r w:rsidRPr="00460358">
        <w:rPr>
          <w:rFonts w:ascii="Times New Roman" w:hAnsi="Times New Roman"/>
          <w:sz w:val="28"/>
          <w:szCs w:val="28"/>
          <w:lang w:val="lv-LV"/>
        </w:rPr>
        <w:t>;</w:t>
      </w:r>
    </w:p>
    <w:p w:rsidR="00ED5E16" w:rsidRPr="00460358" w:rsidRDefault="00081F72"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atbilst normatīvajos aktos par stacionāro tehnoloģisko iekārtu dalību Eiropas Savienības Emisijas kvotu tirdzniecības sistēmā noteiktajiem nosacījumiem</w:t>
      </w:r>
      <w:r w:rsidR="004A7802" w:rsidRPr="00460358">
        <w:rPr>
          <w:rFonts w:ascii="Times New Roman" w:hAnsi="Times New Roman"/>
          <w:sz w:val="28"/>
          <w:szCs w:val="28"/>
          <w:lang w:val="lv-LV"/>
        </w:rPr>
        <w:t>;</w:t>
      </w:r>
    </w:p>
    <w:p w:rsidR="00ED5E16" w:rsidRPr="00460358" w:rsidRDefault="00C25664"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ir neatkarīgs no operatora, kura iesniegums emisijas kvotu apjoma grozījumiem tiek verificēts;</w:t>
      </w:r>
    </w:p>
    <w:p w:rsidR="001F4951" w:rsidRPr="00460358" w:rsidRDefault="001F4951"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ir veicis šīs iekārtas to datu verificēšanu, kas tika sagatavoti un iesniegti Iekārtu saraksta emisijas kvotu sadalei 2013.-2020.gadam izstrādes laikā;</w:t>
      </w:r>
    </w:p>
    <w:p w:rsidR="00ED5E16" w:rsidRPr="00460358" w:rsidRDefault="00C25664"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pārzina:</w:t>
      </w:r>
    </w:p>
    <w:p w:rsidR="00ED5E16" w:rsidRPr="00460358" w:rsidRDefault="004A7761" w:rsidP="00376AC7">
      <w:pPr>
        <w:pStyle w:val="ListParagraph"/>
        <w:numPr>
          <w:ilvl w:val="2"/>
          <w:numId w:val="34"/>
        </w:numPr>
        <w:shd w:val="clear" w:color="auto" w:fill="FFFFFF"/>
        <w:tabs>
          <w:tab w:val="left" w:pos="900"/>
        </w:tabs>
        <w:spacing w:before="120" w:after="120" w:line="240" w:lineRule="auto"/>
        <w:ind w:left="0" w:firstLine="0"/>
        <w:contextualSpacing w:val="0"/>
        <w:jc w:val="both"/>
        <w:rPr>
          <w:rFonts w:ascii="Times New Roman" w:hAnsi="Times New Roman"/>
          <w:color w:val="000000"/>
          <w:sz w:val="28"/>
          <w:szCs w:val="28"/>
          <w:lang w:val="lv-LV" w:eastAsia="lv-LV"/>
        </w:rPr>
      </w:pPr>
      <w:r w:rsidRPr="00460358">
        <w:rPr>
          <w:rFonts w:ascii="Times New Roman" w:hAnsi="Times New Roman"/>
          <w:color w:val="000000"/>
          <w:sz w:val="28"/>
          <w:szCs w:val="28"/>
          <w:lang w:val="lv-LV" w:eastAsia="lv-LV"/>
        </w:rPr>
        <w:t>Eiropas Parlamenta un Padomes 2003.gada 13.oktobra direktīvas 2003/87/EK, ar kuru nosaka sistēmu siltumnīcas efektu izraisošo gāzu emisijas kvotu tirdzniecībai Kopienā un groza Padomes Direktīvu 96/61/EK</w:t>
      </w:r>
      <w:r w:rsidR="00281D5D" w:rsidRPr="00460358">
        <w:rPr>
          <w:rFonts w:ascii="Times New Roman" w:hAnsi="Times New Roman"/>
          <w:color w:val="000000"/>
          <w:sz w:val="28"/>
          <w:szCs w:val="28"/>
          <w:lang w:val="lv-LV" w:eastAsia="lv-LV"/>
        </w:rPr>
        <w:t xml:space="preserve"> (turpmāk – Eiropas Parlamenta un Padomes direktīva Nr.2003/87/EK)</w:t>
      </w:r>
      <w:r w:rsidRPr="00460358">
        <w:rPr>
          <w:rFonts w:ascii="Times New Roman" w:hAnsi="Times New Roman"/>
          <w:color w:val="000000"/>
          <w:sz w:val="28"/>
          <w:szCs w:val="28"/>
          <w:lang w:val="lv-LV" w:eastAsia="lv-LV"/>
        </w:rPr>
        <w:t>, prasības;</w:t>
      </w:r>
    </w:p>
    <w:p w:rsidR="00ED5E16" w:rsidRPr="00460358" w:rsidRDefault="004A7761" w:rsidP="00376AC7">
      <w:pPr>
        <w:pStyle w:val="ListParagraph"/>
        <w:numPr>
          <w:ilvl w:val="2"/>
          <w:numId w:val="34"/>
        </w:numPr>
        <w:shd w:val="clear" w:color="auto" w:fill="FFFFFF"/>
        <w:tabs>
          <w:tab w:val="left" w:pos="900"/>
        </w:tabs>
        <w:spacing w:before="120" w:after="120" w:line="240" w:lineRule="auto"/>
        <w:ind w:left="0" w:firstLine="0"/>
        <w:contextualSpacing w:val="0"/>
        <w:jc w:val="both"/>
        <w:rPr>
          <w:rFonts w:ascii="Times New Roman" w:hAnsi="Times New Roman"/>
          <w:color w:val="000000"/>
          <w:sz w:val="28"/>
          <w:szCs w:val="28"/>
          <w:lang w:val="lv-LV" w:eastAsia="lv-LV"/>
        </w:rPr>
      </w:pPr>
      <w:r w:rsidRPr="00460358">
        <w:rPr>
          <w:rFonts w:ascii="Times New Roman" w:hAnsi="Times New Roman"/>
          <w:color w:val="000000"/>
          <w:sz w:val="28"/>
          <w:szCs w:val="28"/>
          <w:lang w:val="lv-LV" w:eastAsia="lv-LV"/>
        </w:rPr>
        <w:t>Eiropas Komisijas regulas Nr. 600/2012 prasības, kā arī tās ietvaros Eiropas Komisijas izstrādātos vadlīniju dokumentus;</w:t>
      </w:r>
    </w:p>
    <w:p w:rsidR="00ED5E16" w:rsidRPr="00460358" w:rsidRDefault="00FA62E9" w:rsidP="00376AC7">
      <w:pPr>
        <w:pStyle w:val="ListParagraph"/>
        <w:numPr>
          <w:ilvl w:val="2"/>
          <w:numId w:val="34"/>
        </w:numPr>
        <w:tabs>
          <w:tab w:val="left" w:pos="900"/>
        </w:tabs>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Eiropas Komisijas 2011.gada 27.aprīļa lēmumā Nr. 2011/278/ES, ar kuru visā Savienībā nosaka pagaidu noteikumus saskaņotai bezmaksas emisijas kvotu sadalei atbilstoši 10.a pantam Eiropas Parlamenta un Padomes direktīvā 2003/87/EK</w:t>
      </w:r>
      <w:r w:rsidR="00366FB4" w:rsidRPr="00460358">
        <w:rPr>
          <w:rFonts w:ascii="Times New Roman" w:hAnsi="Times New Roman"/>
          <w:sz w:val="28"/>
          <w:szCs w:val="28"/>
          <w:lang w:val="lv-LV"/>
        </w:rPr>
        <w:t xml:space="preserve"> (turpmāk – Eiropas Komisijas lēmums Nr. 2011/278/ES)</w:t>
      </w:r>
      <w:r w:rsidRPr="00460358">
        <w:rPr>
          <w:rFonts w:ascii="Times New Roman" w:hAnsi="Times New Roman"/>
          <w:sz w:val="28"/>
          <w:szCs w:val="28"/>
          <w:lang w:val="lv-LV"/>
        </w:rPr>
        <w:t>, iekļautos nosacījumus;</w:t>
      </w:r>
    </w:p>
    <w:p w:rsidR="00ED5E16" w:rsidRPr="00460358" w:rsidRDefault="004A7761" w:rsidP="00376AC7">
      <w:pPr>
        <w:pStyle w:val="ListParagraph"/>
        <w:numPr>
          <w:ilvl w:val="2"/>
          <w:numId w:val="34"/>
        </w:numPr>
        <w:shd w:val="clear" w:color="auto" w:fill="FFFFFF"/>
        <w:tabs>
          <w:tab w:val="left" w:pos="900"/>
        </w:tabs>
        <w:spacing w:before="120" w:after="120" w:line="240" w:lineRule="auto"/>
        <w:ind w:left="0" w:firstLine="0"/>
        <w:contextualSpacing w:val="0"/>
        <w:jc w:val="both"/>
        <w:rPr>
          <w:rFonts w:ascii="Times New Roman" w:hAnsi="Times New Roman"/>
          <w:color w:val="000000"/>
          <w:sz w:val="28"/>
          <w:szCs w:val="28"/>
          <w:lang w:val="lv-LV" w:eastAsia="lv-LV"/>
        </w:rPr>
      </w:pPr>
      <w:r w:rsidRPr="00460358">
        <w:rPr>
          <w:rFonts w:ascii="Times New Roman" w:hAnsi="Times New Roman"/>
          <w:color w:val="000000"/>
          <w:sz w:val="28"/>
          <w:szCs w:val="28"/>
          <w:lang w:val="lv-LV" w:eastAsia="lv-LV"/>
        </w:rPr>
        <w:t>normatīvajos aktos noteiktās prasības attiecībā uz verificējamām darbībām;</w:t>
      </w:r>
    </w:p>
    <w:p w:rsidR="004A7761" w:rsidRPr="00460358" w:rsidRDefault="004A7761" w:rsidP="00376AC7">
      <w:pPr>
        <w:pStyle w:val="ListParagraph"/>
        <w:numPr>
          <w:ilvl w:val="2"/>
          <w:numId w:val="34"/>
        </w:numPr>
        <w:shd w:val="clear" w:color="auto" w:fill="FFFFFF"/>
        <w:tabs>
          <w:tab w:val="left" w:pos="900"/>
        </w:tabs>
        <w:spacing w:before="120" w:after="120" w:line="240" w:lineRule="auto"/>
        <w:ind w:left="0" w:firstLine="0"/>
        <w:contextualSpacing w:val="0"/>
        <w:jc w:val="both"/>
        <w:rPr>
          <w:rFonts w:ascii="Times New Roman" w:hAnsi="Times New Roman"/>
          <w:color w:val="000000"/>
          <w:sz w:val="28"/>
          <w:szCs w:val="28"/>
          <w:lang w:val="lv-LV" w:eastAsia="lv-LV"/>
        </w:rPr>
      </w:pPr>
      <w:r w:rsidRPr="00460358">
        <w:rPr>
          <w:rFonts w:ascii="Times New Roman" w:hAnsi="Times New Roman"/>
          <w:color w:val="000000"/>
          <w:sz w:val="28"/>
          <w:szCs w:val="28"/>
          <w:lang w:val="lv-LV" w:eastAsia="lv-LV"/>
        </w:rPr>
        <w:t>informācijas sagatavošanu attiecībā uz katru emisijas avotu iekārtā, īpaši attiecībā uz datu apkopošanu, mērīšanu, aprēķiniem un ziņojuma sniegšanu.</w:t>
      </w:r>
    </w:p>
    <w:bookmarkEnd w:id="10"/>
    <w:p w:rsidR="004A7761" w:rsidRPr="00460358" w:rsidRDefault="004A7761"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Verificēšanas process attiecas uz ziņotajiem parametriem, veiktajiem aprēķiniem un datu kvalitātes kontroles nosacījumu ievērošanu, kā arī uz </w:t>
      </w:r>
      <w:r w:rsidR="00E05933" w:rsidRPr="00460358">
        <w:rPr>
          <w:rFonts w:ascii="Times New Roman" w:hAnsi="Times New Roman"/>
          <w:sz w:val="28"/>
          <w:szCs w:val="28"/>
          <w:lang w:val="lv-LV"/>
        </w:rPr>
        <w:t xml:space="preserve">iesnieguma emisijas kvotu apjoma grozījumiem </w:t>
      </w:r>
      <w:r w:rsidRPr="00460358">
        <w:rPr>
          <w:rFonts w:ascii="Times New Roman" w:hAnsi="Times New Roman"/>
          <w:sz w:val="28"/>
          <w:szCs w:val="28"/>
          <w:lang w:val="lv-LV"/>
        </w:rPr>
        <w:t xml:space="preserve">veidlapas sastāvu, un </w:t>
      </w:r>
      <w:r w:rsidR="00E05933" w:rsidRPr="00460358">
        <w:rPr>
          <w:rFonts w:ascii="Times New Roman" w:hAnsi="Times New Roman"/>
          <w:sz w:val="28"/>
          <w:szCs w:val="28"/>
          <w:lang w:val="lv-LV"/>
        </w:rPr>
        <w:t xml:space="preserve">verificēšanas procesā </w:t>
      </w:r>
      <w:r w:rsidRPr="00460358">
        <w:rPr>
          <w:rFonts w:ascii="Times New Roman" w:hAnsi="Times New Roman"/>
          <w:sz w:val="28"/>
          <w:szCs w:val="28"/>
          <w:lang w:val="lv-LV"/>
        </w:rPr>
        <w:t>tiek verificēta operatora sniegto datu uzticamība, ticamība un precizitāte.</w:t>
      </w:r>
    </w:p>
    <w:p w:rsidR="00AF3C5C" w:rsidRPr="00460358" w:rsidRDefault="00AF3C5C"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Verificētājs iesniegumā emisijas kvotu apjoma grozījumiem iekļautos datus un iesniegto papildu informāciju verificē, ievērojot Eiropas Komisijas Regulā Nr. 600/2012 noteiktās prasības, kā arī prasības, kas emisiju ziņojumu verificēšanai ir noteiktas normatīvajos aktos par stacionāro tehnoloģisko iekārtu dalību Eiropas Savienības Emisijas kvotu tirdzniecības sistēmā, tai skaitā:</w:t>
      </w:r>
    </w:p>
    <w:p w:rsidR="004F13E2" w:rsidRPr="00460358" w:rsidRDefault="004A7761"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lastRenderedPageBreak/>
        <w:t>veic ziņoto datu un to ievākšanas metodoloģijas pārbaud</w:t>
      </w:r>
      <w:r w:rsidR="004757E8" w:rsidRPr="00460358">
        <w:rPr>
          <w:rFonts w:ascii="Times New Roman" w:hAnsi="Times New Roman"/>
          <w:sz w:val="28"/>
          <w:szCs w:val="28"/>
          <w:lang w:val="lv-LV"/>
        </w:rPr>
        <w:t>i</w:t>
      </w:r>
      <w:r w:rsidRPr="00460358">
        <w:rPr>
          <w:rFonts w:ascii="Times New Roman" w:hAnsi="Times New Roman"/>
          <w:sz w:val="28"/>
          <w:szCs w:val="28"/>
          <w:lang w:val="lv-LV"/>
        </w:rPr>
        <w:t xml:space="preserve"> ar profesionālu piesardzību, apzinoties, ka var pastāvēt apstākļi, kuru dēļ iesniegtā informācija un dati var būt būtiski nepatiesi;</w:t>
      </w:r>
    </w:p>
    <w:p w:rsidR="004A7761" w:rsidRPr="00460358" w:rsidRDefault="004A7761"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ņem vērā informācij</w:t>
      </w:r>
      <w:r w:rsidR="004757E8" w:rsidRPr="00460358">
        <w:rPr>
          <w:rFonts w:ascii="Times New Roman" w:hAnsi="Times New Roman"/>
          <w:sz w:val="28"/>
          <w:szCs w:val="28"/>
          <w:lang w:val="lv-LV"/>
        </w:rPr>
        <w:t>u</w:t>
      </w:r>
      <w:r w:rsidRPr="00460358">
        <w:rPr>
          <w:rFonts w:ascii="Times New Roman" w:hAnsi="Times New Roman"/>
          <w:sz w:val="28"/>
          <w:szCs w:val="28"/>
          <w:lang w:val="lv-LV"/>
        </w:rPr>
        <w:t>, kas iekļauta operatoram izsniegtajā atļaujā</w:t>
      </w:r>
      <w:r w:rsidR="00FA62E9" w:rsidRPr="00460358">
        <w:rPr>
          <w:rFonts w:ascii="Times New Roman" w:hAnsi="Times New Roman"/>
          <w:sz w:val="28"/>
          <w:szCs w:val="28"/>
          <w:lang w:val="lv-LV"/>
        </w:rPr>
        <w:t xml:space="preserve">, </w:t>
      </w:r>
      <w:r w:rsidRPr="00460358">
        <w:rPr>
          <w:rFonts w:ascii="Times New Roman" w:hAnsi="Times New Roman"/>
          <w:sz w:val="28"/>
          <w:szCs w:val="28"/>
          <w:lang w:val="lv-LV"/>
        </w:rPr>
        <w:t xml:space="preserve">jo īpaši novērtējot </w:t>
      </w:r>
      <w:r w:rsidR="00FA62E9" w:rsidRPr="00460358">
        <w:rPr>
          <w:rFonts w:ascii="Times New Roman" w:hAnsi="Times New Roman"/>
          <w:sz w:val="28"/>
          <w:szCs w:val="28"/>
          <w:lang w:val="lv-LV"/>
        </w:rPr>
        <w:t xml:space="preserve">noteikto </w:t>
      </w:r>
      <w:proofErr w:type="spellStart"/>
      <w:r w:rsidRPr="00460358">
        <w:rPr>
          <w:rFonts w:ascii="Times New Roman" w:hAnsi="Times New Roman"/>
          <w:sz w:val="28"/>
          <w:szCs w:val="28"/>
          <w:lang w:val="lv-LV"/>
        </w:rPr>
        <w:t>apakšiekārt</w:t>
      </w:r>
      <w:r w:rsidR="00FA62E9" w:rsidRPr="00460358">
        <w:rPr>
          <w:rFonts w:ascii="Times New Roman" w:hAnsi="Times New Roman"/>
          <w:sz w:val="28"/>
          <w:szCs w:val="28"/>
          <w:lang w:val="lv-LV"/>
        </w:rPr>
        <w:t>u</w:t>
      </w:r>
      <w:proofErr w:type="spellEnd"/>
      <w:r w:rsidRPr="00460358">
        <w:rPr>
          <w:rFonts w:ascii="Times New Roman" w:hAnsi="Times New Roman"/>
          <w:sz w:val="28"/>
          <w:szCs w:val="28"/>
          <w:lang w:val="lv-LV"/>
        </w:rPr>
        <w:t xml:space="preserve"> sākotnējo uzstādīto jaudu</w:t>
      </w:r>
      <w:r w:rsidR="00FA62E9" w:rsidRPr="00460358">
        <w:rPr>
          <w:rFonts w:ascii="Times New Roman" w:hAnsi="Times New Roman"/>
          <w:sz w:val="28"/>
          <w:szCs w:val="28"/>
          <w:lang w:val="lv-LV"/>
        </w:rPr>
        <w:t xml:space="preserve"> un iekārtas normālās vai izmainītās darbības uzsākšanas datuma noteikšanas metodi</w:t>
      </w:r>
      <w:r w:rsidR="00CA2092" w:rsidRPr="00460358">
        <w:rPr>
          <w:rFonts w:ascii="Times New Roman" w:hAnsi="Times New Roman"/>
          <w:sz w:val="28"/>
          <w:szCs w:val="28"/>
          <w:lang w:val="lv-LV"/>
        </w:rPr>
        <w:t>;</w:t>
      </w:r>
    </w:p>
    <w:p w:rsidR="00AF3C5C" w:rsidRPr="00460358" w:rsidRDefault="00AF3C5C"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vajadzības gadījumā apmeklē iekārtu, lai pārbaudītu iekārtā izmantoto mērierīču un monitoringa sistēmu darbību, veiktu aptaujas un savāktu pietiekamu daudzumu informācijas un liecības, bet, nolemj iekārtu neapmeklēt tikai, ja spēj pilnībā pamatot šo lēmumu;</w:t>
      </w:r>
    </w:p>
    <w:p w:rsidR="004A7761" w:rsidRPr="00460358" w:rsidRDefault="00AF3C5C"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s</w:t>
      </w:r>
      <w:r w:rsidR="004F13E2" w:rsidRPr="00460358">
        <w:rPr>
          <w:rFonts w:ascii="Times New Roman" w:hAnsi="Times New Roman"/>
          <w:sz w:val="28"/>
          <w:szCs w:val="28"/>
          <w:lang w:val="lv-LV"/>
        </w:rPr>
        <w:t xml:space="preserve">āk verifikācijas procesu ar visu iekārtā veikto darbību stratēģisko analīzi, </w:t>
      </w:r>
      <w:r w:rsidR="004A7761" w:rsidRPr="00460358">
        <w:rPr>
          <w:rFonts w:ascii="Times New Roman" w:hAnsi="Times New Roman"/>
          <w:sz w:val="28"/>
          <w:szCs w:val="28"/>
          <w:lang w:val="lv-LV"/>
        </w:rPr>
        <w:t>analizē ietvert</w:t>
      </w:r>
      <w:r w:rsidRPr="00460358">
        <w:rPr>
          <w:rFonts w:ascii="Times New Roman" w:hAnsi="Times New Roman"/>
          <w:sz w:val="28"/>
          <w:szCs w:val="28"/>
          <w:lang w:val="lv-LV"/>
        </w:rPr>
        <w:t>os</w:t>
      </w:r>
      <w:r w:rsidR="004A7761" w:rsidRPr="00460358">
        <w:rPr>
          <w:rFonts w:ascii="Times New Roman" w:hAnsi="Times New Roman"/>
          <w:sz w:val="28"/>
          <w:szCs w:val="28"/>
          <w:lang w:val="lv-LV"/>
        </w:rPr>
        <w:t xml:space="preserve"> risk</w:t>
      </w:r>
      <w:r w:rsidRPr="00460358">
        <w:rPr>
          <w:rFonts w:ascii="Times New Roman" w:hAnsi="Times New Roman"/>
          <w:sz w:val="28"/>
          <w:szCs w:val="28"/>
          <w:lang w:val="lv-LV"/>
        </w:rPr>
        <w:t>us</w:t>
      </w:r>
      <w:r w:rsidR="004A7761" w:rsidRPr="00460358">
        <w:rPr>
          <w:rFonts w:ascii="Times New Roman" w:hAnsi="Times New Roman"/>
          <w:sz w:val="28"/>
          <w:szCs w:val="28"/>
          <w:lang w:val="lv-LV"/>
        </w:rPr>
        <w:t xml:space="preserve"> un kontroles risk</w:t>
      </w:r>
      <w:r w:rsidRPr="00460358">
        <w:rPr>
          <w:rFonts w:ascii="Times New Roman" w:hAnsi="Times New Roman"/>
          <w:sz w:val="28"/>
          <w:szCs w:val="28"/>
          <w:lang w:val="lv-LV"/>
        </w:rPr>
        <w:t>us</w:t>
      </w:r>
      <w:r w:rsidR="004A7761" w:rsidRPr="00460358">
        <w:rPr>
          <w:rFonts w:ascii="Times New Roman" w:hAnsi="Times New Roman"/>
          <w:sz w:val="28"/>
          <w:szCs w:val="28"/>
          <w:lang w:val="lv-LV"/>
        </w:rPr>
        <w:t>, kas saistīti ar operatora</w:t>
      </w:r>
      <w:r w:rsidR="00FB33D8" w:rsidRPr="00460358">
        <w:rPr>
          <w:rFonts w:ascii="Times New Roman" w:hAnsi="Times New Roman"/>
          <w:sz w:val="28"/>
          <w:szCs w:val="28"/>
          <w:lang w:val="lv-LV"/>
        </w:rPr>
        <w:t xml:space="preserve"> veikto likuma „Par piesārņojumu” 2.pielikuma</w:t>
      </w:r>
      <w:r w:rsidR="004A7761" w:rsidRPr="00460358">
        <w:rPr>
          <w:rFonts w:ascii="Times New Roman" w:hAnsi="Times New Roman"/>
          <w:sz w:val="28"/>
          <w:szCs w:val="28"/>
          <w:lang w:val="lv-LV"/>
        </w:rPr>
        <w:t xml:space="preserve"> darbību jomu un </w:t>
      </w:r>
      <w:r w:rsidR="00FB33D8" w:rsidRPr="00460358">
        <w:rPr>
          <w:rFonts w:ascii="Times New Roman" w:hAnsi="Times New Roman"/>
          <w:sz w:val="28"/>
          <w:szCs w:val="28"/>
          <w:lang w:val="lv-LV"/>
        </w:rPr>
        <w:t xml:space="preserve">šo darbību </w:t>
      </w:r>
      <w:r w:rsidR="004A7761" w:rsidRPr="00460358">
        <w:rPr>
          <w:rFonts w:ascii="Times New Roman" w:hAnsi="Times New Roman"/>
          <w:sz w:val="28"/>
          <w:szCs w:val="28"/>
          <w:lang w:val="lv-LV"/>
        </w:rPr>
        <w:t xml:space="preserve">sarežģītību un </w:t>
      </w:r>
      <w:r w:rsidR="00FB33D8" w:rsidRPr="00460358">
        <w:rPr>
          <w:rFonts w:ascii="Times New Roman" w:hAnsi="Times New Roman"/>
          <w:sz w:val="28"/>
          <w:szCs w:val="28"/>
          <w:lang w:val="lv-LV"/>
        </w:rPr>
        <w:t>emisijas kvotu apjoma aprēķina nosacījumiem,</w:t>
      </w:r>
      <w:r w:rsidR="004A7761" w:rsidRPr="00460358">
        <w:rPr>
          <w:rFonts w:ascii="Times New Roman" w:hAnsi="Times New Roman"/>
          <w:sz w:val="28"/>
          <w:szCs w:val="28"/>
          <w:lang w:val="lv-LV"/>
        </w:rPr>
        <w:t xml:space="preserve"> kas varētu novest pie būtiski nepatiesiem formulējumiem, un sagatavo verificēšanas plānu pēc šādas riska analīzes; </w:t>
      </w:r>
    </w:p>
    <w:p w:rsidR="004A7761" w:rsidRPr="00460358" w:rsidRDefault="004A7761"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izpilda verifikācijas plān</w:t>
      </w:r>
      <w:r w:rsidR="00AF3C5C" w:rsidRPr="00460358">
        <w:rPr>
          <w:rFonts w:ascii="Times New Roman" w:hAnsi="Times New Roman"/>
          <w:sz w:val="28"/>
          <w:szCs w:val="28"/>
          <w:lang w:val="lv-LV"/>
        </w:rPr>
        <w:t>u</w:t>
      </w:r>
      <w:r w:rsidRPr="00460358">
        <w:rPr>
          <w:rFonts w:ascii="Times New Roman" w:hAnsi="Times New Roman"/>
          <w:sz w:val="28"/>
          <w:szCs w:val="28"/>
          <w:lang w:val="lv-LV"/>
        </w:rPr>
        <w:t xml:space="preserve">, vācot datus saskaņā ar noteiktām paraugu ņemšanas metodēm, veicot kritiskas analīzes testus, pārskatot dokumentus, veicot analītiskās procedūras un datu izskatīšanas procedūras, iekļaujot visus papildu pierādījumus, uz kuriem pamatosies verificētāja atzinums; </w:t>
      </w:r>
    </w:p>
    <w:p w:rsidR="004A7761" w:rsidRPr="00460358" w:rsidRDefault="004A7761"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piepras</w:t>
      </w:r>
      <w:r w:rsidR="001A4790" w:rsidRPr="00460358">
        <w:rPr>
          <w:rFonts w:ascii="Times New Roman" w:hAnsi="Times New Roman"/>
          <w:sz w:val="28"/>
          <w:szCs w:val="28"/>
          <w:lang w:val="lv-LV"/>
        </w:rPr>
        <w:t>a</w:t>
      </w:r>
      <w:r w:rsidRPr="00460358">
        <w:rPr>
          <w:rFonts w:ascii="Times New Roman" w:hAnsi="Times New Roman"/>
          <w:sz w:val="28"/>
          <w:szCs w:val="28"/>
          <w:lang w:val="lv-LV"/>
        </w:rPr>
        <w:t xml:space="preserve"> operatoram sniegt trūkstošos datus </w:t>
      </w:r>
      <w:r w:rsidR="00D26C10" w:rsidRPr="00460358">
        <w:rPr>
          <w:rFonts w:ascii="Times New Roman" w:hAnsi="Times New Roman"/>
          <w:sz w:val="28"/>
          <w:szCs w:val="28"/>
          <w:lang w:val="lv-LV"/>
        </w:rPr>
        <w:t xml:space="preserve">un informāciju vai novērst </w:t>
      </w:r>
      <w:r w:rsidRPr="00460358">
        <w:rPr>
          <w:rFonts w:ascii="Times New Roman" w:hAnsi="Times New Roman"/>
          <w:sz w:val="28"/>
          <w:szCs w:val="28"/>
          <w:lang w:val="lv-LV"/>
        </w:rPr>
        <w:t>trūkstoš</w:t>
      </w:r>
      <w:r w:rsidR="008D7956" w:rsidRPr="00460358">
        <w:rPr>
          <w:rFonts w:ascii="Times New Roman" w:hAnsi="Times New Roman"/>
          <w:sz w:val="28"/>
          <w:szCs w:val="28"/>
          <w:lang w:val="lv-LV"/>
        </w:rPr>
        <w:t>ā</w:t>
      </w:r>
      <w:r w:rsidRPr="00460358">
        <w:rPr>
          <w:rFonts w:ascii="Times New Roman" w:hAnsi="Times New Roman"/>
          <w:sz w:val="28"/>
          <w:szCs w:val="28"/>
          <w:lang w:val="lv-LV"/>
        </w:rPr>
        <w:t xml:space="preserve">s </w:t>
      </w:r>
      <w:r w:rsidR="008D7956" w:rsidRPr="00460358">
        <w:rPr>
          <w:rFonts w:ascii="Times New Roman" w:hAnsi="Times New Roman"/>
          <w:sz w:val="28"/>
          <w:szCs w:val="28"/>
          <w:lang w:val="lv-LV"/>
        </w:rPr>
        <w:t xml:space="preserve">verifikācijas </w:t>
      </w:r>
      <w:r w:rsidRPr="00460358">
        <w:rPr>
          <w:rFonts w:ascii="Times New Roman" w:hAnsi="Times New Roman"/>
          <w:sz w:val="28"/>
          <w:szCs w:val="28"/>
          <w:lang w:val="lv-LV"/>
        </w:rPr>
        <w:t>rezultātu daļas, izskaidrot emisijas datu</w:t>
      </w:r>
      <w:r w:rsidR="008D7956" w:rsidRPr="00460358">
        <w:rPr>
          <w:rFonts w:ascii="Times New Roman" w:hAnsi="Times New Roman"/>
          <w:sz w:val="28"/>
          <w:szCs w:val="28"/>
          <w:lang w:val="lv-LV"/>
        </w:rPr>
        <w:t xml:space="preserve"> </w:t>
      </w:r>
      <w:r w:rsidRPr="00460358">
        <w:rPr>
          <w:rFonts w:ascii="Times New Roman" w:hAnsi="Times New Roman"/>
          <w:sz w:val="28"/>
          <w:szCs w:val="28"/>
          <w:lang w:val="lv-LV"/>
        </w:rPr>
        <w:t>atšķirības</w:t>
      </w:r>
      <w:r w:rsidR="008D7956" w:rsidRPr="00460358">
        <w:rPr>
          <w:rFonts w:ascii="Times New Roman" w:hAnsi="Times New Roman"/>
          <w:sz w:val="28"/>
          <w:szCs w:val="28"/>
          <w:lang w:val="lv-LV"/>
        </w:rPr>
        <w:t>,</w:t>
      </w:r>
      <w:r w:rsidRPr="00460358">
        <w:rPr>
          <w:rFonts w:ascii="Times New Roman" w:hAnsi="Times New Roman"/>
          <w:sz w:val="28"/>
          <w:szCs w:val="28"/>
          <w:lang w:val="lv-LV"/>
        </w:rPr>
        <w:t xml:space="preserve"> pārskatīt aprēķinus vai </w:t>
      </w:r>
      <w:r w:rsidR="002B5DDF" w:rsidRPr="00460358">
        <w:rPr>
          <w:rFonts w:ascii="Times New Roman" w:hAnsi="Times New Roman"/>
          <w:sz w:val="28"/>
          <w:szCs w:val="28"/>
          <w:lang w:val="lv-LV"/>
        </w:rPr>
        <w:t>labot</w:t>
      </w:r>
      <w:r w:rsidRPr="00460358">
        <w:rPr>
          <w:rFonts w:ascii="Times New Roman" w:hAnsi="Times New Roman"/>
          <w:sz w:val="28"/>
          <w:szCs w:val="28"/>
          <w:lang w:val="lv-LV"/>
        </w:rPr>
        <w:t xml:space="preserve"> ziņotos datus; </w:t>
      </w:r>
    </w:p>
    <w:p w:rsidR="004A7761" w:rsidRPr="00460358" w:rsidRDefault="004A7761"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sagatavo iekšēj</w:t>
      </w:r>
      <w:r w:rsidR="00153CA7" w:rsidRPr="00460358">
        <w:rPr>
          <w:rFonts w:ascii="Times New Roman" w:hAnsi="Times New Roman"/>
          <w:sz w:val="28"/>
          <w:szCs w:val="28"/>
          <w:lang w:val="lv-LV"/>
        </w:rPr>
        <w:t>o</w:t>
      </w:r>
      <w:r w:rsidRPr="00460358">
        <w:rPr>
          <w:rFonts w:ascii="Times New Roman" w:hAnsi="Times New Roman"/>
          <w:sz w:val="28"/>
          <w:szCs w:val="28"/>
          <w:lang w:val="lv-LV"/>
        </w:rPr>
        <w:t xml:space="preserve"> verifikācijas ziņojum</w:t>
      </w:r>
      <w:r w:rsidR="00153CA7" w:rsidRPr="00460358">
        <w:rPr>
          <w:rFonts w:ascii="Times New Roman" w:hAnsi="Times New Roman"/>
          <w:sz w:val="28"/>
          <w:szCs w:val="28"/>
          <w:lang w:val="lv-LV"/>
        </w:rPr>
        <w:t>u</w:t>
      </w:r>
      <w:r w:rsidRPr="00460358">
        <w:rPr>
          <w:rFonts w:ascii="Times New Roman" w:hAnsi="Times New Roman"/>
          <w:sz w:val="28"/>
          <w:szCs w:val="28"/>
          <w:lang w:val="lv-LV"/>
        </w:rPr>
        <w:t>, kurā ietver pierādījumus par to, ka stratēģiskā analīze, riska analīze un verifikācijas plāns ir pilnībā izpildīts, un sniedz pietiekamu informāciju verifikācijas atzinumu sagatavošanai.</w:t>
      </w:r>
    </w:p>
    <w:p w:rsidR="004A7761" w:rsidRPr="00460358" w:rsidRDefault="004A7761"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Pamatojoties uz iekšējā verifikācijas ziņojumā konstatēto, verificētājs pieņem lēmumu par to, vai ir </w:t>
      </w:r>
      <w:r w:rsidR="00CC2597" w:rsidRPr="00460358">
        <w:rPr>
          <w:rFonts w:ascii="Times New Roman" w:hAnsi="Times New Roman"/>
          <w:sz w:val="28"/>
          <w:szCs w:val="28"/>
          <w:lang w:val="lv-LV"/>
        </w:rPr>
        <w:t xml:space="preserve">konstatētas </w:t>
      </w:r>
      <w:r w:rsidR="009D34B6" w:rsidRPr="00460358">
        <w:rPr>
          <w:rFonts w:ascii="Times New Roman" w:hAnsi="Times New Roman"/>
          <w:sz w:val="28"/>
          <w:szCs w:val="28"/>
          <w:lang w:val="lv-LV"/>
        </w:rPr>
        <w:t>būtiskas</w:t>
      </w:r>
      <w:r w:rsidR="002B502B" w:rsidRPr="00460358">
        <w:rPr>
          <w:rFonts w:ascii="Times New Roman" w:hAnsi="Times New Roman"/>
          <w:sz w:val="28"/>
          <w:szCs w:val="28"/>
          <w:lang w:val="lv-LV"/>
        </w:rPr>
        <w:t xml:space="preserve"> nepilnības (izlaidumi, nepareizi apgalvojumi un kļūdas, neskaitot pieļaujamo neprecizitāti) iesniegumā emisijas kvotu apjoma grozījumos iekļautajos datos, kas saskaņā ar verificētājā slēdzienu var ietekmēt datu tālāku izmantošanu emisijas kvotu sadalei (būtiskas nepilnības) </w:t>
      </w:r>
      <w:r w:rsidRPr="00460358">
        <w:rPr>
          <w:rFonts w:ascii="Times New Roman" w:hAnsi="Times New Roman"/>
          <w:sz w:val="28"/>
          <w:szCs w:val="28"/>
          <w:lang w:val="lv-LV"/>
        </w:rPr>
        <w:t>vai citi jautājumi, kas attiecas uz verifikācijas atzinumu.</w:t>
      </w:r>
    </w:p>
    <w:p w:rsidR="00EC29ED" w:rsidRPr="00460358" w:rsidRDefault="00EC29ED"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11" w:name="_Ref335579098"/>
      <w:r w:rsidRPr="00460358">
        <w:rPr>
          <w:rFonts w:ascii="Times New Roman" w:hAnsi="Times New Roman"/>
          <w:sz w:val="28"/>
          <w:szCs w:val="28"/>
          <w:lang w:val="lv-LV"/>
        </w:rPr>
        <w:t>Ja verificētājs iesnieguma emisijas kvotu apjoma grozījumiem verifikācijas laikā konstatē būtiskas neatbilstības iesniegtajos datos un operatoram norāda veicamos labojumus, operatoram ir jāveic izmaiņas un labojumi veiktajos aprēķinos vai ziņotajos datu avotos un atkārtoti jāiesniedz iesniegums emisijas kvotu apjoma grozījumiem verificēšanai.</w:t>
      </w:r>
      <w:bookmarkEnd w:id="11"/>
    </w:p>
    <w:p w:rsidR="00ED5E16" w:rsidRPr="00460358" w:rsidRDefault="004A7761" w:rsidP="00376AC7">
      <w:pPr>
        <w:pStyle w:val="ListParagraph"/>
        <w:numPr>
          <w:ilvl w:val="0"/>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Verificētājs</w:t>
      </w:r>
      <w:r w:rsidR="007948BC" w:rsidRPr="00460358">
        <w:rPr>
          <w:rFonts w:ascii="Times New Roman" w:hAnsi="Times New Roman"/>
          <w:sz w:val="28"/>
          <w:szCs w:val="28"/>
          <w:lang w:val="lv-LV"/>
        </w:rPr>
        <w:t xml:space="preserve">, ņemot vērā verifikācijas laikā iegūto informāciju, </w:t>
      </w:r>
      <w:r w:rsidRPr="00460358">
        <w:rPr>
          <w:rFonts w:ascii="Times New Roman" w:hAnsi="Times New Roman"/>
          <w:sz w:val="28"/>
          <w:szCs w:val="28"/>
          <w:lang w:val="lv-LV"/>
        </w:rPr>
        <w:t xml:space="preserve">sagatavo operatoram </w:t>
      </w:r>
      <w:r w:rsidR="007948BC" w:rsidRPr="00460358">
        <w:rPr>
          <w:rFonts w:ascii="Times New Roman" w:hAnsi="Times New Roman"/>
          <w:sz w:val="28"/>
          <w:szCs w:val="28"/>
          <w:lang w:val="lv-LV"/>
        </w:rPr>
        <w:t xml:space="preserve">adresētu </w:t>
      </w:r>
      <w:r w:rsidRPr="00460358">
        <w:rPr>
          <w:rFonts w:ascii="Times New Roman" w:hAnsi="Times New Roman"/>
          <w:sz w:val="28"/>
          <w:szCs w:val="28"/>
          <w:lang w:val="lv-LV"/>
        </w:rPr>
        <w:t>verifikācijas ziņojumu, kurā norāda verifikācijas metodoloģiju, konstatētos faktus un verifikācijas atzinumu</w:t>
      </w:r>
      <w:r w:rsidR="005963BE" w:rsidRPr="00460358">
        <w:rPr>
          <w:rFonts w:ascii="Times New Roman" w:hAnsi="Times New Roman"/>
          <w:sz w:val="28"/>
          <w:szCs w:val="28"/>
          <w:lang w:val="lv-LV"/>
        </w:rPr>
        <w:t xml:space="preserve"> un:</w:t>
      </w:r>
    </w:p>
    <w:p w:rsidR="00ED5E16" w:rsidRPr="00460358" w:rsidRDefault="00EC29ED" w:rsidP="00376AC7">
      <w:pPr>
        <w:pStyle w:val="ListParagraph"/>
        <w:numPr>
          <w:ilvl w:val="1"/>
          <w:numId w:val="34"/>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lastRenderedPageBreak/>
        <w:t xml:space="preserve">sniedz </w:t>
      </w:r>
      <w:r w:rsidR="004A7761" w:rsidRPr="00460358">
        <w:rPr>
          <w:rFonts w:ascii="Times New Roman" w:hAnsi="Times New Roman"/>
          <w:color w:val="000000"/>
          <w:sz w:val="28"/>
          <w:szCs w:val="28"/>
          <w:lang w:val="lv-LV" w:eastAsia="lv-LV"/>
        </w:rPr>
        <w:t xml:space="preserve">apmierinošu verifikācijas atzinumu, tas ir, verificē operatora sagatavoto </w:t>
      </w:r>
      <w:r w:rsidRPr="00460358">
        <w:rPr>
          <w:rFonts w:ascii="Times New Roman" w:hAnsi="Times New Roman"/>
          <w:color w:val="000000"/>
          <w:sz w:val="28"/>
          <w:szCs w:val="28"/>
          <w:lang w:val="lv-LV" w:eastAsia="lv-LV"/>
        </w:rPr>
        <w:t xml:space="preserve">iesniegumu emisijas kvotu apjoma grozījumiem </w:t>
      </w:r>
      <w:r w:rsidR="004A7761" w:rsidRPr="00460358">
        <w:rPr>
          <w:rFonts w:ascii="Times New Roman" w:hAnsi="Times New Roman"/>
          <w:color w:val="000000"/>
          <w:sz w:val="28"/>
          <w:szCs w:val="28"/>
          <w:lang w:val="lv-LV" w:eastAsia="lv-LV"/>
        </w:rPr>
        <w:t>kā apmierinošu, ja</w:t>
      </w:r>
      <w:r w:rsidR="007948BC" w:rsidRPr="00460358">
        <w:rPr>
          <w:rFonts w:ascii="Times New Roman" w:hAnsi="Times New Roman"/>
          <w:color w:val="000000"/>
          <w:sz w:val="28"/>
          <w:szCs w:val="28"/>
          <w:lang w:val="lv-LV" w:eastAsia="lv-LV"/>
        </w:rPr>
        <w:t>:</w:t>
      </w:r>
    </w:p>
    <w:p w:rsidR="00ED5E16" w:rsidRPr="00460358" w:rsidRDefault="007948BC" w:rsidP="00376AC7">
      <w:pPr>
        <w:pStyle w:val="ListParagraph"/>
        <w:numPr>
          <w:ilvl w:val="2"/>
          <w:numId w:val="34"/>
        </w:numPr>
        <w:tabs>
          <w:tab w:val="left" w:pos="900"/>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dati ir patiesi un tajos nav pretrunu;</w:t>
      </w:r>
    </w:p>
    <w:p w:rsidR="00ED5E16" w:rsidRPr="00460358" w:rsidRDefault="007948BC" w:rsidP="00376AC7">
      <w:pPr>
        <w:pStyle w:val="ListParagraph"/>
        <w:numPr>
          <w:ilvl w:val="2"/>
          <w:numId w:val="34"/>
        </w:numPr>
        <w:tabs>
          <w:tab w:val="left" w:pos="900"/>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dati ir atbilstoši saskaņā ar normatīvajiem aktiem par stacionāro tehnoloģisko iekārtu dalību Eiropas Savienības Emisijas kvotu tirdzniecības sistēmā iesniegtajiem emisiju ziņojumiem;</w:t>
      </w:r>
    </w:p>
    <w:p w:rsidR="004A7761" w:rsidRPr="00460358" w:rsidRDefault="007948BC" w:rsidP="00376AC7">
      <w:pPr>
        <w:pStyle w:val="ListParagraph"/>
        <w:numPr>
          <w:ilvl w:val="2"/>
          <w:numId w:val="34"/>
        </w:numPr>
        <w:tabs>
          <w:tab w:val="left" w:pos="900"/>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iekārtas </w:t>
      </w:r>
      <w:proofErr w:type="spellStart"/>
      <w:r w:rsidRPr="00460358">
        <w:rPr>
          <w:rFonts w:ascii="Times New Roman" w:hAnsi="Times New Roman"/>
          <w:sz w:val="28"/>
          <w:szCs w:val="28"/>
          <w:lang w:val="lv-LV"/>
        </w:rPr>
        <w:t>apakšiekārtu</w:t>
      </w:r>
      <w:proofErr w:type="spellEnd"/>
      <w:r w:rsidRPr="00460358">
        <w:rPr>
          <w:rFonts w:ascii="Times New Roman" w:hAnsi="Times New Roman"/>
          <w:sz w:val="28"/>
          <w:szCs w:val="28"/>
          <w:lang w:val="lv-LV"/>
        </w:rPr>
        <w:t xml:space="preserve"> dati nepārklājas un nenotiek dubultā uzskaite.</w:t>
      </w:r>
    </w:p>
    <w:p w:rsidR="00ED5E16" w:rsidRPr="00460358" w:rsidRDefault="005963BE"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sniedz neapmierinošu verifikācijas atzinumu, tas ir, verificē operatora sagatavoto iesniegumu emisijas kvotu apjoma grozījumiem kā neapmierinošu, ja:</w:t>
      </w:r>
    </w:p>
    <w:p w:rsidR="00ED5E16" w:rsidRPr="00460358" w:rsidRDefault="004A7761" w:rsidP="00376AC7">
      <w:pPr>
        <w:pStyle w:val="ListParagraph"/>
        <w:numPr>
          <w:ilvl w:val="2"/>
          <w:numId w:val="34"/>
        </w:numPr>
        <w:tabs>
          <w:tab w:val="left" w:pos="900"/>
        </w:tabs>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operators ir ziņojis sagrozītus un </w:t>
      </w:r>
      <w:r w:rsidR="005963BE" w:rsidRPr="00460358">
        <w:rPr>
          <w:rFonts w:ascii="Times New Roman" w:hAnsi="Times New Roman"/>
          <w:sz w:val="28"/>
          <w:szCs w:val="28"/>
          <w:lang w:val="lv-LV"/>
        </w:rPr>
        <w:t xml:space="preserve">nepatiesus </w:t>
      </w:r>
      <w:r w:rsidRPr="00460358">
        <w:rPr>
          <w:rFonts w:ascii="Times New Roman" w:hAnsi="Times New Roman"/>
          <w:sz w:val="28"/>
          <w:szCs w:val="28"/>
          <w:lang w:val="lv-LV"/>
        </w:rPr>
        <w:t>datus</w:t>
      </w:r>
      <w:r w:rsidR="005963BE" w:rsidRPr="00460358">
        <w:rPr>
          <w:rFonts w:ascii="Times New Roman" w:hAnsi="Times New Roman"/>
          <w:sz w:val="28"/>
          <w:szCs w:val="28"/>
          <w:lang w:val="lv-LV"/>
        </w:rPr>
        <w:t>;</w:t>
      </w:r>
    </w:p>
    <w:p w:rsidR="00ED5E16" w:rsidRPr="00460358" w:rsidRDefault="004A7761" w:rsidP="00376AC7">
      <w:pPr>
        <w:pStyle w:val="ListParagraph"/>
        <w:numPr>
          <w:ilvl w:val="2"/>
          <w:numId w:val="34"/>
        </w:numPr>
        <w:tabs>
          <w:tab w:val="left" w:pos="900"/>
        </w:tabs>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operator</w:t>
      </w:r>
      <w:r w:rsidR="005963BE" w:rsidRPr="00460358">
        <w:rPr>
          <w:rFonts w:ascii="Times New Roman" w:hAnsi="Times New Roman"/>
          <w:sz w:val="28"/>
          <w:szCs w:val="28"/>
          <w:lang w:val="lv-LV"/>
        </w:rPr>
        <w:t xml:space="preserve">a </w:t>
      </w:r>
      <w:r w:rsidRPr="00460358">
        <w:rPr>
          <w:rFonts w:ascii="Times New Roman" w:hAnsi="Times New Roman"/>
          <w:sz w:val="28"/>
          <w:szCs w:val="28"/>
          <w:lang w:val="lv-LV"/>
        </w:rPr>
        <w:t>izmantotā metodoloģija ir pretrunā šajos noteikumos noteiktajiem emisijas kvotu aprēķināšanas nosacījumiem</w:t>
      </w:r>
      <w:r w:rsidR="005963BE" w:rsidRPr="00460358">
        <w:rPr>
          <w:rFonts w:ascii="Times New Roman" w:hAnsi="Times New Roman"/>
          <w:sz w:val="28"/>
          <w:szCs w:val="28"/>
          <w:lang w:val="lv-LV"/>
        </w:rPr>
        <w:t>;</w:t>
      </w:r>
    </w:p>
    <w:p w:rsidR="004A7761" w:rsidRPr="00460358" w:rsidRDefault="005963BE" w:rsidP="00376AC7">
      <w:pPr>
        <w:pStyle w:val="ListParagraph"/>
        <w:numPr>
          <w:ilvl w:val="2"/>
          <w:numId w:val="34"/>
        </w:numPr>
        <w:tabs>
          <w:tab w:val="left" w:pos="900"/>
        </w:tabs>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operators neveic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_Ref335579098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34</w:t>
      </w:r>
      <w:r w:rsidR="001B6B4F" w:rsidRPr="00460358">
        <w:rPr>
          <w:rFonts w:ascii="Times New Roman" w:hAnsi="Times New Roman"/>
        </w:rPr>
        <w:fldChar w:fldCharType="end"/>
      </w:r>
      <w:r w:rsidRPr="00460358">
        <w:rPr>
          <w:rFonts w:ascii="Times New Roman" w:hAnsi="Times New Roman"/>
          <w:sz w:val="28"/>
          <w:szCs w:val="28"/>
          <w:lang w:val="lv-LV"/>
        </w:rPr>
        <w:t>.noteikumu noteiktās izmaiņas un labojumi iesniegumā emisijas kvotu apjoma grozījumiem iekļautajos aprēķinos vai ziņotajos datu avotos</w:t>
      </w:r>
      <w:r w:rsidR="004A7802" w:rsidRPr="00460358">
        <w:rPr>
          <w:rFonts w:ascii="Times New Roman" w:hAnsi="Times New Roman"/>
          <w:sz w:val="28"/>
          <w:szCs w:val="28"/>
          <w:lang w:val="lv-LV"/>
        </w:rPr>
        <w:t>.</w:t>
      </w:r>
    </w:p>
    <w:p w:rsidR="004A7761" w:rsidRPr="00460358" w:rsidRDefault="007F1606"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J</w:t>
      </w:r>
      <w:r w:rsidR="004A7761" w:rsidRPr="00460358">
        <w:rPr>
          <w:rFonts w:ascii="Times New Roman" w:hAnsi="Times New Roman"/>
          <w:sz w:val="28"/>
          <w:szCs w:val="28"/>
          <w:lang w:val="lv-LV"/>
        </w:rPr>
        <w:t xml:space="preserve">a verificētājam ir šaubas par izmantoto datu noteikšanas pieeju, lai gan ziņotie dati ir atzīti par pareiziem, verifikators savus apsvērumus </w:t>
      </w:r>
      <w:r w:rsidR="00F53270" w:rsidRPr="00460358">
        <w:rPr>
          <w:rFonts w:ascii="Times New Roman" w:hAnsi="Times New Roman"/>
          <w:sz w:val="28"/>
          <w:szCs w:val="28"/>
          <w:lang w:val="lv-LV"/>
        </w:rPr>
        <w:t>iekļauj</w:t>
      </w:r>
      <w:r w:rsidR="004A7761" w:rsidRPr="00460358">
        <w:rPr>
          <w:rFonts w:ascii="Times New Roman" w:hAnsi="Times New Roman"/>
          <w:sz w:val="28"/>
          <w:szCs w:val="28"/>
          <w:lang w:val="lv-LV"/>
        </w:rPr>
        <w:t xml:space="preserve"> verifikācijas ziņojumā, tomēr </w:t>
      </w:r>
      <w:r w:rsidRPr="00460358">
        <w:rPr>
          <w:rFonts w:ascii="Times New Roman" w:hAnsi="Times New Roman"/>
          <w:sz w:val="28"/>
          <w:szCs w:val="28"/>
          <w:lang w:val="lv-LV"/>
        </w:rPr>
        <w:t xml:space="preserve">verificētājs </w:t>
      </w:r>
      <w:r w:rsidR="00F53270" w:rsidRPr="00460358">
        <w:rPr>
          <w:rFonts w:ascii="Times New Roman" w:hAnsi="Times New Roman"/>
          <w:sz w:val="28"/>
          <w:szCs w:val="28"/>
          <w:lang w:val="lv-LV"/>
        </w:rPr>
        <w:t xml:space="preserve">šādā gadījumā </w:t>
      </w:r>
      <w:r w:rsidRPr="00460358">
        <w:rPr>
          <w:rFonts w:ascii="Times New Roman" w:hAnsi="Times New Roman"/>
          <w:sz w:val="28"/>
          <w:szCs w:val="28"/>
          <w:lang w:val="lv-LV"/>
        </w:rPr>
        <w:t>var sniegt apmierinošu verifikācijas atzinumu</w:t>
      </w:r>
      <w:r w:rsidR="004A7761" w:rsidRPr="00460358">
        <w:rPr>
          <w:rFonts w:ascii="Times New Roman" w:hAnsi="Times New Roman"/>
          <w:sz w:val="28"/>
          <w:szCs w:val="28"/>
          <w:lang w:val="lv-LV"/>
        </w:rPr>
        <w:t>.</w:t>
      </w:r>
    </w:p>
    <w:p w:rsidR="00F97574" w:rsidRPr="00460358" w:rsidRDefault="00F97574" w:rsidP="00F97574">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Lai varētu pieteikties emisijas kvotu saņemšanai no jauno iekārtu rezerves, verifikācijas ziņojumā iekļautajam verificētāja atzinumam par operatora sagatavoto iesniegumu emisijas kvotu apjoma grozījumiem ir jābūt apmierinošam.</w:t>
      </w:r>
    </w:p>
    <w:p w:rsidR="004A7761" w:rsidRPr="00460358" w:rsidRDefault="004A7761" w:rsidP="00376AC7">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eastAsia="lv-LV"/>
        </w:rPr>
      </w:pPr>
      <w:r w:rsidRPr="00460358">
        <w:rPr>
          <w:rFonts w:ascii="Times New Roman" w:hAnsi="Times New Roman"/>
          <w:color w:val="000000"/>
          <w:sz w:val="28"/>
          <w:szCs w:val="28"/>
          <w:lang w:val="lv-LV" w:eastAsia="lv-LV"/>
        </w:rPr>
        <w:t xml:space="preserve">Verificētājs </w:t>
      </w:r>
      <w:r w:rsidRPr="00460358">
        <w:rPr>
          <w:rFonts w:ascii="Times New Roman" w:hAnsi="Times New Roman"/>
          <w:color w:val="000000" w:themeColor="text1"/>
          <w:sz w:val="28"/>
          <w:szCs w:val="28"/>
          <w:lang w:val="lv-LV" w:eastAsia="lv-LV"/>
        </w:rPr>
        <w:t xml:space="preserve">sagatavo verifikācijas ziņojumu </w:t>
      </w:r>
      <w:r w:rsidR="00F53270" w:rsidRPr="00460358">
        <w:rPr>
          <w:rFonts w:ascii="Times New Roman" w:hAnsi="Times New Roman"/>
          <w:sz w:val="28"/>
          <w:szCs w:val="28"/>
          <w:lang w:val="lv-LV"/>
        </w:rPr>
        <w:t>15 darbadienu laikā pēc operatora sagatavotā iesnieguma emisijas kvotu apjoma grozījumiem saņemšanas</w:t>
      </w:r>
      <w:r w:rsidR="00B246F1" w:rsidRPr="00460358">
        <w:rPr>
          <w:rFonts w:ascii="Times New Roman" w:hAnsi="Times New Roman"/>
          <w:sz w:val="28"/>
          <w:szCs w:val="28"/>
          <w:lang w:val="lv-LV"/>
        </w:rPr>
        <w:t xml:space="preserve">, izmantojot vienoto Eiropas Komisijas izstrādāto verifikācijas ziņojuma veidlapu latviešu valodā, kas ir pieejama </w:t>
      </w:r>
      <w:r w:rsidR="00AC6105" w:rsidRPr="00460358">
        <w:rPr>
          <w:rFonts w:ascii="Times New Roman" w:hAnsi="Times New Roman"/>
          <w:sz w:val="28"/>
          <w:szCs w:val="28"/>
          <w:lang w:val="lv-LV"/>
        </w:rPr>
        <w:t xml:space="preserve">ministrijas </w:t>
      </w:r>
      <w:r w:rsidR="00B246F1" w:rsidRPr="00460358">
        <w:rPr>
          <w:rFonts w:ascii="Times New Roman" w:hAnsi="Times New Roman"/>
          <w:sz w:val="28"/>
          <w:szCs w:val="28"/>
          <w:lang w:val="lv-LV"/>
        </w:rPr>
        <w:t>tīmekļa vietnē</w:t>
      </w:r>
      <w:r w:rsidRPr="00460358">
        <w:rPr>
          <w:rFonts w:ascii="Times New Roman" w:hAnsi="Times New Roman"/>
          <w:color w:val="000000" w:themeColor="text1"/>
          <w:sz w:val="28"/>
          <w:szCs w:val="28"/>
          <w:lang w:val="lv-LV" w:eastAsia="lv-LV"/>
        </w:rPr>
        <w:t>.</w:t>
      </w:r>
    </w:p>
    <w:p w:rsidR="004A7761" w:rsidRPr="00460358" w:rsidRDefault="007874DE" w:rsidP="00376AC7">
      <w:pPr>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3.</w:t>
      </w:r>
      <w:r w:rsidR="001F4951" w:rsidRPr="00460358">
        <w:rPr>
          <w:rFonts w:ascii="Times New Roman" w:hAnsi="Times New Roman"/>
          <w:b/>
          <w:sz w:val="28"/>
          <w:szCs w:val="28"/>
          <w:lang w:val="lv-LV"/>
        </w:rPr>
        <w:t>3</w:t>
      </w:r>
      <w:r w:rsidR="004A7761" w:rsidRPr="00460358">
        <w:rPr>
          <w:rFonts w:ascii="Times New Roman" w:hAnsi="Times New Roman"/>
          <w:b/>
          <w:sz w:val="28"/>
          <w:szCs w:val="28"/>
          <w:lang w:val="lv-LV"/>
        </w:rPr>
        <w:t xml:space="preserve">. </w:t>
      </w:r>
      <w:r w:rsidRPr="00460358">
        <w:rPr>
          <w:rFonts w:ascii="Times New Roman" w:hAnsi="Times New Roman"/>
          <w:b/>
          <w:sz w:val="28"/>
          <w:szCs w:val="28"/>
          <w:lang w:val="lv-LV"/>
        </w:rPr>
        <w:t xml:space="preserve">Iesnieguma emisijas kvotu apjoma grozījumiem </w:t>
      </w:r>
      <w:r w:rsidR="004A7761" w:rsidRPr="00460358">
        <w:rPr>
          <w:rFonts w:ascii="Times New Roman" w:hAnsi="Times New Roman"/>
          <w:b/>
          <w:bCs/>
          <w:color w:val="000000" w:themeColor="text1"/>
          <w:sz w:val="28"/>
          <w:szCs w:val="28"/>
          <w:lang w:val="lv-LV" w:eastAsia="lv-LV"/>
        </w:rPr>
        <w:t>iesniegšana</w:t>
      </w:r>
    </w:p>
    <w:p w:rsidR="004A7761" w:rsidRPr="00460358" w:rsidRDefault="004A7761" w:rsidP="00494629">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12" w:name="_Ref334520789"/>
      <w:r w:rsidRPr="00460358">
        <w:rPr>
          <w:rFonts w:ascii="Times New Roman" w:hAnsi="Times New Roman"/>
          <w:sz w:val="28"/>
          <w:szCs w:val="28"/>
          <w:lang w:val="lv-LV"/>
        </w:rPr>
        <w:t>Jaunas iekārtas</w:t>
      </w:r>
      <w:r w:rsidR="001F4951" w:rsidRPr="00460358">
        <w:rPr>
          <w:rFonts w:ascii="Times New Roman" w:hAnsi="Times New Roman"/>
          <w:sz w:val="28"/>
          <w:szCs w:val="28"/>
          <w:lang w:val="lv-LV"/>
        </w:rPr>
        <w:t xml:space="preserve">,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_Ref334528450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8</w:t>
      </w:r>
      <w:r w:rsidR="001B6B4F" w:rsidRPr="00460358">
        <w:rPr>
          <w:rFonts w:ascii="Times New Roman" w:hAnsi="Times New Roman"/>
        </w:rPr>
        <w:fldChar w:fldCharType="end"/>
      </w:r>
      <w:r w:rsidR="001F4951" w:rsidRPr="00460358">
        <w:rPr>
          <w:rFonts w:ascii="Times New Roman" w:hAnsi="Times New Roman"/>
          <w:sz w:val="28"/>
          <w:szCs w:val="28"/>
          <w:lang w:val="lv-LV"/>
        </w:rPr>
        <w:t xml:space="preserve">.punktā minētās esošās iekārtas, kurā ir ievērojami palielināta jauda un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_Ref335208412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12</w:t>
      </w:r>
      <w:r w:rsidR="001B6B4F" w:rsidRPr="00460358">
        <w:rPr>
          <w:rFonts w:ascii="Times New Roman" w:hAnsi="Times New Roman"/>
        </w:rPr>
        <w:fldChar w:fldCharType="end"/>
      </w:r>
      <w:r w:rsidR="001F4951" w:rsidRPr="00460358">
        <w:rPr>
          <w:rFonts w:ascii="Times New Roman" w:hAnsi="Times New Roman"/>
          <w:sz w:val="28"/>
          <w:szCs w:val="28"/>
          <w:lang w:val="lv-LV"/>
        </w:rPr>
        <w:t>.punktā minētās esošās iekārtas, kurā ir ievērojami samazināta jauda,</w:t>
      </w:r>
      <w:r w:rsidR="003765A8" w:rsidRPr="00460358">
        <w:rPr>
          <w:rFonts w:ascii="Times New Roman" w:hAnsi="Times New Roman"/>
          <w:sz w:val="28"/>
          <w:szCs w:val="28"/>
          <w:lang w:val="lv-LV"/>
        </w:rPr>
        <w:t xml:space="preserve"> </w:t>
      </w:r>
      <w:r w:rsidRPr="00460358">
        <w:rPr>
          <w:rFonts w:ascii="Times New Roman" w:hAnsi="Times New Roman"/>
          <w:sz w:val="28"/>
          <w:szCs w:val="28"/>
          <w:lang w:val="lv-LV"/>
        </w:rPr>
        <w:t xml:space="preserve">operators emisijas kvotu saņemšanai no jauno iekārtu rezerves </w:t>
      </w:r>
      <w:r w:rsidR="00A17C92" w:rsidRPr="00460358">
        <w:rPr>
          <w:rFonts w:ascii="Times New Roman" w:hAnsi="Times New Roman"/>
          <w:sz w:val="28"/>
          <w:szCs w:val="28"/>
          <w:lang w:val="lv-LV"/>
        </w:rPr>
        <w:t>ministrijā</w:t>
      </w:r>
      <w:r w:rsidRPr="00460358">
        <w:rPr>
          <w:rFonts w:ascii="Times New Roman" w:hAnsi="Times New Roman"/>
          <w:sz w:val="28"/>
          <w:szCs w:val="28"/>
          <w:lang w:val="lv-LV"/>
        </w:rPr>
        <w:t xml:space="preserve"> septiņu mēnešu laikā, bet ne vēlāk kā viena gada laikā pēc savas jaunās iekārtas normālās darbības uzsākšanas iesniedz:</w:t>
      </w:r>
      <w:bookmarkEnd w:id="12"/>
    </w:p>
    <w:p w:rsidR="001F4951" w:rsidRPr="00460358" w:rsidRDefault="001F4951" w:rsidP="0049462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verificētu iesnieguma emisijas kvotu apjoma grozījumiem veidlapu;</w:t>
      </w:r>
    </w:p>
    <w:p w:rsidR="001F4951" w:rsidRPr="00460358" w:rsidRDefault="001F4951" w:rsidP="00494629">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verifikācijas ziņojumu.</w:t>
      </w:r>
    </w:p>
    <w:p w:rsidR="001F4951" w:rsidRPr="00460358" w:rsidRDefault="001F4951" w:rsidP="00156F44">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13" w:name="_Ref336587902"/>
      <w:r w:rsidRPr="00460358">
        <w:rPr>
          <w:rFonts w:ascii="Times New Roman" w:hAnsi="Times New Roman"/>
          <w:sz w:val="28"/>
          <w:szCs w:val="28"/>
          <w:lang w:val="lv-LV"/>
        </w:rPr>
        <w:lastRenderedPageBreak/>
        <w:t xml:space="preserve">Jaunas iekārtas </w:t>
      </w:r>
      <w:r w:rsidR="00494629" w:rsidRPr="00460358">
        <w:rPr>
          <w:rFonts w:ascii="Times New Roman" w:hAnsi="Times New Roman"/>
          <w:sz w:val="28"/>
          <w:szCs w:val="28"/>
          <w:lang w:val="lv-LV"/>
        </w:rPr>
        <w:t xml:space="preserve">un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_Ref334528450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8</w:t>
      </w:r>
      <w:r w:rsidR="001B6B4F" w:rsidRPr="00460358">
        <w:rPr>
          <w:rFonts w:ascii="Times New Roman" w:hAnsi="Times New Roman"/>
        </w:rPr>
        <w:fldChar w:fldCharType="end"/>
      </w:r>
      <w:r w:rsidR="00494629" w:rsidRPr="00460358">
        <w:rPr>
          <w:rFonts w:ascii="Times New Roman" w:hAnsi="Times New Roman"/>
          <w:sz w:val="28"/>
          <w:szCs w:val="28"/>
          <w:lang w:val="lv-LV"/>
        </w:rPr>
        <w:t>.punktā minētās esošās iekārtas, kurā ir ievērojami palielināta jauda, operators</w:t>
      </w:r>
      <w:r w:rsidRPr="00460358">
        <w:rPr>
          <w:rFonts w:ascii="Times New Roman" w:hAnsi="Times New Roman"/>
          <w:sz w:val="28"/>
          <w:szCs w:val="28"/>
          <w:lang w:val="lv-LV"/>
        </w:rPr>
        <w:t xml:space="preserve"> papildus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_Ref334520789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39</w:t>
      </w:r>
      <w:r w:rsidR="001B6B4F" w:rsidRPr="00460358">
        <w:rPr>
          <w:rFonts w:ascii="Times New Roman" w:hAnsi="Times New Roman"/>
        </w:rPr>
        <w:fldChar w:fldCharType="end"/>
      </w:r>
      <w:r w:rsidRPr="00460358">
        <w:rPr>
          <w:rFonts w:ascii="Times New Roman" w:hAnsi="Times New Roman"/>
          <w:sz w:val="28"/>
          <w:szCs w:val="28"/>
          <w:lang w:val="lv-LV"/>
        </w:rPr>
        <w:t>.punktā minētajai informācijai iesniedz arī</w:t>
      </w:r>
      <w:r w:rsidR="00BF2803" w:rsidRPr="00460358">
        <w:rPr>
          <w:rFonts w:ascii="Times New Roman" w:hAnsi="Times New Roman"/>
          <w:sz w:val="28"/>
          <w:szCs w:val="28"/>
          <w:lang w:val="lv-LV"/>
        </w:rPr>
        <w:t>:</w:t>
      </w:r>
      <w:bookmarkEnd w:id="13"/>
    </w:p>
    <w:p w:rsidR="002F2110" w:rsidRPr="00460358" w:rsidRDefault="004A7761" w:rsidP="00156F44">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pieteikumu emisijas kvotu saņemšanai ar pamatojumu</w:t>
      </w:r>
      <w:r w:rsidR="00156F44" w:rsidRPr="00460358">
        <w:rPr>
          <w:rFonts w:ascii="Times New Roman" w:hAnsi="Times New Roman"/>
          <w:sz w:val="28"/>
          <w:szCs w:val="28"/>
          <w:lang w:val="lv-LV"/>
        </w:rPr>
        <w:t>, ka</w:t>
      </w:r>
      <w:r w:rsidR="002F2110" w:rsidRPr="00460358">
        <w:rPr>
          <w:rFonts w:ascii="Times New Roman" w:hAnsi="Times New Roman"/>
          <w:sz w:val="28"/>
          <w:szCs w:val="28"/>
          <w:lang w:val="lv-LV"/>
        </w:rPr>
        <w:t>:</w:t>
      </w:r>
    </w:p>
    <w:p w:rsidR="004A7761" w:rsidRPr="00460358" w:rsidRDefault="002F2110" w:rsidP="00156F44">
      <w:pPr>
        <w:pStyle w:val="ListParagraph"/>
        <w:numPr>
          <w:ilvl w:val="2"/>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jaunas iekārtas operators </w:t>
      </w:r>
      <w:r w:rsidR="004A7761" w:rsidRPr="00460358">
        <w:rPr>
          <w:rFonts w:ascii="Times New Roman" w:hAnsi="Times New Roman"/>
          <w:sz w:val="28"/>
          <w:szCs w:val="28"/>
          <w:lang w:val="lv-LV"/>
        </w:rPr>
        <w:t>atbilst šajos noteikumos iekļautajām prasībām un ir tiesīgs saņemt emisijas kvotas no jauno iekārtu rezerves;</w:t>
      </w:r>
    </w:p>
    <w:p w:rsidR="002F2110" w:rsidRPr="00460358" w:rsidRDefault="002F2110" w:rsidP="00156F44">
      <w:pPr>
        <w:pStyle w:val="ListParagraph"/>
        <w:numPr>
          <w:ilvl w:val="2"/>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esošās iekārtas, kurā ir ievērojami palielināta jauda, operators ir izpildījis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_Ref334528450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8</w:t>
      </w:r>
      <w:r w:rsidR="001B6B4F" w:rsidRPr="00460358">
        <w:rPr>
          <w:rFonts w:ascii="Times New Roman" w:hAnsi="Times New Roman"/>
        </w:rPr>
        <w:fldChar w:fldCharType="end"/>
      </w:r>
      <w:r w:rsidRPr="00460358">
        <w:rPr>
          <w:rFonts w:ascii="Times New Roman" w:hAnsi="Times New Roman"/>
          <w:sz w:val="28"/>
          <w:szCs w:val="28"/>
          <w:lang w:val="lv-LV"/>
        </w:rPr>
        <w:t>.punktā noteikto jaudas ievērojamas palielināšanas nosacījumu;</w:t>
      </w:r>
    </w:p>
    <w:p w:rsidR="00224878" w:rsidRPr="00460358" w:rsidRDefault="00224878" w:rsidP="00156F44">
      <w:pPr>
        <w:pStyle w:val="ListParagraph"/>
        <w:numPr>
          <w:ilvl w:val="1"/>
          <w:numId w:val="34"/>
        </w:numPr>
        <w:tabs>
          <w:tab w:val="left" w:pos="900"/>
        </w:tabs>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informāciju par jaunās iekārtas plānoto normālo darbību, uzturēšanu un iekārtas normālo ražošanas ciklu;</w:t>
      </w:r>
    </w:p>
    <w:p w:rsidR="0088071C" w:rsidRPr="00460358" w:rsidRDefault="00224878" w:rsidP="00156F44">
      <w:pPr>
        <w:pStyle w:val="ListParagraph"/>
        <w:numPr>
          <w:ilvl w:val="1"/>
          <w:numId w:val="34"/>
        </w:numPr>
        <w:tabs>
          <w:tab w:val="left" w:pos="900"/>
        </w:tabs>
        <w:spacing w:before="120" w:after="120" w:line="240" w:lineRule="auto"/>
        <w:ind w:left="0" w:firstLine="0"/>
        <w:contextualSpacing w:val="0"/>
        <w:jc w:val="both"/>
        <w:rPr>
          <w:rFonts w:ascii="Times New Roman" w:hAnsi="Times New Roman"/>
          <w:sz w:val="28"/>
          <w:szCs w:val="28"/>
          <w:lang w:val="lv-LV"/>
        </w:rPr>
      </w:pPr>
      <w:bookmarkStart w:id="14" w:name="_Ref335656653"/>
      <w:r w:rsidRPr="00460358">
        <w:rPr>
          <w:rFonts w:ascii="Times New Roman" w:hAnsi="Times New Roman"/>
          <w:sz w:val="28"/>
          <w:szCs w:val="28"/>
          <w:lang w:val="lv-LV"/>
        </w:rPr>
        <w:t>operatora noteikto attiecīgo attiecīgos jaudas izmantojuma koeficientus, kas izteikti procentuāli no iekārtas sākotnēji uzstādītās jaudas</w:t>
      </w:r>
      <w:bookmarkEnd w:id="14"/>
      <w:r w:rsidR="00F22FCD" w:rsidRPr="00460358">
        <w:rPr>
          <w:rFonts w:ascii="Times New Roman" w:hAnsi="Times New Roman"/>
          <w:sz w:val="28"/>
          <w:szCs w:val="28"/>
          <w:lang w:val="lv-LV"/>
        </w:rPr>
        <w:t>;</w:t>
      </w:r>
    </w:p>
    <w:p w:rsidR="0088071C" w:rsidRPr="00460358" w:rsidRDefault="004A7761" w:rsidP="00494629">
      <w:pPr>
        <w:pStyle w:val="ListParagraph"/>
        <w:numPr>
          <w:ilvl w:val="1"/>
          <w:numId w:val="34"/>
        </w:numPr>
        <w:tabs>
          <w:tab w:val="left" w:pos="900"/>
        </w:tabs>
        <w:spacing w:before="120" w:after="120" w:line="240" w:lineRule="auto"/>
        <w:ind w:left="0" w:firstLine="0"/>
        <w:contextualSpacing w:val="0"/>
        <w:jc w:val="both"/>
        <w:rPr>
          <w:rFonts w:ascii="Times New Roman" w:hAnsi="Times New Roman"/>
          <w:sz w:val="28"/>
          <w:szCs w:val="28"/>
          <w:lang w:val="lv-LV"/>
        </w:rPr>
      </w:pPr>
      <w:bookmarkStart w:id="15" w:name="_Ref335656654"/>
      <w:r w:rsidRPr="00460358">
        <w:rPr>
          <w:rFonts w:ascii="Times New Roman" w:hAnsi="Times New Roman"/>
          <w:sz w:val="28"/>
          <w:szCs w:val="28"/>
          <w:lang w:val="lv-LV"/>
        </w:rPr>
        <w:t>informāciju par energoefektivitātes un siltumnīcefekta gāzu efektivitātes paaugstināšanas metodēm, ko iekārtā varētu ieviest un tādejādi ietekmēt jaudas izmantojumu;</w:t>
      </w:r>
      <w:bookmarkEnd w:id="15"/>
    </w:p>
    <w:p w:rsidR="0088071C" w:rsidRPr="00460358" w:rsidRDefault="004A7761" w:rsidP="00494629">
      <w:pPr>
        <w:pStyle w:val="ListParagraph"/>
        <w:numPr>
          <w:ilvl w:val="1"/>
          <w:numId w:val="34"/>
        </w:numPr>
        <w:tabs>
          <w:tab w:val="left" w:pos="900"/>
        </w:tabs>
        <w:spacing w:before="120" w:after="120" w:line="240" w:lineRule="auto"/>
        <w:ind w:left="0" w:firstLine="0"/>
        <w:contextualSpacing w:val="0"/>
        <w:jc w:val="both"/>
        <w:rPr>
          <w:rFonts w:ascii="Times New Roman" w:hAnsi="Times New Roman"/>
          <w:sz w:val="28"/>
          <w:szCs w:val="28"/>
          <w:lang w:val="lv-LV"/>
        </w:rPr>
      </w:pPr>
      <w:bookmarkStart w:id="16" w:name="_Ref335656656"/>
      <w:r w:rsidRPr="00460358">
        <w:rPr>
          <w:rFonts w:ascii="Times New Roman" w:hAnsi="Times New Roman"/>
          <w:sz w:val="28"/>
          <w:szCs w:val="28"/>
          <w:lang w:val="lv-LV"/>
        </w:rPr>
        <w:t>tipisko jaudas izmantojumu līdzvērtīgās nozarēs.</w:t>
      </w:r>
      <w:bookmarkEnd w:id="16"/>
    </w:p>
    <w:p w:rsidR="00990BD8" w:rsidRPr="00460358" w:rsidRDefault="004A7761" w:rsidP="00156F44">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bookmarkStart w:id="17" w:name="_Ref334520808"/>
      <w:bookmarkStart w:id="18" w:name="_Ref334535858"/>
      <w:bookmarkStart w:id="19" w:name="_Ref336588787"/>
      <w:r w:rsidRPr="00460358">
        <w:rPr>
          <w:rFonts w:ascii="Times New Roman" w:hAnsi="Times New Roman"/>
          <w:sz w:val="28"/>
          <w:szCs w:val="28"/>
          <w:lang w:val="lv-LV"/>
        </w:rPr>
        <w:t xml:space="preserve">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_Ref334528450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8</w:t>
      </w:r>
      <w:r w:rsidR="001B6B4F" w:rsidRPr="00460358">
        <w:rPr>
          <w:rFonts w:ascii="Times New Roman" w:hAnsi="Times New Roman"/>
        </w:rPr>
        <w:fldChar w:fldCharType="end"/>
      </w:r>
      <w:r w:rsidRPr="00460358">
        <w:rPr>
          <w:rFonts w:ascii="Times New Roman" w:hAnsi="Times New Roman"/>
          <w:sz w:val="28"/>
          <w:szCs w:val="28"/>
          <w:lang w:val="lv-LV"/>
        </w:rPr>
        <w:t xml:space="preserve">.punktā minētās </w:t>
      </w:r>
      <w:r w:rsidR="00812254" w:rsidRPr="00460358">
        <w:rPr>
          <w:rFonts w:ascii="Times New Roman" w:hAnsi="Times New Roman"/>
          <w:sz w:val="28"/>
          <w:szCs w:val="28"/>
          <w:lang w:val="lv-LV"/>
        </w:rPr>
        <w:t>esošās iekārtas, kurā ir ievērojami palielināta jauda</w:t>
      </w:r>
      <w:r w:rsidR="00156F44" w:rsidRPr="00460358">
        <w:rPr>
          <w:rFonts w:ascii="Times New Roman" w:hAnsi="Times New Roman"/>
          <w:sz w:val="28"/>
          <w:szCs w:val="28"/>
          <w:lang w:val="lv-LV"/>
        </w:rPr>
        <w:t xml:space="preserve"> un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_Ref335208412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12</w:t>
      </w:r>
      <w:r w:rsidR="001B6B4F" w:rsidRPr="00460358">
        <w:rPr>
          <w:rFonts w:ascii="Times New Roman" w:hAnsi="Times New Roman"/>
        </w:rPr>
        <w:fldChar w:fldCharType="end"/>
      </w:r>
      <w:r w:rsidR="00156F44" w:rsidRPr="00460358">
        <w:rPr>
          <w:rFonts w:ascii="Times New Roman" w:hAnsi="Times New Roman"/>
          <w:sz w:val="28"/>
          <w:szCs w:val="28"/>
          <w:lang w:val="lv-LV"/>
        </w:rPr>
        <w:t>.punktā minētās esošās iekārtas, kurā ir ievērojami samazināta jauda</w:t>
      </w:r>
      <w:r w:rsidR="00812254" w:rsidRPr="00460358">
        <w:rPr>
          <w:rFonts w:ascii="Times New Roman" w:hAnsi="Times New Roman"/>
          <w:sz w:val="28"/>
          <w:szCs w:val="28"/>
          <w:lang w:val="lv-LV"/>
        </w:rPr>
        <w:t xml:space="preserve">, </w:t>
      </w:r>
      <w:r w:rsidRPr="00460358">
        <w:rPr>
          <w:rFonts w:ascii="Times New Roman" w:hAnsi="Times New Roman"/>
          <w:sz w:val="28"/>
          <w:szCs w:val="28"/>
          <w:lang w:val="lv-LV"/>
        </w:rPr>
        <w:t>operators</w:t>
      </w:r>
      <w:r w:rsidR="00F86E2B" w:rsidRPr="00460358">
        <w:rPr>
          <w:rFonts w:ascii="Times New Roman" w:hAnsi="Times New Roman"/>
          <w:sz w:val="28"/>
          <w:szCs w:val="28"/>
          <w:lang w:val="lv-LV"/>
        </w:rPr>
        <w:t xml:space="preserve"> </w:t>
      </w:r>
      <w:r w:rsidR="001F4951" w:rsidRPr="00460358">
        <w:rPr>
          <w:rFonts w:ascii="Times New Roman" w:hAnsi="Times New Roman"/>
          <w:sz w:val="28"/>
          <w:szCs w:val="28"/>
          <w:lang w:val="lv-LV"/>
        </w:rPr>
        <w:t xml:space="preserve">papildus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_Ref334520789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39</w:t>
      </w:r>
      <w:r w:rsidR="001B6B4F" w:rsidRPr="00460358">
        <w:rPr>
          <w:rFonts w:ascii="Times New Roman" w:hAnsi="Times New Roman"/>
        </w:rPr>
        <w:fldChar w:fldCharType="end"/>
      </w:r>
      <w:r w:rsidR="001F4951" w:rsidRPr="00460358">
        <w:rPr>
          <w:rFonts w:ascii="Times New Roman" w:hAnsi="Times New Roman"/>
          <w:sz w:val="28"/>
          <w:szCs w:val="28"/>
          <w:lang w:val="lv-LV"/>
        </w:rPr>
        <w:t>.punktā minētajai informācijai iesniedz arī</w:t>
      </w:r>
      <w:r w:rsidR="00156F44" w:rsidRPr="00460358">
        <w:rPr>
          <w:rFonts w:ascii="Times New Roman" w:hAnsi="Times New Roman"/>
          <w:sz w:val="28"/>
          <w:szCs w:val="28"/>
          <w:lang w:val="lv-LV"/>
        </w:rPr>
        <w:t xml:space="preserve"> </w:t>
      </w:r>
      <w:bookmarkEnd w:id="17"/>
      <w:bookmarkEnd w:id="18"/>
      <w:r w:rsidRPr="00460358">
        <w:rPr>
          <w:rFonts w:ascii="Times New Roman" w:hAnsi="Times New Roman"/>
          <w:sz w:val="28"/>
          <w:szCs w:val="28"/>
          <w:lang w:val="lv-LV"/>
        </w:rPr>
        <w:t xml:space="preserve">verificētu </w:t>
      </w:r>
      <w:r w:rsidR="00506866" w:rsidRPr="00460358">
        <w:rPr>
          <w:rFonts w:ascii="Times New Roman" w:hAnsi="Times New Roman"/>
          <w:sz w:val="28"/>
          <w:szCs w:val="28"/>
          <w:lang w:val="lv-LV"/>
        </w:rPr>
        <w:t xml:space="preserve">un par atbilstošu atzītu </w:t>
      </w:r>
      <w:r w:rsidRPr="00460358">
        <w:rPr>
          <w:rFonts w:ascii="Times New Roman" w:hAnsi="Times New Roman"/>
          <w:sz w:val="28"/>
          <w:szCs w:val="28"/>
          <w:lang w:val="lv-LV"/>
        </w:rPr>
        <w:t xml:space="preserve">informāciju par katras iekārtas </w:t>
      </w:r>
      <w:proofErr w:type="spellStart"/>
      <w:r w:rsidRPr="00460358">
        <w:rPr>
          <w:rFonts w:ascii="Times New Roman" w:hAnsi="Times New Roman"/>
          <w:sz w:val="28"/>
          <w:szCs w:val="28"/>
          <w:lang w:val="lv-LV"/>
        </w:rPr>
        <w:t>apakšiekārtas</w:t>
      </w:r>
      <w:proofErr w:type="spellEnd"/>
      <w:r w:rsidRPr="00460358">
        <w:rPr>
          <w:rFonts w:ascii="Times New Roman" w:hAnsi="Times New Roman"/>
          <w:sz w:val="28"/>
          <w:szCs w:val="28"/>
          <w:lang w:val="lv-LV"/>
        </w:rPr>
        <w:t xml:space="preserve"> papildu jaudu</w:t>
      </w:r>
      <w:r w:rsidR="00156F44" w:rsidRPr="00460358">
        <w:rPr>
          <w:rFonts w:ascii="Times New Roman" w:hAnsi="Times New Roman"/>
          <w:sz w:val="28"/>
          <w:szCs w:val="28"/>
          <w:lang w:val="lv-LV"/>
        </w:rPr>
        <w:t xml:space="preserve"> vai samazināto jaudu</w:t>
      </w:r>
      <w:r w:rsidRPr="00460358">
        <w:rPr>
          <w:rFonts w:ascii="Times New Roman" w:hAnsi="Times New Roman"/>
          <w:sz w:val="28"/>
          <w:szCs w:val="28"/>
          <w:lang w:val="lv-LV"/>
        </w:rPr>
        <w:t xml:space="preserve"> un uzstādīto jaudu pēc jaudas ievērojam</w:t>
      </w:r>
      <w:r w:rsidR="00156F44" w:rsidRPr="00460358">
        <w:rPr>
          <w:rFonts w:ascii="Times New Roman" w:hAnsi="Times New Roman"/>
          <w:sz w:val="28"/>
          <w:szCs w:val="28"/>
          <w:lang w:val="lv-LV"/>
        </w:rPr>
        <w:t>ām izmaiņām</w:t>
      </w:r>
      <w:bookmarkStart w:id="20" w:name="_Ref334520809"/>
      <w:r w:rsidRPr="00460358">
        <w:rPr>
          <w:rFonts w:ascii="Times New Roman" w:hAnsi="Times New Roman"/>
          <w:color w:val="000000"/>
          <w:sz w:val="28"/>
          <w:szCs w:val="28"/>
          <w:lang w:val="lv-LV"/>
        </w:rPr>
        <w:t>.</w:t>
      </w:r>
      <w:bookmarkEnd w:id="19"/>
      <w:bookmarkEnd w:id="20"/>
    </w:p>
    <w:p w:rsidR="001F524E" w:rsidRPr="00460358" w:rsidRDefault="00990BD8" w:rsidP="00376AC7">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bookmarkStart w:id="21" w:name="_Ref335603772"/>
      <w:bookmarkStart w:id="22" w:name="_Ref336588790"/>
      <w:r w:rsidRPr="00460358">
        <w:rPr>
          <w:rFonts w:ascii="Times New Roman" w:hAnsi="Times New Roman"/>
          <w:color w:val="000000"/>
          <w:sz w:val="28"/>
          <w:szCs w:val="28"/>
          <w:lang w:val="lv-LV"/>
        </w:rPr>
        <w:t xml:space="preserve">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_Ref335600409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18</w:t>
      </w:r>
      <w:r w:rsidR="001B6B4F" w:rsidRPr="00460358">
        <w:rPr>
          <w:rFonts w:ascii="Times New Roman" w:hAnsi="Times New Roman"/>
        </w:rPr>
        <w:fldChar w:fldCharType="end"/>
      </w:r>
      <w:r w:rsidRPr="00460358">
        <w:rPr>
          <w:rFonts w:ascii="Times New Roman" w:hAnsi="Times New Roman"/>
          <w:color w:val="000000"/>
          <w:sz w:val="28"/>
          <w:szCs w:val="28"/>
          <w:lang w:val="lv-LV"/>
        </w:rPr>
        <w:t xml:space="preserve">.punktā minētās iekārtas pēc darbības daļējas pārtraukšanas operators </w:t>
      </w:r>
      <w:r w:rsidR="00BF2803" w:rsidRPr="00460358">
        <w:rPr>
          <w:rFonts w:ascii="Times New Roman" w:hAnsi="Times New Roman"/>
          <w:color w:val="000000"/>
          <w:sz w:val="28"/>
          <w:szCs w:val="28"/>
          <w:lang w:val="lv-LV"/>
        </w:rPr>
        <w:t>iesniegumu emisijas kvotu apjoma grozījumiem</w:t>
      </w:r>
      <w:r w:rsidR="00BF2803" w:rsidRPr="00460358" w:rsidDel="00702C81">
        <w:rPr>
          <w:rFonts w:ascii="Times New Roman" w:hAnsi="Times New Roman"/>
          <w:color w:val="000000"/>
          <w:sz w:val="28"/>
          <w:szCs w:val="28"/>
          <w:lang w:val="lv-LV"/>
        </w:rPr>
        <w:t xml:space="preserve"> </w:t>
      </w:r>
      <w:r w:rsidR="00BF2803" w:rsidRPr="00460358">
        <w:rPr>
          <w:rFonts w:ascii="Times New Roman" w:hAnsi="Times New Roman"/>
          <w:color w:val="000000"/>
          <w:sz w:val="28"/>
          <w:szCs w:val="28"/>
          <w:lang w:val="lv-LV"/>
        </w:rPr>
        <w:t>iesniedz</w:t>
      </w:r>
      <w:r w:rsidR="00BF2803" w:rsidRPr="00460358" w:rsidDel="00702C81">
        <w:rPr>
          <w:rFonts w:ascii="Times New Roman" w:hAnsi="Times New Roman"/>
          <w:color w:val="000000"/>
          <w:sz w:val="28"/>
          <w:szCs w:val="28"/>
          <w:lang w:val="lv-LV"/>
        </w:rPr>
        <w:t xml:space="preserve"> </w:t>
      </w:r>
      <w:r w:rsidR="00BF2803" w:rsidRPr="00460358">
        <w:rPr>
          <w:rFonts w:ascii="Times New Roman" w:hAnsi="Times New Roman"/>
          <w:color w:val="000000"/>
          <w:sz w:val="28"/>
          <w:szCs w:val="28"/>
          <w:lang w:val="lv-LV"/>
        </w:rPr>
        <w:t>ministrijā</w:t>
      </w:r>
      <w:r w:rsidR="00BF2803" w:rsidRPr="00460358" w:rsidDel="00702C81">
        <w:rPr>
          <w:rFonts w:ascii="Times New Roman" w:hAnsi="Times New Roman"/>
          <w:color w:val="000000"/>
          <w:sz w:val="28"/>
          <w:szCs w:val="28"/>
          <w:lang w:val="lv-LV"/>
        </w:rPr>
        <w:t xml:space="preserve"> </w:t>
      </w:r>
      <w:r w:rsidR="001F524E" w:rsidRPr="00460358">
        <w:rPr>
          <w:rFonts w:ascii="Times New Roman" w:hAnsi="Times New Roman"/>
          <w:color w:val="000000"/>
          <w:sz w:val="28"/>
          <w:szCs w:val="28"/>
          <w:lang w:val="lv-LV"/>
        </w:rPr>
        <w:t xml:space="preserve">ne vēlāk kā līdz </w:t>
      </w:r>
      <w:r w:rsidR="00BF2803" w:rsidRPr="00460358">
        <w:rPr>
          <w:rFonts w:ascii="Times New Roman" w:hAnsi="Times New Roman"/>
          <w:color w:val="000000"/>
          <w:sz w:val="28"/>
          <w:szCs w:val="28"/>
          <w:lang w:val="lv-LV"/>
        </w:rPr>
        <w:t xml:space="preserve">nākamā gada </w:t>
      </w:r>
      <w:r w:rsidR="00702C81" w:rsidRPr="00460358">
        <w:rPr>
          <w:rFonts w:ascii="Times New Roman" w:hAnsi="Times New Roman"/>
          <w:color w:val="000000"/>
          <w:sz w:val="28"/>
          <w:szCs w:val="28"/>
          <w:lang w:val="lv-LV"/>
        </w:rPr>
        <w:t>20</w:t>
      </w:r>
      <w:r w:rsidR="000825B3" w:rsidRPr="00460358">
        <w:rPr>
          <w:rFonts w:ascii="Times New Roman" w:hAnsi="Times New Roman"/>
          <w:color w:val="000000"/>
          <w:sz w:val="28"/>
          <w:szCs w:val="28"/>
          <w:lang w:val="lv-LV"/>
        </w:rPr>
        <w:t>.janvārim</w:t>
      </w:r>
      <w:r w:rsidR="001F524E" w:rsidRPr="00460358">
        <w:rPr>
          <w:rFonts w:ascii="Times New Roman" w:hAnsi="Times New Roman"/>
          <w:color w:val="000000"/>
          <w:sz w:val="28"/>
          <w:szCs w:val="28"/>
          <w:lang w:val="lv-LV"/>
        </w:rPr>
        <w:t xml:space="preserve"> pēc gada, kad iekārtas darbība tika </w:t>
      </w:r>
      <w:r w:rsidR="00FD0221" w:rsidRPr="00460358">
        <w:rPr>
          <w:rFonts w:ascii="Times New Roman" w:hAnsi="Times New Roman"/>
          <w:color w:val="000000"/>
          <w:sz w:val="28"/>
          <w:szCs w:val="28"/>
          <w:lang w:val="lv-LV"/>
        </w:rPr>
        <w:t xml:space="preserve">daļēji </w:t>
      </w:r>
      <w:r w:rsidR="001F524E" w:rsidRPr="00460358">
        <w:rPr>
          <w:rFonts w:ascii="Times New Roman" w:hAnsi="Times New Roman"/>
          <w:color w:val="000000"/>
          <w:sz w:val="28"/>
          <w:szCs w:val="28"/>
          <w:lang w:val="lv-LV"/>
        </w:rPr>
        <w:t>pārtraukta</w:t>
      </w:r>
      <w:bookmarkEnd w:id="21"/>
      <w:r w:rsidR="00BF2803" w:rsidRPr="00460358">
        <w:rPr>
          <w:rFonts w:ascii="Times New Roman" w:hAnsi="Times New Roman"/>
          <w:color w:val="000000"/>
          <w:sz w:val="28"/>
          <w:szCs w:val="28"/>
          <w:lang w:val="lv-LV"/>
        </w:rPr>
        <w:t>.</w:t>
      </w:r>
      <w:bookmarkEnd w:id="22"/>
    </w:p>
    <w:p w:rsidR="004A7761" w:rsidRPr="00460358" w:rsidRDefault="001F524E" w:rsidP="00376AC7">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bookmarkStart w:id="23" w:name="_Ref335651376"/>
      <w:r w:rsidRPr="00460358">
        <w:rPr>
          <w:rFonts w:ascii="Times New Roman" w:hAnsi="Times New Roman"/>
          <w:color w:val="000000"/>
          <w:sz w:val="28"/>
          <w:szCs w:val="28"/>
          <w:lang w:val="lv-LV"/>
        </w:rPr>
        <w:t xml:space="preserve">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_Ref335600530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22</w:t>
      </w:r>
      <w:r w:rsidR="001B6B4F" w:rsidRPr="00460358">
        <w:rPr>
          <w:rFonts w:ascii="Times New Roman" w:hAnsi="Times New Roman"/>
        </w:rPr>
        <w:fldChar w:fldCharType="end"/>
      </w:r>
      <w:r w:rsidRPr="00460358">
        <w:rPr>
          <w:rFonts w:ascii="Times New Roman" w:hAnsi="Times New Roman"/>
          <w:color w:val="000000"/>
          <w:sz w:val="28"/>
          <w:szCs w:val="28"/>
          <w:lang w:val="lv-LV"/>
        </w:rPr>
        <w:t xml:space="preserve">.punktā minētās iekārtas pēc darbības pilnīgas pārtraukšanas operators </w:t>
      </w:r>
      <w:r w:rsidR="00B07CFC" w:rsidRPr="00460358">
        <w:rPr>
          <w:rFonts w:ascii="Times New Roman" w:hAnsi="Times New Roman"/>
          <w:color w:val="000000"/>
          <w:sz w:val="28"/>
          <w:szCs w:val="28"/>
          <w:lang w:val="lv-LV"/>
        </w:rPr>
        <w:t xml:space="preserve">iesniegumu emisijas kvotu apjoma grozījumiem iesniedz ministrijā </w:t>
      </w:r>
      <w:r w:rsidRPr="00460358">
        <w:rPr>
          <w:rFonts w:ascii="Times New Roman" w:hAnsi="Times New Roman"/>
          <w:color w:val="000000"/>
          <w:sz w:val="28"/>
          <w:szCs w:val="28"/>
          <w:lang w:val="lv-LV"/>
        </w:rPr>
        <w:t xml:space="preserve">2 mēnešu laikā pēc savas iekārtas darbības pilnīgas pārtraukšanas, bet ne vēlāk kā līdz </w:t>
      </w:r>
      <w:r w:rsidR="00BF2803" w:rsidRPr="00460358">
        <w:rPr>
          <w:rFonts w:ascii="Times New Roman" w:hAnsi="Times New Roman"/>
          <w:color w:val="000000"/>
          <w:sz w:val="28"/>
          <w:szCs w:val="28"/>
          <w:lang w:val="lv-LV"/>
        </w:rPr>
        <w:t xml:space="preserve">nākamā gada </w:t>
      </w:r>
      <w:r w:rsidR="00702C81" w:rsidRPr="00460358">
        <w:rPr>
          <w:rFonts w:ascii="Times New Roman" w:hAnsi="Times New Roman"/>
          <w:color w:val="000000"/>
          <w:sz w:val="28"/>
          <w:szCs w:val="28"/>
          <w:lang w:val="lv-LV"/>
        </w:rPr>
        <w:t>20</w:t>
      </w:r>
      <w:r w:rsidR="000825B3" w:rsidRPr="00460358">
        <w:rPr>
          <w:rFonts w:ascii="Times New Roman" w:hAnsi="Times New Roman"/>
          <w:color w:val="000000"/>
          <w:sz w:val="28"/>
          <w:szCs w:val="28"/>
          <w:lang w:val="lv-LV"/>
        </w:rPr>
        <w:t>.janvārim</w:t>
      </w:r>
      <w:r w:rsidRPr="00460358">
        <w:rPr>
          <w:rFonts w:ascii="Times New Roman" w:hAnsi="Times New Roman"/>
          <w:color w:val="000000"/>
          <w:sz w:val="28"/>
          <w:szCs w:val="28"/>
          <w:lang w:val="lv-LV"/>
        </w:rPr>
        <w:t xml:space="preserve"> pēc gada, kad iekārtas darbība tika pilnīgi pārtraukta</w:t>
      </w:r>
      <w:r w:rsidR="00B07CFC" w:rsidRPr="00460358">
        <w:rPr>
          <w:rFonts w:ascii="Times New Roman" w:hAnsi="Times New Roman"/>
          <w:color w:val="000000"/>
          <w:sz w:val="28"/>
          <w:szCs w:val="28"/>
          <w:lang w:val="lv-LV"/>
        </w:rPr>
        <w:t>.</w:t>
      </w:r>
      <w:bookmarkEnd w:id="23"/>
    </w:p>
    <w:p w:rsidR="004A7761" w:rsidRPr="00460358" w:rsidRDefault="007874DE" w:rsidP="00376AC7">
      <w:pPr>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3.</w:t>
      </w:r>
      <w:r w:rsidR="00BF2803" w:rsidRPr="00460358">
        <w:rPr>
          <w:rFonts w:ascii="Times New Roman" w:hAnsi="Times New Roman"/>
          <w:b/>
          <w:sz w:val="28"/>
          <w:szCs w:val="28"/>
          <w:lang w:val="lv-LV"/>
        </w:rPr>
        <w:t>4</w:t>
      </w:r>
      <w:r w:rsidR="004A7761" w:rsidRPr="00460358">
        <w:rPr>
          <w:rFonts w:ascii="Times New Roman" w:hAnsi="Times New Roman"/>
          <w:b/>
          <w:sz w:val="28"/>
          <w:szCs w:val="28"/>
          <w:lang w:val="lv-LV"/>
        </w:rPr>
        <w:t xml:space="preserve">. </w:t>
      </w:r>
      <w:r w:rsidRPr="00460358">
        <w:rPr>
          <w:rFonts w:ascii="Times New Roman" w:hAnsi="Times New Roman"/>
          <w:b/>
          <w:sz w:val="28"/>
          <w:szCs w:val="28"/>
          <w:lang w:val="lv-LV"/>
        </w:rPr>
        <w:t xml:space="preserve">Iesnieguma emisijas kvotu apjoma grozījumiem </w:t>
      </w:r>
      <w:r w:rsidR="004A7761" w:rsidRPr="00460358">
        <w:rPr>
          <w:rFonts w:ascii="Times New Roman" w:hAnsi="Times New Roman"/>
          <w:b/>
          <w:bCs/>
          <w:color w:val="000000" w:themeColor="text1"/>
          <w:sz w:val="28"/>
          <w:szCs w:val="28"/>
          <w:lang w:val="lv-LV" w:eastAsia="lv-LV"/>
        </w:rPr>
        <w:t>iesniegšana Eiropas Komisijā</w:t>
      </w:r>
    </w:p>
    <w:p w:rsidR="00DD5D68" w:rsidRPr="00460358" w:rsidRDefault="00B35CAB"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M</w:t>
      </w:r>
      <w:r w:rsidR="004A7761" w:rsidRPr="00460358">
        <w:rPr>
          <w:rFonts w:ascii="Times New Roman" w:hAnsi="Times New Roman"/>
          <w:sz w:val="28"/>
          <w:szCs w:val="28"/>
          <w:lang w:val="lv-LV"/>
        </w:rPr>
        <w:t>inistrija</w:t>
      </w:r>
      <w:r w:rsidRPr="00460358">
        <w:rPr>
          <w:rFonts w:ascii="Times New Roman" w:hAnsi="Times New Roman"/>
          <w:sz w:val="28"/>
          <w:szCs w:val="28"/>
          <w:lang w:val="lv-LV"/>
        </w:rPr>
        <w:t xml:space="preserve"> </w:t>
      </w:r>
      <w:r w:rsidR="004A7761" w:rsidRPr="00460358">
        <w:rPr>
          <w:rFonts w:ascii="Times New Roman" w:hAnsi="Times New Roman"/>
          <w:sz w:val="28"/>
          <w:szCs w:val="28"/>
          <w:lang w:val="lv-LV"/>
        </w:rPr>
        <w:t>15 darbadienu laikā izvērtē operatora iesniegto</w:t>
      </w:r>
      <w:r w:rsidR="00DD5D68" w:rsidRPr="00460358">
        <w:rPr>
          <w:rFonts w:ascii="Times New Roman" w:hAnsi="Times New Roman"/>
          <w:sz w:val="28"/>
          <w:szCs w:val="28"/>
          <w:lang w:val="lv-LV"/>
        </w:rPr>
        <w:t xml:space="preserve">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_Ref334520789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39</w:t>
      </w:r>
      <w:r w:rsidR="001B6B4F" w:rsidRPr="00460358">
        <w:rPr>
          <w:rFonts w:ascii="Times New Roman" w:hAnsi="Times New Roman"/>
        </w:rPr>
        <w:fldChar w:fldCharType="end"/>
      </w:r>
      <w:r w:rsidR="00DD5D68" w:rsidRPr="00460358">
        <w:rPr>
          <w:rFonts w:ascii="Times New Roman" w:hAnsi="Times New Roman"/>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_Ref336587902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40</w:t>
      </w:r>
      <w:r w:rsidR="001B6B4F" w:rsidRPr="00460358">
        <w:rPr>
          <w:rFonts w:ascii="Times New Roman" w:hAnsi="Times New Roman"/>
        </w:rPr>
        <w:fldChar w:fldCharType="end"/>
      </w:r>
      <w:r w:rsidR="00156F44" w:rsidRPr="00460358">
        <w:rPr>
          <w:rFonts w:ascii="Times New Roman" w:hAnsi="Times New Roman"/>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_Ref334535858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41</w:t>
      </w:r>
      <w:r w:rsidR="001B6B4F" w:rsidRPr="00460358">
        <w:rPr>
          <w:rFonts w:ascii="Times New Roman" w:hAnsi="Times New Roman"/>
        </w:rPr>
        <w:fldChar w:fldCharType="end"/>
      </w:r>
      <w:r w:rsidR="00DD5D68" w:rsidRPr="00460358">
        <w:rPr>
          <w:rFonts w:ascii="Times New Roman" w:hAnsi="Times New Roman"/>
          <w:sz w:val="28"/>
          <w:szCs w:val="28"/>
          <w:lang w:val="lv-LV"/>
        </w:rPr>
        <w:t>.,</w:t>
      </w:r>
      <w:r w:rsidR="00F97574" w:rsidRPr="00460358">
        <w:rPr>
          <w:rFonts w:ascii="Times New Roman" w:hAnsi="Times New Roman"/>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_Ref335603772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42</w:t>
      </w:r>
      <w:r w:rsidR="001B6B4F" w:rsidRPr="00460358">
        <w:rPr>
          <w:rFonts w:ascii="Times New Roman" w:hAnsi="Times New Roman"/>
        </w:rPr>
        <w:fldChar w:fldCharType="end"/>
      </w:r>
      <w:r w:rsidR="00F97574" w:rsidRPr="00460358">
        <w:rPr>
          <w:rFonts w:ascii="Times New Roman" w:hAnsi="Times New Roman"/>
          <w:sz w:val="28"/>
          <w:szCs w:val="28"/>
          <w:lang w:val="lv-LV"/>
        </w:rPr>
        <w:t xml:space="preserve"> vai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_Ref335651376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43</w:t>
      </w:r>
      <w:r w:rsidR="001B6B4F" w:rsidRPr="00460358">
        <w:rPr>
          <w:rFonts w:ascii="Times New Roman" w:hAnsi="Times New Roman"/>
        </w:rPr>
        <w:fldChar w:fldCharType="end"/>
      </w:r>
      <w:r w:rsidR="00F97574" w:rsidRPr="00460358">
        <w:rPr>
          <w:rFonts w:ascii="Times New Roman" w:hAnsi="Times New Roman"/>
          <w:sz w:val="28"/>
          <w:szCs w:val="28"/>
          <w:lang w:val="lv-LV"/>
        </w:rPr>
        <w:t>.</w:t>
      </w:r>
      <w:r w:rsidR="00DD5D68" w:rsidRPr="00460358">
        <w:rPr>
          <w:rFonts w:ascii="Times New Roman" w:hAnsi="Times New Roman"/>
          <w:sz w:val="28"/>
          <w:szCs w:val="28"/>
          <w:lang w:val="lv-LV"/>
        </w:rPr>
        <w:t>punktā minēto informāciju, ņemot vērā:</w:t>
      </w:r>
    </w:p>
    <w:p w:rsidR="00DD5D68" w:rsidRPr="00460358" w:rsidRDefault="00DD5D68"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operatoram izsniegtajā atļaujā minēto informāciju;</w:t>
      </w:r>
    </w:p>
    <w:p w:rsidR="00DD5D68" w:rsidRPr="00460358" w:rsidRDefault="00DD5D68"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iekārtu saraksta emisijas kvotu sadalei 2013.-2020.gadam izstrādes laikā operatora iesniegto informāciju;</w:t>
      </w:r>
    </w:p>
    <w:p w:rsidR="00DD5D68" w:rsidRPr="00460358" w:rsidRDefault="00DD5D68"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lastRenderedPageBreak/>
        <w:t>operatora saskaņā ar normatīvajiem aktiem par stacionāro tehnoloģisko iekārtu dalību Eiropas Savienības emisijas kvotu tirdzniecības sistēmā iesniegtos emisiju ziņojumus;</w:t>
      </w:r>
    </w:p>
    <w:p w:rsidR="00DD5D68" w:rsidRPr="00460358" w:rsidRDefault="00DD5D68"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operatora saskaņā ar normatīvajiem aktiem par prasībām attiecībā uz vides monitoringu un tā veikšanas kārtību, piesārņojošo vielu reģistra izveidi un informācijas pieejamību sabiedrībai iesniegto ikgadējo statistisko pārskatu par gaisa aizsardzību;</w:t>
      </w:r>
    </w:p>
    <w:p w:rsidR="00DD5D68" w:rsidRPr="00460358" w:rsidRDefault="00DD5D68" w:rsidP="00376AC7">
      <w:pPr>
        <w:pStyle w:val="ListParagraph"/>
        <w:numPr>
          <w:ilvl w:val="1"/>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Eiropas Komisijas lēmumu Nr. 2011/278/ES un Eiropas Komisijas izstrādātās vadlīnijas par harmonizēto bez maksas piešķiramo emisijas kvotu aprēķina metodoloģiju.</w:t>
      </w:r>
    </w:p>
    <w:p w:rsidR="004A7761" w:rsidRPr="00460358" w:rsidRDefault="004A7761"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Ja operatora iesniegtās informācijas izvērtēšanai ir nepieciešams no operatora saņemt </w:t>
      </w:r>
      <w:proofErr w:type="spellStart"/>
      <w:r w:rsidRPr="00460358">
        <w:rPr>
          <w:rFonts w:ascii="Times New Roman" w:hAnsi="Times New Roman"/>
          <w:sz w:val="28"/>
          <w:szCs w:val="28"/>
          <w:lang w:val="lv-LV"/>
        </w:rPr>
        <w:t>detālāku</w:t>
      </w:r>
      <w:proofErr w:type="spellEnd"/>
      <w:r w:rsidRPr="00460358">
        <w:rPr>
          <w:rFonts w:ascii="Times New Roman" w:hAnsi="Times New Roman"/>
          <w:sz w:val="28"/>
          <w:szCs w:val="28"/>
          <w:lang w:val="lv-LV"/>
        </w:rPr>
        <w:t xml:space="preserve"> informāciju vai izvērstākus datus, ministrija nekavējoties operatoram pieprasa šo informāciju.</w:t>
      </w:r>
    </w:p>
    <w:p w:rsidR="00156F44" w:rsidRPr="00460358" w:rsidRDefault="00DD5D68"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Ja konstatētās nepilnības vai neatbilstības var ietekmēt sākotnējo aprēķināto emisiju kvotu apjomu, ministrija</w:t>
      </w:r>
      <w:r w:rsidR="00156F44" w:rsidRPr="00460358">
        <w:rPr>
          <w:rFonts w:ascii="Times New Roman" w:hAnsi="Times New Roman"/>
          <w:sz w:val="28"/>
          <w:szCs w:val="28"/>
          <w:lang w:val="lv-LV"/>
        </w:rPr>
        <w:t xml:space="preserve"> 2 darbadienu laikā pēc izvērtēšanas pabeigšanas informē par to operatoru, norādot veicamos labojumus, kā arī termiņu kādā labotais Iesniegums emisijas kvotu apjoma grozījumiem jāiesniedz atkārtoti.</w:t>
      </w:r>
    </w:p>
    <w:p w:rsidR="00DD5D68" w:rsidRPr="00460358" w:rsidRDefault="00DD5D68"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24" w:name="_Ref335603705"/>
      <w:bookmarkStart w:id="25" w:name="_Ref334528580"/>
      <w:r w:rsidRPr="00460358">
        <w:rPr>
          <w:rFonts w:ascii="Times New Roman" w:hAnsi="Times New Roman"/>
          <w:sz w:val="28"/>
          <w:szCs w:val="28"/>
          <w:lang w:val="lv-LV"/>
        </w:rPr>
        <w:t>Ministrija pēc iesnieguma emisijas kvotu apjoma grozījumiem un iesniegtās papildu informācijas izvērtēšanas, ja nav konstatētas būtiskas datu nepilnības vai neatbilstības, vienas darbadienas laikā savā tīmekļa vietnē publicē operatora sākotnējo emisijas kvotu aprēķināto apjomu, kā arī emisiju kvotu aprēķinā izmantotos datus, nodrošinot, ka netiek publicēta informācija, kur</w:t>
      </w:r>
      <w:r w:rsidR="009D34B6" w:rsidRPr="00460358">
        <w:rPr>
          <w:rFonts w:ascii="Times New Roman" w:hAnsi="Times New Roman"/>
          <w:sz w:val="28"/>
          <w:szCs w:val="28"/>
          <w:lang w:val="lv-LV"/>
        </w:rPr>
        <w:t xml:space="preserve">u ministrija saskaņā ar Informācijas atklātības likumu ir klasificējusi </w:t>
      </w:r>
      <w:r w:rsidRPr="00460358">
        <w:rPr>
          <w:rFonts w:ascii="Times New Roman" w:hAnsi="Times New Roman"/>
          <w:sz w:val="28"/>
          <w:szCs w:val="28"/>
          <w:lang w:val="lv-LV"/>
        </w:rPr>
        <w:t>kā ierobežotas pieejamības</w:t>
      </w:r>
      <w:r w:rsidR="007D0C0E" w:rsidRPr="00460358">
        <w:rPr>
          <w:rFonts w:ascii="Times New Roman" w:hAnsi="Times New Roman"/>
          <w:sz w:val="28"/>
          <w:szCs w:val="28"/>
          <w:lang w:val="lv-LV"/>
        </w:rPr>
        <w:t>,</w:t>
      </w:r>
      <w:r w:rsidRPr="00460358">
        <w:rPr>
          <w:rFonts w:ascii="Times New Roman" w:hAnsi="Times New Roman"/>
          <w:sz w:val="28"/>
          <w:szCs w:val="28"/>
          <w:lang w:val="lv-LV"/>
        </w:rPr>
        <w:t xml:space="preserve"> 30 dienu sabiedrības līdzdalības nodrošināšanai.</w:t>
      </w:r>
      <w:bookmarkEnd w:id="24"/>
    </w:p>
    <w:p w:rsidR="004A7761" w:rsidRPr="00460358" w:rsidRDefault="00DD5D68"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26" w:name="_Ref335604281"/>
      <w:r w:rsidRPr="00460358">
        <w:rPr>
          <w:rFonts w:ascii="Times New Roman" w:hAnsi="Times New Roman"/>
          <w:sz w:val="28"/>
          <w:szCs w:val="28"/>
          <w:lang w:val="lv-LV"/>
        </w:rPr>
        <w:t>M</w:t>
      </w:r>
      <w:r w:rsidR="004A7761" w:rsidRPr="00460358">
        <w:rPr>
          <w:rFonts w:ascii="Times New Roman" w:hAnsi="Times New Roman"/>
          <w:sz w:val="28"/>
          <w:szCs w:val="28"/>
          <w:lang w:val="lv-LV"/>
        </w:rPr>
        <w:t xml:space="preserve">inistrija pēc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_Ref335603705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47</w:t>
      </w:r>
      <w:r w:rsidR="001B6B4F" w:rsidRPr="00460358">
        <w:rPr>
          <w:rFonts w:ascii="Times New Roman" w:hAnsi="Times New Roman"/>
        </w:rPr>
        <w:fldChar w:fldCharType="end"/>
      </w:r>
      <w:r w:rsidRPr="00460358">
        <w:rPr>
          <w:rFonts w:ascii="Times New Roman" w:hAnsi="Times New Roman"/>
          <w:sz w:val="28"/>
          <w:szCs w:val="28"/>
          <w:lang w:val="lv-LV"/>
        </w:rPr>
        <w:t>.</w:t>
      </w:r>
      <w:r w:rsidR="004A7761" w:rsidRPr="00460358">
        <w:rPr>
          <w:rFonts w:ascii="Times New Roman" w:hAnsi="Times New Roman"/>
          <w:sz w:val="28"/>
          <w:szCs w:val="28"/>
          <w:lang w:val="lv-LV"/>
        </w:rPr>
        <w:t>punktā minētās publiskās apspriešanas apkopo saņemtos priekšlikumus un divu nedēļu laikā</w:t>
      </w:r>
      <w:r w:rsidRPr="00460358">
        <w:rPr>
          <w:rFonts w:ascii="Times New Roman" w:hAnsi="Times New Roman"/>
          <w:sz w:val="28"/>
          <w:szCs w:val="28"/>
          <w:lang w:val="lv-LV"/>
        </w:rPr>
        <w:t xml:space="preserve"> paziņo Eiropas Komisijai operatora iesniegumā emisijas kvotu apjoma grozījumiem iekļauto informāciju</w:t>
      </w:r>
      <w:r w:rsidR="004A7761" w:rsidRPr="00460358">
        <w:rPr>
          <w:rFonts w:ascii="Times New Roman" w:hAnsi="Times New Roman"/>
          <w:sz w:val="28"/>
          <w:szCs w:val="28"/>
          <w:lang w:val="lv-LV"/>
        </w:rPr>
        <w:t>.</w:t>
      </w:r>
      <w:bookmarkEnd w:id="25"/>
      <w:bookmarkEnd w:id="26"/>
    </w:p>
    <w:p w:rsidR="004A7761" w:rsidRPr="00460358" w:rsidRDefault="007874DE" w:rsidP="00376AC7">
      <w:pPr>
        <w:spacing w:before="120" w:after="120" w:line="240" w:lineRule="auto"/>
        <w:jc w:val="center"/>
        <w:rPr>
          <w:rFonts w:ascii="Times New Roman" w:hAnsi="Times New Roman"/>
          <w:sz w:val="28"/>
          <w:szCs w:val="28"/>
          <w:lang w:val="lv-LV"/>
        </w:rPr>
      </w:pPr>
      <w:r w:rsidRPr="00460358">
        <w:rPr>
          <w:rFonts w:ascii="Times New Roman" w:hAnsi="Times New Roman"/>
          <w:b/>
          <w:sz w:val="28"/>
          <w:szCs w:val="28"/>
          <w:lang w:val="lv-LV"/>
        </w:rPr>
        <w:t>4</w:t>
      </w:r>
      <w:r w:rsidR="004A7761" w:rsidRPr="00460358">
        <w:rPr>
          <w:rFonts w:ascii="Times New Roman" w:hAnsi="Times New Roman"/>
          <w:b/>
          <w:sz w:val="28"/>
          <w:szCs w:val="28"/>
          <w:lang w:val="lv-LV"/>
        </w:rPr>
        <w:t>. Lēmuma par emisijas kvotu piešķiršanu pieņemšanas kārtība</w:t>
      </w:r>
    </w:p>
    <w:p w:rsidR="004A7761" w:rsidRPr="00460358" w:rsidRDefault="00904CFD"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27" w:name="_Ref335604423"/>
      <w:r w:rsidRPr="00460358">
        <w:rPr>
          <w:rFonts w:ascii="Times New Roman" w:hAnsi="Times New Roman"/>
          <w:sz w:val="28"/>
          <w:szCs w:val="28"/>
          <w:lang w:val="lv-LV"/>
        </w:rPr>
        <w:t>M</w:t>
      </w:r>
      <w:r w:rsidR="004A7761" w:rsidRPr="00460358">
        <w:rPr>
          <w:rFonts w:ascii="Times New Roman" w:hAnsi="Times New Roman"/>
          <w:sz w:val="28"/>
          <w:szCs w:val="28"/>
          <w:lang w:val="lv-LV"/>
        </w:rPr>
        <w:t>inistrija 1</w:t>
      </w:r>
      <w:r w:rsidR="00812254" w:rsidRPr="00460358">
        <w:rPr>
          <w:rFonts w:ascii="Times New Roman" w:hAnsi="Times New Roman"/>
          <w:sz w:val="28"/>
          <w:szCs w:val="28"/>
          <w:lang w:val="lv-LV"/>
        </w:rPr>
        <w:t>5 darba</w:t>
      </w:r>
      <w:r w:rsidR="004A7761" w:rsidRPr="00460358">
        <w:rPr>
          <w:rFonts w:ascii="Times New Roman" w:hAnsi="Times New Roman"/>
          <w:sz w:val="28"/>
          <w:szCs w:val="28"/>
          <w:lang w:val="lv-LV"/>
        </w:rPr>
        <w:t xml:space="preserve">dienu laikā pēc tam, kad Eiropas Komisija ir izvērtējusi saskaņā ar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_Ref335604281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48</w:t>
      </w:r>
      <w:r w:rsidR="001B6B4F" w:rsidRPr="00460358">
        <w:rPr>
          <w:rFonts w:ascii="Times New Roman" w:hAnsi="Times New Roman"/>
        </w:rPr>
        <w:fldChar w:fldCharType="end"/>
      </w:r>
      <w:r w:rsidR="004A7761" w:rsidRPr="00460358">
        <w:rPr>
          <w:rFonts w:ascii="Times New Roman" w:hAnsi="Times New Roman"/>
          <w:sz w:val="28"/>
          <w:szCs w:val="28"/>
          <w:lang w:val="lv-LV"/>
        </w:rPr>
        <w:t>.punktu iesniegto informāciju un ir apstiprinājusi iesniegtos datus, pieņem lēmumu par emisijas kvotu piešķiršanu jaunai iekārtai vai lēmumu par iekārtai piešķirtā emisijas kvotu apjoma grozījumiem.</w:t>
      </w:r>
      <w:bookmarkEnd w:id="27"/>
    </w:p>
    <w:p w:rsidR="004A7761" w:rsidRPr="00460358" w:rsidRDefault="004A7761" w:rsidP="00940DD1">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 xml:space="preserve">Ja Eiropas Komisija ir pieņēmusi lēmumu noraidīt saskaņā ar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_Ref335604281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48</w:t>
      </w:r>
      <w:r w:rsidR="001B6B4F" w:rsidRPr="00460358">
        <w:rPr>
          <w:rFonts w:ascii="Times New Roman" w:hAnsi="Times New Roman"/>
        </w:rPr>
        <w:fldChar w:fldCharType="end"/>
      </w:r>
      <w:r w:rsidR="00904CFD" w:rsidRPr="00460358">
        <w:rPr>
          <w:rFonts w:ascii="Times New Roman" w:hAnsi="Times New Roman"/>
          <w:sz w:val="28"/>
          <w:szCs w:val="28"/>
          <w:lang w:val="lv-LV"/>
        </w:rPr>
        <w:t>.punktu</w:t>
      </w:r>
      <w:r w:rsidRPr="00460358">
        <w:rPr>
          <w:rFonts w:ascii="Times New Roman" w:hAnsi="Times New Roman"/>
          <w:sz w:val="28"/>
          <w:szCs w:val="28"/>
          <w:lang w:val="lv-LV"/>
        </w:rPr>
        <w:t xml:space="preserve"> iesniegto informāciju</w:t>
      </w:r>
      <w:r w:rsidR="00940DD1" w:rsidRPr="00460358">
        <w:rPr>
          <w:rFonts w:ascii="Times New Roman" w:hAnsi="Times New Roman"/>
          <w:sz w:val="28"/>
          <w:szCs w:val="28"/>
          <w:lang w:val="lv-LV"/>
        </w:rPr>
        <w:t xml:space="preserve">, </w:t>
      </w:r>
      <w:r w:rsidR="00904CFD" w:rsidRPr="00460358">
        <w:rPr>
          <w:rFonts w:ascii="Times New Roman" w:hAnsi="Times New Roman"/>
          <w:sz w:val="28"/>
          <w:szCs w:val="28"/>
          <w:lang w:val="lv-LV"/>
        </w:rPr>
        <w:t>M</w:t>
      </w:r>
      <w:r w:rsidRPr="00460358">
        <w:rPr>
          <w:rFonts w:ascii="Times New Roman" w:hAnsi="Times New Roman"/>
          <w:sz w:val="28"/>
          <w:szCs w:val="28"/>
          <w:lang w:val="lv-LV"/>
        </w:rPr>
        <w:t>inistrija veic nepieciešamos iesniegtās informācijas labojumus un laboto informāciju atkārtoti iesniedz Eiropas Komisijā.</w:t>
      </w:r>
    </w:p>
    <w:p w:rsidR="004A7761" w:rsidRPr="00460358" w:rsidRDefault="004A7761"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bookmarkStart w:id="28" w:name="_Ref334528684"/>
      <w:r w:rsidRPr="00460358">
        <w:rPr>
          <w:rFonts w:ascii="Times New Roman" w:hAnsi="Times New Roman"/>
          <w:sz w:val="28"/>
          <w:szCs w:val="28"/>
          <w:lang w:val="lv-LV"/>
        </w:rPr>
        <w:t xml:space="preserve">Ja Eiropas Komisija ir pieņēmusi lēmumu noraidīt saskaņā ar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_Ref335604281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48</w:t>
      </w:r>
      <w:r w:rsidR="001B6B4F" w:rsidRPr="00460358">
        <w:rPr>
          <w:rFonts w:ascii="Times New Roman" w:hAnsi="Times New Roman"/>
        </w:rPr>
        <w:fldChar w:fldCharType="end"/>
      </w:r>
      <w:r w:rsidR="00904CFD" w:rsidRPr="00460358">
        <w:rPr>
          <w:rFonts w:ascii="Times New Roman" w:hAnsi="Times New Roman"/>
          <w:sz w:val="28"/>
          <w:szCs w:val="28"/>
          <w:lang w:val="lv-LV"/>
        </w:rPr>
        <w:t>.punktu</w:t>
      </w:r>
      <w:r w:rsidRPr="00460358">
        <w:rPr>
          <w:rFonts w:ascii="Times New Roman" w:hAnsi="Times New Roman"/>
          <w:sz w:val="28"/>
          <w:szCs w:val="28"/>
          <w:lang w:val="lv-LV"/>
        </w:rPr>
        <w:t xml:space="preserve"> iesniegto informāciju un pieņemtais noraidījums nav </w:t>
      </w:r>
      <w:r w:rsidRPr="00460358">
        <w:rPr>
          <w:rFonts w:ascii="Times New Roman" w:hAnsi="Times New Roman"/>
          <w:sz w:val="28"/>
          <w:szCs w:val="28"/>
          <w:lang w:val="lv-LV"/>
        </w:rPr>
        <w:lastRenderedPageBreak/>
        <w:t xml:space="preserve">grozāms, </w:t>
      </w:r>
      <w:r w:rsidR="00904CFD" w:rsidRPr="00460358">
        <w:rPr>
          <w:rFonts w:ascii="Times New Roman" w:hAnsi="Times New Roman"/>
          <w:sz w:val="28"/>
          <w:szCs w:val="28"/>
          <w:lang w:val="lv-LV"/>
        </w:rPr>
        <w:t>M</w:t>
      </w:r>
      <w:r w:rsidRPr="00460358">
        <w:rPr>
          <w:rFonts w:ascii="Times New Roman" w:hAnsi="Times New Roman"/>
          <w:sz w:val="28"/>
          <w:szCs w:val="28"/>
          <w:lang w:val="lv-LV"/>
        </w:rPr>
        <w:t>inistrija pieņem lēmumu par emisijas kvotu nepiešķiršanu jaunai iekārtai vai lēmumu par iekārtai iepriekš piešķirtā emisijas kvotu apjoma negrozīšanu.</w:t>
      </w:r>
      <w:bookmarkEnd w:id="28"/>
    </w:p>
    <w:p w:rsidR="004A7761" w:rsidRPr="00460358" w:rsidRDefault="00904CFD"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M</w:t>
      </w:r>
      <w:r w:rsidR="004A7761" w:rsidRPr="00460358">
        <w:rPr>
          <w:rFonts w:ascii="Times New Roman" w:hAnsi="Times New Roman"/>
          <w:sz w:val="28"/>
          <w:szCs w:val="28"/>
          <w:lang w:val="lv-LV"/>
        </w:rPr>
        <w:t>inistrija šo noteikumu</w:t>
      </w:r>
      <w:r w:rsidR="00655F8B" w:rsidRPr="00460358">
        <w:rPr>
          <w:rFonts w:ascii="Times New Roman" w:hAnsi="Times New Roman"/>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_Ref335604423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49</w:t>
      </w:r>
      <w:r w:rsidR="001B6B4F" w:rsidRPr="00460358">
        <w:rPr>
          <w:rFonts w:ascii="Times New Roman" w:hAnsi="Times New Roman"/>
        </w:rPr>
        <w:fldChar w:fldCharType="end"/>
      </w:r>
      <w:r w:rsidR="004A7761" w:rsidRPr="00460358">
        <w:rPr>
          <w:rFonts w:ascii="Times New Roman" w:hAnsi="Times New Roman"/>
          <w:sz w:val="28"/>
          <w:szCs w:val="28"/>
          <w:lang w:val="lv-LV"/>
        </w:rPr>
        <w:t>.punktā</w:t>
      </w:r>
      <w:r w:rsidR="00812254" w:rsidRPr="00460358">
        <w:rPr>
          <w:rFonts w:ascii="Times New Roman" w:hAnsi="Times New Roman"/>
          <w:sz w:val="28"/>
          <w:szCs w:val="28"/>
          <w:lang w:val="lv-LV"/>
        </w:rPr>
        <w:t xml:space="preserve"> un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_Ref334528684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51</w:t>
      </w:r>
      <w:r w:rsidR="001B6B4F" w:rsidRPr="00460358">
        <w:rPr>
          <w:rFonts w:ascii="Times New Roman" w:hAnsi="Times New Roman"/>
        </w:rPr>
        <w:fldChar w:fldCharType="end"/>
      </w:r>
      <w:r w:rsidR="00812254" w:rsidRPr="00460358">
        <w:rPr>
          <w:rFonts w:ascii="Times New Roman" w:hAnsi="Times New Roman"/>
          <w:sz w:val="28"/>
          <w:szCs w:val="28"/>
          <w:lang w:val="lv-LV"/>
        </w:rPr>
        <w:t>.punktā</w:t>
      </w:r>
      <w:r w:rsidR="004A7761" w:rsidRPr="00460358">
        <w:rPr>
          <w:rFonts w:ascii="Times New Roman" w:hAnsi="Times New Roman"/>
          <w:sz w:val="28"/>
          <w:szCs w:val="28"/>
          <w:lang w:val="lv-LV"/>
        </w:rPr>
        <w:t xml:space="preserve"> minēto</w:t>
      </w:r>
      <w:r w:rsidR="00812254" w:rsidRPr="00460358">
        <w:rPr>
          <w:rFonts w:ascii="Times New Roman" w:hAnsi="Times New Roman"/>
          <w:sz w:val="28"/>
          <w:szCs w:val="28"/>
          <w:lang w:val="lv-LV"/>
        </w:rPr>
        <w:t>s</w:t>
      </w:r>
      <w:r w:rsidR="004A7761" w:rsidRPr="00460358">
        <w:rPr>
          <w:rFonts w:ascii="Times New Roman" w:hAnsi="Times New Roman"/>
          <w:sz w:val="28"/>
          <w:szCs w:val="28"/>
          <w:lang w:val="lv-LV"/>
        </w:rPr>
        <w:t xml:space="preserve"> lēmumu</w:t>
      </w:r>
      <w:r w:rsidR="00812254" w:rsidRPr="00460358">
        <w:rPr>
          <w:rFonts w:ascii="Times New Roman" w:hAnsi="Times New Roman"/>
          <w:sz w:val="28"/>
          <w:szCs w:val="28"/>
          <w:lang w:val="lv-LV"/>
        </w:rPr>
        <w:t>s</w:t>
      </w:r>
      <w:r w:rsidR="004A7761" w:rsidRPr="00460358">
        <w:rPr>
          <w:rFonts w:ascii="Times New Roman" w:hAnsi="Times New Roman"/>
          <w:sz w:val="28"/>
          <w:szCs w:val="28"/>
          <w:lang w:val="lv-LV"/>
        </w:rPr>
        <w:t xml:space="preserve"> </w:t>
      </w:r>
      <w:r w:rsidR="00812254" w:rsidRPr="00460358">
        <w:rPr>
          <w:rFonts w:ascii="Times New Roman" w:hAnsi="Times New Roman"/>
          <w:sz w:val="28"/>
          <w:szCs w:val="28"/>
          <w:lang w:val="lv-LV"/>
        </w:rPr>
        <w:t xml:space="preserve">2 darbadienu laikā </w:t>
      </w:r>
      <w:r w:rsidR="004A7761" w:rsidRPr="00460358">
        <w:rPr>
          <w:rFonts w:ascii="Times New Roman" w:hAnsi="Times New Roman"/>
          <w:sz w:val="28"/>
          <w:szCs w:val="28"/>
          <w:lang w:val="lv-LV"/>
        </w:rPr>
        <w:t xml:space="preserve">publicē savā tīmekļa vietnē un par to informē </w:t>
      </w:r>
      <w:r w:rsidR="00812254" w:rsidRPr="00460358">
        <w:rPr>
          <w:rFonts w:ascii="Times New Roman" w:hAnsi="Times New Roman"/>
          <w:sz w:val="28"/>
          <w:szCs w:val="28"/>
          <w:lang w:val="lv-LV"/>
        </w:rPr>
        <w:t xml:space="preserve">emisijas kvotu reģistra valsts administratoru </w:t>
      </w:r>
      <w:r w:rsidRPr="00460358">
        <w:rPr>
          <w:rFonts w:ascii="Times New Roman" w:hAnsi="Times New Roman"/>
          <w:sz w:val="28"/>
          <w:szCs w:val="28"/>
          <w:lang w:val="lv-LV"/>
        </w:rPr>
        <w:t>–</w:t>
      </w:r>
      <w:r w:rsidR="00812254" w:rsidRPr="00460358">
        <w:rPr>
          <w:rFonts w:ascii="Times New Roman" w:hAnsi="Times New Roman"/>
          <w:sz w:val="28"/>
          <w:szCs w:val="28"/>
          <w:lang w:val="lv-LV"/>
        </w:rPr>
        <w:t xml:space="preserve"> valsts sabiedrību ar ierobežotu atbildību „Latvija Vides, ģeoloģijas un meteoroloģijas centrs”</w:t>
      </w:r>
      <w:r w:rsidR="00345FB5" w:rsidRPr="00460358">
        <w:rPr>
          <w:rFonts w:ascii="Times New Roman" w:hAnsi="Times New Roman"/>
          <w:sz w:val="28"/>
          <w:szCs w:val="28"/>
          <w:lang w:val="lv-LV"/>
        </w:rPr>
        <w:t xml:space="preserve"> </w:t>
      </w:r>
      <w:r w:rsidR="00940DD1" w:rsidRPr="00460358">
        <w:rPr>
          <w:rFonts w:ascii="Times New Roman" w:hAnsi="Times New Roman"/>
          <w:sz w:val="28"/>
          <w:szCs w:val="28"/>
          <w:lang w:val="lv-LV"/>
        </w:rPr>
        <w:t>(</w:t>
      </w:r>
      <w:r w:rsidR="00345FB5" w:rsidRPr="00460358">
        <w:rPr>
          <w:rFonts w:ascii="Times New Roman" w:hAnsi="Times New Roman"/>
          <w:sz w:val="28"/>
          <w:szCs w:val="28"/>
          <w:lang w:val="lv-LV"/>
        </w:rPr>
        <w:t>turpmāk – Latvijas Vides, ģeoloģijas un meteoroloģijas centrs).</w:t>
      </w:r>
    </w:p>
    <w:p w:rsidR="002A28C3" w:rsidRPr="00460358" w:rsidRDefault="002A28C3" w:rsidP="002A28C3">
      <w:pPr>
        <w:pStyle w:val="ListParagraph"/>
        <w:spacing w:before="120" w:after="120" w:line="240" w:lineRule="auto"/>
        <w:ind w:left="0"/>
        <w:contextualSpacing w:val="0"/>
        <w:jc w:val="center"/>
        <w:rPr>
          <w:rFonts w:ascii="Times New Roman" w:hAnsi="Times New Roman"/>
          <w:b/>
          <w:sz w:val="28"/>
          <w:szCs w:val="28"/>
          <w:lang w:val="lv-LV"/>
        </w:rPr>
      </w:pPr>
      <w:r w:rsidRPr="00460358">
        <w:rPr>
          <w:rFonts w:ascii="Times New Roman" w:hAnsi="Times New Roman"/>
          <w:b/>
          <w:sz w:val="28"/>
          <w:szCs w:val="28"/>
          <w:lang w:val="lv-LV"/>
        </w:rPr>
        <w:t>5. Emisijas kvotu piešķiršanas kārtības uzraudzība</w:t>
      </w:r>
    </w:p>
    <w:p w:rsidR="00EE75E1" w:rsidRPr="00460358" w:rsidRDefault="00EE75E1" w:rsidP="00EE75E1">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bookmarkStart w:id="29" w:name="_Ref335652526"/>
      <w:bookmarkStart w:id="30" w:name="_Ref335651496"/>
      <w:r w:rsidRPr="00460358">
        <w:rPr>
          <w:rFonts w:ascii="Times New Roman" w:hAnsi="Times New Roman"/>
          <w:color w:val="000000"/>
          <w:sz w:val="28"/>
          <w:szCs w:val="28"/>
          <w:lang w:val="lv-LV"/>
        </w:rPr>
        <w:t>Ministrija pēc šo noteikumu</w:t>
      </w:r>
      <w:r w:rsidR="00455A71" w:rsidRPr="00460358">
        <w:rPr>
          <w:rFonts w:ascii="Times New Roman" w:hAnsi="Times New Roman"/>
          <w:color w:val="000000"/>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_Ref334520789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39</w:t>
      </w:r>
      <w:r w:rsidR="001B6B4F" w:rsidRPr="00460358">
        <w:rPr>
          <w:rFonts w:ascii="Times New Roman" w:hAnsi="Times New Roman"/>
        </w:rPr>
        <w:fldChar w:fldCharType="end"/>
      </w:r>
      <w:r w:rsidR="00455A71" w:rsidRPr="00460358">
        <w:rPr>
          <w:rFonts w:ascii="Times New Roman" w:hAnsi="Times New Roman"/>
          <w:color w:val="000000"/>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_Ref336588787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41</w:t>
      </w:r>
      <w:r w:rsidR="001B6B4F" w:rsidRPr="00460358">
        <w:rPr>
          <w:rFonts w:ascii="Times New Roman" w:hAnsi="Times New Roman"/>
        </w:rPr>
        <w:fldChar w:fldCharType="end"/>
      </w:r>
      <w:r w:rsidR="00455A71" w:rsidRPr="00460358">
        <w:rPr>
          <w:rFonts w:ascii="Times New Roman" w:hAnsi="Times New Roman"/>
          <w:color w:val="000000"/>
          <w:sz w:val="28"/>
          <w:szCs w:val="28"/>
          <w:lang w:val="lv-LV"/>
        </w:rPr>
        <w:t xml:space="preserve">.,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_Ref336588790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42</w:t>
      </w:r>
      <w:r w:rsidR="001B6B4F" w:rsidRPr="00460358">
        <w:rPr>
          <w:rFonts w:ascii="Times New Roman" w:hAnsi="Times New Roman"/>
        </w:rPr>
        <w:fldChar w:fldCharType="end"/>
      </w:r>
      <w:r w:rsidR="00455A71" w:rsidRPr="00460358">
        <w:rPr>
          <w:rFonts w:ascii="Times New Roman" w:hAnsi="Times New Roman"/>
          <w:color w:val="000000"/>
          <w:sz w:val="28"/>
          <w:szCs w:val="28"/>
          <w:lang w:val="lv-LV"/>
        </w:rPr>
        <w:t xml:space="preserve"> un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_Ref335651376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43</w:t>
      </w:r>
      <w:r w:rsidR="001B6B4F" w:rsidRPr="00460358">
        <w:rPr>
          <w:rFonts w:ascii="Times New Roman" w:hAnsi="Times New Roman"/>
        </w:rPr>
        <w:fldChar w:fldCharType="end"/>
      </w:r>
      <w:r w:rsidRPr="00460358">
        <w:rPr>
          <w:rFonts w:ascii="Times New Roman" w:hAnsi="Times New Roman"/>
          <w:color w:val="000000"/>
          <w:sz w:val="28"/>
          <w:szCs w:val="28"/>
          <w:lang w:val="lv-LV"/>
        </w:rPr>
        <w:t xml:space="preserve">.punktā minētās informācijas saņemšanas nekavējoties informē </w:t>
      </w:r>
      <w:r w:rsidRPr="00460358">
        <w:rPr>
          <w:rFonts w:ascii="Times New Roman" w:hAnsi="Times New Roman"/>
          <w:sz w:val="28"/>
          <w:szCs w:val="28"/>
          <w:lang w:val="lv-LV"/>
        </w:rPr>
        <w:t>Latvija Vides, ģeo</w:t>
      </w:r>
      <w:r w:rsidR="00345FB5" w:rsidRPr="00460358">
        <w:rPr>
          <w:rFonts w:ascii="Times New Roman" w:hAnsi="Times New Roman"/>
          <w:sz w:val="28"/>
          <w:szCs w:val="28"/>
          <w:lang w:val="lv-LV"/>
        </w:rPr>
        <w:t xml:space="preserve">loģijas un meteoroloģijas centru </w:t>
      </w:r>
      <w:r w:rsidRPr="00460358">
        <w:rPr>
          <w:rFonts w:ascii="Times New Roman" w:hAnsi="Times New Roman"/>
          <w:sz w:val="28"/>
          <w:szCs w:val="28"/>
          <w:lang w:val="lv-LV"/>
        </w:rPr>
        <w:t>par iekārtām, kurām emisijas kvotu apjoms tiek samazināts.</w:t>
      </w:r>
      <w:bookmarkEnd w:id="29"/>
    </w:p>
    <w:p w:rsidR="00EE75E1" w:rsidRPr="00460358" w:rsidRDefault="00EE75E1" w:rsidP="002A28C3">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sz w:val="28"/>
          <w:szCs w:val="28"/>
          <w:lang w:val="lv-LV"/>
        </w:rPr>
        <w:t xml:space="preserve">Latvijas Vides, ģeoloģijas un meteoroloģijas centrs pēc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_Ref335652526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53</w:t>
      </w:r>
      <w:r w:rsidR="001B6B4F" w:rsidRPr="00460358">
        <w:rPr>
          <w:rFonts w:ascii="Times New Roman" w:hAnsi="Times New Roman"/>
        </w:rPr>
        <w:fldChar w:fldCharType="end"/>
      </w:r>
      <w:r w:rsidRPr="00460358">
        <w:rPr>
          <w:rFonts w:ascii="Times New Roman" w:hAnsi="Times New Roman"/>
          <w:sz w:val="28"/>
          <w:szCs w:val="28"/>
          <w:lang w:val="lv-LV"/>
        </w:rPr>
        <w:t xml:space="preserve">.punkā minētās informācijas saņemšanas Latvijas emisijas kvotu reģistrā iekļautajā emisijas kvotu sadales tabulā veic atzīmi, ka šiem operatoriem emisijas kvotu piešķiršana tiek atlikta, līdz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_Ref335604423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sz w:val="28"/>
          <w:szCs w:val="28"/>
          <w:lang w:val="lv-LV"/>
        </w:rPr>
        <w:t>49</w:t>
      </w:r>
      <w:r w:rsidR="001B6B4F" w:rsidRPr="00460358">
        <w:rPr>
          <w:rFonts w:ascii="Times New Roman" w:hAnsi="Times New Roman"/>
        </w:rPr>
        <w:fldChar w:fldCharType="end"/>
      </w:r>
      <w:r w:rsidRPr="00460358">
        <w:rPr>
          <w:rFonts w:ascii="Times New Roman" w:hAnsi="Times New Roman"/>
          <w:sz w:val="28"/>
          <w:szCs w:val="28"/>
          <w:lang w:val="lv-LV"/>
        </w:rPr>
        <w:t>.punktā minētā ministrijas lēmuma pieņemšanai.</w:t>
      </w:r>
    </w:p>
    <w:p w:rsidR="002A28C3" w:rsidRPr="00460358" w:rsidRDefault="002A28C3" w:rsidP="002A28C3">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Ministrija katru gadu izvērtē visu iekārtu, kuras veic kādu no likuma „Par piesārņojumu” 2.pielikuma darbību un kurām ir izsniegta atļauja, darbību, ņemot vērā emisiju ziņojumus, kas iesniegti saskaņā ar normatīvajiem aktiem par stacionārās tehnoloģiskās iekārtas dalību Eiropas Savienības emisijas kvotu tirdzniecības sistēmā.</w:t>
      </w:r>
      <w:bookmarkEnd w:id="30"/>
    </w:p>
    <w:p w:rsidR="002A28C3" w:rsidRPr="00460358" w:rsidRDefault="002A28C3" w:rsidP="002A28C3">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bookmarkStart w:id="31" w:name="_Ref335652378"/>
      <w:r w:rsidRPr="00460358">
        <w:rPr>
          <w:rFonts w:ascii="Times New Roman" w:hAnsi="Times New Roman"/>
          <w:color w:val="000000"/>
          <w:sz w:val="28"/>
          <w:szCs w:val="28"/>
          <w:lang w:val="lv-LV"/>
        </w:rPr>
        <w:t xml:space="preserve">Ja ministrija pēc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_Ref335651496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53</w:t>
      </w:r>
      <w:r w:rsidR="001B6B4F" w:rsidRPr="00460358">
        <w:rPr>
          <w:rFonts w:ascii="Times New Roman" w:hAnsi="Times New Roman"/>
        </w:rPr>
        <w:fldChar w:fldCharType="end"/>
      </w:r>
      <w:r w:rsidRPr="00460358">
        <w:rPr>
          <w:rFonts w:ascii="Times New Roman" w:hAnsi="Times New Roman"/>
          <w:color w:val="000000"/>
          <w:sz w:val="28"/>
          <w:szCs w:val="28"/>
          <w:lang w:val="lv-LV"/>
        </w:rPr>
        <w:t>.punktā noteiktās izvērtēšana</w:t>
      </w:r>
      <w:r w:rsidR="00B644A3" w:rsidRPr="00460358">
        <w:rPr>
          <w:rFonts w:ascii="Times New Roman" w:hAnsi="Times New Roman"/>
          <w:color w:val="000000"/>
          <w:sz w:val="28"/>
          <w:szCs w:val="28"/>
          <w:lang w:val="lv-LV"/>
        </w:rPr>
        <w:t>s</w:t>
      </w:r>
      <w:r w:rsidRPr="00460358">
        <w:rPr>
          <w:rFonts w:ascii="Times New Roman" w:hAnsi="Times New Roman"/>
          <w:color w:val="000000"/>
          <w:sz w:val="28"/>
          <w:szCs w:val="28"/>
          <w:lang w:val="lv-LV"/>
        </w:rPr>
        <w:t xml:space="preserve"> secina, ka kādā iekārtā ir veiktas ievērojamas jaudas izmaiņas vai kāda iekārta ir daļēji vai pilnībā pārtraukusi savu darbību,</w:t>
      </w:r>
      <w:r w:rsidR="00B644A3" w:rsidRPr="00460358">
        <w:rPr>
          <w:rFonts w:ascii="Times New Roman" w:hAnsi="Times New Roman"/>
          <w:color w:val="000000"/>
          <w:sz w:val="28"/>
          <w:szCs w:val="28"/>
          <w:lang w:val="lv-LV"/>
        </w:rPr>
        <w:t xml:space="preserve"> bet šī iekārta nav iesniegusi iesniegumu emisijas kvotu apjoma grozījumiem šajos noteikumos noteiktajā kārtībā, m</w:t>
      </w:r>
      <w:r w:rsidRPr="00460358">
        <w:rPr>
          <w:rFonts w:ascii="Times New Roman" w:hAnsi="Times New Roman"/>
          <w:color w:val="000000"/>
          <w:sz w:val="28"/>
          <w:szCs w:val="28"/>
          <w:lang w:val="lv-LV"/>
        </w:rPr>
        <w:t>inistrija 5 darbadienu laikā pēc izvērtēšanas pabeigšana pieprasa attiecīgajiem operatoriem iesniegt iesniegumu emisijas kvotu apjoma grozījumiem.</w:t>
      </w:r>
      <w:bookmarkEnd w:id="31"/>
    </w:p>
    <w:p w:rsidR="00B644A3" w:rsidRPr="00460358" w:rsidRDefault="00B644A3" w:rsidP="002A28C3">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Ministrija nekavējoties informē Latvijas Vides, ģeoloģijas un meteoroloģ</w:t>
      </w:r>
      <w:r w:rsidR="000468C6" w:rsidRPr="00460358">
        <w:rPr>
          <w:rFonts w:ascii="Times New Roman" w:hAnsi="Times New Roman"/>
          <w:color w:val="000000"/>
          <w:sz w:val="28"/>
          <w:szCs w:val="28"/>
          <w:lang w:val="lv-LV"/>
        </w:rPr>
        <w:t xml:space="preserve">ijas centru par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_Ref335652378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56</w:t>
      </w:r>
      <w:r w:rsidR="001B6B4F" w:rsidRPr="00460358">
        <w:rPr>
          <w:rFonts w:ascii="Times New Roman" w:hAnsi="Times New Roman"/>
        </w:rPr>
        <w:fldChar w:fldCharType="end"/>
      </w:r>
      <w:r w:rsidR="000468C6" w:rsidRPr="00460358">
        <w:rPr>
          <w:rFonts w:ascii="Times New Roman" w:hAnsi="Times New Roman"/>
          <w:color w:val="000000"/>
          <w:sz w:val="28"/>
          <w:szCs w:val="28"/>
          <w:lang w:val="lv-LV"/>
        </w:rPr>
        <w:t>.punktā minētajiem operatoriem, un Latvijas Vides, ģeoloģijas un meteoroloģijas centrs pēc šīs informācijas saņemšanas bloķē šo iekārtu kontus emisijas kvotu reģistrā.</w:t>
      </w:r>
    </w:p>
    <w:p w:rsidR="00353125" w:rsidRPr="00460358" w:rsidRDefault="002A28C3" w:rsidP="00281D5D">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 xml:space="preserve">Ja ministrija pēc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_Ref335651496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53</w:t>
      </w:r>
      <w:r w:rsidR="001B6B4F" w:rsidRPr="00460358">
        <w:rPr>
          <w:rFonts w:ascii="Times New Roman" w:hAnsi="Times New Roman"/>
        </w:rPr>
        <w:fldChar w:fldCharType="end"/>
      </w:r>
      <w:r w:rsidRPr="00460358">
        <w:rPr>
          <w:rFonts w:ascii="Times New Roman" w:hAnsi="Times New Roman"/>
          <w:color w:val="000000"/>
          <w:sz w:val="28"/>
          <w:szCs w:val="28"/>
          <w:lang w:val="lv-LV"/>
        </w:rPr>
        <w:t>.punktā noteiktās izvērtēšana</w:t>
      </w:r>
      <w:r w:rsidR="00B644A3" w:rsidRPr="00460358">
        <w:rPr>
          <w:rFonts w:ascii="Times New Roman" w:hAnsi="Times New Roman"/>
          <w:color w:val="000000"/>
          <w:sz w:val="28"/>
          <w:szCs w:val="28"/>
          <w:lang w:val="lv-LV"/>
        </w:rPr>
        <w:t>s</w:t>
      </w:r>
      <w:r w:rsidRPr="00460358">
        <w:rPr>
          <w:rFonts w:ascii="Times New Roman" w:hAnsi="Times New Roman"/>
          <w:color w:val="000000"/>
          <w:sz w:val="28"/>
          <w:szCs w:val="28"/>
          <w:lang w:val="lv-LV"/>
        </w:rPr>
        <w:t xml:space="preserve"> secina, ka kādai iekārtai emisijas kvotu reģistrā </w:t>
      </w:r>
      <w:r w:rsidR="00353125" w:rsidRPr="00460358">
        <w:rPr>
          <w:rFonts w:ascii="Times New Roman" w:hAnsi="Times New Roman"/>
          <w:color w:val="000000"/>
          <w:sz w:val="28"/>
          <w:szCs w:val="28"/>
          <w:lang w:val="lv-LV"/>
        </w:rPr>
        <w:t xml:space="preserve">emisijas kvotas ir piešķirtas pirms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_Ref335604423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49</w:t>
      </w:r>
      <w:r w:rsidR="001B6B4F" w:rsidRPr="00460358">
        <w:rPr>
          <w:rFonts w:ascii="Times New Roman" w:hAnsi="Times New Roman"/>
        </w:rPr>
        <w:fldChar w:fldCharType="end"/>
      </w:r>
      <w:r w:rsidR="00353125" w:rsidRPr="00460358">
        <w:rPr>
          <w:rFonts w:ascii="Times New Roman" w:hAnsi="Times New Roman"/>
          <w:color w:val="000000"/>
          <w:sz w:val="28"/>
          <w:szCs w:val="28"/>
          <w:lang w:val="lv-LV"/>
        </w:rPr>
        <w:t xml:space="preserve">.punktā minētā lēmuma pieņemšanas un šai iekārtai emisijas kvotu apjoms tiek samazināts, ministrija, pieņemot šo noteikumu </w:t>
      </w:r>
      <w:r w:rsidR="001B6B4F" w:rsidRPr="00460358">
        <w:rPr>
          <w:rFonts w:ascii="Times New Roman" w:hAnsi="Times New Roman"/>
        </w:rPr>
        <w:fldChar w:fldCharType="begin"/>
      </w:r>
      <w:r w:rsidR="001B6B4F" w:rsidRPr="00460358">
        <w:rPr>
          <w:rFonts w:ascii="Times New Roman" w:hAnsi="Times New Roman"/>
          <w:lang w:val="lv-LV"/>
        </w:rPr>
        <w:instrText xml:space="preserve"> REF _Ref335604423 \r \h  \* MERGEFORMAT </w:instrText>
      </w:r>
      <w:r w:rsidR="001B6B4F" w:rsidRPr="00460358">
        <w:rPr>
          <w:rFonts w:ascii="Times New Roman" w:hAnsi="Times New Roman"/>
        </w:rPr>
      </w:r>
      <w:r w:rsidR="001B6B4F" w:rsidRPr="00460358">
        <w:rPr>
          <w:rFonts w:ascii="Times New Roman" w:hAnsi="Times New Roman"/>
        </w:rPr>
        <w:fldChar w:fldCharType="separate"/>
      </w:r>
      <w:r w:rsidR="0012081D" w:rsidRPr="00460358">
        <w:rPr>
          <w:rFonts w:ascii="Times New Roman" w:hAnsi="Times New Roman"/>
          <w:color w:val="000000"/>
          <w:sz w:val="28"/>
          <w:szCs w:val="28"/>
          <w:lang w:val="lv-LV"/>
        </w:rPr>
        <w:t>49</w:t>
      </w:r>
      <w:r w:rsidR="001B6B4F" w:rsidRPr="00460358">
        <w:rPr>
          <w:rFonts w:ascii="Times New Roman" w:hAnsi="Times New Roman"/>
        </w:rPr>
        <w:fldChar w:fldCharType="end"/>
      </w:r>
      <w:r w:rsidR="00353125" w:rsidRPr="00460358">
        <w:rPr>
          <w:rFonts w:ascii="Times New Roman" w:hAnsi="Times New Roman"/>
          <w:color w:val="000000"/>
          <w:sz w:val="28"/>
          <w:szCs w:val="28"/>
          <w:lang w:val="lv-LV"/>
        </w:rPr>
        <w:t>.punktā minēto lēmumu</w:t>
      </w:r>
      <w:r w:rsidR="00353125" w:rsidRPr="00460358">
        <w:rPr>
          <w:rFonts w:ascii="Times New Roman" w:hAnsi="Times New Roman"/>
          <w:sz w:val="28"/>
          <w:szCs w:val="28"/>
          <w:lang w:val="lv-LV"/>
        </w:rPr>
        <w:t>, nosaka emisijas kvotu apjomu, kas operatoram ir jāatdod.</w:t>
      </w:r>
    </w:p>
    <w:p w:rsidR="00281D5D" w:rsidRPr="00460358" w:rsidRDefault="00281D5D" w:rsidP="00281D5D">
      <w:pPr>
        <w:pStyle w:val="ListParagraph"/>
        <w:numPr>
          <w:ilvl w:val="0"/>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 xml:space="preserve">Trīs mēnešu laikā pēc </w:t>
      </w:r>
      <w:r w:rsidRPr="00460358">
        <w:rPr>
          <w:rFonts w:ascii="Times New Roman" w:hAnsi="Times New Roman"/>
          <w:color w:val="000000"/>
          <w:sz w:val="28"/>
          <w:szCs w:val="28"/>
          <w:lang w:val="lv-LV" w:eastAsia="lv-LV"/>
        </w:rPr>
        <w:t>Eiropas Parlamenta un Padomes direktīvas Nr.2003/87/EK</w:t>
      </w:r>
      <w:r w:rsidRPr="00460358">
        <w:rPr>
          <w:rFonts w:ascii="Times New Roman" w:hAnsi="Times New Roman"/>
          <w:color w:val="000000"/>
          <w:sz w:val="28"/>
          <w:szCs w:val="28"/>
          <w:lang w:val="lv-LV"/>
        </w:rPr>
        <w:t xml:space="preserve"> 10.a panta 13. punktā minētā saraksta pieņemšanas 2015. līdz 2020. gadam vai pēc šā saraksta jebkura papildinājuma pieņemšanas, ministrija:</w:t>
      </w:r>
    </w:p>
    <w:p w:rsidR="00281D5D" w:rsidRPr="00460358" w:rsidRDefault="00281D5D" w:rsidP="00281D5D">
      <w:pPr>
        <w:pStyle w:val="ListParagraph"/>
        <w:numPr>
          <w:ilvl w:val="1"/>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lastRenderedPageBreak/>
        <w:t xml:space="preserve">pārskata likuma „Par piesārņojumu” 32.1 panta piektajā daļā minēto Iekārtu sarakstu emisijas kvotu sadalei 2013.-2020.gadam, norādot izmaiņas attiecībā uz iekārtām un </w:t>
      </w:r>
      <w:proofErr w:type="spellStart"/>
      <w:r w:rsidRPr="00460358">
        <w:rPr>
          <w:rFonts w:ascii="Times New Roman" w:hAnsi="Times New Roman"/>
          <w:color w:val="000000"/>
          <w:sz w:val="28"/>
          <w:szCs w:val="28"/>
          <w:lang w:val="lv-LV"/>
        </w:rPr>
        <w:t>apakšiekārtām</w:t>
      </w:r>
      <w:proofErr w:type="spellEnd"/>
      <w:r w:rsidRPr="00460358">
        <w:rPr>
          <w:rFonts w:ascii="Times New Roman" w:hAnsi="Times New Roman"/>
          <w:color w:val="000000"/>
          <w:sz w:val="28"/>
          <w:szCs w:val="28"/>
          <w:lang w:val="lv-LV"/>
        </w:rPr>
        <w:t>, kuras ir iekļautas šo noteikumu 2.pielikuma 3.punktā minētajā sarakstā iekļautajās nozarēs;</w:t>
      </w:r>
    </w:p>
    <w:p w:rsidR="00281D5D" w:rsidRPr="00460358" w:rsidRDefault="00281D5D" w:rsidP="00281D5D">
      <w:pPr>
        <w:pStyle w:val="ListParagraph"/>
        <w:numPr>
          <w:ilvl w:val="1"/>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ja nepieciešams, pārskata katrai iekārtai noteikto sākotnējo ikgadējo emisijas kvotu apjomu;</w:t>
      </w:r>
    </w:p>
    <w:p w:rsidR="00281D5D" w:rsidRPr="00460358" w:rsidRDefault="00281D5D" w:rsidP="00281D5D">
      <w:pPr>
        <w:pStyle w:val="ListParagraph"/>
        <w:numPr>
          <w:ilvl w:val="1"/>
          <w:numId w:val="34"/>
        </w:numPr>
        <w:spacing w:before="120" w:after="120" w:line="240" w:lineRule="auto"/>
        <w:ind w:left="0" w:firstLine="0"/>
        <w:contextualSpacing w:val="0"/>
        <w:jc w:val="both"/>
        <w:rPr>
          <w:rFonts w:ascii="Times New Roman" w:hAnsi="Times New Roman"/>
          <w:color w:val="000000"/>
          <w:sz w:val="28"/>
          <w:szCs w:val="28"/>
          <w:lang w:val="lv-LV"/>
        </w:rPr>
      </w:pPr>
      <w:r w:rsidRPr="00460358">
        <w:rPr>
          <w:rFonts w:ascii="Times New Roman" w:hAnsi="Times New Roman"/>
          <w:color w:val="000000"/>
          <w:sz w:val="28"/>
          <w:szCs w:val="28"/>
          <w:lang w:val="lv-LV"/>
        </w:rPr>
        <w:t>iesniedz pārskatīto Iekārtu sarakstu emisijas kvotu sadalei 2013.-2020.gadam Eiropas Komisijai.</w:t>
      </w:r>
    </w:p>
    <w:p w:rsidR="00081F72" w:rsidRPr="00460358" w:rsidRDefault="00345FB5" w:rsidP="00376AC7">
      <w:pPr>
        <w:spacing w:before="120" w:after="120" w:line="240" w:lineRule="auto"/>
        <w:jc w:val="center"/>
        <w:rPr>
          <w:rFonts w:ascii="Times New Roman" w:hAnsi="Times New Roman"/>
          <w:b/>
          <w:sz w:val="28"/>
          <w:szCs w:val="28"/>
          <w:lang w:val="lv-LV"/>
        </w:rPr>
      </w:pPr>
      <w:r w:rsidRPr="00460358">
        <w:rPr>
          <w:rFonts w:ascii="Times New Roman" w:hAnsi="Times New Roman"/>
          <w:b/>
          <w:sz w:val="28"/>
          <w:szCs w:val="28"/>
          <w:lang w:val="lv-LV"/>
        </w:rPr>
        <w:t>6</w:t>
      </w:r>
      <w:r w:rsidR="00081F72" w:rsidRPr="00460358">
        <w:rPr>
          <w:rFonts w:ascii="Times New Roman" w:hAnsi="Times New Roman"/>
          <w:b/>
          <w:sz w:val="28"/>
          <w:szCs w:val="28"/>
          <w:lang w:val="lv-LV"/>
        </w:rPr>
        <w:t>. Noslē</w:t>
      </w:r>
      <w:r w:rsidR="00353125" w:rsidRPr="00460358">
        <w:rPr>
          <w:rFonts w:ascii="Times New Roman" w:hAnsi="Times New Roman"/>
          <w:b/>
          <w:sz w:val="28"/>
          <w:szCs w:val="28"/>
          <w:lang w:val="lv-LV"/>
        </w:rPr>
        <w:t>g</w:t>
      </w:r>
      <w:r w:rsidR="00081F72" w:rsidRPr="00460358">
        <w:rPr>
          <w:rFonts w:ascii="Times New Roman" w:hAnsi="Times New Roman"/>
          <w:b/>
          <w:sz w:val="28"/>
          <w:szCs w:val="28"/>
          <w:lang w:val="lv-LV"/>
        </w:rPr>
        <w:t>uma jautājums</w:t>
      </w:r>
    </w:p>
    <w:p w:rsidR="00867881" w:rsidRPr="00460358" w:rsidRDefault="00867881"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Ministru kabineta noteikumi stājas spēkā 2013.gada 1.janvārī.</w:t>
      </w:r>
    </w:p>
    <w:p w:rsidR="00353125" w:rsidRPr="00460358" w:rsidRDefault="00353125" w:rsidP="00376AC7">
      <w:pPr>
        <w:pStyle w:val="ListParagraph"/>
        <w:numPr>
          <w:ilvl w:val="0"/>
          <w:numId w:val="34"/>
        </w:numPr>
        <w:spacing w:before="120" w:after="120" w:line="240" w:lineRule="auto"/>
        <w:ind w:left="0" w:firstLine="0"/>
        <w:contextualSpacing w:val="0"/>
        <w:jc w:val="both"/>
        <w:rPr>
          <w:rFonts w:ascii="Times New Roman" w:hAnsi="Times New Roman"/>
          <w:sz w:val="28"/>
          <w:szCs w:val="28"/>
          <w:lang w:val="lv-LV"/>
        </w:rPr>
      </w:pPr>
      <w:r w:rsidRPr="00460358">
        <w:rPr>
          <w:rFonts w:ascii="Times New Roman" w:hAnsi="Times New Roman"/>
          <w:sz w:val="28"/>
          <w:szCs w:val="28"/>
          <w:lang w:val="lv-LV"/>
        </w:rPr>
        <w:t>Šie noteikumi attiecas</w:t>
      </w:r>
      <w:r w:rsidR="00A6095A" w:rsidRPr="00460358">
        <w:rPr>
          <w:rFonts w:ascii="Times New Roman" w:hAnsi="Times New Roman"/>
          <w:sz w:val="28"/>
          <w:szCs w:val="28"/>
          <w:lang w:val="lv-LV"/>
        </w:rPr>
        <w:t xml:space="preserve"> uz darbībām iekārtās, kas ir veiktas sākot ar 2013.gada 1.janvāri, kā</w:t>
      </w:r>
      <w:r w:rsidRPr="00460358">
        <w:rPr>
          <w:rFonts w:ascii="Times New Roman" w:hAnsi="Times New Roman"/>
          <w:sz w:val="28"/>
          <w:szCs w:val="28"/>
          <w:lang w:val="lv-LV"/>
        </w:rPr>
        <w:t xml:space="preserve"> arī izmaiņām iekārtas darbībā, kuras notikušas no 2011.gada 30.jūnija līdz 2012.gada 1.janvārim.</w:t>
      </w:r>
    </w:p>
    <w:p w:rsidR="00180BAF" w:rsidRPr="00460358" w:rsidRDefault="00180BAF" w:rsidP="00376AC7">
      <w:pPr>
        <w:pStyle w:val="naisf"/>
        <w:spacing w:before="120" w:after="120"/>
        <w:ind w:firstLine="0"/>
        <w:jc w:val="center"/>
        <w:rPr>
          <w:b/>
          <w:sz w:val="28"/>
          <w:szCs w:val="28"/>
        </w:rPr>
      </w:pPr>
      <w:r w:rsidRPr="00460358">
        <w:rPr>
          <w:b/>
          <w:sz w:val="28"/>
          <w:szCs w:val="28"/>
        </w:rPr>
        <w:t>Informatīva atsauce uz Eiropas Savienības direktīvu</w:t>
      </w:r>
    </w:p>
    <w:p w:rsidR="00180BAF" w:rsidRPr="00460358" w:rsidRDefault="00180BAF" w:rsidP="00376AC7">
      <w:pPr>
        <w:pStyle w:val="naisf"/>
        <w:spacing w:before="120" w:after="120"/>
        <w:ind w:firstLine="0"/>
        <w:rPr>
          <w:sz w:val="28"/>
          <w:szCs w:val="28"/>
        </w:rPr>
      </w:pPr>
      <w:r w:rsidRPr="00460358">
        <w:rPr>
          <w:sz w:val="28"/>
          <w:szCs w:val="28"/>
        </w:rPr>
        <w:t xml:space="preserve">Noteikumos iekļautas tiesību normas, kas izriet no </w:t>
      </w:r>
      <w:r w:rsidR="00F06D66" w:rsidRPr="00460358">
        <w:rPr>
          <w:sz w:val="28"/>
          <w:szCs w:val="28"/>
        </w:rPr>
        <w:t>Eiropas Parlamenta un Padomes 2009.gada 23.aprīļa Direktīvas 2009/29/EK, ar ko Direktīvu 2003/87/EK groza, lai uzlabotu un paplašinātu Kopienas siltumnīcas efektu izraisošo gāzu emisiju kvotu tirdzniecības sistēmu</w:t>
      </w:r>
      <w:r w:rsidRPr="00460358">
        <w:rPr>
          <w:sz w:val="28"/>
          <w:szCs w:val="28"/>
        </w:rPr>
        <w:t>.</w:t>
      </w:r>
    </w:p>
    <w:p w:rsidR="00180BAF" w:rsidRPr="00460358" w:rsidRDefault="00180BAF" w:rsidP="00180BAF">
      <w:pPr>
        <w:spacing w:before="120" w:after="120" w:line="240" w:lineRule="auto"/>
        <w:rPr>
          <w:rFonts w:ascii="Times New Roman" w:hAnsi="Times New Roman"/>
          <w:sz w:val="28"/>
          <w:szCs w:val="28"/>
          <w:lang w:val="lv-LV"/>
        </w:rPr>
      </w:pPr>
      <w:bookmarkStart w:id="32" w:name="_1._Monitoringa_plāna"/>
      <w:bookmarkStart w:id="33" w:name="_8_Lietoto_definīciju"/>
      <w:bookmarkStart w:id="34" w:name="_10_Komentāri"/>
      <w:bookmarkStart w:id="35" w:name="_1_Monitoringa_plāna"/>
      <w:bookmarkStart w:id="36" w:name="_EMISIJAS_AVOTI_UN"/>
      <w:bookmarkStart w:id="37" w:name="_4_Informācija_par"/>
      <w:bookmarkStart w:id="38" w:name="_5_Tiesības_uz"/>
      <w:bookmarkStart w:id="39" w:name="_12_Lietoto_definīciju"/>
      <w:bookmarkStart w:id="40" w:name="_13_Papildinformācija"/>
      <w:bookmarkStart w:id="41" w:name="_Dalībvalsts_specifiska_papildinform"/>
      <w:bookmarkStart w:id="42" w:name="_14_Komentāri"/>
      <w:bookmarkStart w:id="43" w:name="_2_Gaisa_kuģu"/>
      <w:bookmarkStart w:id="44" w:name="_3_Verificētāja_identifikācija"/>
      <w:bookmarkStart w:id="45" w:name="_5_Kopējās_emisijas"/>
      <w:bookmarkStart w:id="46" w:name="_6_Vienkāršotu_procedūru"/>
      <w:bookmarkStart w:id="47" w:name="_7_Pieeja_nepilnīgu"/>
      <w:bookmarkStart w:id="48" w:name="_8_Biomasas_izmantošana"/>
      <w:bookmarkStart w:id="49" w:name="_10_Gaisa_kuģu"/>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180BAF" w:rsidRPr="00460358" w:rsidRDefault="00180BAF" w:rsidP="00180BAF">
      <w:pPr>
        <w:spacing w:before="120" w:after="120" w:line="240" w:lineRule="auto"/>
        <w:rPr>
          <w:rFonts w:ascii="Times New Roman" w:hAnsi="Times New Roman"/>
          <w:sz w:val="28"/>
          <w:szCs w:val="28"/>
          <w:lang w:val="lv-LV"/>
        </w:rPr>
      </w:pPr>
    </w:p>
    <w:p w:rsidR="00180BAF" w:rsidRPr="00460358" w:rsidRDefault="006A366F" w:rsidP="006A366F">
      <w:pPr>
        <w:tabs>
          <w:tab w:val="left" w:pos="7230"/>
        </w:tabs>
        <w:spacing w:after="0" w:line="240" w:lineRule="auto"/>
        <w:rPr>
          <w:rFonts w:ascii="Times New Roman" w:hAnsi="Times New Roman"/>
          <w:sz w:val="28"/>
          <w:szCs w:val="28"/>
          <w:lang w:val="lv-LV"/>
        </w:rPr>
      </w:pPr>
      <w:r w:rsidRPr="00460358">
        <w:rPr>
          <w:rFonts w:ascii="Times New Roman" w:hAnsi="Times New Roman"/>
          <w:sz w:val="28"/>
          <w:szCs w:val="28"/>
          <w:lang w:val="lv-LV"/>
        </w:rPr>
        <w:t>Ministru prezidents</w:t>
      </w:r>
      <w:r w:rsidRPr="00460358">
        <w:rPr>
          <w:rFonts w:ascii="Times New Roman" w:hAnsi="Times New Roman"/>
          <w:sz w:val="28"/>
          <w:szCs w:val="28"/>
          <w:lang w:val="lv-LV"/>
        </w:rPr>
        <w:tab/>
      </w:r>
      <w:r w:rsidR="00180BAF" w:rsidRPr="00460358">
        <w:rPr>
          <w:rFonts w:ascii="Times New Roman" w:hAnsi="Times New Roman"/>
          <w:sz w:val="28"/>
          <w:szCs w:val="28"/>
          <w:lang w:val="lv-LV"/>
        </w:rPr>
        <w:t xml:space="preserve">V.Dombrovskis </w:t>
      </w:r>
    </w:p>
    <w:p w:rsidR="00180BAF" w:rsidRPr="00460358" w:rsidRDefault="00180BAF" w:rsidP="00180BAF">
      <w:pPr>
        <w:spacing w:after="0" w:line="240" w:lineRule="auto"/>
        <w:rPr>
          <w:rFonts w:ascii="Times New Roman" w:hAnsi="Times New Roman"/>
          <w:sz w:val="28"/>
          <w:szCs w:val="28"/>
          <w:lang w:val="lv-LV"/>
        </w:rPr>
      </w:pPr>
    </w:p>
    <w:p w:rsidR="00180BAF" w:rsidRPr="00460358" w:rsidRDefault="00180BAF" w:rsidP="00180BAF">
      <w:pPr>
        <w:spacing w:after="0" w:line="240" w:lineRule="auto"/>
        <w:rPr>
          <w:rFonts w:ascii="Times New Roman" w:hAnsi="Times New Roman"/>
          <w:sz w:val="28"/>
          <w:szCs w:val="28"/>
          <w:lang w:val="lv-LV"/>
        </w:rPr>
      </w:pPr>
    </w:p>
    <w:p w:rsidR="00180BAF" w:rsidRPr="00460358" w:rsidRDefault="00180BAF" w:rsidP="00180BAF">
      <w:pPr>
        <w:spacing w:after="0" w:line="240" w:lineRule="auto"/>
        <w:rPr>
          <w:rFonts w:ascii="Times New Roman" w:hAnsi="Times New Roman"/>
          <w:sz w:val="28"/>
          <w:szCs w:val="28"/>
          <w:lang w:val="lv-LV"/>
        </w:rPr>
      </w:pPr>
    </w:p>
    <w:p w:rsidR="00180BAF" w:rsidRPr="00460358" w:rsidRDefault="00180BAF" w:rsidP="00180BAF">
      <w:pPr>
        <w:spacing w:after="0" w:line="240" w:lineRule="auto"/>
        <w:rPr>
          <w:rFonts w:ascii="Times New Roman" w:hAnsi="Times New Roman"/>
          <w:sz w:val="28"/>
          <w:szCs w:val="28"/>
          <w:lang w:val="lv-LV"/>
        </w:rPr>
      </w:pPr>
      <w:r w:rsidRPr="00460358">
        <w:rPr>
          <w:rFonts w:ascii="Times New Roman" w:hAnsi="Times New Roman"/>
          <w:sz w:val="28"/>
          <w:szCs w:val="28"/>
          <w:lang w:val="lv-LV"/>
        </w:rPr>
        <w:t xml:space="preserve">Vides aizsardzības un </w:t>
      </w:r>
    </w:p>
    <w:p w:rsidR="00180BAF" w:rsidRPr="00460358" w:rsidRDefault="00180BAF" w:rsidP="006A366F">
      <w:pPr>
        <w:tabs>
          <w:tab w:val="left" w:pos="7230"/>
        </w:tabs>
        <w:spacing w:after="0" w:line="240" w:lineRule="auto"/>
        <w:rPr>
          <w:rFonts w:ascii="Times New Roman" w:hAnsi="Times New Roman"/>
          <w:sz w:val="28"/>
          <w:szCs w:val="28"/>
          <w:lang w:val="lv-LV"/>
        </w:rPr>
      </w:pPr>
      <w:r w:rsidRPr="00460358">
        <w:rPr>
          <w:rFonts w:ascii="Times New Roman" w:hAnsi="Times New Roman"/>
          <w:sz w:val="28"/>
          <w:szCs w:val="28"/>
          <w:lang w:val="lv-LV"/>
        </w:rPr>
        <w:t>reģio</w:t>
      </w:r>
      <w:r w:rsidR="006A366F" w:rsidRPr="00460358">
        <w:rPr>
          <w:rFonts w:ascii="Times New Roman" w:hAnsi="Times New Roman"/>
          <w:sz w:val="28"/>
          <w:szCs w:val="28"/>
          <w:lang w:val="lv-LV"/>
        </w:rPr>
        <w:t>nālās attīstības ministrs</w:t>
      </w:r>
      <w:r w:rsidR="006A366F" w:rsidRPr="00460358">
        <w:rPr>
          <w:rFonts w:ascii="Times New Roman" w:hAnsi="Times New Roman"/>
          <w:sz w:val="28"/>
          <w:szCs w:val="28"/>
          <w:lang w:val="lv-LV"/>
        </w:rPr>
        <w:tab/>
      </w:r>
      <w:r w:rsidRPr="00460358">
        <w:rPr>
          <w:rFonts w:ascii="Times New Roman" w:hAnsi="Times New Roman"/>
          <w:sz w:val="28"/>
          <w:szCs w:val="28"/>
          <w:lang w:val="lv-LV"/>
        </w:rPr>
        <w:t>E.Sprūdžs</w:t>
      </w:r>
      <w:r w:rsidRPr="00460358">
        <w:rPr>
          <w:rFonts w:ascii="Times New Roman" w:hAnsi="Times New Roman"/>
          <w:sz w:val="28"/>
          <w:szCs w:val="28"/>
          <w:lang w:val="lv-LV"/>
        </w:rPr>
        <w:tab/>
        <w:t xml:space="preserve"> </w:t>
      </w:r>
    </w:p>
    <w:p w:rsidR="00180BAF" w:rsidRPr="00460358" w:rsidRDefault="00180BAF" w:rsidP="00180BAF">
      <w:pPr>
        <w:spacing w:after="0" w:line="240" w:lineRule="auto"/>
        <w:rPr>
          <w:rFonts w:ascii="Times New Roman" w:hAnsi="Times New Roman"/>
          <w:sz w:val="28"/>
          <w:szCs w:val="28"/>
          <w:lang w:val="lv-LV"/>
        </w:rPr>
      </w:pPr>
    </w:p>
    <w:p w:rsidR="00180BAF" w:rsidRPr="00460358" w:rsidRDefault="00180BAF" w:rsidP="00180BAF">
      <w:pPr>
        <w:spacing w:after="0" w:line="240" w:lineRule="auto"/>
        <w:rPr>
          <w:rFonts w:ascii="Times New Roman" w:hAnsi="Times New Roman"/>
          <w:sz w:val="28"/>
          <w:szCs w:val="28"/>
          <w:lang w:val="lv-LV"/>
        </w:rPr>
      </w:pPr>
    </w:p>
    <w:p w:rsidR="00180BAF" w:rsidRPr="00460358" w:rsidRDefault="00180BAF" w:rsidP="00180BAF">
      <w:pPr>
        <w:spacing w:after="0" w:line="240" w:lineRule="auto"/>
        <w:rPr>
          <w:rFonts w:ascii="Times New Roman" w:hAnsi="Times New Roman"/>
          <w:sz w:val="28"/>
          <w:szCs w:val="28"/>
          <w:lang w:val="lv-LV"/>
        </w:rPr>
      </w:pPr>
      <w:r w:rsidRPr="00460358">
        <w:rPr>
          <w:rFonts w:ascii="Times New Roman" w:hAnsi="Times New Roman"/>
          <w:sz w:val="28"/>
          <w:szCs w:val="28"/>
          <w:lang w:val="lv-LV"/>
        </w:rPr>
        <w:t xml:space="preserve">Iesniedzējs: </w:t>
      </w:r>
    </w:p>
    <w:p w:rsidR="00180BAF" w:rsidRPr="00460358" w:rsidRDefault="00180BAF" w:rsidP="00180BAF">
      <w:pPr>
        <w:spacing w:after="0" w:line="240" w:lineRule="auto"/>
        <w:rPr>
          <w:rFonts w:ascii="Times New Roman" w:hAnsi="Times New Roman"/>
          <w:sz w:val="28"/>
          <w:szCs w:val="28"/>
          <w:lang w:val="lv-LV"/>
        </w:rPr>
      </w:pPr>
      <w:r w:rsidRPr="00460358">
        <w:rPr>
          <w:rFonts w:ascii="Times New Roman" w:hAnsi="Times New Roman"/>
          <w:sz w:val="28"/>
          <w:szCs w:val="28"/>
          <w:lang w:val="lv-LV"/>
        </w:rPr>
        <w:t xml:space="preserve">Vides aizsardzības un </w:t>
      </w:r>
    </w:p>
    <w:p w:rsidR="00180BAF" w:rsidRPr="00460358" w:rsidRDefault="00180BAF" w:rsidP="006A366F">
      <w:pPr>
        <w:tabs>
          <w:tab w:val="left" w:pos="7230"/>
        </w:tabs>
        <w:spacing w:after="0" w:line="240" w:lineRule="auto"/>
        <w:rPr>
          <w:rFonts w:ascii="Times New Roman" w:hAnsi="Times New Roman"/>
          <w:sz w:val="28"/>
          <w:szCs w:val="28"/>
          <w:lang w:val="lv-LV"/>
        </w:rPr>
      </w:pPr>
      <w:r w:rsidRPr="00460358">
        <w:rPr>
          <w:rFonts w:ascii="Times New Roman" w:hAnsi="Times New Roman"/>
          <w:sz w:val="28"/>
          <w:szCs w:val="28"/>
          <w:lang w:val="lv-LV"/>
        </w:rPr>
        <w:t>reģio</w:t>
      </w:r>
      <w:r w:rsidR="006A366F" w:rsidRPr="00460358">
        <w:rPr>
          <w:rFonts w:ascii="Times New Roman" w:hAnsi="Times New Roman"/>
          <w:sz w:val="28"/>
          <w:szCs w:val="28"/>
          <w:lang w:val="lv-LV"/>
        </w:rPr>
        <w:t>nālās attīstības ministrs</w:t>
      </w:r>
      <w:r w:rsidR="006A366F" w:rsidRPr="00460358">
        <w:rPr>
          <w:rFonts w:ascii="Times New Roman" w:hAnsi="Times New Roman"/>
          <w:sz w:val="28"/>
          <w:szCs w:val="28"/>
          <w:lang w:val="lv-LV"/>
        </w:rPr>
        <w:tab/>
      </w:r>
      <w:r w:rsidRPr="00460358">
        <w:rPr>
          <w:rFonts w:ascii="Times New Roman" w:hAnsi="Times New Roman"/>
          <w:sz w:val="28"/>
          <w:szCs w:val="28"/>
          <w:lang w:val="lv-LV"/>
        </w:rPr>
        <w:t>E.Sprūdžs</w:t>
      </w:r>
      <w:r w:rsidRPr="00460358">
        <w:rPr>
          <w:rFonts w:ascii="Times New Roman" w:hAnsi="Times New Roman"/>
          <w:sz w:val="28"/>
          <w:szCs w:val="28"/>
          <w:lang w:val="lv-LV"/>
        </w:rPr>
        <w:tab/>
        <w:t xml:space="preserve"> </w:t>
      </w:r>
    </w:p>
    <w:p w:rsidR="00180BAF" w:rsidRPr="00460358" w:rsidRDefault="00180BAF" w:rsidP="00180BAF">
      <w:pPr>
        <w:tabs>
          <w:tab w:val="left" w:pos="6804"/>
        </w:tabs>
        <w:spacing w:after="0" w:line="240" w:lineRule="auto"/>
        <w:rPr>
          <w:rFonts w:ascii="Times New Roman" w:hAnsi="Times New Roman"/>
          <w:sz w:val="28"/>
          <w:szCs w:val="28"/>
          <w:lang w:val="lv-LV"/>
        </w:rPr>
      </w:pPr>
    </w:p>
    <w:p w:rsidR="00180BAF" w:rsidRPr="00460358" w:rsidRDefault="00180BAF" w:rsidP="00180BAF">
      <w:pPr>
        <w:tabs>
          <w:tab w:val="left" w:pos="6804"/>
        </w:tabs>
        <w:spacing w:after="0" w:line="240" w:lineRule="auto"/>
        <w:rPr>
          <w:rFonts w:ascii="Times New Roman" w:hAnsi="Times New Roman"/>
          <w:sz w:val="28"/>
          <w:szCs w:val="28"/>
          <w:lang w:val="lv-LV"/>
        </w:rPr>
      </w:pPr>
    </w:p>
    <w:p w:rsidR="00180BAF" w:rsidRPr="00460358" w:rsidRDefault="00180BAF" w:rsidP="00180BAF">
      <w:pPr>
        <w:tabs>
          <w:tab w:val="left" w:pos="6804"/>
        </w:tabs>
        <w:spacing w:after="0" w:line="240" w:lineRule="auto"/>
        <w:rPr>
          <w:rFonts w:ascii="Times New Roman" w:hAnsi="Times New Roman"/>
          <w:sz w:val="28"/>
          <w:szCs w:val="28"/>
          <w:lang w:val="lv-LV"/>
        </w:rPr>
      </w:pPr>
      <w:r w:rsidRPr="00460358">
        <w:rPr>
          <w:rFonts w:ascii="Times New Roman" w:hAnsi="Times New Roman"/>
          <w:sz w:val="28"/>
          <w:szCs w:val="28"/>
          <w:lang w:val="lv-LV"/>
        </w:rPr>
        <w:t>Vīza:</w:t>
      </w:r>
    </w:p>
    <w:p w:rsidR="00180BAF" w:rsidRPr="00460358" w:rsidRDefault="00180BAF" w:rsidP="00180BAF">
      <w:pPr>
        <w:spacing w:after="0" w:line="240" w:lineRule="auto"/>
        <w:rPr>
          <w:rFonts w:ascii="Times New Roman" w:hAnsi="Times New Roman"/>
          <w:sz w:val="28"/>
          <w:szCs w:val="28"/>
          <w:lang w:val="lv-LV"/>
        </w:rPr>
      </w:pPr>
      <w:r w:rsidRPr="00460358">
        <w:rPr>
          <w:rFonts w:ascii="Times New Roman" w:hAnsi="Times New Roman"/>
          <w:sz w:val="28"/>
          <w:szCs w:val="28"/>
          <w:lang w:val="lv-LV"/>
        </w:rPr>
        <w:t xml:space="preserve">Vides aizsardzības un </w:t>
      </w:r>
    </w:p>
    <w:p w:rsidR="00180BAF" w:rsidRPr="00460358" w:rsidRDefault="00180BAF" w:rsidP="00180BAF">
      <w:pPr>
        <w:tabs>
          <w:tab w:val="left" w:pos="7230"/>
        </w:tabs>
        <w:spacing w:after="0" w:line="240" w:lineRule="auto"/>
        <w:rPr>
          <w:rFonts w:ascii="Times New Roman" w:hAnsi="Times New Roman"/>
          <w:sz w:val="28"/>
          <w:szCs w:val="28"/>
          <w:lang w:val="lv-LV"/>
        </w:rPr>
      </w:pPr>
      <w:r w:rsidRPr="00460358">
        <w:rPr>
          <w:rFonts w:ascii="Times New Roman" w:hAnsi="Times New Roman"/>
          <w:sz w:val="28"/>
          <w:szCs w:val="28"/>
          <w:lang w:val="lv-LV"/>
        </w:rPr>
        <w:t>reģionālās attīstības ministrijas</w:t>
      </w:r>
    </w:p>
    <w:p w:rsidR="00180BAF" w:rsidRPr="00460358" w:rsidRDefault="00180BAF" w:rsidP="006A366F">
      <w:pPr>
        <w:tabs>
          <w:tab w:val="left" w:pos="0"/>
          <w:tab w:val="left" w:pos="7230"/>
        </w:tabs>
        <w:spacing w:after="0" w:line="240" w:lineRule="auto"/>
        <w:rPr>
          <w:rFonts w:ascii="Times New Roman" w:hAnsi="Times New Roman"/>
          <w:sz w:val="28"/>
          <w:szCs w:val="28"/>
          <w:lang w:val="lv-LV"/>
        </w:rPr>
      </w:pPr>
      <w:r w:rsidRPr="00460358">
        <w:rPr>
          <w:rFonts w:ascii="Times New Roman" w:hAnsi="Times New Roman"/>
          <w:sz w:val="28"/>
          <w:szCs w:val="28"/>
          <w:lang w:val="lv-LV"/>
        </w:rPr>
        <w:t>Valsts sekretārs</w:t>
      </w:r>
      <w:r w:rsidR="006A366F" w:rsidRPr="00460358">
        <w:rPr>
          <w:rFonts w:ascii="Times New Roman" w:hAnsi="Times New Roman"/>
          <w:sz w:val="28"/>
          <w:szCs w:val="28"/>
          <w:lang w:val="lv-LV"/>
        </w:rPr>
        <w:tab/>
      </w:r>
      <w:r w:rsidR="00B12C66" w:rsidRPr="00460358">
        <w:rPr>
          <w:rFonts w:ascii="Times New Roman" w:hAnsi="Times New Roman"/>
          <w:sz w:val="28"/>
          <w:szCs w:val="28"/>
          <w:lang w:val="lv-LV"/>
        </w:rPr>
        <w:t>A.Antonovs</w:t>
      </w:r>
    </w:p>
    <w:p w:rsidR="00180BAF" w:rsidRPr="00460358" w:rsidRDefault="00180BAF" w:rsidP="00180BAF">
      <w:pPr>
        <w:spacing w:after="0" w:line="240" w:lineRule="auto"/>
        <w:jc w:val="both"/>
        <w:rPr>
          <w:rFonts w:ascii="Times New Roman" w:hAnsi="Times New Roman"/>
          <w:sz w:val="28"/>
          <w:szCs w:val="28"/>
          <w:lang w:val="lv-LV"/>
        </w:rPr>
      </w:pPr>
    </w:p>
    <w:p w:rsidR="00180BAF" w:rsidRPr="00460358" w:rsidRDefault="00180BAF" w:rsidP="00180BAF">
      <w:pPr>
        <w:pStyle w:val="BodyTextIndent"/>
        <w:spacing w:after="0"/>
        <w:ind w:left="0"/>
        <w:jc w:val="both"/>
        <w:rPr>
          <w:sz w:val="28"/>
          <w:szCs w:val="28"/>
        </w:rPr>
      </w:pPr>
    </w:p>
    <w:p w:rsidR="00180BAF" w:rsidRPr="00460358" w:rsidRDefault="00180BAF" w:rsidP="00180BAF">
      <w:pPr>
        <w:pStyle w:val="BodyTextIndent"/>
        <w:spacing w:after="0"/>
        <w:ind w:left="0"/>
        <w:jc w:val="both"/>
        <w:rPr>
          <w:sz w:val="28"/>
          <w:szCs w:val="28"/>
        </w:rPr>
      </w:pPr>
    </w:p>
    <w:p w:rsidR="00180BAF" w:rsidRPr="00460358" w:rsidRDefault="00180BAF" w:rsidP="00180BAF">
      <w:pPr>
        <w:pStyle w:val="BodyTextIndent"/>
        <w:spacing w:after="0"/>
        <w:ind w:left="0"/>
        <w:jc w:val="both"/>
        <w:rPr>
          <w:sz w:val="28"/>
          <w:szCs w:val="28"/>
        </w:rPr>
      </w:pPr>
    </w:p>
    <w:p w:rsidR="00180BAF" w:rsidRPr="00460358" w:rsidRDefault="00180BAF" w:rsidP="00180BAF">
      <w:pPr>
        <w:pStyle w:val="BodyTextIndent"/>
        <w:spacing w:after="0"/>
        <w:ind w:left="0"/>
        <w:jc w:val="both"/>
        <w:rPr>
          <w:sz w:val="28"/>
          <w:szCs w:val="28"/>
        </w:rPr>
      </w:pPr>
    </w:p>
    <w:p w:rsidR="00180BAF" w:rsidRPr="00460358" w:rsidRDefault="00180BAF" w:rsidP="00180BAF">
      <w:pPr>
        <w:pStyle w:val="BodyTextIndent"/>
        <w:spacing w:after="0"/>
        <w:ind w:left="0"/>
        <w:jc w:val="both"/>
        <w:rPr>
          <w:sz w:val="28"/>
          <w:szCs w:val="28"/>
        </w:rPr>
      </w:pPr>
    </w:p>
    <w:p w:rsidR="00180BAF" w:rsidRPr="00460358" w:rsidRDefault="00D60D5D" w:rsidP="00180BAF">
      <w:pPr>
        <w:pStyle w:val="BodyTextIndent"/>
        <w:spacing w:after="0"/>
        <w:ind w:left="0"/>
        <w:jc w:val="both"/>
      </w:pPr>
      <w:r w:rsidRPr="00460358">
        <w:fldChar w:fldCharType="begin"/>
      </w:r>
      <w:r w:rsidR="00180BAF" w:rsidRPr="00460358">
        <w:instrText xml:space="preserve"> DATE  \@ "yyyy.MM.dd. H:mm"  \* MERGEFORMAT </w:instrText>
      </w:r>
      <w:r w:rsidRPr="00460358">
        <w:fldChar w:fldCharType="separate"/>
      </w:r>
      <w:r w:rsidR="00905BC7">
        <w:rPr>
          <w:noProof/>
        </w:rPr>
        <w:t>2012.10.09. 8:07</w:t>
      </w:r>
      <w:r w:rsidRPr="00460358">
        <w:fldChar w:fldCharType="end"/>
      </w:r>
    </w:p>
    <w:p w:rsidR="00180BAF" w:rsidRPr="00460358" w:rsidRDefault="000A3707" w:rsidP="00180BAF">
      <w:pPr>
        <w:pStyle w:val="BodyTextIndent"/>
        <w:spacing w:after="0"/>
        <w:ind w:left="0"/>
        <w:jc w:val="both"/>
      </w:pPr>
      <w:r w:rsidRPr="00460358">
        <w:fldChar w:fldCharType="begin"/>
      </w:r>
      <w:r w:rsidRPr="00460358">
        <w:instrText xml:space="preserve"> NUMWORDS   \* MERGEFORMAT </w:instrText>
      </w:r>
      <w:r w:rsidRPr="00460358">
        <w:fldChar w:fldCharType="separate"/>
      </w:r>
      <w:r w:rsidR="00460358">
        <w:rPr>
          <w:noProof/>
        </w:rPr>
        <w:t>4182</w:t>
      </w:r>
      <w:r w:rsidRPr="00460358">
        <w:rPr>
          <w:noProof/>
        </w:rPr>
        <w:fldChar w:fldCharType="end"/>
      </w:r>
    </w:p>
    <w:p w:rsidR="00180BAF" w:rsidRPr="00460358" w:rsidRDefault="00180BAF" w:rsidP="00180BAF">
      <w:pPr>
        <w:pStyle w:val="BodyTextIndent"/>
        <w:tabs>
          <w:tab w:val="left" w:pos="8275"/>
        </w:tabs>
        <w:spacing w:after="0"/>
        <w:ind w:left="0"/>
        <w:jc w:val="both"/>
      </w:pPr>
      <w:r w:rsidRPr="00460358">
        <w:t>H. Rimša</w:t>
      </w:r>
      <w:r w:rsidRPr="00460358">
        <w:tab/>
      </w:r>
    </w:p>
    <w:p w:rsidR="00180BAF" w:rsidRPr="00460358" w:rsidRDefault="00180BAF" w:rsidP="00180BAF">
      <w:pPr>
        <w:pStyle w:val="BodyTextIndent"/>
        <w:spacing w:after="0"/>
        <w:ind w:left="0"/>
        <w:jc w:val="both"/>
      </w:pPr>
      <w:r w:rsidRPr="00460358">
        <w:t xml:space="preserve">67026414, </w:t>
      </w:r>
      <w:hyperlink r:id="rId9" w:history="1">
        <w:r w:rsidRPr="00460358">
          <w:rPr>
            <w:rStyle w:val="Hyperlink"/>
          </w:rPr>
          <w:t>Helena.Rimsa@varam.gov.lv</w:t>
        </w:r>
      </w:hyperlink>
      <w:r w:rsidRPr="00460358">
        <w:t xml:space="preserve"> </w:t>
      </w:r>
    </w:p>
    <w:p w:rsidR="00180BAF" w:rsidRPr="00460358" w:rsidRDefault="00180BAF" w:rsidP="00180BAF">
      <w:pPr>
        <w:pStyle w:val="BodyTextIndent"/>
        <w:spacing w:after="0"/>
        <w:ind w:left="0"/>
        <w:jc w:val="both"/>
      </w:pPr>
      <w:r w:rsidRPr="00460358">
        <w:t>Linda Leja</w:t>
      </w:r>
    </w:p>
    <w:p w:rsidR="00180BAF" w:rsidRPr="00460358" w:rsidRDefault="00180BAF" w:rsidP="00180BAF">
      <w:pPr>
        <w:pStyle w:val="BodyTextIndent"/>
        <w:spacing w:after="0"/>
        <w:ind w:left="0"/>
        <w:jc w:val="both"/>
      </w:pPr>
      <w:r w:rsidRPr="00460358">
        <w:t xml:space="preserve">67026512, </w:t>
      </w:r>
      <w:hyperlink r:id="rId10" w:history="1">
        <w:r w:rsidRPr="00460358">
          <w:rPr>
            <w:rStyle w:val="Hyperlink"/>
          </w:rPr>
          <w:t>Linda.Leja@varam.gov.lv</w:t>
        </w:r>
      </w:hyperlink>
      <w:r w:rsidRPr="00460358">
        <w:t xml:space="preserve"> </w:t>
      </w:r>
    </w:p>
    <w:p w:rsidR="00C30577" w:rsidRPr="00460358" w:rsidRDefault="00C30577" w:rsidP="00BC235E">
      <w:pPr>
        <w:pStyle w:val="ListParagraph"/>
        <w:spacing w:before="120" w:after="120" w:line="240" w:lineRule="auto"/>
        <w:ind w:left="0"/>
        <w:contextualSpacing w:val="0"/>
        <w:jc w:val="both"/>
        <w:rPr>
          <w:rFonts w:ascii="Times New Roman" w:hAnsi="Times New Roman"/>
          <w:lang w:val="lv-LV"/>
        </w:rPr>
      </w:pPr>
    </w:p>
    <w:sectPr w:rsidR="00C30577" w:rsidRPr="00460358" w:rsidSect="006B18A8">
      <w:footerReference w:type="default" r:id="rId11"/>
      <w:footerReference w:type="first" r:id="rId12"/>
      <w:pgSz w:w="11907" w:h="16840"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BB" w:rsidRDefault="008F12BB" w:rsidP="003A6C45">
      <w:pPr>
        <w:spacing w:after="0" w:line="240" w:lineRule="auto"/>
      </w:pPr>
      <w:r>
        <w:separator/>
      </w:r>
    </w:p>
  </w:endnote>
  <w:endnote w:type="continuationSeparator" w:id="0">
    <w:p w:rsidR="008F12BB" w:rsidRDefault="008F12BB" w:rsidP="003A6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ystem">
    <w:panose1 w:val="00000000000000000000"/>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881" w:rsidRPr="00844904" w:rsidRDefault="00867881" w:rsidP="00867881">
    <w:pPr>
      <w:spacing w:after="0" w:line="240" w:lineRule="auto"/>
      <w:jc w:val="both"/>
      <w:rPr>
        <w:sz w:val="8"/>
        <w:szCs w:val="8"/>
      </w:rPr>
    </w:pPr>
  </w:p>
  <w:p w:rsidR="003230E7" w:rsidRPr="0056700D" w:rsidRDefault="000A3707" w:rsidP="00040CB0">
    <w:pPr>
      <w:spacing w:after="0" w:line="240" w:lineRule="auto"/>
      <w:jc w:val="both"/>
      <w:rPr>
        <w:rFonts w:ascii="Times New Roman" w:hAnsi="Times New Roman"/>
        <w:i/>
        <w:iCs/>
        <w:sz w:val="20"/>
        <w:szCs w:val="20"/>
        <w:lang w:val="lv-LV" w:eastAsia="lv-LV"/>
      </w:rPr>
    </w:pPr>
    <w:fldSimple w:instr=" FILENAME   \* MERGEFORMAT ">
      <w:r w:rsidR="00460358" w:rsidRPr="00460358">
        <w:rPr>
          <w:rFonts w:ascii="Times New Roman" w:hAnsi="Times New Roman"/>
          <w:noProof/>
          <w:sz w:val="20"/>
          <w:szCs w:val="20"/>
          <w:lang w:val="lv-LV"/>
        </w:rPr>
        <w:t>VARAMNot_091012_EmKvIek</w:t>
      </w:r>
    </w:fldSimple>
    <w:r w:rsidR="00867881" w:rsidRPr="0056700D">
      <w:rPr>
        <w:rFonts w:ascii="Times New Roman" w:hAnsi="Times New Roman"/>
        <w:sz w:val="20"/>
        <w:szCs w:val="20"/>
        <w:lang w:val="lv-LV"/>
      </w:rPr>
      <w:t>; Ministru kabineta noteikumu projekts „</w:t>
    </w:r>
    <w:r w:rsidR="00867881" w:rsidRPr="00867881">
      <w:rPr>
        <w:rFonts w:ascii="Times New Roman" w:hAnsi="Times New Roman"/>
        <w:sz w:val="20"/>
        <w:szCs w:val="20"/>
        <w:lang w:val="lv-LV"/>
      </w:rPr>
      <w:t>Emisijas kvotu piešķiršanas kārtība stacionāro tehnoloģisko iekārtu operatoriem</w:t>
    </w:r>
    <w:r w:rsidR="00867881">
      <w:rPr>
        <w:rFonts w:ascii="Times New Roman" w:hAnsi="Times New Roman"/>
        <w:sz w:val="20"/>
        <w:szCs w:val="20"/>
        <w:lang w:val="lv-LV"/>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904" w:rsidRPr="00844904" w:rsidRDefault="00844904" w:rsidP="00844904">
    <w:pPr>
      <w:spacing w:after="0" w:line="240" w:lineRule="auto"/>
      <w:jc w:val="both"/>
      <w:rPr>
        <w:sz w:val="8"/>
        <w:szCs w:val="8"/>
      </w:rPr>
    </w:pPr>
  </w:p>
  <w:p w:rsidR="003230E7" w:rsidRPr="00844904" w:rsidRDefault="000A3707" w:rsidP="00844904">
    <w:pPr>
      <w:spacing w:after="0" w:line="240" w:lineRule="auto"/>
      <w:jc w:val="both"/>
      <w:rPr>
        <w:rFonts w:ascii="Times New Roman" w:hAnsi="Times New Roman"/>
        <w:i/>
        <w:iCs/>
        <w:sz w:val="20"/>
        <w:szCs w:val="20"/>
        <w:lang w:val="lv-LV" w:eastAsia="lv-LV"/>
      </w:rPr>
    </w:pPr>
    <w:fldSimple w:instr=" FILENAME   \* MERGEFORMAT ">
      <w:r w:rsidR="00460358" w:rsidRPr="00460358">
        <w:rPr>
          <w:rFonts w:ascii="Times New Roman" w:hAnsi="Times New Roman"/>
          <w:noProof/>
          <w:sz w:val="20"/>
          <w:szCs w:val="20"/>
          <w:lang w:val="lv-LV"/>
        </w:rPr>
        <w:t>VARAMNot_091012_EmKvIek</w:t>
      </w:r>
    </w:fldSimple>
    <w:r w:rsidR="00844904" w:rsidRPr="0056700D">
      <w:rPr>
        <w:rFonts w:ascii="Times New Roman" w:hAnsi="Times New Roman"/>
        <w:sz w:val="20"/>
        <w:szCs w:val="20"/>
        <w:lang w:val="lv-LV"/>
      </w:rPr>
      <w:t>; Ministru kabineta noteikumu projekts „</w:t>
    </w:r>
    <w:r w:rsidR="00867881" w:rsidRPr="00867881">
      <w:rPr>
        <w:rFonts w:ascii="Times New Roman" w:hAnsi="Times New Roman"/>
        <w:sz w:val="20"/>
        <w:szCs w:val="20"/>
        <w:lang w:val="lv-LV"/>
      </w:rPr>
      <w:t>Emisijas kvotu piešķiršanas kārtība stacionāro tehnoloģisko iekārtu operatoriem</w:t>
    </w:r>
    <w:r w:rsidR="00844904">
      <w:rPr>
        <w:rFonts w:ascii="Times New Roman" w:hAnsi="Times New Roman"/>
        <w:sz w:val="20"/>
        <w:szCs w:val="20"/>
        <w:lang w:val="lv-LV"/>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BB" w:rsidRDefault="008F12BB" w:rsidP="003A6C45">
      <w:pPr>
        <w:spacing w:after="0" w:line="240" w:lineRule="auto"/>
      </w:pPr>
      <w:r>
        <w:separator/>
      </w:r>
    </w:p>
  </w:footnote>
  <w:footnote w:type="continuationSeparator" w:id="0">
    <w:p w:rsidR="008F12BB" w:rsidRDefault="008F12BB" w:rsidP="003A6C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B5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0A31B8C"/>
    <w:multiLevelType w:val="multilevel"/>
    <w:tmpl w:val="18A60AFE"/>
    <w:lvl w:ilvl="0">
      <w:start w:val="1"/>
      <w:numFmt w:val="decimal"/>
      <w:lvlRestart w:val="0"/>
      <w:lvlText w:val="%1."/>
      <w:lvlJc w:val="left"/>
      <w:pPr>
        <w:tabs>
          <w:tab w:val="num" w:pos="850"/>
        </w:tabs>
        <w:ind w:left="850" w:hanging="850"/>
      </w:p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8923B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DC3F55"/>
    <w:multiLevelType w:val="multilevel"/>
    <w:tmpl w:val="5D0C002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F1C556C"/>
    <w:multiLevelType w:val="hybridMultilevel"/>
    <w:tmpl w:val="5B9271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1FC20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A31DF9"/>
    <w:multiLevelType w:val="multilevel"/>
    <w:tmpl w:val="2A905EB4"/>
    <w:lvl w:ilvl="0">
      <w:start w:val="2"/>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A54350E"/>
    <w:multiLevelType w:val="hybridMultilevel"/>
    <w:tmpl w:val="4948B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4854C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DB0246B"/>
    <w:multiLevelType w:val="multilevel"/>
    <w:tmpl w:val="955A437A"/>
    <w:lvl w:ilvl="0">
      <w:start w:val="1"/>
      <w:numFmt w:val="decimal"/>
      <w:lvlRestart w:val="0"/>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DFB59D3"/>
    <w:multiLevelType w:val="multilevel"/>
    <w:tmpl w:val="840A0EB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20406B3A"/>
    <w:multiLevelType w:val="multilevel"/>
    <w:tmpl w:val="47A01492"/>
    <w:lvl w:ilvl="0">
      <w:start w:val="1"/>
      <w:numFmt w:val="decimal"/>
      <w:lvlRestart w:val="0"/>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System" w:hAnsi="System" w:cs="System"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00C6687"/>
    <w:multiLevelType w:val="multilevel"/>
    <w:tmpl w:val="DFE4CB58"/>
    <w:lvl w:ilvl="0">
      <w:start w:val="1"/>
      <w:numFmt w:val="decimal"/>
      <w:lvlText w:val="%1."/>
      <w:lvlJc w:val="left"/>
      <w:pPr>
        <w:ind w:left="360" w:hanging="360"/>
      </w:pPr>
    </w:lvl>
    <w:lvl w:ilvl="1">
      <w:start w:val="1"/>
      <w:numFmt w:val="decimal"/>
      <w:lvlText w:val="%1.%2."/>
      <w:lvlJc w:val="left"/>
      <w:pPr>
        <w:ind w:left="792" w:hanging="432"/>
      </w:pPr>
      <w:rPr>
        <w:lang w:val="lv-LV"/>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1BE03BA"/>
    <w:multiLevelType w:val="multilevel"/>
    <w:tmpl w:val="4182880E"/>
    <w:lvl w:ilvl="0">
      <w:start w:val="2"/>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385E213C"/>
    <w:multiLevelType w:val="multilevel"/>
    <w:tmpl w:val="840A0EB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3EEC1CC8"/>
    <w:multiLevelType w:val="multilevel"/>
    <w:tmpl w:val="CAC2273A"/>
    <w:lvl w:ilvl="0">
      <w:start w:val="2"/>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EF16DC6"/>
    <w:multiLevelType w:val="multilevel"/>
    <w:tmpl w:val="3FD8BA0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22556AE"/>
    <w:multiLevelType w:val="multilevel"/>
    <w:tmpl w:val="111A8A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44971FEC"/>
    <w:multiLevelType w:val="multilevel"/>
    <w:tmpl w:val="71540BBA"/>
    <w:lvl w:ilvl="0">
      <w:start w:val="1"/>
      <w:numFmt w:val="decimal"/>
      <w:lvlRestart w:val="0"/>
      <w:lvlText w:val="%1."/>
      <w:lvlJc w:val="left"/>
      <w:pPr>
        <w:tabs>
          <w:tab w:val="num" w:pos="850"/>
        </w:tabs>
        <w:ind w:left="850" w:hanging="850"/>
      </w:p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742671D"/>
    <w:multiLevelType w:val="multilevel"/>
    <w:tmpl w:val="35FA01CE"/>
    <w:lvl w:ilvl="0">
      <w:start w:val="1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48145859"/>
    <w:multiLevelType w:val="hybridMultilevel"/>
    <w:tmpl w:val="0DB8A5D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BB779F0"/>
    <w:multiLevelType w:val="multilevel"/>
    <w:tmpl w:val="616E20CE"/>
    <w:lvl w:ilvl="0">
      <w:start w:val="1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4C1F10CD"/>
    <w:multiLevelType w:val="multilevel"/>
    <w:tmpl w:val="D486CF82"/>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502C7332"/>
    <w:multiLevelType w:val="multilevel"/>
    <w:tmpl w:val="4E6858F2"/>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7411F38"/>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76F10B7"/>
    <w:multiLevelType w:val="multilevel"/>
    <w:tmpl w:val="D55CA438"/>
    <w:lvl w:ilvl="0">
      <w:start w:val="1"/>
      <w:numFmt w:val="lowerLetter"/>
      <w:lvlText w:val="(%1)"/>
      <w:lvlJc w:val="left"/>
      <w:pPr>
        <w:tabs>
          <w:tab w:val="num" w:pos="360"/>
        </w:tabs>
        <w:ind w:left="360" w:hanging="360"/>
      </w:pPr>
      <w:rPr>
        <w:rFonts w:cs="Times New Roman" w:hint="default"/>
      </w:rPr>
    </w:lvl>
    <w:lvl w:ilvl="1">
      <w:start w:val="1"/>
      <w:numFmt w:val="lowerRoman"/>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58452571"/>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D7631E3"/>
    <w:multiLevelType w:val="multilevel"/>
    <w:tmpl w:val="B096EECA"/>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625C2613"/>
    <w:multiLevelType w:val="multilevel"/>
    <w:tmpl w:val="E5245B2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92"/>
        </w:tabs>
        <w:ind w:left="792" w:hanging="432"/>
      </w:pPr>
      <w:rPr>
        <w:rFonts w:cs="Times New Roman" w:hint="default"/>
      </w:rPr>
    </w:lvl>
    <w:lvl w:ilvl="2">
      <w:start w:val="1"/>
      <w:numFmt w:val="lowerRoman"/>
      <w:lvlText w:val="(%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66A22702"/>
    <w:multiLevelType w:val="hybridMultilevel"/>
    <w:tmpl w:val="EE3407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76A1D9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81C3CC1"/>
    <w:multiLevelType w:val="multilevel"/>
    <w:tmpl w:val="02E8D896"/>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6ACA1D26"/>
    <w:multiLevelType w:val="hybridMultilevel"/>
    <w:tmpl w:val="E438E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B05A68"/>
    <w:multiLevelType w:val="multilevel"/>
    <w:tmpl w:val="45FC2DDA"/>
    <w:lvl w:ilvl="0">
      <w:start w:val="11"/>
      <w:numFmt w:val="decimal"/>
      <w:lvlText w:val="%1."/>
      <w:lvlJc w:val="left"/>
      <w:pPr>
        <w:ind w:left="435" w:hanging="435"/>
      </w:pPr>
      <w:rPr>
        <w:rFonts w:cs="Times New Roman" w:hint="default"/>
      </w:rPr>
    </w:lvl>
    <w:lvl w:ilvl="1">
      <w:start w:val="2"/>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7AEF70C6"/>
    <w:multiLevelType w:val="hybridMultilevel"/>
    <w:tmpl w:val="EE3407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C966381"/>
    <w:multiLevelType w:val="multilevel"/>
    <w:tmpl w:val="83526D86"/>
    <w:lvl w:ilvl="0">
      <w:start w:val="1"/>
      <w:numFmt w:val="decimal"/>
      <w:lvlRestart w:val="0"/>
      <w:lvlText w:val="%1."/>
      <w:lvlJc w:val="left"/>
      <w:pPr>
        <w:tabs>
          <w:tab w:val="num" w:pos="850"/>
        </w:tabs>
        <w:ind w:left="850" w:hanging="850"/>
      </w:p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0"/>
  </w:num>
  <w:num w:numId="2">
    <w:abstractNumId w:val="24"/>
  </w:num>
  <w:num w:numId="3">
    <w:abstractNumId w:val="22"/>
  </w:num>
  <w:num w:numId="4">
    <w:abstractNumId w:val="25"/>
  </w:num>
  <w:num w:numId="5">
    <w:abstractNumId w:val="31"/>
  </w:num>
  <w:num w:numId="6">
    <w:abstractNumId w:val="17"/>
  </w:num>
  <w:num w:numId="7">
    <w:abstractNumId w:val="23"/>
  </w:num>
  <w:num w:numId="8">
    <w:abstractNumId w:val="6"/>
  </w:num>
  <w:num w:numId="9">
    <w:abstractNumId w:val="15"/>
  </w:num>
  <w:num w:numId="10">
    <w:abstractNumId w:val="13"/>
  </w:num>
  <w:num w:numId="11">
    <w:abstractNumId w:val="28"/>
  </w:num>
  <w:num w:numId="12">
    <w:abstractNumId w:val="26"/>
  </w:num>
  <w:num w:numId="13">
    <w:abstractNumId w:val="8"/>
  </w:num>
  <w:num w:numId="14">
    <w:abstractNumId w:val="14"/>
  </w:num>
  <w:num w:numId="15">
    <w:abstractNumId w:val="29"/>
  </w:num>
  <w:num w:numId="16">
    <w:abstractNumId w:val="4"/>
  </w:num>
  <w:num w:numId="17">
    <w:abstractNumId w:val="21"/>
  </w:num>
  <w:num w:numId="18">
    <w:abstractNumId w:val="33"/>
  </w:num>
  <w:num w:numId="19">
    <w:abstractNumId w:val="19"/>
  </w:num>
  <w:num w:numId="20">
    <w:abstractNumId w:val="0"/>
  </w:num>
  <w:num w:numId="21">
    <w:abstractNumId w:val="10"/>
  </w:num>
  <w:num w:numId="22">
    <w:abstractNumId w:val="30"/>
  </w:num>
  <w:num w:numId="23">
    <w:abstractNumId w:val="7"/>
  </w:num>
  <w:num w:numId="24">
    <w:abstractNumId w:val="32"/>
  </w:num>
  <w:num w:numId="25">
    <w:abstractNumId w:val="18"/>
  </w:num>
  <w:num w:numId="26">
    <w:abstractNumId w:val="3"/>
  </w:num>
  <w:num w:numId="27">
    <w:abstractNumId w:val="1"/>
  </w:num>
  <w:num w:numId="28">
    <w:abstractNumId w:val="35"/>
  </w:num>
  <w:num w:numId="29">
    <w:abstractNumId w:val="9"/>
  </w:num>
  <w:num w:numId="30">
    <w:abstractNumId w:val="11"/>
  </w:num>
  <w:num w:numId="31">
    <w:abstractNumId w:val="5"/>
  </w:num>
  <w:num w:numId="32">
    <w:abstractNumId w:val="34"/>
  </w:num>
  <w:num w:numId="33">
    <w:abstractNumId w:val="16"/>
  </w:num>
  <w:num w:numId="34">
    <w:abstractNumId w:val="12"/>
  </w:num>
  <w:num w:numId="35">
    <w:abstractNumId w:val="27"/>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D3E"/>
    <w:rsid w:val="00010789"/>
    <w:rsid w:val="00022002"/>
    <w:rsid w:val="00023BEF"/>
    <w:rsid w:val="0002493D"/>
    <w:rsid w:val="000318E2"/>
    <w:rsid w:val="00040CB0"/>
    <w:rsid w:val="000468C6"/>
    <w:rsid w:val="00057DA2"/>
    <w:rsid w:val="0007729B"/>
    <w:rsid w:val="00081D4B"/>
    <w:rsid w:val="00081F72"/>
    <w:rsid w:val="000825B3"/>
    <w:rsid w:val="0008353F"/>
    <w:rsid w:val="00083BB2"/>
    <w:rsid w:val="00086DD2"/>
    <w:rsid w:val="00090043"/>
    <w:rsid w:val="00094645"/>
    <w:rsid w:val="000A0D32"/>
    <w:rsid w:val="000A15D3"/>
    <w:rsid w:val="000A1FA2"/>
    <w:rsid w:val="000A2DE3"/>
    <w:rsid w:val="000A3581"/>
    <w:rsid w:val="000A3707"/>
    <w:rsid w:val="000C277A"/>
    <w:rsid w:val="000C4F0B"/>
    <w:rsid w:val="000C7AA0"/>
    <w:rsid w:val="000D1FB4"/>
    <w:rsid w:val="000D2A2F"/>
    <w:rsid w:val="000D67CE"/>
    <w:rsid w:val="000E3E49"/>
    <w:rsid w:val="000E481A"/>
    <w:rsid w:val="000E5017"/>
    <w:rsid w:val="000F0396"/>
    <w:rsid w:val="000F1D0A"/>
    <w:rsid w:val="000F6BDC"/>
    <w:rsid w:val="000F717F"/>
    <w:rsid w:val="000F7214"/>
    <w:rsid w:val="00100D17"/>
    <w:rsid w:val="00104E05"/>
    <w:rsid w:val="00105058"/>
    <w:rsid w:val="0010532A"/>
    <w:rsid w:val="00105479"/>
    <w:rsid w:val="0011190E"/>
    <w:rsid w:val="00113175"/>
    <w:rsid w:val="00113571"/>
    <w:rsid w:val="0012081D"/>
    <w:rsid w:val="001227A9"/>
    <w:rsid w:val="00122DF7"/>
    <w:rsid w:val="00127A24"/>
    <w:rsid w:val="00130E6B"/>
    <w:rsid w:val="00131D8B"/>
    <w:rsid w:val="001326B4"/>
    <w:rsid w:val="001354CF"/>
    <w:rsid w:val="00136852"/>
    <w:rsid w:val="00146534"/>
    <w:rsid w:val="00152041"/>
    <w:rsid w:val="00153462"/>
    <w:rsid w:val="00153CA7"/>
    <w:rsid w:val="00156531"/>
    <w:rsid w:val="00156F44"/>
    <w:rsid w:val="00161504"/>
    <w:rsid w:val="001660D9"/>
    <w:rsid w:val="00177B86"/>
    <w:rsid w:val="00180BAF"/>
    <w:rsid w:val="00182DBD"/>
    <w:rsid w:val="001845FD"/>
    <w:rsid w:val="0018503C"/>
    <w:rsid w:val="001A0AEE"/>
    <w:rsid w:val="001A4790"/>
    <w:rsid w:val="001A59BF"/>
    <w:rsid w:val="001A7576"/>
    <w:rsid w:val="001B333A"/>
    <w:rsid w:val="001B6B4F"/>
    <w:rsid w:val="001C5E60"/>
    <w:rsid w:val="001C640C"/>
    <w:rsid w:val="001E6A54"/>
    <w:rsid w:val="001F2D35"/>
    <w:rsid w:val="001F2DE6"/>
    <w:rsid w:val="001F4319"/>
    <w:rsid w:val="001F4951"/>
    <w:rsid w:val="001F524E"/>
    <w:rsid w:val="001F5E45"/>
    <w:rsid w:val="001F66BE"/>
    <w:rsid w:val="001F693D"/>
    <w:rsid w:val="002059DC"/>
    <w:rsid w:val="0020770E"/>
    <w:rsid w:val="00213FE9"/>
    <w:rsid w:val="00217F4E"/>
    <w:rsid w:val="00224666"/>
    <w:rsid w:val="00224878"/>
    <w:rsid w:val="0023292F"/>
    <w:rsid w:val="00233C2E"/>
    <w:rsid w:val="002365CA"/>
    <w:rsid w:val="00237FAD"/>
    <w:rsid w:val="00243E4A"/>
    <w:rsid w:val="00247963"/>
    <w:rsid w:val="0025183D"/>
    <w:rsid w:val="0025271E"/>
    <w:rsid w:val="002532C0"/>
    <w:rsid w:val="00255E42"/>
    <w:rsid w:val="0026638E"/>
    <w:rsid w:val="00270375"/>
    <w:rsid w:val="002724F8"/>
    <w:rsid w:val="002730A6"/>
    <w:rsid w:val="002814A0"/>
    <w:rsid w:val="00281D5D"/>
    <w:rsid w:val="00283FF1"/>
    <w:rsid w:val="002A28C3"/>
    <w:rsid w:val="002A5655"/>
    <w:rsid w:val="002B22A2"/>
    <w:rsid w:val="002B3AD9"/>
    <w:rsid w:val="002B502B"/>
    <w:rsid w:val="002B56FA"/>
    <w:rsid w:val="002B5DDF"/>
    <w:rsid w:val="002C3E53"/>
    <w:rsid w:val="002C504F"/>
    <w:rsid w:val="002C7B01"/>
    <w:rsid w:val="002D03BD"/>
    <w:rsid w:val="002D7007"/>
    <w:rsid w:val="002E0EB1"/>
    <w:rsid w:val="002E23D3"/>
    <w:rsid w:val="002E5ABE"/>
    <w:rsid w:val="002E64FA"/>
    <w:rsid w:val="002E7828"/>
    <w:rsid w:val="002E7B85"/>
    <w:rsid w:val="002F2110"/>
    <w:rsid w:val="002F3A95"/>
    <w:rsid w:val="002F578D"/>
    <w:rsid w:val="002F648B"/>
    <w:rsid w:val="002F78BD"/>
    <w:rsid w:val="00301DCB"/>
    <w:rsid w:val="003071EA"/>
    <w:rsid w:val="00307590"/>
    <w:rsid w:val="0031500F"/>
    <w:rsid w:val="003230E7"/>
    <w:rsid w:val="00325C5C"/>
    <w:rsid w:val="003264C8"/>
    <w:rsid w:val="0032749D"/>
    <w:rsid w:val="00331A56"/>
    <w:rsid w:val="003339AD"/>
    <w:rsid w:val="00335FAA"/>
    <w:rsid w:val="003370EE"/>
    <w:rsid w:val="003372FB"/>
    <w:rsid w:val="00341DA2"/>
    <w:rsid w:val="0034236C"/>
    <w:rsid w:val="00345FB5"/>
    <w:rsid w:val="00353125"/>
    <w:rsid w:val="00356054"/>
    <w:rsid w:val="003566BA"/>
    <w:rsid w:val="00356D59"/>
    <w:rsid w:val="00364297"/>
    <w:rsid w:val="003658F8"/>
    <w:rsid w:val="00366FB4"/>
    <w:rsid w:val="0037127F"/>
    <w:rsid w:val="003765A8"/>
    <w:rsid w:val="00376AC7"/>
    <w:rsid w:val="00377B20"/>
    <w:rsid w:val="0038097B"/>
    <w:rsid w:val="00387927"/>
    <w:rsid w:val="00391D28"/>
    <w:rsid w:val="00395D7D"/>
    <w:rsid w:val="00396725"/>
    <w:rsid w:val="003A0357"/>
    <w:rsid w:val="003A1097"/>
    <w:rsid w:val="003A6C45"/>
    <w:rsid w:val="003A6E50"/>
    <w:rsid w:val="003B10BB"/>
    <w:rsid w:val="003B3B4E"/>
    <w:rsid w:val="003B3D25"/>
    <w:rsid w:val="003B5A79"/>
    <w:rsid w:val="003B5CA3"/>
    <w:rsid w:val="003C49AA"/>
    <w:rsid w:val="003C6B2A"/>
    <w:rsid w:val="003D4564"/>
    <w:rsid w:val="003D6BD8"/>
    <w:rsid w:val="003E054C"/>
    <w:rsid w:val="003E6855"/>
    <w:rsid w:val="003F679B"/>
    <w:rsid w:val="00403AAD"/>
    <w:rsid w:val="00404DD3"/>
    <w:rsid w:val="00411F3C"/>
    <w:rsid w:val="004142EB"/>
    <w:rsid w:val="00415028"/>
    <w:rsid w:val="00427E70"/>
    <w:rsid w:val="00434A6D"/>
    <w:rsid w:val="00435305"/>
    <w:rsid w:val="00437738"/>
    <w:rsid w:val="0045280D"/>
    <w:rsid w:val="00455A71"/>
    <w:rsid w:val="00460358"/>
    <w:rsid w:val="004611AC"/>
    <w:rsid w:val="004662A7"/>
    <w:rsid w:val="004662C2"/>
    <w:rsid w:val="004667F5"/>
    <w:rsid w:val="00467AB9"/>
    <w:rsid w:val="00474B28"/>
    <w:rsid w:val="004757E8"/>
    <w:rsid w:val="00485581"/>
    <w:rsid w:val="0049260F"/>
    <w:rsid w:val="00493E81"/>
    <w:rsid w:val="00494629"/>
    <w:rsid w:val="0049476E"/>
    <w:rsid w:val="004A33C9"/>
    <w:rsid w:val="004A34D4"/>
    <w:rsid w:val="004A5D4B"/>
    <w:rsid w:val="004A7761"/>
    <w:rsid w:val="004A7802"/>
    <w:rsid w:val="004B02A7"/>
    <w:rsid w:val="004D1709"/>
    <w:rsid w:val="004D39F3"/>
    <w:rsid w:val="004D7F88"/>
    <w:rsid w:val="004E37C1"/>
    <w:rsid w:val="004E5054"/>
    <w:rsid w:val="004F13E2"/>
    <w:rsid w:val="004F15C5"/>
    <w:rsid w:val="004F25F4"/>
    <w:rsid w:val="004F5F78"/>
    <w:rsid w:val="004F66C9"/>
    <w:rsid w:val="004F733D"/>
    <w:rsid w:val="00506866"/>
    <w:rsid w:val="0051209E"/>
    <w:rsid w:val="00512AB5"/>
    <w:rsid w:val="00515906"/>
    <w:rsid w:val="00517D7B"/>
    <w:rsid w:val="00525980"/>
    <w:rsid w:val="00530327"/>
    <w:rsid w:val="00531499"/>
    <w:rsid w:val="00535F24"/>
    <w:rsid w:val="00537085"/>
    <w:rsid w:val="005371BC"/>
    <w:rsid w:val="005436C2"/>
    <w:rsid w:val="005437C1"/>
    <w:rsid w:val="00547F0A"/>
    <w:rsid w:val="00551F82"/>
    <w:rsid w:val="00554093"/>
    <w:rsid w:val="005615CA"/>
    <w:rsid w:val="0056700D"/>
    <w:rsid w:val="005716EB"/>
    <w:rsid w:val="00571D5C"/>
    <w:rsid w:val="005720C9"/>
    <w:rsid w:val="0058230C"/>
    <w:rsid w:val="0058257A"/>
    <w:rsid w:val="005862B1"/>
    <w:rsid w:val="00590862"/>
    <w:rsid w:val="00592326"/>
    <w:rsid w:val="00593175"/>
    <w:rsid w:val="005941EE"/>
    <w:rsid w:val="00594EDB"/>
    <w:rsid w:val="005963BE"/>
    <w:rsid w:val="00596E29"/>
    <w:rsid w:val="005A3C5E"/>
    <w:rsid w:val="005A4CD1"/>
    <w:rsid w:val="005B0CA3"/>
    <w:rsid w:val="005B42C4"/>
    <w:rsid w:val="005C292D"/>
    <w:rsid w:val="005C37CA"/>
    <w:rsid w:val="005D2354"/>
    <w:rsid w:val="005E3359"/>
    <w:rsid w:val="005E6CC4"/>
    <w:rsid w:val="005F3DB5"/>
    <w:rsid w:val="005F4A75"/>
    <w:rsid w:val="005F7EBF"/>
    <w:rsid w:val="00603DFA"/>
    <w:rsid w:val="0060572D"/>
    <w:rsid w:val="006107C5"/>
    <w:rsid w:val="006139EF"/>
    <w:rsid w:val="00616066"/>
    <w:rsid w:val="006168A0"/>
    <w:rsid w:val="00650703"/>
    <w:rsid w:val="006509D1"/>
    <w:rsid w:val="0065332A"/>
    <w:rsid w:val="00654180"/>
    <w:rsid w:val="00654A95"/>
    <w:rsid w:val="00655F8B"/>
    <w:rsid w:val="00661A9A"/>
    <w:rsid w:val="006732B1"/>
    <w:rsid w:val="00674A0D"/>
    <w:rsid w:val="00676C9D"/>
    <w:rsid w:val="00677D9F"/>
    <w:rsid w:val="00677F74"/>
    <w:rsid w:val="00682C26"/>
    <w:rsid w:val="00694321"/>
    <w:rsid w:val="006A366F"/>
    <w:rsid w:val="006A5B03"/>
    <w:rsid w:val="006B18A8"/>
    <w:rsid w:val="006B4ADF"/>
    <w:rsid w:val="006C1B6D"/>
    <w:rsid w:val="006C2A6F"/>
    <w:rsid w:val="006C620F"/>
    <w:rsid w:val="006D0C56"/>
    <w:rsid w:val="006E27FD"/>
    <w:rsid w:val="006E47BD"/>
    <w:rsid w:val="006F534A"/>
    <w:rsid w:val="006F6F2C"/>
    <w:rsid w:val="006F7714"/>
    <w:rsid w:val="006F7E5D"/>
    <w:rsid w:val="007000EB"/>
    <w:rsid w:val="00701338"/>
    <w:rsid w:val="007016E9"/>
    <w:rsid w:val="00702C81"/>
    <w:rsid w:val="00703160"/>
    <w:rsid w:val="007112A3"/>
    <w:rsid w:val="00714770"/>
    <w:rsid w:val="00714F54"/>
    <w:rsid w:val="00716CE2"/>
    <w:rsid w:val="007175EB"/>
    <w:rsid w:val="007178D8"/>
    <w:rsid w:val="00721DE9"/>
    <w:rsid w:val="00723E54"/>
    <w:rsid w:val="00727FF6"/>
    <w:rsid w:val="00733D4F"/>
    <w:rsid w:val="00734C01"/>
    <w:rsid w:val="00734F66"/>
    <w:rsid w:val="007370EB"/>
    <w:rsid w:val="00743BA3"/>
    <w:rsid w:val="00744F85"/>
    <w:rsid w:val="00747033"/>
    <w:rsid w:val="00753426"/>
    <w:rsid w:val="00762B4E"/>
    <w:rsid w:val="00766887"/>
    <w:rsid w:val="007700F2"/>
    <w:rsid w:val="00772578"/>
    <w:rsid w:val="00786AF9"/>
    <w:rsid w:val="007874DE"/>
    <w:rsid w:val="0079293E"/>
    <w:rsid w:val="00793583"/>
    <w:rsid w:val="00793999"/>
    <w:rsid w:val="00793D18"/>
    <w:rsid w:val="007948BC"/>
    <w:rsid w:val="00796529"/>
    <w:rsid w:val="007A2B81"/>
    <w:rsid w:val="007A76EB"/>
    <w:rsid w:val="007B0481"/>
    <w:rsid w:val="007B4F66"/>
    <w:rsid w:val="007B5380"/>
    <w:rsid w:val="007C29EE"/>
    <w:rsid w:val="007C480E"/>
    <w:rsid w:val="007D0C0E"/>
    <w:rsid w:val="007D3F4E"/>
    <w:rsid w:val="007D6E32"/>
    <w:rsid w:val="007D7AA1"/>
    <w:rsid w:val="007E0BA9"/>
    <w:rsid w:val="007E1B3D"/>
    <w:rsid w:val="007E79FD"/>
    <w:rsid w:val="007F1606"/>
    <w:rsid w:val="007F20CE"/>
    <w:rsid w:val="007F373D"/>
    <w:rsid w:val="00805E78"/>
    <w:rsid w:val="00810D27"/>
    <w:rsid w:val="00812254"/>
    <w:rsid w:val="0082507F"/>
    <w:rsid w:val="00830D21"/>
    <w:rsid w:val="00831E07"/>
    <w:rsid w:val="00833F3D"/>
    <w:rsid w:val="00835185"/>
    <w:rsid w:val="008358EB"/>
    <w:rsid w:val="00840D2C"/>
    <w:rsid w:val="00840D50"/>
    <w:rsid w:val="00841DEC"/>
    <w:rsid w:val="00842803"/>
    <w:rsid w:val="00844904"/>
    <w:rsid w:val="00846D38"/>
    <w:rsid w:val="00846F5F"/>
    <w:rsid w:val="008519CA"/>
    <w:rsid w:val="00860CD7"/>
    <w:rsid w:val="00865CEF"/>
    <w:rsid w:val="008676E2"/>
    <w:rsid w:val="00867881"/>
    <w:rsid w:val="00867F21"/>
    <w:rsid w:val="00877DB9"/>
    <w:rsid w:val="0088071C"/>
    <w:rsid w:val="00880733"/>
    <w:rsid w:val="00880CD5"/>
    <w:rsid w:val="00881554"/>
    <w:rsid w:val="00881D03"/>
    <w:rsid w:val="008841EE"/>
    <w:rsid w:val="008938F7"/>
    <w:rsid w:val="00893E63"/>
    <w:rsid w:val="0089574B"/>
    <w:rsid w:val="00896E52"/>
    <w:rsid w:val="008A090D"/>
    <w:rsid w:val="008A0ED7"/>
    <w:rsid w:val="008A2102"/>
    <w:rsid w:val="008A3082"/>
    <w:rsid w:val="008A4028"/>
    <w:rsid w:val="008B154A"/>
    <w:rsid w:val="008B174A"/>
    <w:rsid w:val="008B4085"/>
    <w:rsid w:val="008C10D8"/>
    <w:rsid w:val="008C4BD6"/>
    <w:rsid w:val="008C791A"/>
    <w:rsid w:val="008D0AAB"/>
    <w:rsid w:val="008D29F4"/>
    <w:rsid w:val="008D4B08"/>
    <w:rsid w:val="008D56A2"/>
    <w:rsid w:val="008D74C2"/>
    <w:rsid w:val="008D7956"/>
    <w:rsid w:val="008D7FC4"/>
    <w:rsid w:val="008E22DD"/>
    <w:rsid w:val="008F12BB"/>
    <w:rsid w:val="008F2920"/>
    <w:rsid w:val="008F3D25"/>
    <w:rsid w:val="008F4F65"/>
    <w:rsid w:val="00904CFD"/>
    <w:rsid w:val="00905359"/>
    <w:rsid w:val="009057B4"/>
    <w:rsid w:val="00905BC7"/>
    <w:rsid w:val="00910625"/>
    <w:rsid w:val="009135A8"/>
    <w:rsid w:val="00914227"/>
    <w:rsid w:val="00915E32"/>
    <w:rsid w:val="0091734C"/>
    <w:rsid w:val="00922CAB"/>
    <w:rsid w:val="00923219"/>
    <w:rsid w:val="009232BE"/>
    <w:rsid w:val="00932504"/>
    <w:rsid w:val="00932A60"/>
    <w:rsid w:val="0093388D"/>
    <w:rsid w:val="00940DD1"/>
    <w:rsid w:val="00942069"/>
    <w:rsid w:val="00951FA8"/>
    <w:rsid w:val="0095455A"/>
    <w:rsid w:val="00955D02"/>
    <w:rsid w:val="00963C9B"/>
    <w:rsid w:val="00965A63"/>
    <w:rsid w:val="00980EB5"/>
    <w:rsid w:val="0098376F"/>
    <w:rsid w:val="00983FF1"/>
    <w:rsid w:val="009854AA"/>
    <w:rsid w:val="00985895"/>
    <w:rsid w:val="00990BD8"/>
    <w:rsid w:val="00992C0A"/>
    <w:rsid w:val="00992F09"/>
    <w:rsid w:val="00993767"/>
    <w:rsid w:val="009964C3"/>
    <w:rsid w:val="009A2B07"/>
    <w:rsid w:val="009A5D31"/>
    <w:rsid w:val="009C385B"/>
    <w:rsid w:val="009C5D66"/>
    <w:rsid w:val="009C7DE3"/>
    <w:rsid w:val="009D30C3"/>
    <w:rsid w:val="009D34B6"/>
    <w:rsid w:val="009D61EA"/>
    <w:rsid w:val="009D6B4F"/>
    <w:rsid w:val="009E0311"/>
    <w:rsid w:val="009E2044"/>
    <w:rsid w:val="009F7402"/>
    <w:rsid w:val="00A10AFB"/>
    <w:rsid w:val="00A12CC6"/>
    <w:rsid w:val="00A17C92"/>
    <w:rsid w:val="00A206C2"/>
    <w:rsid w:val="00A2542C"/>
    <w:rsid w:val="00A26579"/>
    <w:rsid w:val="00A270E0"/>
    <w:rsid w:val="00A33865"/>
    <w:rsid w:val="00A51895"/>
    <w:rsid w:val="00A54397"/>
    <w:rsid w:val="00A56997"/>
    <w:rsid w:val="00A57F36"/>
    <w:rsid w:val="00A6095A"/>
    <w:rsid w:val="00A62747"/>
    <w:rsid w:val="00A74CED"/>
    <w:rsid w:val="00A76B47"/>
    <w:rsid w:val="00A76C16"/>
    <w:rsid w:val="00A844F4"/>
    <w:rsid w:val="00A85479"/>
    <w:rsid w:val="00A96CBF"/>
    <w:rsid w:val="00A97475"/>
    <w:rsid w:val="00AA68EB"/>
    <w:rsid w:val="00AB342A"/>
    <w:rsid w:val="00AB78A8"/>
    <w:rsid w:val="00AC1FF7"/>
    <w:rsid w:val="00AC4DC6"/>
    <w:rsid w:val="00AC6105"/>
    <w:rsid w:val="00AC7029"/>
    <w:rsid w:val="00AD2F0C"/>
    <w:rsid w:val="00AD3D60"/>
    <w:rsid w:val="00AD55F7"/>
    <w:rsid w:val="00AD6140"/>
    <w:rsid w:val="00AE3BA8"/>
    <w:rsid w:val="00AE55D8"/>
    <w:rsid w:val="00AE5670"/>
    <w:rsid w:val="00AE5C7C"/>
    <w:rsid w:val="00AE6887"/>
    <w:rsid w:val="00AE781B"/>
    <w:rsid w:val="00AF11CA"/>
    <w:rsid w:val="00AF3C5C"/>
    <w:rsid w:val="00AF400A"/>
    <w:rsid w:val="00AF5DB8"/>
    <w:rsid w:val="00B00530"/>
    <w:rsid w:val="00B03CEB"/>
    <w:rsid w:val="00B05C58"/>
    <w:rsid w:val="00B07CFC"/>
    <w:rsid w:val="00B1218F"/>
    <w:rsid w:val="00B12C66"/>
    <w:rsid w:val="00B20B0F"/>
    <w:rsid w:val="00B24601"/>
    <w:rsid w:val="00B246F1"/>
    <w:rsid w:val="00B26FAD"/>
    <w:rsid w:val="00B34C22"/>
    <w:rsid w:val="00B35CAB"/>
    <w:rsid w:val="00B37CCA"/>
    <w:rsid w:val="00B40EA7"/>
    <w:rsid w:val="00B45DB5"/>
    <w:rsid w:val="00B46BF2"/>
    <w:rsid w:val="00B46EDB"/>
    <w:rsid w:val="00B505B2"/>
    <w:rsid w:val="00B52AB5"/>
    <w:rsid w:val="00B60057"/>
    <w:rsid w:val="00B62C1E"/>
    <w:rsid w:val="00B62FBF"/>
    <w:rsid w:val="00B644A3"/>
    <w:rsid w:val="00B71D3E"/>
    <w:rsid w:val="00B7475E"/>
    <w:rsid w:val="00B76441"/>
    <w:rsid w:val="00B80DEB"/>
    <w:rsid w:val="00B84940"/>
    <w:rsid w:val="00B87D25"/>
    <w:rsid w:val="00B92A5D"/>
    <w:rsid w:val="00B938B5"/>
    <w:rsid w:val="00B9399B"/>
    <w:rsid w:val="00B93ED7"/>
    <w:rsid w:val="00B94796"/>
    <w:rsid w:val="00B9533A"/>
    <w:rsid w:val="00BA3212"/>
    <w:rsid w:val="00BA6B0E"/>
    <w:rsid w:val="00BA6ED7"/>
    <w:rsid w:val="00BA7C16"/>
    <w:rsid w:val="00BB3817"/>
    <w:rsid w:val="00BB62ED"/>
    <w:rsid w:val="00BC0416"/>
    <w:rsid w:val="00BC0FCC"/>
    <w:rsid w:val="00BC235E"/>
    <w:rsid w:val="00BC23E3"/>
    <w:rsid w:val="00BC2AE1"/>
    <w:rsid w:val="00BC4345"/>
    <w:rsid w:val="00BC4E91"/>
    <w:rsid w:val="00BC680C"/>
    <w:rsid w:val="00BD04A6"/>
    <w:rsid w:val="00BD06C6"/>
    <w:rsid w:val="00BD083C"/>
    <w:rsid w:val="00BD7DB4"/>
    <w:rsid w:val="00BE03E1"/>
    <w:rsid w:val="00BE3F05"/>
    <w:rsid w:val="00BF140B"/>
    <w:rsid w:val="00BF2803"/>
    <w:rsid w:val="00BF3B06"/>
    <w:rsid w:val="00BF4A8A"/>
    <w:rsid w:val="00BF4BEB"/>
    <w:rsid w:val="00C01796"/>
    <w:rsid w:val="00C03196"/>
    <w:rsid w:val="00C165CE"/>
    <w:rsid w:val="00C20F4E"/>
    <w:rsid w:val="00C25664"/>
    <w:rsid w:val="00C277E7"/>
    <w:rsid w:val="00C30577"/>
    <w:rsid w:val="00C3111C"/>
    <w:rsid w:val="00C33BBF"/>
    <w:rsid w:val="00C5249E"/>
    <w:rsid w:val="00C53EBE"/>
    <w:rsid w:val="00C55FF3"/>
    <w:rsid w:val="00C56135"/>
    <w:rsid w:val="00C61F6B"/>
    <w:rsid w:val="00C620C7"/>
    <w:rsid w:val="00C71043"/>
    <w:rsid w:val="00C72BEE"/>
    <w:rsid w:val="00C85892"/>
    <w:rsid w:val="00C87E6E"/>
    <w:rsid w:val="00C9021E"/>
    <w:rsid w:val="00C90AA1"/>
    <w:rsid w:val="00C927E1"/>
    <w:rsid w:val="00C93A2F"/>
    <w:rsid w:val="00C957DD"/>
    <w:rsid w:val="00CA2092"/>
    <w:rsid w:val="00CA47C5"/>
    <w:rsid w:val="00CA5822"/>
    <w:rsid w:val="00CA6250"/>
    <w:rsid w:val="00CA6A42"/>
    <w:rsid w:val="00CA71DF"/>
    <w:rsid w:val="00CB0C0D"/>
    <w:rsid w:val="00CB1C5E"/>
    <w:rsid w:val="00CB3207"/>
    <w:rsid w:val="00CB47FA"/>
    <w:rsid w:val="00CB4E23"/>
    <w:rsid w:val="00CB5641"/>
    <w:rsid w:val="00CB5ACE"/>
    <w:rsid w:val="00CC127A"/>
    <w:rsid w:val="00CC2139"/>
    <w:rsid w:val="00CC2597"/>
    <w:rsid w:val="00CC58C4"/>
    <w:rsid w:val="00CE05B5"/>
    <w:rsid w:val="00CE24C7"/>
    <w:rsid w:val="00D021D8"/>
    <w:rsid w:val="00D02F4F"/>
    <w:rsid w:val="00D0661E"/>
    <w:rsid w:val="00D07E40"/>
    <w:rsid w:val="00D12851"/>
    <w:rsid w:val="00D1645F"/>
    <w:rsid w:val="00D177AE"/>
    <w:rsid w:val="00D26339"/>
    <w:rsid w:val="00D26C10"/>
    <w:rsid w:val="00D277EF"/>
    <w:rsid w:val="00D2782C"/>
    <w:rsid w:val="00D308E5"/>
    <w:rsid w:val="00D3604D"/>
    <w:rsid w:val="00D43D5B"/>
    <w:rsid w:val="00D53F43"/>
    <w:rsid w:val="00D57E16"/>
    <w:rsid w:val="00D57FBD"/>
    <w:rsid w:val="00D60D5D"/>
    <w:rsid w:val="00D64894"/>
    <w:rsid w:val="00D67A95"/>
    <w:rsid w:val="00D8096D"/>
    <w:rsid w:val="00D80EA5"/>
    <w:rsid w:val="00D8110D"/>
    <w:rsid w:val="00D813FC"/>
    <w:rsid w:val="00D81B6F"/>
    <w:rsid w:val="00D92CA9"/>
    <w:rsid w:val="00D9585D"/>
    <w:rsid w:val="00DA3D7A"/>
    <w:rsid w:val="00DA3F33"/>
    <w:rsid w:val="00DB3A2E"/>
    <w:rsid w:val="00DC2C98"/>
    <w:rsid w:val="00DC6BAD"/>
    <w:rsid w:val="00DC7639"/>
    <w:rsid w:val="00DC7AAA"/>
    <w:rsid w:val="00DD118F"/>
    <w:rsid w:val="00DD175A"/>
    <w:rsid w:val="00DD25FF"/>
    <w:rsid w:val="00DD3019"/>
    <w:rsid w:val="00DD5865"/>
    <w:rsid w:val="00DD5D68"/>
    <w:rsid w:val="00DE5EF4"/>
    <w:rsid w:val="00DF0E63"/>
    <w:rsid w:val="00DF3244"/>
    <w:rsid w:val="00DF3ADA"/>
    <w:rsid w:val="00DF7708"/>
    <w:rsid w:val="00E02417"/>
    <w:rsid w:val="00E05933"/>
    <w:rsid w:val="00E227CF"/>
    <w:rsid w:val="00E243AF"/>
    <w:rsid w:val="00E25400"/>
    <w:rsid w:val="00E341B0"/>
    <w:rsid w:val="00E36E45"/>
    <w:rsid w:val="00E41189"/>
    <w:rsid w:val="00E613B5"/>
    <w:rsid w:val="00E66450"/>
    <w:rsid w:val="00E67ED4"/>
    <w:rsid w:val="00E7126B"/>
    <w:rsid w:val="00E729ED"/>
    <w:rsid w:val="00E75705"/>
    <w:rsid w:val="00E80B6D"/>
    <w:rsid w:val="00E81822"/>
    <w:rsid w:val="00E81F01"/>
    <w:rsid w:val="00E87974"/>
    <w:rsid w:val="00E97A2E"/>
    <w:rsid w:val="00EA3138"/>
    <w:rsid w:val="00EA36C4"/>
    <w:rsid w:val="00EA52A5"/>
    <w:rsid w:val="00EA5A28"/>
    <w:rsid w:val="00EA5ECC"/>
    <w:rsid w:val="00EB0C0C"/>
    <w:rsid w:val="00EB3092"/>
    <w:rsid w:val="00EB5159"/>
    <w:rsid w:val="00EB68E5"/>
    <w:rsid w:val="00EC1247"/>
    <w:rsid w:val="00EC14E5"/>
    <w:rsid w:val="00EC29ED"/>
    <w:rsid w:val="00EC315D"/>
    <w:rsid w:val="00ED1307"/>
    <w:rsid w:val="00ED586C"/>
    <w:rsid w:val="00ED5E16"/>
    <w:rsid w:val="00EE711E"/>
    <w:rsid w:val="00EE75E1"/>
    <w:rsid w:val="00EF15AD"/>
    <w:rsid w:val="00F012A0"/>
    <w:rsid w:val="00F01B04"/>
    <w:rsid w:val="00F0369E"/>
    <w:rsid w:val="00F0597D"/>
    <w:rsid w:val="00F06D66"/>
    <w:rsid w:val="00F14A97"/>
    <w:rsid w:val="00F221C5"/>
    <w:rsid w:val="00F22FCD"/>
    <w:rsid w:val="00F24163"/>
    <w:rsid w:val="00F25078"/>
    <w:rsid w:val="00F30593"/>
    <w:rsid w:val="00F339FD"/>
    <w:rsid w:val="00F36D30"/>
    <w:rsid w:val="00F459B8"/>
    <w:rsid w:val="00F52EAC"/>
    <w:rsid w:val="00F53270"/>
    <w:rsid w:val="00F6123A"/>
    <w:rsid w:val="00F615FF"/>
    <w:rsid w:val="00F732CB"/>
    <w:rsid w:val="00F855C4"/>
    <w:rsid w:val="00F858BC"/>
    <w:rsid w:val="00F861B1"/>
    <w:rsid w:val="00F86E2B"/>
    <w:rsid w:val="00F87A78"/>
    <w:rsid w:val="00F9000A"/>
    <w:rsid w:val="00F92AB3"/>
    <w:rsid w:val="00F9372C"/>
    <w:rsid w:val="00F97574"/>
    <w:rsid w:val="00FA62E9"/>
    <w:rsid w:val="00FA6CEC"/>
    <w:rsid w:val="00FB0422"/>
    <w:rsid w:val="00FB1583"/>
    <w:rsid w:val="00FB33D8"/>
    <w:rsid w:val="00FC326D"/>
    <w:rsid w:val="00FC57AF"/>
    <w:rsid w:val="00FC61D8"/>
    <w:rsid w:val="00FC65EE"/>
    <w:rsid w:val="00FD0221"/>
    <w:rsid w:val="00FD6397"/>
    <w:rsid w:val="00FF1856"/>
    <w:rsid w:val="00FF7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uiPriority="99"/>
    <w:lsdException w:name="Subtitle" w:locked="1" w:qFormat="1"/>
    <w:lsdException w:name="Body Text 3"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AAA"/>
    <w:pPr>
      <w:spacing w:after="200" w:line="276" w:lineRule="auto"/>
    </w:pPr>
    <w:rPr>
      <w:rFonts w:eastAsia="Times New Roman"/>
      <w:sz w:val="22"/>
      <w:szCs w:val="22"/>
    </w:rPr>
  </w:style>
  <w:style w:type="paragraph" w:styleId="Heading2">
    <w:name w:val="heading 2"/>
    <w:basedOn w:val="Normal"/>
    <w:next w:val="Normal"/>
    <w:link w:val="Heading2Char"/>
    <w:uiPriority w:val="99"/>
    <w:qFormat/>
    <w:locked/>
    <w:rsid w:val="00B46EDB"/>
    <w:pPr>
      <w:keepNext/>
      <w:spacing w:before="240" w:after="60" w:line="240" w:lineRule="auto"/>
      <w:outlineLvl w:val="1"/>
    </w:pPr>
    <w:rPr>
      <w:rFonts w:ascii="Arial" w:hAnsi="Arial" w:cs="Arial"/>
      <w:b/>
      <w:bCs/>
      <w:i/>
      <w:iCs/>
      <w:sz w:val="28"/>
      <w:szCs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C49AA"/>
    <w:pPr>
      <w:ind w:left="720"/>
      <w:contextualSpacing/>
    </w:pPr>
  </w:style>
  <w:style w:type="character" w:styleId="FootnoteReference">
    <w:name w:val="footnote reference"/>
    <w:basedOn w:val="DefaultParagraphFont"/>
    <w:semiHidden/>
    <w:rsid w:val="003A6C45"/>
    <w:rPr>
      <w:rFonts w:cs="Times New Roman"/>
      <w:vertAlign w:val="superscript"/>
    </w:rPr>
  </w:style>
  <w:style w:type="character" w:customStyle="1" w:styleId="apple-style-span">
    <w:name w:val="apple-style-span"/>
    <w:basedOn w:val="DefaultParagraphFont"/>
    <w:rsid w:val="000318E2"/>
    <w:rPr>
      <w:rFonts w:cs="Times New Roman"/>
    </w:rPr>
  </w:style>
  <w:style w:type="character" w:customStyle="1" w:styleId="apple-converted-space">
    <w:name w:val="apple-converted-space"/>
    <w:basedOn w:val="DefaultParagraphFont"/>
    <w:rsid w:val="000318E2"/>
    <w:rPr>
      <w:rFonts w:cs="Times New Roman"/>
    </w:rPr>
  </w:style>
  <w:style w:type="character" w:customStyle="1" w:styleId="hps">
    <w:name w:val="hps"/>
    <w:basedOn w:val="DefaultParagraphFont"/>
    <w:rsid w:val="000318E2"/>
    <w:rPr>
      <w:rFonts w:cs="Times New Roman"/>
    </w:rPr>
  </w:style>
  <w:style w:type="character" w:styleId="CommentReference">
    <w:name w:val="annotation reference"/>
    <w:basedOn w:val="DefaultParagraphFont"/>
    <w:semiHidden/>
    <w:rsid w:val="009964C3"/>
    <w:rPr>
      <w:rFonts w:cs="Times New Roman"/>
      <w:sz w:val="16"/>
      <w:szCs w:val="16"/>
    </w:rPr>
  </w:style>
  <w:style w:type="paragraph" w:styleId="CommentText">
    <w:name w:val="annotation text"/>
    <w:basedOn w:val="Normal"/>
    <w:link w:val="CommentTextChar"/>
    <w:semiHidden/>
    <w:rsid w:val="009964C3"/>
    <w:rPr>
      <w:sz w:val="20"/>
      <w:szCs w:val="20"/>
    </w:rPr>
  </w:style>
  <w:style w:type="character" w:customStyle="1" w:styleId="CommentTextChar">
    <w:name w:val="Comment Text Char"/>
    <w:basedOn w:val="DefaultParagraphFont"/>
    <w:link w:val="CommentText"/>
    <w:semiHidden/>
    <w:locked/>
    <w:rsid w:val="009964C3"/>
    <w:rPr>
      <w:rFonts w:cs="Times New Roman"/>
    </w:rPr>
  </w:style>
  <w:style w:type="paragraph" w:styleId="CommentSubject">
    <w:name w:val="annotation subject"/>
    <w:basedOn w:val="CommentText"/>
    <w:next w:val="CommentText"/>
    <w:link w:val="CommentSubjectChar"/>
    <w:semiHidden/>
    <w:rsid w:val="009964C3"/>
    <w:rPr>
      <w:b/>
      <w:bCs/>
    </w:rPr>
  </w:style>
  <w:style w:type="character" w:customStyle="1" w:styleId="CommentSubjectChar">
    <w:name w:val="Comment Subject Char"/>
    <w:basedOn w:val="CommentTextChar"/>
    <w:link w:val="CommentSubject"/>
    <w:semiHidden/>
    <w:locked/>
    <w:rsid w:val="009964C3"/>
    <w:rPr>
      <w:rFonts w:cs="Times New Roman"/>
      <w:b/>
      <w:bCs/>
    </w:rPr>
  </w:style>
  <w:style w:type="paragraph" w:styleId="BalloonText">
    <w:name w:val="Balloon Text"/>
    <w:basedOn w:val="Normal"/>
    <w:link w:val="BalloonTextChar"/>
    <w:semiHidden/>
    <w:rsid w:val="00996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9964C3"/>
    <w:rPr>
      <w:rFonts w:ascii="Tahoma" w:hAnsi="Tahoma" w:cs="Tahoma"/>
      <w:sz w:val="16"/>
      <w:szCs w:val="16"/>
    </w:rPr>
  </w:style>
  <w:style w:type="paragraph" w:customStyle="1" w:styleId="Default">
    <w:name w:val="Default"/>
    <w:rsid w:val="007B5380"/>
    <w:pPr>
      <w:autoSpaceDE w:val="0"/>
      <w:autoSpaceDN w:val="0"/>
      <w:adjustRightInd w:val="0"/>
    </w:pPr>
    <w:rPr>
      <w:rFonts w:ascii="EUAlbertina" w:eastAsia="Times New Roman" w:hAnsi="EUAlbertina" w:cs="EUAlbertina"/>
      <w:color w:val="000000"/>
      <w:sz w:val="24"/>
      <w:szCs w:val="24"/>
      <w:lang w:eastAsia="lv-LV"/>
    </w:rPr>
  </w:style>
  <w:style w:type="paragraph" w:styleId="FootnoteText">
    <w:name w:val="footnote text"/>
    <w:basedOn w:val="Normal"/>
    <w:link w:val="FootnoteTextChar"/>
    <w:semiHidden/>
    <w:rsid w:val="007B5380"/>
    <w:rPr>
      <w:sz w:val="20"/>
      <w:szCs w:val="20"/>
    </w:rPr>
  </w:style>
  <w:style w:type="character" w:customStyle="1" w:styleId="FootnoteTextChar">
    <w:name w:val="Footnote Text Char"/>
    <w:basedOn w:val="DefaultParagraphFont"/>
    <w:link w:val="FootnoteText"/>
    <w:semiHidden/>
    <w:locked/>
    <w:rsid w:val="007B5380"/>
    <w:rPr>
      <w:rFonts w:cs="Times New Roman"/>
      <w:sz w:val="20"/>
      <w:szCs w:val="20"/>
      <w:lang w:val="en-US" w:eastAsia="en-US"/>
    </w:rPr>
  </w:style>
  <w:style w:type="paragraph" w:customStyle="1" w:styleId="naislab">
    <w:name w:val="naislab"/>
    <w:basedOn w:val="Normal"/>
    <w:rsid w:val="00156531"/>
    <w:pPr>
      <w:spacing w:before="100" w:beforeAutospacing="1" w:after="100" w:afterAutospacing="1" w:line="240" w:lineRule="auto"/>
      <w:jc w:val="right"/>
    </w:pPr>
    <w:rPr>
      <w:rFonts w:ascii="Times New Roman" w:hAnsi="Times New Roman"/>
      <w:sz w:val="24"/>
      <w:szCs w:val="24"/>
      <w:lang w:val="en-GB"/>
    </w:rPr>
  </w:style>
  <w:style w:type="paragraph" w:customStyle="1" w:styleId="naisf">
    <w:name w:val="naisf"/>
    <w:basedOn w:val="Normal"/>
    <w:uiPriority w:val="99"/>
    <w:rsid w:val="0056700D"/>
    <w:pPr>
      <w:spacing w:before="75" w:after="75" w:line="240" w:lineRule="auto"/>
      <w:ind w:firstLine="375"/>
      <w:jc w:val="both"/>
    </w:pPr>
    <w:rPr>
      <w:rFonts w:ascii="Times New Roman" w:hAnsi="Times New Roman"/>
      <w:sz w:val="24"/>
      <w:szCs w:val="24"/>
      <w:lang w:val="lv-LV" w:eastAsia="lv-LV"/>
    </w:rPr>
  </w:style>
  <w:style w:type="paragraph" w:styleId="BodyTextIndent">
    <w:name w:val="Body Text Indent"/>
    <w:basedOn w:val="Normal"/>
    <w:link w:val="BodyTextIndentChar"/>
    <w:uiPriority w:val="99"/>
    <w:rsid w:val="0056700D"/>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56700D"/>
    <w:rPr>
      <w:rFonts w:ascii="Times New Roman" w:eastAsia="Times New Roman" w:hAnsi="Times New Roman"/>
      <w:sz w:val="24"/>
      <w:szCs w:val="24"/>
      <w:lang w:val="lv-LV" w:eastAsia="lv-LV"/>
    </w:rPr>
  </w:style>
  <w:style w:type="character" w:styleId="Hyperlink">
    <w:name w:val="Hyperlink"/>
    <w:basedOn w:val="DefaultParagraphFont"/>
    <w:rsid w:val="0056700D"/>
    <w:rPr>
      <w:color w:val="0000FF"/>
      <w:u w:val="single"/>
    </w:rPr>
  </w:style>
  <w:style w:type="paragraph" w:styleId="Header">
    <w:name w:val="header"/>
    <w:basedOn w:val="Normal"/>
    <w:link w:val="HeaderChar"/>
    <w:rsid w:val="0056700D"/>
    <w:pPr>
      <w:tabs>
        <w:tab w:val="center" w:pos="4320"/>
        <w:tab w:val="right" w:pos="8640"/>
      </w:tabs>
    </w:pPr>
  </w:style>
  <w:style w:type="character" w:customStyle="1" w:styleId="HeaderChar">
    <w:name w:val="Header Char"/>
    <w:basedOn w:val="DefaultParagraphFont"/>
    <w:link w:val="Header"/>
    <w:rsid w:val="0056700D"/>
    <w:rPr>
      <w:rFonts w:eastAsia="Times New Roman"/>
      <w:sz w:val="22"/>
      <w:szCs w:val="22"/>
    </w:rPr>
  </w:style>
  <w:style w:type="paragraph" w:styleId="Footer">
    <w:name w:val="footer"/>
    <w:basedOn w:val="Normal"/>
    <w:link w:val="FooterChar"/>
    <w:rsid w:val="0056700D"/>
    <w:pPr>
      <w:tabs>
        <w:tab w:val="center" w:pos="4320"/>
        <w:tab w:val="right" w:pos="8640"/>
      </w:tabs>
    </w:pPr>
  </w:style>
  <w:style w:type="character" w:customStyle="1" w:styleId="FooterChar">
    <w:name w:val="Footer Char"/>
    <w:basedOn w:val="DefaultParagraphFont"/>
    <w:link w:val="Footer"/>
    <w:rsid w:val="0056700D"/>
    <w:rPr>
      <w:rFonts w:eastAsia="Times New Roman"/>
      <w:sz w:val="22"/>
      <w:szCs w:val="22"/>
    </w:rPr>
  </w:style>
  <w:style w:type="paragraph" w:customStyle="1" w:styleId="NumPar1">
    <w:name w:val="NumPar 1"/>
    <w:basedOn w:val="Normal"/>
    <w:next w:val="Normal"/>
    <w:rsid w:val="00896E52"/>
    <w:pPr>
      <w:numPr>
        <w:numId w:val="26"/>
      </w:numPr>
      <w:spacing w:before="120" w:after="120" w:line="240" w:lineRule="auto"/>
      <w:jc w:val="both"/>
    </w:pPr>
    <w:rPr>
      <w:rFonts w:ascii="Times New Roman" w:hAnsi="Times New Roman"/>
      <w:sz w:val="24"/>
      <w:szCs w:val="24"/>
      <w:lang w:val="lv-LV" w:eastAsia="de-DE"/>
    </w:rPr>
  </w:style>
  <w:style w:type="paragraph" w:customStyle="1" w:styleId="NumPar2">
    <w:name w:val="NumPar 2"/>
    <w:basedOn w:val="Normal"/>
    <w:next w:val="Normal"/>
    <w:rsid w:val="00896E52"/>
    <w:pPr>
      <w:numPr>
        <w:ilvl w:val="1"/>
        <w:numId w:val="26"/>
      </w:numPr>
      <w:spacing w:before="120" w:after="120" w:line="240" w:lineRule="auto"/>
      <w:jc w:val="both"/>
    </w:pPr>
    <w:rPr>
      <w:rFonts w:ascii="Times New Roman" w:hAnsi="Times New Roman"/>
      <w:sz w:val="24"/>
      <w:szCs w:val="24"/>
      <w:lang w:val="lv-LV" w:eastAsia="de-DE"/>
    </w:rPr>
  </w:style>
  <w:style w:type="paragraph" w:customStyle="1" w:styleId="NumPar3">
    <w:name w:val="NumPar 3"/>
    <w:basedOn w:val="Normal"/>
    <w:next w:val="Normal"/>
    <w:rsid w:val="00896E52"/>
    <w:pPr>
      <w:numPr>
        <w:ilvl w:val="2"/>
        <w:numId w:val="26"/>
      </w:numPr>
      <w:spacing w:before="120" w:after="120" w:line="240" w:lineRule="auto"/>
      <w:jc w:val="both"/>
    </w:pPr>
    <w:rPr>
      <w:rFonts w:ascii="Times New Roman" w:hAnsi="Times New Roman"/>
      <w:sz w:val="24"/>
      <w:szCs w:val="24"/>
      <w:lang w:val="lv-LV" w:eastAsia="de-DE"/>
    </w:rPr>
  </w:style>
  <w:style w:type="paragraph" w:customStyle="1" w:styleId="NumPar4">
    <w:name w:val="NumPar 4"/>
    <w:basedOn w:val="Normal"/>
    <w:next w:val="Normal"/>
    <w:rsid w:val="00896E52"/>
    <w:pPr>
      <w:numPr>
        <w:ilvl w:val="3"/>
        <w:numId w:val="26"/>
      </w:numPr>
      <w:spacing w:before="120" w:after="120" w:line="240" w:lineRule="auto"/>
      <w:jc w:val="both"/>
    </w:pPr>
    <w:rPr>
      <w:rFonts w:ascii="Times New Roman" w:hAnsi="Times New Roman"/>
      <w:sz w:val="24"/>
      <w:szCs w:val="24"/>
      <w:lang w:val="lv-LV" w:eastAsia="de-DE"/>
    </w:rPr>
  </w:style>
  <w:style w:type="paragraph" w:styleId="ListNumber">
    <w:name w:val="List Number"/>
    <w:basedOn w:val="Normal"/>
    <w:rsid w:val="0060572D"/>
    <w:pPr>
      <w:numPr>
        <w:numId w:val="29"/>
      </w:numPr>
      <w:spacing w:before="120" w:after="120" w:line="240" w:lineRule="auto"/>
      <w:jc w:val="both"/>
    </w:pPr>
    <w:rPr>
      <w:rFonts w:ascii="Times New Roman" w:hAnsi="Times New Roman"/>
      <w:sz w:val="24"/>
      <w:szCs w:val="24"/>
      <w:lang w:val="lv-LV" w:eastAsia="de-DE"/>
    </w:rPr>
  </w:style>
  <w:style w:type="paragraph" w:customStyle="1" w:styleId="ListNumberLevel2">
    <w:name w:val="List Number (Level 2)"/>
    <w:basedOn w:val="Normal"/>
    <w:rsid w:val="0060572D"/>
    <w:pPr>
      <w:numPr>
        <w:ilvl w:val="1"/>
        <w:numId w:val="29"/>
      </w:numPr>
      <w:spacing w:before="120" w:after="120" w:line="240" w:lineRule="auto"/>
      <w:jc w:val="both"/>
    </w:pPr>
    <w:rPr>
      <w:rFonts w:ascii="Times New Roman" w:hAnsi="Times New Roman"/>
      <w:sz w:val="24"/>
      <w:szCs w:val="24"/>
      <w:lang w:val="lv-LV" w:eastAsia="de-DE"/>
    </w:rPr>
  </w:style>
  <w:style w:type="paragraph" w:customStyle="1" w:styleId="ListNumberLevel3">
    <w:name w:val="List Number (Level 3)"/>
    <w:basedOn w:val="Normal"/>
    <w:rsid w:val="0060572D"/>
    <w:pPr>
      <w:numPr>
        <w:ilvl w:val="2"/>
        <w:numId w:val="29"/>
      </w:numPr>
      <w:spacing w:before="120" w:after="120" w:line="240" w:lineRule="auto"/>
      <w:jc w:val="both"/>
    </w:pPr>
    <w:rPr>
      <w:rFonts w:ascii="Times New Roman" w:hAnsi="Times New Roman"/>
      <w:sz w:val="24"/>
      <w:szCs w:val="24"/>
      <w:lang w:val="lv-LV" w:eastAsia="de-DE"/>
    </w:rPr>
  </w:style>
  <w:style w:type="paragraph" w:customStyle="1" w:styleId="ListNumberLevel4">
    <w:name w:val="List Number (Level 4)"/>
    <w:basedOn w:val="Normal"/>
    <w:rsid w:val="0060572D"/>
    <w:pPr>
      <w:numPr>
        <w:ilvl w:val="3"/>
        <w:numId w:val="29"/>
      </w:numPr>
      <w:spacing w:before="120" w:after="120" w:line="240" w:lineRule="auto"/>
      <w:jc w:val="both"/>
    </w:pPr>
    <w:rPr>
      <w:rFonts w:ascii="Times New Roman" w:hAnsi="Times New Roman"/>
      <w:sz w:val="24"/>
      <w:szCs w:val="24"/>
      <w:lang w:val="lv-LV" w:eastAsia="de-DE"/>
    </w:rPr>
  </w:style>
  <w:style w:type="paragraph" w:customStyle="1" w:styleId="CM1">
    <w:name w:val="CM1"/>
    <w:basedOn w:val="Default"/>
    <w:next w:val="Default"/>
    <w:uiPriority w:val="99"/>
    <w:rsid w:val="000F1D0A"/>
    <w:rPr>
      <w:rFonts w:eastAsia="Calibri" w:cs="Times New Roman"/>
      <w:color w:val="auto"/>
      <w:lang w:val="lv-LV" w:eastAsia="en-US"/>
    </w:rPr>
  </w:style>
  <w:style w:type="paragraph" w:customStyle="1" w:styleId="CM3">
    <w:name w:val="CM3"/>
    <w:basedOn w:val="Default"/>
    <w:next w:val="Default"/>
    <w:uiPriority w:val="99"/>
    <w:rsid w:val="000F1D0A"/>
    <w:rPr>
      <w:rFonts w:eastAsia="Calibri" w:cs="Times New Roman"/>
      <w:color w:val="auto"/>
      <w:lang w:val="lv-LV" w:eastAsia="en-US"/>
    </w:rPr>
  </w:style>
  <w:style w:type="paragraph" w:customStyle="1" w:styleId="CM4">
    <w:name w:val="CM4"/>
    <w:basedOn w:val="Default"/>
    <w:next w:val="Default"/>
    <w:uiPriority w:val="99"/>
    <w:rsid w:val="000F1D0A"/>
    <w:rPr>
      <w:rFonts w:eastAsia="Calibri" w:cs="Times New Roman"/>
      <w:color w:val="auto"/>
      <w:lang w:val="lv-LV" w:eastAsia="en-US"/>
    </w:rPr>
  </w:style>
  <w:style w:type="character" w:customStyle="1" w:styleId="Heading2Char">
    <w:name w:val="Heading 2 Char"/>
    <w:basedOn w:val="DefaultParagraphFont"/>
    <w:link w:val="Heading2"/>
    <w:uiPriority w:val="99"/>
    <w:rsid w:val="00B46EDB"/>
    <w:rPr>
      <w:rFonts w:ascii="Arial" w:eastAsia="Times New Roman" w:hAnsi="Arial" w:cs="Arial"/>
      <w:b/>
      <w:bCs/>
      <w:i/>
      <w:iCs/>
      <w:sz w:val="28"/>
      <w:szCs w:val="28"/>
      <w:lang w:val="lv-LV" w:eastAsia="lv-LV"/>
    </w:rPr>
  </w:style>
  <w:style w:type="paragraph" w:styleId="BodyText3">
    <w:name w:val="Body Text 3"/>
    <w:basedOn w:val="Normal"/>
    <w:link w:val="BodyText3Char"/>
    <w:uiPriority w:val="99"/>
    <w:rsid w:val="00B46EDB"/>
    <w:pPr>
      <w:spacing w:after="120" w:line="240" w:lineRule="auto"/>
    </w:pPr>
    <w:rPr>
      <w:rFonts w:ascii="Times New Roman" w:hAnsi="Times New Roman"/>
      <w:sz w:val="16"/>
      <w:szCs w:val="16"/>
      <w:lang w:eastAsia="lv-LV"/>
    </w:rPr>
  </w:style>
  <w:style w:type="character" w:customStyle="1" w:styleId="BodyText3Char">
    <w:name w:val="Body Text 3 Char"/>
    <w:basedOn w:val="DefaultParagraphFont"/>
    <w:link w:val="BodyText3"/>
    <w:uiPriority w:val="99"/>
    <w:rsid w:val="00B46EDB"/>
    <w:rPr>
      <w:rFonts w:ascii="Times New Roman" w:eastAsia="Times New Roman" w:hAnsi="Times New Roman"/>
      <w:sz w:val="16"/>
      <w:szCs w:val="16"/>
      <w:lang w:eastAsia="lv-LV"/>
    </w:rPr>
  </w:style>
  <w:style w:type="paragraph" w:styleId="Revision">
    <w:name w:val="Revision"/>
    <w:hidden/>
    <w:uiPriority w:val="99"/>
    <w:semiHidden/>
    <w:rsid w:val="007874D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uiPriority="99"/>
    <w:lsdException w:name="Subtitle" w:locked="1" w:qFormat="1"/>
    <w:lsdException w:name="Body Text 3"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AAA"/>
    <w:pPr>
      <w:spacing w:after="200" w:line="276" w:lineRule="auto"/>
    </w:pPr>
    <w:rPr>
      <w:rFonts w:eastAsia="Times New Roman"/>
      <w:sz w:val="22"/>
      <w:szCs w:val="22"/>
    </w:rPr>
  </w:style>
  <w:style w:type="paragraph" w:styleId="Heading2">
    <w:name w:val="heading 2"/>
    <w:basedOn w:val="Normal"/>
    <w:next w:val="Normal"/>
    <w:link w:val="Heading2Char"/>
    <w:uiPriority w:val="99"/>
    <w:qFormat/>
    <w:locked/>
    <w:rsid w:val="00B46EDB"/>
    <w:pPr>
      <w:keepNext/>
      <w:spacing w:before="240" w:after="60" w:line="240" w:lineRule="auto"/>
      <w:outlineLvl w:val="1"/>
    </w:pPr>
    <w:rPr>
      <w:rFonts w:ascii="Arial" w:hAnsi="Arial" w:cs="Arial"/>
      <w:b/>
      <w:bCs/>
      <w:i/>
      <w:iCs/>
      <w:sz w:val="28"/>
      <w:szCs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C49AA"/>
    <w:pPr>
      <w:ind w:left="720"/>
      <w:contextualSpacing/>
    </w:pPr>
  </w:style>
  <w:style w:type="character" w:styleId="FootnoteReference">
    <w:name w:val="footnote reference"/>
    <w:basedOn w:val="DefaultParagraphFont"/>
    <w:semiHidden/>
    <w:rsid w:val="003A6C45"/>
    <w:rPr>
      <w:rFonts w:cs="Times New Roman"/>
      <w:vertAlign w:val="superscript"/>
    </w:rPr>
  </w:style>
  <w:style w:type="character" w:customStyle="1" w:styleId="apple-style-span">
    <w:name w:val="apple-style-span"/>
    <w:basedOn w:val="DefaultParagraphFont"/>
    <w:rsid w:val="000318E2"/>
    <w:rPr>
      <w:rFonts w:cs="Times New Roman"/>
    </w:rPr>
  </w:style>
  <w:style w:type="character" w:customStyle="1" w:styleId="apple-converted-space">
    <w:name w:val="apple-converted-space"/>
    <w:basedOn w:val="DefaultParagraphFont"/>
    <w:rsid w:val="000318E2"/>
    <w:rPr>
      <w:rFonts w:cs="Times New Roman"/>
    </w:rPr>
  </w:style>
  <w:style w:type="character" w:customStyle="1" w:styleId="hps">
    <w:name w:val="hps"/>
    <w:basedOn w:val="DefaultParagraphFont"/>
    <w:rsid w:val="000318E2"/>
    <w:rPr>
      <w:rFonts w:cs="Times New Roman"/>
    </w:rPr>
  </w:style>
  <w:style w:type="character" w:styleId="CommentReference">
    <w:name w:val="annotation reference"/>
    <w:basedOn w:val="DefaultParagraphFont"/>
    <w:semiHidden/>
    <w:rsid w:val="009964C3"/>
    <w:rPr>
      <w:rFonts w:cs="Times New Roman"/>
      <w:sz w:val="16"/>
      <w:szCs w:val="16"/>
    </w:rPr>
  </w:style>
  <w:style w:type="paragraph" w:styleId="CommentText">
    <w:name w:val="annotation text"/>
    <w:basedOn w:val="Normal"/>
    <w:link w:val="CommentTextChar"/>
    <w:semiHidden/>
    <w:rsid w:val="009964C3"/>
    <w:rPr>
      <w:sz w:val="20"/>
      <w:szCs w:val="20"/>
    </w:rPr>
  </w:style>
  <w:style w:type="character" w:customStyle="1" w:styleId="CommentTextChar">
    <w:name w:val="Comment Text Char"/>
    <w:basedOn w:val="DefaultParagraphFont"/>
    <w:link w:val="CommentText"/>
    <w:semiHidden/>
    <w:locked/>
    <w:rsid w:val="009964C3"/>
    <w:rPr>
      <w:rFonts w:cs="Times New Roman"/>
    </w:rPr>
  </w:style>
  <w:style w:type="paragraph" w:styleId="CommentSubject">
    <w:name w:val="annotation subject"/>
    <w:basedOn w:val="CommentText"/>
    <w:next w:val="CommentText"/>
    <w:link w:val="CommentSubjectChar"/>
    <w:semiHidden/>
    <w:rsid w:val="009964C3"/>
    <w:rPr>
      <w:b/>
      <w:bCs/>
    </w:rPr>
  </w:style>
  <w:style w:type="character" w:customStyle="1" w:styleId="CommentSubjectChar">
    <w:name w:val="Comment Subject Char"/>
    <w:basedOn w:val="CommentTextChar"/>
    <w:link w:val="CommentSubject"/>
    <w:semiHidden/>
    <w:locked/>
    <w:rsid w:val="009964C3"/>
    <w:rPr>
      <w:rFonts w:cs="Times New Roman"/>
      <w:b/>
      <w:bCs/>
    </w:rPr>
  </w:style>
  <w:style w:type="paragraph" w:styleId="BalloonText">
    <w:name w:val="Balloon Text"/>
    <w:basedOn w:val="Normal"/>
    <w:link w:val="BalloonTextChar"/>
    <w:semiHidden/>
    <w:rsid w:val="00996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9964C3"/>
    <w:rPr>
      <w:rFonts w:ascii="Tahoma" w:hAnsi="Tahoma" w:cs="Tahoma"/>
      <w:sz w:val="16"/>
      <w:szCs w:val="16"/>
    </w:rPr>
  </w:style>
  <w:style w:type="paragraph" w:customStyle="1" w:styleId="Default">
    <w:name w:val="Default"/>
    <w:rsid w:val="007B5380"/>
    <w:pPr>
      <w:autoSpaceDE w:val="0"/>
      <w:autoSpaceDN w:val="0"/>
      <w:adjustRightInd w:val="0"/>
    </w:pPr>
    <w:rPr>
      <w:rFonts w:ascii="EUAlbertina" w:eastAsia="Times New Roman" w:hAnsi="EUAlbertina" w:cs="EUAlbertina"/>
      <w:color w:val="000000"/>
      <w:sz w:val="24"/>
      <w:szCs w:val="24"/>
      <w:lang w:eastAsia="lv-LV"/>
    </w:rPr>
  </w:style>
  <w:style w:type="paragraph" w:styleId="FootnoteText">
    <w:name w:val="footnote text"/>
    <w:basedOn w:val="Normal"/>
    <w:link w:val="FootnoteTextChar"/>
    <w:semiHidden/>
    <w:rsid w:val="007B5380"/>
    <w:rPr>
      <w:sz w:val="20"/>
      <w:szCs w:val="20"/>
    </w:rPr>
  </w:style>
  <w:style w:type="character" w:customStyle="1" w:styleId="FootnoteTextChar">
    <w:name w:val="Footnote Text Char"/>
    <w:basedOn w:val="DefaultParagraphFont"/>
    <w:link w:val="FootnoteText"/>
    <w:semiHidden/>
    <w:locked/>
    <w:rsid w:val="007B5380"/>
    <w:rPr>
      <w:rFonts w:cs="Times New Roman"/>
      <w:sz w:val="20"/>
      <w:szCs w:val="20"/>
      <w:lang w:val="en-US" w:eastAsia="en-US"/>
    </w:rPr>
  </w:style>
  <w:style w:type="paragraph" w:customStyle="1" w:styleId="naislab">
    <w:name w:val="naislab"/>
    <w:basedOn w:val="Normal"/>
    <w:rsid w:val="00156531"/>
    <w:pPr>
      <w:spacing w:before="100" w:beforeAutospacing="1" w:after="100" w:afterAutospacing="1" w:line="240" w:lineRule="auto"/>
      <w:jc w:val="right"/>
    </w:pPr>
    <w:rPr>
      <w:rFonts w:ascii="Times New Roman" w:hAnsi="Times New Roman"/>
      <w:sz w:val="24"/>
      <w:szCs w:val="24"/>
      <w:lang w:val="en-GB"/>
    </w:rPr>
  </w:style>
  <w:style w:type="paragraph" w:customStyle="1" w:styleId="naisf">
    <w:name w:val="naisf"/>
    <w:basedOn w:val="Normal"/>
    <w:uiPriority w:val="99"/>
    <w:rsid w:val="0056700D"/>
    <w:pPr>
      <w:spacing w:before="75" w:after="75" w:line="240" w:lineRule="auto"/>
      <w:ind w:firstLine="375"/>
      <w:jc w:val="both"/>
    </w:pPr>
    <w:rPr>
      <w:rFonts w:ascii="Times New Roman" w:hAnsi="Times New Roman"/>
      <w:sz w:val="24"/>
      <w:szCs w:val="24"/>
      <w:lang w:val="lv-LV" w:eastAsia="lv-LV"/>
    </w:rPr>
  </w:style>
  <w:style w:type="paragraph" w:styleId="BodyTextIndent">
    <w:name w:val="Body Text Indent"/>
    <w:basedOn w:val="Normal"/>
    <w:link w:val="BodyTextIndentChar"/>
    <w:uiPriority w:val="99"/>
    <w:rsid w:val="0056700D"/>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56700D"/>
    <w:rPr>
      <w:rFonts w:ascii="Times New Roman" w:eastAsia="Times New Roman" w:hAnsi="Times New Roman"/>
      <w:sz w:val="24"/>
      <w:szCs w:val="24"/>
      <w:lang w:val="lv-LV" w:eastAsia="lv-LV"/>
    </w:rPr>
  </w:style>
  <w:style w:type="character" w:styleId="Hyperlink">
    <w:name w:val="Hyperlink"/>
    <w:basedOn w:val="DefaultParagraphFont"/>
    <w:rsid w:val="0056700D"/>
    <w:rPr>
      <w:color w:val="0000FF"/>
      <w:u w:val="single"/>
    </w:rPr>
  </w:style>
  <w:style w:type="paragraph" w:styleId="Header">
    <w:name w:val="header"/>
    <w:basedOn w:val="Normal"/>
    <w:link w:val="HeaderChar"/>
    <w:rsid w:val="0056700D"/>
    <w:pPr>
      <w:tabs>
        <w:tab w:val="center" w:pos="4320"/>
        <w:tab w:val="right" w:pos="8640"/>
      </w:tabs>
    </w:pPr>
  </w:style>
  <w:style w:type="character" w:customStyle="1" w:styleId="HeaderChar">
    <w:name w:val="Header Char"/>
    <w:basedOn w:val="DefaultParagraphFont"/>
    <w:link w:val="Header"/>
    <w:rsid w:val="0056700D"/>
    <w:rPr>
      <w:rFonts w:eastAsia="Times New Roman"/>
      <w:sz w:val="22"/>
      <w:szCs w:val="22"/>
    </w:rPr>
  </w:style>
  <w:style w:type="paragraph" w:styleId="Footer">
    <w:name w:val="footer"/>
    <w:basedOn w:val="Normal"/>
    <w:link w:val="FooterChar"/>
    <w:rsid w:val="0056700D"/>
    <w:pPr>
      <w:tabs>
        <w:tab w:val="center" w:pos="4320"/>
        <w:tab w:val="right" w:pos="8640"/>
      </w:tabs>
    </w:pPr>
  </w:style>
  <w:style w:type="character" w:customStyle="1" w:styleId="FooterChar">
    <w:name w:val="Footer Char"/>
    <w:basedOn w:val="DefaultParagraphFont"/>
    <w:link w:val="Footer"/>
    <w:rsid w:val="0056700D"/>
    <w:rPr>
      <w:rFonts w:eastAsia="Times New Roman"/>
      <w:sz w:val="22"/>
      <w:szCs w:val="22"/>
    </w:rPr>
  </w:style>
  <w:style w:type="paragraph" w:customStyle="1" w:styleId="NumPar1">
    <w:name w:val="NumPar 1"/>
    <w:basedOn w:val="Normal"/>
    <w:next w:val="Normal"/>
    <w:rsid w:val="00896E52"/>
    <w:pPr>
      <w:numPr>
        <w:numId w:val="26"/>
      </w:numPr>
      <w:spacing w:before="120" w:after="120" w:line="240" w:lineRule="auto"/>
      <w:jc w:val="both"/>
    </w:pPr>
    <w:rPr>
      <w:rFonts w:ascii="Times New Roman" w:hAnsi="Times New Roman"/>
      <w:sz w:val="24"/>
      <w:szCs w:val="24"/>
      <w:lang w:val="lv-LV" w:eastAsia="de-DE"/>
    </w:rPr>
  </w:style>
  <w:style w:type="paragraph" w:customStyle="1" w:styleId="NumPar2">
    <w:name w:val="NumPar 2"/>
    <w:basedOn w:val="Normal"/>
    <w:next w:val="Normal"/>
    <w:rsid w:val="00896E52"/>
    <w:pPr>
      <w:numPr>
        <w:ilvl w:val="1"/>
        <w:numId w:val="26"/>
      </w:numPr>
      <w:spacing w:before="120" w:after="120" w:line="240" w:lineRule="auto"/>
      <w:jc w:val="both"/>
    </w:pPr>
    <w:rPr>
      <w:rFonts w:ascii="Times New Roman" w:hAnsi="Times New Roman"/>
      <w:sz w:val="24"/>
      <w:szCs w:val="24"/>
      <w:lang w:val="lv-LV" w:eastAsia="de-DE"/>
    </w:rPr>
  </w:style>
  <w:style w:type="paragraph" w:customStyle="1" w:styleId="NumPar3">
    <w:name w:val="NumPar 3"/>
    <w:basedOn w:val="Normal"/>
    <w:next w:val="Normal"/>
    <w:rsid w:val="00896E52"/>
    <w:pPr>
      <w:numPr>
        <w:ilvl w:val="2"/>
        <w:numId w:val="26"/>
      </w:numPr>
      <w:spacing w:before="120" w:after="120" w:line="240" w:lineRule="auto"/>
      <w:jc w:val="both"/>
    </w:pPr>
    <w:rPr>
      <w:rFonts w:ascii="Times New Roman" w:hAnsi="Times New Roman"/>
      <w:sz w:val="24"/>
      <w:szCs w:val="24"/>
      <w:lang w:val="lv-LV" w:eastAsia="de-DE"/>
    </w:rPr>
  </w:style>
  <w:style w:type="paragraph" w:customStyle="1" w:styleId="NumPar4">
    <w:name w:val="NumPar 4"/>
    <w:basedOn w:val="Normal"/>
    <w:next w:val="Normal"/>
    <w:rsid w:val="00896E52"/>
    <w:pPr>
      <w:numPr>
        <w:ilvl w:val="3"/>
        <w:numId w:val="26"/>
      </w:numPr>
      <w:spacing w:before="120" w:after="120" w:line="240" w:lineRule="auto"/>
      <w:jc w:val="both"/>
    </w:pPr>
    <w:rPr>
      <w:rFonts w:ascii="Times New Roman" w:hAnsi="Times New Roman"/>
      <w:sz w:val="24"/>
      <w:szCs w:val="24"/>
      <w:lang w:val="lv-LV" w:eastAsia="de-DE"/>
    </w:rPr>
  </w:style>
  <w:style w:type="paragraph" w:styleId="ListNumber">
    <w:name w:val="List Number"/>
    <w:basedOn w:val="Normal"/>
    <w:rsid w:val="0060572D"/>
    <w:pPr>
      <w:numPr>
        <w:numId w:val="29"/>
      </w:numPr>
      <w:spacing w:before="120" w:after="120" w:line="240" w:lineRule="auto"/>
      <w:jc w:val="both"/>
    </w:pPr>
    <w:rPr>
      <w:rFonts w:ascii="Times New Roman" w:hAnsi="Times New Roman"/>
      <w:sz w:val="24"/>
      <w:szCs w:val="24"/>
      <w:lang w:val="lv-LV" w:eastAsia="de-DE"/>
    </w:rPr>
  </w:style>
  <w:style w:type="paragraph" w:customStyle="1" w:styleId="ListNumberLevel2">
    <w:name w:val="List Number (Level 2)"/>
    <w:basedOn w:val="Normal"/>
    <w:rsid w:val="0060572D"/>
    <w:pPr>
      <w:numPr>
        <w:ilvl w:val="1"/>
        <w:numId w:val="29"/>
      </w:numPr>
      <w:spacing w:before="120" w:after="120" w:line="240" w:lineRule="auto"/>
      <w:jc w:val="both"/>
    </w:pPr>
    <w:rPr>
      <w:rFonts w:ascii="Times New Roman" w:hAnsi="Times New Roman"/>
      <w:sz w:val="24"/>
      <w:szCs w:val="24"/>
      <w:lang w:val="lv-LV" w:eastAsia="de-DE"/>
    </w:rPr>
  </w:style>
  <w:style w:type="paragraph" w:customStyle="1" w:styleId="ListNumberLevel3">
    <w:name w:val="List Number (Level 3)"/>
    <w:basedOn w:val="Normal"/>
    <w:rsid w:val="0060572D"/>
    <w:pPr>
      <w:numPr>
        <w:ilvl w:val="2"/>
        <w:numId w:val="29"/>
      </w:numPr>
      <w:spacing w:before="120" w:after="120" w:line="240" w:lineRule="auto"/>
      <w:jc w:val="both"/>
    </w:pPr>
    <w:rPr>
      <w:rFonts w:ascii="Times New Roman" w:hAnsi="Times New Roman"/>
      <w:sz w:val="24"/>
      <w:szCs w:val="24"/>
      <w:lang w:val="lv-LV" w:eastAsia="de-DE"/>
    </w:rPr>
  </w:style>
  <w:style w:type="paragraph" w:customStyle="1" w:styleId="ListNumberLevel4">
    <w:name w:val="List Number (Level 4)"/>
    <w:basedOn w:val="Normal"/>
    <w:rsid w:val="0060572D"/>
    <w:pPr>
      <w:numPr>
        <w:ilvl w:val="3"/>
        <w:numId w:val="29"/>
      </w:numPr>
      <w:spacing w:before="120" w:after="120" w:line="240" w:lineRule="auto"/>
      <w:jc w:val="both"/>
    </w:pPr>
    <w:rPr>
      <w:rFonts w:ascii="Times New Roman" w:hAnsi="Times New Roman"/>
      <w:sz w:val="24"/>
      <w:szCs w:val="24"/>
      <w:lang w:val="lv-LV" w:eastAsia="de-DE"/>
    </w:rPr>
  </w:style>
  <w:style w:type="paragraph" w:customStyle="1" w:styleId="CM1">
    <w:name w:val="CM1"/>
    <w:basedOn w:val="Default"/>
    <w:next w:val="Default"/>
    <w:uiPriority w:val="99"/>
    <w:rsid w:val="000F1D0A"/>
    <w:rPr>
      <w:rFonts w:eastAsia="Calibri" w:cs="Times New Roman"/>
      <w:color w:val="auto"/>
      <w:lang w:val="lv-LV" w:eastAsia="en-US"/>
    </w:rPr>
  </w:style>
  <w:style w:type="paragraph" w:customStyle="1" w:styleId="CM3">
    <w:name w:val="CM3"/>
    <w:basedOn w:val="Default"/>
    <w:next w:val="Default"/>
    <w:uiPriority w:val="99"/>
    <w:rsid w:val="000F1D0A"/>
    <w:rPr>
      <w:rFonts w:eastAsia="Calibri" w:cs="Times New Roman"/>
      <w:color w:val="auto"/>
      <w:lang w:val="lv-LV" w:eastAsia="en-US"/>
    </w:rPr>
  </w:style>
  <w:style w:type="paragraph" w:customStyle="1" w:styleId="CM4">
    <w:name w:val="CM4"/>
    <w:basedOn w:val="Default"/>
    <w:next w:val="Default"/>
    <w:uiPriority w:val="99"/>
    <w:rsid w:val="000F1D0A"/>
    <w:rPr>
      <w:rFonts w:eastAsia="Calibri" w:cs="Times New Roman"/>
      <w:color w:val="auto"/>
      <w:lang w:val="lv-LV" w:eastAsia="en-US"/>
    </w:rPr>
  </w:style>
  <w:style w:type="character" w:customStyle="1" w:styleId="Heading2Char">
    <w:name w:val="Heading 2 Char"/>
    <w:basedOn w:val="DefaultParagraphFont"/>
    <w:link w:val="Heading2"/>
    <w:uiPriority w:val="99"/>
    <w:rsid w:val="00B46EDB"/>
    <w:rPr>
      <w:rFonts w:ascii="Arial" w:eastAsia="Times New Roman" w:hAnsi="Arial" w:cs="Arial"/>
      <w:b/>
      <w:bCs/>
      <w:i/>
      <w:iCs/>
      <w:sz w:val="28"/>
      <w:szCs w:val="28"/>
      <w:lang w:val="lv-LV" w:eastAsia="lv-LV"/>
    </w:rPr>
  </w:style>
  <w:style w:type="paragraph" w:styleId="BodyText3">
    <w:name w:val="Body Text 3"/>
    <w:basedOn w:val="Normal"/>
    <w:link w:val="BodyText3Char"/>
    <w:uiPriority w:val="99"/>
    <w:rsid w:val="00B46EDB"/>
    <w:pPr>
      <w:spacing w:after="120" w:line="240" w:lineRule="auto"/>
    </w:pPr>
    <w:rPr>
      <w:rFonts w:ascii="Times New Roman" w:hAnsi="Times New Roman"/>
      <w:sz w:val="16"/>
      <w:szCs w:val="16"/>
      <w:lang w:eastAsia="lv-LV"/>
    </w:rPr>
  </w:style>
  <w:style w:type="character" w:customStyle="1" w:styleId="BodyText3Char">
    <w:name w:val="Body Text 3 Char"/>
    <w:basedOn w:val="DefaultParagraphFont"/>
    <w:link w:val="BodyText3"/>
    <w:uiPriority w:val="99"/>
    <w:rsid w:val="00B46EDB"/>
    <w:rPr>
      <w:rFonts w:ascii="Times New Roman" w:eastAsia="Times New Roman" w:hAnsi="Times New Roman"/>
      <w:sz w:val="16"/>
      <w:szCs w:val="16"/>
      <w:lang w:eastAsia="lv-LV"/>
    </w:rPr>
  </w:style>
  <w:style w:type="paragraph" w:styleId="Revision">
    <w:name w:val="Revision"/>
    <w:hidden/>
    <w:uiPriority w:val="99"/>
    <w:semiHidden/>
    <w:rsid w:val="007874DE"/>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987678">
      <w:bodyDiv w:val="1"/>
      <w:marLeft w:val="50"/>
      <w:marRight w:val="50"/>
      <w:marTop w:val="100"/>
      <w:marBottom w:val="100"/>
      <w:divBdr>
        <w:top w:val="none" w:sz="0" w:space="0" w:color="auto"/>
        <w:left w:val="none" w:sz="0" w:space="0" w:color="auto"/>
        <w:bottom w:val="none" w:sz="0" w:space="0" w:color="auto"/>
        <w:right w:val="none" w:sz="0" w:space="0" w:color="auto"/>
      </w:divBdr>
      <w:divsChild>
        <w:div w:id="316694883">
          <w:marLeft w:val="0"/>
          <w:marRight w:val="0"/>
          <w:marTop w:val="240"/>
          <w:marBottom w:val="0"/>
          <w:divBdr>
            <w:top w:val="none" w:sz="0" w:space="0" w:color="auto"/>
            <w:left w:val="none" w:sz="0" w:space="0" w:color="auto"/>
            <w:bottom w:val="none" w:sz="0" w:space="0" w:color="auto"/>
            <w:right w:val="none" w:sz="0" w:space="0" w:color="auto"/>
          </w:divBdr>
        </w:div>
        <w:div w:id="1278216827">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inda.Leja@varam.gov.lv" TargetMode="Externa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A3071-318D-4AAA-B75F-67F469307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4404</Words>
  <Characters>30349</Characters>
  <Application>Microsoft Office Word</Application>
  <DocSecurity>0</DocSecurity>
  <Lines>2023</Lines>
  <Paragraphs>551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Emisijas kvotu piešķiršanas kārtība stacionāro tehnoloģisko iekārtu operatoriem</vt:lpstr>
      <vt:lpstr>2011</vt:lpstr>
    </vt:vector>
  </TitlesOfParts>
  <Manager>Helena.Rimsa@varam.gov.lv</Manager>
  <Company>Vides aizsardzības un reģionālās attīstības ministrija</Company>
  <LinksUpToDate>false</LinksUpToDate>
  <CharactersWithSpaces>34202</CharactersWithSpaces>
  <SharedDoc>false</SharedDoc>
  <HLinks>
    <vt:vector size="12" baseType="variant">
      <vt:variant>
        <vt:i4>327720</vt:i4>
      </vt:variant>
      <vt:variant>
        <vt:i4>51</vt:i4>
      </vt:variant>
      <vt:variant>
        <vt:i4>0</vt:i4>
      </vt:variant>
      <vt:variant>
        <vt:i4>5</vt:i4>
      </vt:variant>
      <vt:variant>
        <vt:lpwstr>mailto:Helena.Rimsa@vidm.gov.lv</vt:lpwstr>
      </vt:variant>
      <vt:variant>
        <vt:lpwstr/>
      </vt:variant>
      <vt:variant>
        <vt:i4>4063248</vt:i4>
      </vt:variant>
      <vt:variant>
        <vt:i4>48</vt:i4>
      </vt:variant>
      <vt:variant>
        <vt:i4>0</vt:i4>
      </vt:variant>
      <vt:variant>
        <vt:i4>5</vt:i4>
      </vt:variant>
      <vt:variant>
        <vt:lpwstr>mailto:Linda.Leja@vidm.gov.lv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Emisijas kvotu piešķiršanas kārtība stacionāro tehnoloģisko iekārtu operatoriem</dc:title>
  <dc:subject>Emisijas kvotu piešķiršanas kārtība stacionāro tehnoloģisko iekārtu operatoriem</dc:subject>
  <dc:creator>Helena.Rimsa@varam.gov.lv</dc:creator>
  <cp:lastModifiedBy>Helena Rimsa</cp:lastModifiedBy>
  <cp:revision>5</cp:revision>
  <cp:lastPrinted>2012-10-04T16:34:00Z</cp:lastPrinted>
  <dcterms:created xsi:type="dcterms:W3CDTF">2012-10-08T15:35:00Z</dcterms:created>
  <dcterms:modified xsi:type="dcterms:W3CDTF">2012-10-09T05:08:00Z</dcterms:modified>
  <cp:category>Vides politika</cp:category>
</cp:coreProperties>
</file>