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CB" w:rsidRPr="00F87C9A" w:rsidRDefault="002369EF" w:rsidP="002369EF">
      <w:pPr>
        <w:jc w:val="right"/>
        <w:rPr>
          <w:rFonts w:ascii="Times New Roman" w:hAnsi="Times New Roman"/>
          <w:sz w:val="28"/>
          <w:szCs w:val="28"/>
          <w:lang w:val="lv-LV"/>
        </w:rPr>
      </w:pPr>
      <w:r w:rsidRPr="00F87C9A">
        <w:rPr>
          <w:rFonts w:ascii="Times New Roman" w:hAnsi="Times New Roman"/>
          <w:sz w:val="28"/>
          <w:szCs w:val="28"/>
          <w:lang w:val="lv-LV"/>
        </w:rPr>
        <w:t xml:space="preserve">1. </w:t>
      </w:r>
      <w:r w:rsidR="005945CB" w:rsidRPr="00F87C9A">
        <w:rPr>
          <w:rFonts w:ascii="Times New Roman" w:hAnsi="Times New Roman"/>
          <w:sz w:val="28"/>
          <w:szCs w:val="28"/>
          <w:lang w:val="lv-LV"/>
        </w:rPr>
        <w:t>pielikums</w:t>
      </w:r>
      <w:r w:rsidR="005945CB" w:rsidRPr="00F87C9A">
        <w:rPr>
          <w:rFonts w:ascii="Times New Roman" w:hAnsi="Times New Roman"/>
          <w:sz w:val="28"/>
          <w:szCs w:val="28"/>
          <w:lang w:val="lv-LV"/>
        </w:rPr>
        <w:br/>
        <w:t>Ministru kabineta</w:t>
      </w:r>
      <w:r w:rsidR="005945CB" w:rsidRPr="00F87C9A">
        <w:rPr>
          <w:rFonts w:ascii="Times New Roman" w:hAnsi="Times New Roman"/>
          <w:sz w:val="28"/>
          <w:szCs w:val="28"/>
          <w:lang w:val="lv-LV"/>
        </w:rPr>
        <w:br/>
        <w:t>2012.</w:t>
      </w:r>
      <w:r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gada _________</w:t>
      </w:r>
      <w:r w:rsidR="005945CB" w:rsidRPr="00F87C9A">
        <w:rPr>
          <w:rFonts w:ascii="Times New Roman" w:hAnsi="Times New Roman"/>
          <w:sz w:val="28"/>
          <w:szCs w:val="28"/>
          <w:lang w:val="lv-LV"/>
        </w:rPr>
        <w:br/>
      </w:r>
      <w:r w:rsidRPr="00F87C9A">
        <w:rPr>
          <w:rFonts w:ascii="Times New Roman" w:hAnsi="Times New Roman"/>
          <w:sz w:val="28"/>
          <w:szCs w:val="28"/>
          <w:lang w:val="lv-LV"/>
        </w:rPr>
        <w:t>noteikumiem nr.</w:t>
      </w:r>
      <w:r w:rsidR="005945CB" w:rsidRPr="00F87C9A">
        <w:rPr>
          <w:rFonts w:ascii="Times New Roman" w:hAnsi="Times New Roman"/>
          <w:sz w:val="28"/>
          <w:szCs w:val="28"/>
          <w:lang w:val="lv-LV"/>
        </w:rPr>
        <w:t>____</w:t>
      </w:r>
    </w:p>
    <w:p w:rsidR="00840C2F" w:rsidRPr="00F87C9A" w:rsidRDefault="005945CB" w:rsidP="00FA7787">
      <w:pPr>
        <w:spacing w:before="120" w:after="120" w:line="240" w:lineRule="auto"/>
        <w:jc w:val="center"/>
        <w:rPr>
          <w:rFonts w:ascii="Times New Roman" w:hAnsi="Times New Roman"/>
          <w:b/>
          <w:sz w:val="28"/>
          <w:szCs w:val="28"/>
          <w:lang w:val="lv-LV"/>
        </w:rPr>
      </w:pPr>
      <w:proofErr w:type="spellStart"/>
      <w:r w:rsidRPr="00F87C9A">
        <w:rPr>
          <w:rFonts w:ascii="Times New Roman" w:hAnsi="Times New Roman"/>
          <w:b/>
          <w:sz w:val="28"/>
          <w:szCs w:val="28"/>
          <w:lang w:val="lv-LV"/>
        </w:rPr>
        <w:t>Apakšiekārtu</w:t>
      </w:r>
      <w:proofErr w:type="spellEnd"/>
      <w:r w:rsidRPr="00F87C9A">
        <w:rPr>
          <w:rFonts w:ascii="Times New Roman" w:hAnsi="Times New Roman"/>
          <w:b/>
          <w:sz w:val="28"/>
          <w:szCs w:val="28"/>
          <w:lang w:val="lv-LV"/>
        </w:rPr>
        <w:t xml:space="preserve"> darbības datu noteikšana</w:t>
      </w:r>
    </w:p>
    <w:p w:rsidR="00754370" w:rsidRPr="00F87C9A" w:rsidRDefault="00754370" w:rsidP="00FA7787">
      <w:pPr>
        <w:spacing w:before="120" w:after="120" w:line="240" w:lineRule="auto"/>
        <w:jc w:val="center"/>
        <w:rPr>
          <w:rFonts w:ascii="Times New Roman" w:hAnsi="Times New Roman"/>
          <w:b/>
          <w:sz w:val="28"/>
          <w:szCs w:val="28"/>
          <w:lang w:val="lv-LV"/>
        </w:rPr>
      </w:pPr>
      <w:r w:rsidRPr="00F87C9A">
        <w:rPr>
          <w:rFonts w:ascii="Times New Roman" w:hAnsi="Times New Roman"/>
          <w:b/>
          <w:sz w:val="28"/>
          <w:szCs w:val="28"/>
          <w:lang w:val="lv-LV"/>
        </w:rPr>
        <w:t>I. Vispārējie darbības datu noteikšanas nosacījumi</w:t>
      </w:r>
    </w:p>
    <w:p w:rsidR="005E614B" w:rsidRPr="00F87C9A" w:rsidRDefault="00754370" w:rsidP="005E614B">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Operatoram ir jāapkopo un jāziņo </w:t>
      </w:r>
      <w:r w:rsidR="00FA7787" w:rsidRPr="00F87C9A">
        <w:rPr>
          <w:rFonts w:ascii="Times New Roman" w:hAnsi="Times New Roman"/>
          <w:sz w:val="28"/>
          <w:szCs w:val="28"/>
          <w:lang w:val="lv-LV"/>
        </w:rPr>
        <w:t xml:space="preserve">darbības </w:t>
      </w:r>
      <w:r w:rsidR="007F0B86" w:rsidRPr="00F87C9A">
        <w:rPr>
          <w:rFonts w:ascii="Times New Roman" w:hAnsi="Times New Roman"/>
          <w:sz w:val="28"/>
          <w:szCs w:val="28"/>
          <w:lang w:val="lv-LV"/>
        </w:rPr>
        <w:t xml:space="preserve">līmenis atsevišķi </w:t>
      </w:r>
      <w:r w:rsidRPr="00F87C9A">
        <w:rPr>
          <w:rFonts w:ascii="Times New Roman" w:hAnsi="Times New Roman"/>
          <w:sz w:val="28"/>
          <w:szCs w:val="28"/>
          <w:lang w:val="lv-LV"/>
        </w:rPr>
        <w:t xml:space="preserve">katrai iekārtas </w:t>
      </w:r>
      <w:proofErr w:type="spellStart"/>
      <w:r w:rsidRPr="00F87C9A">
        <w:rPr>
          <w:rFonts w:ascii="Times New Roman" w:hAnsi="Times New Roman"/>
          <w:sz w:val="28"/>
          <w:szCs w:val="28"/>
          <w:lang w:val="lv-LV"/>
        </w:rPr>
        <w:t>apakšiekārtai</w:t>
      </w:r>
      <w:proofErr w:type="spellEnd"/>
      <w:r w:rsidR="007F0B86" w:rsidRPr="00F87C9A">
        <w:rPr>
          <w:rFonts w:ascii="Times New Roman" w:hAnsi="Times New Roman"/>
          <w:sz w:val="28"/>
          <w:szCs w:val="28"/>
          <w:lang w:val="lv-LV"/>
        </w:rPr>
        <w:t xml:space="preserve">, kas tiek noteikts </w:t>
      </w:r>
      <w:bookmarkStart w:id="0" w:name="_Ref334530405"/>
      <w:r w:rsidR="005E614B" w:rsidRPr="00F87C9A">
        <w:rPr>
          <w:rFonts w:ascii="Times New Roman" w:hAnsi="Times New Roman"/>
          <w:sz w:val="28"/>
          <w:szCs w:val="28"/>
          <w:lang w:val="lv-LV"/>
        </w:rPr>
        <w:t>šādā veidā:</w:t>
      </w:r>
      <w:bookmarkEnd w:id="0"/>
    </w:p>
    <w:p w:rsidR="005E614B" w:rsidRPr="00F87C9A" w:rsidRDefault="005E614B" w:rsidP="005E614B">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1" w:name="_Ref335656066"/>
      <w:r w:rsidRPr="00F87C9A">
        <w:rPr>
          <w:rFonts w:ascii="Times New Roman" w:hAnsi="Times New Roman"/>
          <w:sz w:val="28"/>
          <w:szCs w:val="28"/>
          <w:lang w:val="lv-LV"/>
        </w:rPr>
        <w:t xml:space="preserve">produkta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apakšiekārtai</w:t>
      </w:r>
      <w:proofErr w:type="spellEnd"/>
      <w:r w:rsidRPr="00F87C9A">
        <w:rPr>
          <w:rFonts w:ascii="Times New Roman" w:hAnsi="Times New Roman"/>
          <w:sz w:val="28"/>
          <w:szCs w:val="28"/>
          <w:lang w:val="lv-LV"/>
        </w:rPr>
        <w:t xml:space="preserve"> – katram produkta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produktam, kuram ir noteikta produkta </w:t>
      </w:r>
      <w:proofErr w:type="spellStart"/>
      <w:r w:rsidRPr="00F87C9A">
        <w:rPr>
          <w:rFonts w:ascii="Times New Roman" w:hAnsi="Times New Roman"/>
          <w:sz w:val="28"/>
          <w:szCs w:val="28"/>
          <w:lang w:val="lv-LV"/>
        </w:rPr>
        <w:t>līmeņatzīme</w:t>
      </w:r>
      <w:proofErr w:type="spellEnd"/>
      <w:r w:rsidRPr="00F87C9A">
        <w:rPr>
          <w:rFonts w:ascii="Times New Roman" w:hAnsi="Times New Roman"/>
          <w:sz w:val="28"/>
          <w:szCs w:val="28"/>
          <w:lang w:val="lv-LV"/>
        </w:rPr>
        <w:t xml:space="preserve">, sākotnējo attiecīgās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uzstādīto ražošanas jaudu reizinot ar standarta jaudas izmantojuma koeficientu;</w:t>
      </w:r>
      <w:bookmarkEnd w:id="1"/>
    </w:p>
    <w:p w:rsidR="005E614B" w:rsidRPr="00F87C9A" w:rsidRDefault="005E614B" w:rsidP="005E614B">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2" w:name="_Ref334527993"/>
      <w:r w:rsidRPr="00F87C9A">
        <w:rPr>
          <w:rFonts w:ascii="Times New Roman" w:hAnsi="Times New Roman"/>
          <w:sz w:val="28"/>
          <w:szCs w:val="28"/>
          <w:lang w:val="lv-LV"/>
        </w:rPr>
        <w:t xml:space="preserve">siltuma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apakšiekārtai</w:t>
      </w:r>
      <w:proofErr w:type="spellEnd"/>
      <w:r w:rsidRPr="00F87C9A">
        <w:rPr>
          <w:rFonts w:ascii="Times New Roman" w:hAnsi="Times New Roman"/>
          <w:sz w:val="28"/>
          <w:szCs w:val="28"/>
          <w:lang w:val="lv-LV"/>
        </w:rPr>
        <w:t xml:space="preserve"> – siltuma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uzstādīto izmērāmā siltuma jaudu reizinot ar attiecīgo jaudas izmantojuma koeficientu;</w:t>
      </w:r>
      <w:bookmarkEnd w:id="2"/>
    </w:p>
    <w:p w:rsidR="005E614B" w:rsidRPr="00F87C9A" w:rsidRDefault="005E614B" w:rsidP="005E614B">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3" w:name="_Ref334527995"/>
      <w:r w:rsidRPr="00F87C9A">
        <w:rPr>
          <w:rFonts w:ascii="Times New Roman" w:hAnsi="Times New Roman"/>
          <w:sz w:val="28"/>
          <w:szCs w:val="28"/>
          <w:lang w:val="lv-LV"/>
        </w:rPr>
        <w:t xml:space="preserve">kurināmā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apakšiekārtai</w:t>
      </w:r>
      <w:proofErr w:type="spellEnd"/>
      <w:r w:rsidRPr="00F87C9A">
        <w:rPr>
          <w:rFonts w:ascii="Times New Roman" w:hAnsi="Times New Roman"/>
          <w:sz w:val="28"/>
          <w:szCs w:val="28"/>
          <w:lang w:val="lv-LV"/>
        </w:rPr>
        <w:t xml:space="preserve"> – kurināmā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sākotnējo uzstādīto kurināmā patēriņa jaudu reizinot ar attiecīgo jaudas izmantojuma koeficientu;</w:t>
      </w:r>
      <w:bookmarkEnd w:id="3"/>
    </w:p>
    <w:p w:rsidR="005E614B" w:rsidRPr="00F87C9A" w:rsidRDefault="005E614B" w:rsidP="00202376">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4" w:name="_Ref334527996"/>
      <w:r w:rsidRPr="00F87C9A">
        <w:rPr>
          <w:rFonts w:ascii="Times New Roman" w:hAnsi="Times New Roman"/>
          <w:sz w:val="28"/>
          <w:szCs w:val="28"/>
          <w:lang w:val="lv-LV"/>
        </w:rPr>
        <w:t xml:space="preserve">procesa emisiju </w:t>
      </w:r>
      <w:proofErr w:type="spellStart"/>
      <w:r w:rsidRPr="00F87C9A">
        <w:rPr>
          <w:rFonts w:ascii="Times New Roman" w:hAnsi="Times New Roman"/>
          <w:sz w:val="28"/>
          <w:szCs w:val="28"/>
          <w:lang w:val="lv-LV"/>
        </w:rPr>
        <w:t>apakšiekārtai</w:t>
      </w:r>
      <w:proofErr w:type="spellEnd"/>
      <w:r w:rsidRPr="00F87C9A">
        <w:rPr>
          <w:rFonts w:ascii="Times New Roman" w:hAnsi="Times New Roman"/>
          <w:sz w:val="28"/>
          <w:szCs w:val="28"/>
          <w:lang w:val="lv-LV"/>
        </w:rPr>
        <w:t xml:space="preserve"> – procesa emisiju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procesa emisiju radīšanas sākotnējo uzstādīto jaudu procesa vienībai reizinot ar attiecīgo jaudas izmantojuma koeficientu.</w:t>
      </w:r>
      <w:bookmarkEnd w:id="4"/>
    </w:p>
    <w:p w:rsidR="005E614B" w:rsidRPr="00F87C9A" w:rsidRDefault="00202376" w:rsidP="00202376">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bookmarkStart w:id="5" w:name="_Ref334528039"/>
      <w:r w:rsidRPr="00F87C9A">
        <w:rPr>
          <w:rFonts w:ascii="Times New Roman" w:hAnsi="Times New Roman"/>
          <w:sz w:val="28"/>
          <w:szCs w:val="28"/>
          <w:lang w:val="lv-LV"/>
        </w:rPr>
        <w:t>Ministrija</w:t>
      </w:r>
      <w:r w:rsidR="005E614B" w:rsidRPr="00F87C9A">
        <w:rPr>
          <w:rFonts w:ascii="Times New Roman" w:hAnsi="Times New Roman"/>
          <w:sz w:val="28"/>
          <w:szCs w:val="28"/>
          <w:lang w:val="lv-LV"/>
        </w:rPr>
        <w:t xml:space="preserve"> nosaka šī pielikuma </w:t>
      </w:r>
      <w:r w:rsidR="001B09A3" w:rsidRPr="00F87C9A">
        <w:fldChar w:fldCharType="begin"/>
      </w:r>
      <w:r w:rsidR="001B09A3" w:rsidRPr="00F87C9A">
        <w:instrText xml:space="preserve"> REF _Ref334527993 \r \h  \* MERGEFORMAT </w:instrText>
      </w:r>
      <w:r w:rsidR="001B09A3" w:rsidRPr="00F87C9A">
        <w:fldChar w:fldCharType="separate"/>
      </w:r>
      <w:r w:rsidR="000D0197" w:rsidRPr="00F87C9A">
        <w:rPr>
          <w:rFonts w:ascii="Times New Roman" w:hAnsi="Times New Roman"/>
          <w:sz w:val="28"/>
          <w:szCs w:val="28"/>
          <w:lang w:val="lv-LV"/>
        </w:rPr>
        <w:t>1.2</w:t>
      </w:r>
      <w:r w:rsidR="001B09A3" w:rsidRPr="00F87C9A">
        <w:fldChar w:fldCharType="end"/>
      </w:r>
      <w:r w:rsidR="005E614B" w:rsidRPr="00F87C9A">
        <w:rPr>
          <w:rFonts w:ascii="Times New Roman" w:hAnsi="Times New Roman"/>
          <w:sz w:val="28"/>
          <w:szCs w:val="28"/>
          <w:lang w:val="lv-LV"/>
        </w:rPr>
        <w:t xml:space="preserve">., </w:t>
      </w:r>
      <w:r w:rsidR="001B09A3" w:rsidRPr="00F87C9A">
        <w:fldChar w:fldCharType="begin"/>
      </w:r>
      <w:r w:rsidR="001B09A3" w:rsidRPr="00F87C9A">
        <w:instrText xml:space="preserve"> REF _Ref334527995 \r \h  \* MERGEFORMAT </w:instrText>
      </w:r>
      <w:r w:rsidR="001B09A3" w:rsidRPr="00F87C9A">
        <w:fldChar w:fldCharType="separate"/>
      </w:r>
      <w:r w:rsidR="000D0197" w:rsidRPr="00F87C9A">
        <w:rPr>
          <w:rFonts w:ascii="Times New Roman" w:hAnsi="Times New Roman"/>
          <w:sz w:val="28"/>
          <w:szCs w:val="28"/>
          <w:lang w:val="lv-LV"/>
        </w:rPr>
        <w:t>1.3</w:t>
      </w:r>
      <w:r w:rsidR="001B09A3" w:rsidRPr="00F87C9A">
        <w:fldChar w:fldCharType="end"/>
      </w:r>
      <w:r w:rsidR="005E614B" w:rsidRPr="00F87C9A">
        <w:rPr>
          <w:rFonts w:ascii="Times New Roman" w:hAnsi="Times New Roman"/>
          <w:sz w:val="28"/>
          <w:szCs w:val="28"/>
          <w:lang w:val="lv-LV"/>
        </w:rPr>
        <w:t xml:space="preserve">. un </w:t>
      </w:r>
      <w:r w:rsidR="001B09A3" w:rsidRPr="00F87C9A">
        <w:fldChar w:fldCharType="begin"/>
      </w:r>
      <w:r w:rsidR="001B09A3" w:rsidRPr="00F87C9A">
        <w:instrText xml:space="preserve"> REF _Ref334527996 \r \h  \* MERGEFORMAT </w:instrText>
      </w:r>
      <w:r w:rsidR="001B09A3" w:rsidRPr="00F87C9A">
        <w:fldChar w:fldCharType="separate"/>
      </w:r>
      <w:r w:rsidR="000D0197" w:rsidRPr="00F87C9A">
        <w:rPr>
          <w:rFonts w:ascii="Times New Roman" w:hAnsi="Times New Roman"/>
          <w:sz w:val="28"/>
          <w:szCs w:val="28"/>
          <w:lang w:val="lv-LV"/>
        </w:rPr>
        <w:t>1.4</w:t>
      </w:r>
      <w:r w:rsidR="001B09A3" w:rsidRPr="00F87C9A">
        <w:fldChar w:fldCharType="end"/>
      </w:r>
      <w:r w:rsidR="005E614B" w:rsidRPr="00F87C9A">
        <w:rPr>
          <w:rFonts w:ascii="Times New Roman" w:hAnsi="Times New Roman"/>
          <w:sz w:val="28"/>
          <w:szCs w:val="28"/>
          <w:lang w:val="lv-LV"/>
        </w:rPr>
        <w:t>.apakšpunktā minētos attiecīgos jaudas izmantojuma koeficientus:</w:t>
      </w:r>
      <w:bookmarkEnd w:id="5"/>
    </w:p>
    <w:p w:rsidR="005E614B" w:rsidRPr="00F87C9A" w:rsidRDefault="005E614B" w:rsidP="00202376">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izmantojot pietiekami pamatotu un neatkarīgi verificētu operatora iesniegto informāciju par iekārtas projektēto normālo darbību, tehnisko uzturēšanu, parasto ražošanas ciklu, energoefektīviem paņēmieniem un tipisko jaudas izmantojumu attiecīgajā nozarē, salīdzinot ar nozares specifisko informāciju;</w:t>
      </w:r>
    </w:p>
    <w:p w:rsidR="005E614B" w:rsidRPr="00F87C9A" w:rsidRDefault="005E614B" w:rsidP="005E614B">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ņemot vērā arī pienācīgi pamatotu un neatkarīgi verificētu informāciju par ievades emisiju intensitāti un efektīviem paņēmieniem siltumnīcefekta gāzu paņēmieniem;</w:t>
      </w:r>
    </w:p>
    <w:p w:rsidR="00073ABD" w:rsidRPr="00F87C9A" w:rsidRDefault="00073ABD" w:rsidP="005E614B">
      <w:pPr>
        <w:pStyle w:val="ListParagraph"/>
        <w:numPr>
          <w:ilvl w:val="1"/>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ņemot vērā informāciju par iekārtas darbību, kas iekļauta iekārtai izsniegtajā atļaujā un iekārtai izsniegtajā atļaujā A vai B kategorijas piesārņojošās darbības veikšanai vai C kategorijas darbības apliecinājumā.</w:t>
      </w:r>
    </w:p>
    <w:p w:rsidR="005E614B" w:rsidRPr="00F87C9A" w:rsidRDefault="002B6398" w:rsidP="005E614B">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Ministrija</w:t>
      </w:r>
      <w:r w:rsidR="005E614B" w:rsidRPr="00F87C9A">
        <w:rPr>
          <w:rFonts w:ascii="Times New Roman" w:hAnsi="Times New Roman"/>
          <w:sz w:val="28"/>
          <w:szCs w:val="28"/>
          <w:lang w:val="lv-LV"/>
        </w:rPr>
        <w:t xml:space="preserve"> pieprasa operatoram iesniegt šī pielikuma </w:t>
      </w:r>
      <w:r w:rsidR="001460C9" w:rsidRPr="00F87C9A">
        <w:rPr>
          <w:rFonts w:ascii="Times New Roman" w:hAnsi="Times New Roman"/>
          <w:sz w:val="28"/>
          <w:szCs w:val="28"/>
          <w:lang w:val="lv-LV"/>
        </w:rPr>
        <w:fldChar w:fldCharType="begin"/>
      </w:r>
      <w:r w:rsidR="00073ABD" w:rsidRPr="00F87C9A">
        <w:rPr>
          <w:rFonts w:ascii="Times New Roman" w:hAnsi="Times New Roman"/>
          <w:sz w:val="28"/>
          <w:szCs w:val="28"/>
          <w:lang w:val="lv-LV"/>
        </w:rPr>
        <w:instrText xml:space="preserve"> REF _Ref334528039 \r \h </w:instrText>
      </w:r>
      <w:r w:rsidR="001460C9" w:rsidRPr="00F87C9A">
        <w:rPr>
          <w:rFonts w:ascii="Times New Roman" w:hAnsi="Times New Roman"/>
          <w:sz w:val="28"/>
          <w:szCs w:val="28"/>
          <w:lang w:val="lv-LV"/>
        </w:rPr>
      </w:r>
      <w:r w:rsidR="00F87C9A">
        <w:rPr>
          <w:rFonts w:ascii="Times New Roman" w:hAnsi="Times New Roman"/>
          <w:sz w:val="28"/>
          <w:szCs w:val="28"/>
          <w:lang w:val="lv-LV"/>
        </w:rPr>
        <w:instrText xml:space="preserve"> \* MERGEFORMAT </w:instrText>
      </w:r>
      <w:r w:rsidR="001460C9" w:rsidRPr="00F87C9A">
        <w:rPr>
          <w:rFonts w:ascii="Times New Roman" w:hAnsi="Times New Roman"/>
          <w:sz w:val="28"/>
          <w:szCs w:val="28"/>
          <w:lang w:val="lv-LV"/>
        </w:rPr>
        <w:fldChar w:fldCharType="separate"/>
      </w:r>
      <w:r w:rsidR="000D0197" w:rsidRPr="00F87C9A">
        <w:rPr>
          <w:rFonts w:ascii="Times New Roman" w:hAnsi="Times New Roman"/>
          <w:sz w:val="28"/>
          <w:szCs w:val="28"/>
          <w:lang w:val="lv-LV"/>
        </w:rPr>
        <w:t>2</w:t>
      </w:r>
      <w:r w:rsidR="001460C9" w:rsidRPr="00F87C9A">
        <w:rPr>
          <w:rFonts w:ascii="Times New Roman" w:hAnsi="Times New Roman"/>
          <w:sz w:val="28"/>
          <w:szCs w:val="28"/>
          <w:lang w:val="lv-LV"/>
        </w:rPr>
        <w:fldChar w:fldCharType="end"/>
      </w:r>
      <w:r w:rsidR="005E614B" w:rsidRPr="00F87C9A">
        <w:rPr>
          <w:rFonts w:ascii="Times New Roman" w:hAnsi="Times New Roman"/>
          <w:sz w:val="28"/>
          <w:szCs w:val="28"/>
          <w:lang w:val="lv-LV"/>
        </w:rPr>
        <w:t xml:space="preserve">.punktā minēto informāciju, ja operators to neiesniedz kopā ar šo noteikumu </w:t>
      </w:r>
      <w:r w:rsidR="00A12604" w:rsidRPr="00F87C9A">
        <w:rPr>
          <w:rFonts w:ascii="Times New Roman" w:hAnsi="Times New Roman"/>
          <w:sz w:val="28"/>
          <w:szCs w:val="28"/>
          <w:lang w:val="lv-LV"/>
        </w:rPr>
        <w:t>40</w:t>
      </w:r>
      <w:r w:rsidR="005E614B" w:rsidRPr="00F87C9A">
        <w:rPr>
          <w:rFonts w:ascii="Times New Roman" w:hAnsi="Times New Roman"/>
          <w:sz w:val="28"/>
          <w:szCs w:val="28"/>
          <w:lang w:val="lv-LV"/>
        </w:rPr>
        <w:t>.punktā minēto informāciju.</w:t>
      </w:r>
    </w:p>
    <w:p w:rsidR="00202376" w:rsidRPr="00F87C9A" w:rsidRDefault="00202376" w:rsidP="002369EF">
      <w:pPr>
        <w:pStyle w:val="ListParagraph"/>
        <w:numPr>
          <w:ilvl w:val="0"/>
          <w:numId w:val="2"/>
        </w:numPr>
        <w:autoSpaceDE w:val="0"/>
        <w:autoSpaceDN w:val="0"/>
        <w:adjustRightInd w:val="0"/>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lastRenderedPageBreak/>
        <w:t xml:space="preserve">Eiropas Komisijas noteiktais šī pielikuma </w:t>
      </w:r>
      <w:r w:rsidR="001B09A3" w:rsidRPr="00F87C9A">
        <w:fldChar w:fldCharType="begin"/>
      </w:r>
      <w:r w:rsidR="001B09A3" w:rsidRPr="00F87C9A">
        <w:rPr>
          <w:lang w:val="lv-LV"/>
        </w:rPr>
        <w:instrText xml:space="preserve"> REF _Ref335656066 \r \h  \* MERGEFORMAT </w:instrText>
      </w:r>
      <w:r w:rsidR="001B09A3" w:rsidRPr="00F87C9A">
        <w:fldChar w:fldCharType="separate"/>
      </w:r>
      <w:r w:rsidR="000D0197" w:rsidRPr="00F87C9A">
        <w:rPr>
          <w:rFonts w:ascii="Times New Roman" w:hAnsi="Times New Roman"/>
          <w:sz w:val="28"/>
          <w:szCs w:val="28"/>
          <w:lang w:val="lv-LV"/>
        </w:rPr>
        <w:t>1.1</w:t>
      </w:r>
      <w:r w:rsidR="001B09A3" w:rsidRPr="00F87C9A">
        <w:fldChar w:fldCharType="end"/>
      </w:r>
      <w:r w:rsidRPr="00F87C9A">
        <w:rPr>
          <w:rFonts w:ascii="Times New Roman" w:hAnsi="Times New Roman"/>
          <w:sz w:val="28"/>
          <w:szCs w:val="28"/>
          <w:lang w:val="lv-LV"/>
        </w:rPr>
        <w:t xml:space="preserve">.apakšpunktā minētais standarta jaudas izmantojuma koeficients un ministrijas noteiktais šī pielikuma </w:t>
      </w:r>
      <w:r w:rsidR="001B09A3" w:rsidRPr="00F87C9A">
        <w:fldChar w:fldCharType="begin"/>
      </w:r>
      <w:r w:rsidR="001B09A3" w:rsidRPr="00F87C9A">
        <w:rPr>
          <w:lang w:val="lv-LV"/>
        </w:rPr>
        <w:instrText xml:space="preserve"> REF _Ref334527993 \r \h  \* MERGEFORMAT </w:instrText>
      </w:r>
      <w:r w:rsidR="001B09A3" w:rsidRPr="00F87C9A">
        <w:fldChar w:fldCharType="separate"/>
      </w:r>
      <w:r w:rsidR="000D0197" w:rsidRPr="00F87C9A">
        <w:rPr>
          <w:rFonts w:ascii="Times New Roman" w:hAnsi="Times New Roman"/>
          <w:sz w:val="28"/>
          <w:szCs w:val="28"/>
          <w:lang w:val="lv-LV"/>
        </w:rPr>
        <w:t>1.2</w:t>
      </w:r>
      <w:r w:rsidR="001B09A3" w:rsidRPr="00F87C9A">
        <w:fldChar w:fldCharType="end"/>
      </w:r>
      <w:r w:rsidRPr="00F87C9A">
        <w:rPr>
          <w:rFonts w:ascii="Times New Roman" w:hAnsi="Times New Roman"/>
          <w:sz w:val="28"/>
          <w:szCs w:val="28"/>
          <w:lang w:val="lv-LV"/>
        </w:rPr>
        <w:t xml:space="preserve">., </w:t>
      </w:r>
      <w:r w:rsidR="001B09A3" w:rsidRPr="00F87C9A">
        <w:fldChar w:fldCharType="begin"/>
      </w:r>
      <w:r w:rsidR="001B09A3" w:rsidRPr="00F87C9A">
        <w:rPr>
          <w:lang w:val="lv-LV"/>
        </w:rPr>
        <w:instrText xml:space="preserve"> REF _Ref334527995 \r \h  \* MERGEFORMAT </w:instrText>
      </w:r>
      <w:r w:rsidR="001B09A3" w:rsidRPr="00F87C9A">
        <w:fldChar w:fldCharType="separate"/>
      </w:r>
      <w:r w:rsidR="000D0197" w:rsidRPr="00F87C9A">
        <w:rPr>
          <w:rFonts w:ascii="Times New Roman" w:hAnsi="Times New Roman"/>
          <w:sz w:val="28"/>
          <w:szCs w:val="28"/>
          <w:lang w:val="lv-LV"/>
        </w:rPr>
        <w:t>1.3</w:t>
      </w:r>
      <w:r w:rsidR="001B09A3" w:rsidRPr="00F87C9A">
        <w:fldChar w:fldCharType="end"/>
      </w:r>
      <w:r w:rsidRPr="00F87C9A">
        <w:rPr>
          <w:rFonts w:ascii="Times New Roman" w:hAnsi="Times New Roman"/>
          <w:sz w:val="28"/>
          <w:szCs w:val="28"/>
          <w:lang w:val="lv-LV"/>
        </w:rPr>
        <w:t xml:space="preserve">. un </w:t>
      </w:r>
      <w:r w:rsidR="001B09A3" w:rsidRPr="00F87C9A">
        <w:fldChar w:fldCharType="begin"/>
      </w:r>
      <w:r w:rsidR="001B09A3" w:rsidRPr="00F87C9A">
        <w:rPr>
          <w:lang w:val="lv-LV"/>
        </w:rPr>
        <w:instrText xml:space="preserve"> REF _Ref334527996 \r \h  \* MERGEFORMAT </w:instrText>
      </w:r>
      <w:r w:rsidR="001B09A3" w:rsidRPr="00F87C9A">
        <w:fldChar w:fldCharType="separate"/>
      </w:r>
      <w:r w:rsidR="000D0197" w:rsidRPr="00F87C9A">
        <w:rPr>
          <w:rFonts w:ascii="Times New Roman" w:hAnsi="Times New Roman"/>
          <w:sz w:val="28"/>
          <w:szCs w:val="28"/>
          <w:lang w:val="lv-LV"/>
        </w:rPr>
        <w:t>1.4</w:t>
      </w:r>
      <w:r w:rsidR="001B09A3" w:rsidRPr="00F87C9A">
        <w:fldChar w:fldCharType="end"/>
      </w:r>
      <w:r w:rsidRPr="00F87C9A">
        <w:rPr>
          <w:rFonts w:ascii="Times New Roman" w:hAnsi="Times New Roman"/>
          <w:sz w:val="28"/>
          <w:szCs w:val="28"/>
          <w:lang w:val="lv-LV"/>
        </w:rPr>
        <w:t>.apakšpunktā minētais attiecīgais jaudas izmantojuma koeficients ir pieejams ministrijas tīmekļa vietnē.</w:t>
      </w:r>
    </w:p>
    <w:p w:rsidR="0067391E" w:rsidRPr="00F87C9A" w:rsidRDefault="00BF28D9" w:rsidP="002369E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6" w:name="_Ref335861392"/>
      <w:r w:rsidRPr="00F87C9A">
        <w:rPr>
          <w:rFonts w:ascii="Times New Roman" w:hAnsi="Times New Roman"/>
          <w:sz w:val="28"/>
          <w:szCs w:val="28"/>
          <w:lang w:val="lv-LV"/>
        </w:rPr>
        <w:t>P</w:t>
      </w:r>
      <w:r w:rsidR="00754370" w:rsidRPr="00F87C9A">
        <w:rPr>
          <w:rFonts w:ascii="Times New Roman" w:hAnsi="Times New Roman"/>
          <w:sz w:val="28"/>
          <w:szCs w:val="28"/>
          <w:lang w:val="lv-LV"/>
        </w:rPr>
        <w:t>atērētajai enerģijai, kurināmajam, izejvielām, galaprodukcijai un</w:t>
      </w:r>
      <w:r w:rsidR="0067391E" w:rsidRPr="00F87C9A">
        <w:rPr>
          <w:rFonts w:ascii="Times New Roman" w:hAnsi="Times New Roman"/>
          <w:sz w:val="28"/>
          <w:szCs w:val="28"/>
          <w:lang w:val="lv-LV"/>
        </w:rPr>
        <w:t xml:space="preserve"> to izmantošanas radītajām </w:t>
      </w:r>
      <w:r w:rsidR="00754370" w:rsidRPr="00F87C9A">
        <w:rPr>
          <w:rFonts w:ascii="Times New Roman" w:hAnsi="Times New Roman"/>
          <w:sz w:val="28"/>
          <w:szCs w:val="28"/>
          <w:lang w:val="lv-LV"/>
        </w:rPr>
        <w:t xml:space="preserve">emisijām, par kurām dati ir pieejami tikai par iekārtu kopumā, tos proporcionāli </w:t>
      </w:r>
      <w:r w:rsidRPr="00F87C9A">
        <w:rPr>
          <w:rFonts w:ascii="Times New Roman" w:hAnsi="Times New Roman"/>
          <w:sz w:val="28"/>
          <w:szCs w:val="28"/>
          <w:lang w:val="lv-LV"/>
        </w:rPr>
        <w:t>nosaka</w:t>
      </w:r>
      <w:r w:rsidR="00754370" w:rsidRPr="00F87C9A">
        <w:rPr>
          <w:rFonts w:ascii="Times New Roman" w:hAnsi="Times New Roman"/>
          <w:sz w:val="28"/>
          <w:szCs w:val="28"/>
          <w:lang w:val="lv-LV"/>
        </w:rPr>
        <w:t xml:space="preserve"> attiecī</w:t>
      </w:r>
      <w:r w:rsidR="0067391E" w:rsidRPr="00F87C9A">
        <w:rPr>
          <w:rFonts w:ascii="Times New Roman" w:hAnsi="Times New Roman"/>
          <w:sz w:val="28"/>
          <w:szCs w:val="28"/>
          <w:lang w:val="lv-LV"/>
        </w:rPr>
        <w:t xml:space="preserve">gajām </w:t>
      </w:r>
      <w:proofErr w:type="spellStart"/>
      <w:r w:rsidR="0067391E" w:rsidRPr="00F87C9A">
        <w:rPr>
          <w:rFonts w:ascii="Times New Roman" w:hAnsi="Times New Roman"/>
          <w:sz w:val="28"/>
          <w:szCs w:val="28"/>
          <w:lang w:val="lv-LV"/>
        </w:rPr>
        <w:t>apakšiekārtām</w:t>
      </w:r>
      <w:proofErr w:type="spellEnd"/>
      <w:r w:rsidR="0067391E" w:rsidRPr="00F87C9A">
        <w:rPr>
          <w:rFonts w:ascii="Times New Roman" w:hAnsi="Times New Roman"/>
          <w:sz w:val="28"/>
          <w:szCs w:val="28"/>
          <w:lang w:val="lv-LV"/>
        </w:rPr>
        <w:t xml:space="preserve"> šādā veidā:</w:t>
      </w:r>
      <w:bookmarkEnd w:id="6"/>
    </w:p>
    <w:p w:rsidR="002369EF" w:rsidRPr="00F87C9A" w:rsidRDefault="002369EF" w:rsidP="002369EF">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ja vienā ražošanas līnijā cits pēc cita tiek ražoti dažādi produkti, patērēto siltumu, kurināmo, izejvielas, galaprodukciju un attiecīgās emisijas emisiju daudzumu attiecina secīgi, pamatojoties uz izmantošanas laiku gadā katrai </w:t>
      </w:r>
      <w:proofErr w:type="spellStart"/>
      <w:r w:rsidRPr="00F87C9A">
        <w:rPr>
          <w:rFonts w:ascii="Times New Roman" w:hAnsi="Times New Roman"/>
          <w:sz w:val="28"/>
          <w:szCs w:val="28"/>
          <w:lang w:val="lv-LV"/>
        </w:rPr>
        <w:t>apakšiekārtai</w:t>
      </w:r>
      <w:proofErr w:type="spellEnd"/>
      <w:r w:rsidRPr="00F87C9A">
        <w:rPr>
          <w:rFonts w:ascii="Times New Roman" w:hAnsi="Times New Roman"/>
          <w:sz w:val="28"/>
          <w:szCs w:val="28"/>
          <w:lang w:val="lv-LV"/>
        </w:rPr>
        <w:t>;</w:t>
      </w:r>
    </w:p>
    <w:p w:rsidR="002369EF" w:rsidRPr="00F87C9A" w:rsidRDefault="002369EF" w:rsidP="000D0197">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ja nav iespējams patērēto siltumu, kurināmo, izejvielas, galaprodukciju un attiecīgās emisijas emisiju daudzumu attiecināt saskaņā ar šī pielikuma 2.1.apakšpunktu, tās attiecina, pamatojoties uz atsevišķu saražoto produktu masu vai apjomu, vai aprēķina to pamatojoties uz saistīto ķīmisko reakciju brīvo reakciju entalpiju vai uz citu piemērotu sadales principu, kas ievēro pamatotu zinātnisku metodoloģiju.</w:t>
      </w:r>
    </w:p>
    <w:p w:rsidR="000D0197" w:rsidRPr="00F87C9A" w:rsidRDefault="000D0197" w:rsidP="000D0197">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Visu </w:t>
      </w:r>
      <w:proofErr w:type="spellStart"/>
      <w:r w:rsidRPr="00F87C9A">
        <w:rPr>
          <w:rFonts w:ascii="Times New Roman" w:hAnsi="Times New Roman"/>
          <w:sz w:val="28"/>
          <w:szCs w:val="28"/>
          <w:lang w:val="lv-LV"/>
        </w:rPr>
        <w:t>apakšiekārtu</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izsejmateriālu</w:t>
      </w:r>
      <w:proofErr w:type="spellEnd"/>
      <w:r w:rsidRPr="00F87C9A">
        <w:rPr>
          <w:rFonts w:ascii="Times New Roman" w:hAnsi="Times New Roman"/>
          <w:sz w:val="28"/>
          <w:szCs w:val="28"/>
          <w:lang w:val="lv-LV"/>
        </w:rPr>
        <w:t>, produkciju un emisiju summa nedrīkst pārsniegt iekārtas kopējo izejmateriālu, produkcijas un emisiju summu.</w:t>
      </w:r>
    </w:p>
    <w:p w:rsidR="002B3358" w:rsidRPr="00F87C9A" w:rsidRDefault="00944D28" w:rsidP="000D0197">
      <w:pPr>
        <w:spacing w:before="120" w:after="120" w:line="240" w:lineRule="auto"/>
        <w:jc w:val="center"/>
        <w:rPr>
          <w:rFonts w:ascii="Times New Roman" w:hAnsi="Times New Roman"/>
          <w:b/>
          <w:color w:val="000000" w:themeColor="text1"/>
          <w:sz w:val="28"/>
          <w:szCs w:val="28"/>
          <w:lang w:val="lv-LV"/>
        </w:rPr>
      </w:pPr>
      <w:r w:rsidRPr="00F87C9A">
        <w:rPr>
          <w:rFonts w:ascii="Times New Roman" w:hAnsi="Times New Roman"/>
          <w:b/>
          <w:color w:val="000000" w:themeColor="text1"/>
          <w:sz w:val="28"/>
          <w:szCs w:val="28"/>
          <w:lang w:val="lv-LV"/>
        </w:rPr>
        <w:t xml:space="preserve">II. </w:t>
      </w:r>
      <w:r w:rsidR="002B3358" w:rsidRPr="00F87C9A">
        <w:rPr>
          <w:rFonts w:ascii="Times New Roman" w:hAnsi="Times New Roman"/>
          <w:b/>
          <w:color w:val="000000" w:themeColor="text1"/>
          <w:sz w:val="28"/>
          <w:szCs w:val="28"/>
          <w:lang w:val="lv-LV"/>
        </w:rPr>
        <w:t xml:space="preserve">Konkrētu </w:t>
      </w:r>
      <w:proofErr w:type="spellStart"/>
      <w:r w:rsidR="002B3358" w:rsidRPr="00F87C9A">
        <w:rPr>
          <w:rFonts w:ascii="Times New Roman" w:hAnsi="Times New Roman"/>
          <w:b/>
          <w:color w:val="000000" w:themeColor="text1"/>
          <w:sz w:val="28"/>
          <w:szCs w:val="28"/>
          <w:lang w:val="lv-LV"/>
        </w:rPr>
        <w:t>līmeņatzīmju</w:t>
      </w:r>
      <w:proofErr w:type="spellEnd"/>
      <w:r w:rsidR="002B3358" w:rsidRPr="00F87C9A">
        <w:rPr>
          <w:rFonts w:ascii="Times New Roman" w:hAnsi="Times New Roman"/>
          <w:b/>
          <w:color w:val="000000" w:themeColor="text1"/>
          <w:sz w:val="28"/>
          <w:szCs w:val="28"/>
          <w:lang w:val="lv-LV"/>
        </w:rPr>
        <w:t xml:space="preserve"> produktu darbības līmenis</w:t>
      </w:r>
    </w:p>
    <w:p w:rsidR="002B3358" w:rsidRPr="00F87C9A" w:rsidRDefault="002B3358" w:rsidP="000D0197">
      <w:pPr>
        <w:pStyle w:val="ListParagraph"/>
        <w:numPr>
          <w:ilvl w:val="0"/>
          <w:numId w:val="2"/>
        </w:numPr>
        <w:spacing w:before="120" w:after="120" w:line="240" w:lineRule="auto"/>
        <w:ind w:left="0" w:firstLine="0"/>
        <w:contextualSpacing w:val="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šo noteikumu </w:t>
      </w:r>
      <w:r w:rsidR="00A12604" w:rsidRPr="00F87C9A">
        <w:rPr>
          <w:rFonts w:ascii="Times New Roman" w:hAnsi="Times New Roman"/>
          <w:color w:val="000000" w:themeColor="text1"/>
          <w:sz w:val="28"/>
          <w:szCs w:val="28"/>
          <w:lang w:val="lv-LV"/>
        </w:rPr>
        <w:t>3</w:t>
      </w:r>
      <w:r w:rsidRPr="00F87C9A">
        <w:rPr>
          <w:rFonts w:ascii="Times New Roman" w:hAnsi="Times New Roman"/>
          <w:color w:val="000000" w:themeColor="text1"/>
          <w:sz w:val="28"/>
          <w:szCs w:val="28"/>
          <w:lang w:val="lv-LV"/>
        </w:rPr>
        <w:t xml:space="preserve">. pielikumā minēto naftas pārstrādes iekārtas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xml:space="preserve">, ar produktu saistītais darbības līmenis tiek noteikts, pamatojoties uz dažādām šo noteikumu </w:t>
      </w:r>
      <w:r w:rsidR="00A12604" w:rsidRPr="00F87C9A">
        <w:rPr>
          <w:rFonts w:ascii="Times New Roman" w:hAnsi="Times New Roman"/>
          <w:color w:val="000000" w:themeColor="text1"/>
          <w:sz w:val="28"/>
          <w:szCs w:val="28"/>
          <w:lang w:val="lv-LV"/>
        </w:rPr>
        <w:t>3</w:t>
      </w:r>
      <w:r w:rsidRPr="00F87C9A">
        <w:rPr>
          <w:rFonts w:ascii="Times New Roman" w:hAnsi="Times New Roman"/>
          <w:color w:val="000000" w:themeColor="text1"/>
          <w:sz w:val="28"/>
          <w:szCs w:val="28"/>
          <w:lang w:val="lv-LV"/>
        </w:rPr>
        <w:t>.pielikumā noteiktajām CWT funkcijām, to definīcijām, caurlaidspējas bāzi, kā arī CWT koeficientiem, izmantojot šādu formulu:</w:t>
      </w:r>
    </w:p>
    <w:p w:rsidR="002B3358" w:rsidRPr="00F87C9A" w:rsidRDefault="00FB2AC4" w:rsidP="00770AAB">
      <w:pPr>
        <w:spacing w:before="120" w:after="120" w:line="240" w:lineRule="auto"/>
        <w:jc w:val="both"/>
        <w:rPr>
          <w:rFonts w:ascii="Times New Roman" w:hAnsi="Times New Roman"/>
          <w:color w:val="000000" w:themeColor="text1"/>
          <w:sz w:val="28"/>
          <w:szCs w:val="28"/>
          <w:lang w:val="lv-LV"/>
        </w:rPr>
      </w:pPr>
      <m:oMathPara>
        <m:oMathParaPr>
          <m:jc m:val="center"/>
        </m:oMathParaPr>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r>
                <w:rPr>
                  <w:rFonts w:ascii="Cambria Math" w:hAnsi="Cambria Math"/>
                  <w:color w:val="000000" w:themeColor="text1"/>
                  <w:sz w:val="28"/>
                  <w:szCs w:val="28"/>
                  <w:lang w:val="lv-LV"/>
                </w:rPr>
                <m:t>CWT</m:t>
              </m:r>
            </m:sub>
          </m:sSub>
          <m:r>
            <w:rPr>
              <w:rFonts w:ascii="Cambria Math" w:hAnsi="Cambria Math"/>
              <w:color w:val="000000" w:themeColor="text1"/>
              <w:sz w:val="28"/>
              <w:szCs w:val="28"/>
              <w:lang w:val="lv-LV"/>
            </w:rPr>
            <m:t>=MEDIAN</m:t>
          </m:r>
          <m:d>
            <m:dPr>
              <m:ctrlPr>
                <w:rPr>
                  <w:rFonts w:ascii="Cambria Math" w:hAnsi="Cambria Math"/>
                  <w:i/>
                  <w:color w:val="000000" w:themeColor="text1"/>
                  <w:sz w:val="28"/>
                  <w:szCs w:val="28"/>
                  <w:lang w:val="lv-LV"/>
                </w:rPr>
              </m:ctrlPr>
            </m:dPr>
            <m:e>
              <m:r>
                <w:rPr>
                  <w:rFonts w:ascii="Cambria Math" w:hAnsi="Cambria Math"/>
                  <w:color w:val="000000" w:themeColor="text1"/>
                  <w:sz w:val="28"/>
                  <w:szCs w:val="28"/>
                  <w:lang w:val="lv-LV"/>
                </w:rPr>
                <m:t>1,0183×</m:t>
              </m:r>
              <m:nary>
                <m:naryPr>
                  <m:chr m:val="∑"/>
                  <m:limLoc m:val="undOvr"/>
                  <m:ctrlPr>
                    <w:rPr>
                      <w:rFonts w:ascii="Cambria Math" w:hAnsi="Cambria Math"/>
                      <w:i/>
                      <w:color w:val="000000" w:themeColor="text1"/>
                      <w:sz w:val="28"/>
                      <w:szCs w:val="28"/>
                      <w:lang w:val="lv-LV"/>
                    </w:rPr>
                  </m:ctrlPr>
                </m:naryPr>
                <m:sub>
                  <m:r>
                    <w:rPr>
                      <w:rFonts w:ascii="Cambria Math" w:hAnsi="Cambria Math"/>
                      <w:color w:val="000000" w:themeColor="text1"/>
                      <w:sz w:val="28"/>
                      <w:szCs w:val="28"/>
                      <w:lang w:val="lv-LV"/>
                    </w:rPr>
                    <m:t>i=1</m:t>
                  </m:r>
                </m:sub>
                <m:sup>
                  <m:r>
                    <w:rPr>
                      <w:rFonts w:ascii="Cambria Math" w:hAnsi="Cambria Math"/>
                      <w:color w:val="000000" w:themeColor="text1"/>
                      <w:sz w:val="28"/>
                      <w:szCs w:val="28"/>
                      <w:lang w:val="lv-LV"/>
                    </w:rPr>
                    <m:t>n</m:t>
                  </m:r>
                </m:sup>
                <m:e>
                  <m:d>
                    <m:dPr>
                      <m:ctrlPr>
                        <w:rPr>
                          <w:rFonts w:ascii="Cambria Math" w:hAnsi="Cambria Math"/>
                          <w:i/>
                          <w:color w:val="000000" w:themeColor="text1"/>
                          <w:sz w:val="28"/>
                          <w:szCs w:val="28"/>
                          <w:lang w:val="lv-LV"/>
                        </w:rPr>
                      </m:ctrlPr>
                    </m:dPr>
                    <m:e>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CS</m:t>
                          </m:r>
                        </m:e>
                        <m:sub>
                          <m:r>
                            <w:rPr>
                              <w:rFonts w:ascii="Cambria Math" w:hAnsi="Cambria Math"/>
                              <w:color w:val="000000" w:themeColor="text1"/>
                              <w:sz w:val="28"/>
                              <w:szCs w:val="28"/>
                              <w:lang w:val="lv-LV"/>
                            </w:rPr>
                            <m:t>i,k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CWT</m:t>
                          </m:r>
                        </m:e>
                        <m:sub>
                          <m:r>
                            <w:rPr>
                              <w:rFonts w:ascii="Cambria Math" w:hAnsi="Cambria Math"/>
                              <w:color w:val="000000" w:themeColor="text1"/>
                              <w:sz w:val="28"/>
                              <w:szCs w:val="28"/>
                              <w:lang w:val="lv-LV"/>
                            </w:rPr>
                            <m:t>i</m:t>
                          </m:r>
                        </m:sub>
                      </m:sSub>
                    </m:e>
                  </m:d>
                </m:e>
              </m:nary>
              <m:r>
                <w:rPr>
                  <w:rFonts w:ascii="Cambria Math" w:hAnsi="Cambria Math"/>
                  <w:color w:val="000000" w:themeColor="text1"/>
                  <w:sz w:val="28"/>
                  <w:szCs w:val="28"/>
                  <w:lang w:val="lv-LV"/>
                </w:rPr>
                <m:t>+298+0,315×</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CS</m:t>
                  </m:r>
                </m:e>
                <m:sub>
                  <m:r>
                    <w:rPr>
                      <w:rFonts w:ascii="Cambria Math" w:hAnsi="Cambria Math"/>
                      <w:color w:val="000000" w:themeColor="text1"/>
                      <w:sz w:val="28"/>
                      <w:szCs w:val="28"/>
                      <w:lang w:val="lv-LV"/>
                    </w:rPr>
                    <m:t>AD,k</m:t>
                  </m:r>
                </m:sub>
              </m:sSub>
            </m:e>
          </m:d>
        </m:oMath>
      </m:oMathPara>
    </w:p>
    <w:p w:rsidR="002B3358" w:rsidRPr="00F87C9A" w:rsidRDefault="002B3358" w:rsidP="00CE3F34">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kur: </w:t>
      </w:r>
    </w:p>
    <w:p w:rsidR="002B3358" w:rsidRPr="00F87C9A" w:rsidRDefault="002B3358" w:rsidP="00CE3F34">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i/>
          <w:iCs/>
          <w:color w:val="000000" w:themeColor="text1"/>
          <w:sz w:val="28"/>
          <w:szCs w:val="28"/>
        </w:rPr>
        <w:t>AL</w:t>
      </w:r>
      <w:r w:rsidRPr="00F87C9A">
        <w:rPr>
          <w:rFonts w:ascii="Times New Roman" w:hAnsi="Times New Roman" w:cs="Times New Roman"/>
          <w:i/>
          <w:iCs/>
          <w:color w:val="000000" w:themeColor="text1"/>
          <w:sz w:val="28"/>
          <w:szCs w:val="28"/>
          <w:vertAlign w:val="subscript"/>
        </w:rPr>
        <w:t>CWT</w:t>
      </w:r>
      <w:r w:rsidRPr="00F87C9A">
        <w:rPr>
          <w:rFonts w:ascii="Times New Roman" w:hAnsi="Times New Roman" w:cs="Times New Roman"/>
          <w:i/>
          <w:iCs/>
          <w:color w:val="000000" w:themeColor="text1"/>
          <w:sz w:val="28"/>
          <w:szCs w:val="28"/>
        </w:rPr>
        <w:t xml:space="preserve"> </w:t>
      </w:r>
      <w:r w:rsidRPr="00F87C9A">
        <w:rPr>
          <w:rFonts w:ascii="Times New Roman" w:hAnsi="Times New Roman" w:cs="Times New Roman"/>
          <w:iCs/>
          <w:color w:val="000000" w:themeColor="text1"/>
          <w:sz w:val="28"/>
          <w:szCs w:val="28"/>
        </w:rPr>
        <w:t xml:space="preserve">– </w:t>
      </w:r>
      <w:r w:rsidRPr="00F87C9A">
        <w:rPr>
          <w:rFonts w:ascii="Times New Roman" w:hAnsi="Times New Roman" w:cs="Times New Roman"/>
          <w:color w:val="000000" w:themeColor="text1"/>
          <w:sz w:val="28"/>
          <w:szCs w:val="28"/>
        </w:rPr>
        <w:t xml:space="preserve">darbības līmenis (izteikts kā </w:t>
      </w:r>
      <w:r w:rsidRPr="00F87C9A">
        <w:rPr>
          <w:rFonts w:ascii="Times New Roman" w:hAnsi="Times New Roman" w:cs="Times New Roman"/>
          <w:i/>
          <w:iCs/>
          <w:color w:val="000000" w:themeColor="text1"/>
          <w:sz w:val="28"/>
          <w:szCs w:val="28"/>
        </w:rPr>
        <w:t>CWT</w:t>
      </w:r>
      <w:r w:rsidRPr="00F87C9A">
        <w:rPr>
          <w:rFonts w:ascii="Times New Roman" w:hAnsi="Times New Roman" w:cs="Times New Roman"/>
          <w:iCs/>
          <w:color w:val="000000" w:themeColor="text1"/>
          <w:sz w:val="28"/>
          <w:szCs w:val="28"/>
        </w:rPr>
        <w:t>);</w:t>
      </w:r>
    </w:p>
    <w:p w:rsidR="002B3358" w:rsidRPr="00F87C9A" w:rsidRDefault="00525151" w:rsidP="00CE3F34">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CS</w:t>
      </w:r>
      <w:r w:rsidR="002B3358" w:rsidRPr="00F87C9A">
        <w:rPr>
          <w:rFonts w:ascii="Times New Roman" w:hAnsi="Times New Roman" w:cs="Times New Roman"/>
          <w:i/>
          <w:iCs/>
          <w:color w:val="000000" w:themeColor="text1"/>
          <w:sz w:val="28"/>
          <w:szCs w:val="28"/>
          <w:vertAlign w:val="subscript"/>
        </w:rPr>
        <w:t>i,k</w:t>
      </w:r>
      <w:proofErr w:type="spellEnd"/>
      <w:r w:rsidR="002B3358" w:rsidRPr="00F87C9A">
        <w:rPr>
          <w:rFonts w:ascii="Times New Roman" w:hAnsi="Times New Roman" w:cs="Times New Roman"/>
          <w:i/>
          <w:iCs/>
          <w:color w:val="000000" w:themeColor="text1"/>
          <w:sz w:val="28"/>
          <w:szCs w:val="28"/>
        </w:rPr>
        <w:t xml:space="preserve"> </w:t>
      </w:r>
      <w:r w:rsidR="002B3358" w:rsidRPr="00F87C9A">
        <w:rPr>
          <w:rFonts w:ascii="Times New Roman" w:hAnsi="Times New Roman" w:cs="Times New Roman"/>
          <w:iCs/>
          <w:color w:val="000000" w:themeColor="text1"/>
          <w:sz w:val="28"/>
          <w:szCs w:val="28"/>
        </w:rPr>
        <w:t xml:space="preserve">– </w:t>
      </w:r>
      <w:r w:rsidR="002B3358" w:rsidRPr="00F87C9A">
        <w:rPr>
          <w:rFonts w:ascii="Times New Roman" w:hAnsi="Times New Roman" w:cs="Times New Roman"/>
          <w:i/>
          <w:iCs/>
          <w:color w:val="000000" w:themeColor="text1"/>
          <w:sz w:val="28"/>
          <w:szCs w:val="28"/>
        </w:rPr>
        <w:t xml:space="preserve">CWT </w:t>
      </w:r>
      <w:r w:rsidR="002B3358" w:rsidRPr="00F87C9A">
        <w:rPr>
          <w:rFonts w:ascii="Times New Roman" w:hAnsi="Times New Roman" w:cs="Times New Roman"/>
          <w:color w:val="000000" w:themeColor="text1"/>
          <w:sz w:val="28"/>
          <w:szCs w:val="28"/>
        </w:rPr>
        <w:t xml:space="preserve">funkcijas </w:t>
      </w:r>
      <w:r w:rsidR="002B3358" w:rsidRPr="00F87C9A">
        <w:rPr>
          <w:rFonts w:ascii="Times New Roman" w:hAnsi="Times New Roman" w:cs="Times New Roman"/>
          <w:i/>
          <w:color w:val="000000" w:themeColor="text1"/>
          <w:sz w:val="28"/>
          <w:szCs w:val="28"/>
        </w:rPr>
        <w:t>i</w:t>
      </w:r>
      <w:r w:rsidR="002B3358" w:rsidRPr="00F87C9A">
        <w:rPr>
          <w:rFonts w:ascii="Times New Roman" w:hAnsi="Times New Roman" w:cs="Times New Roman"/>
          <w:color w:val="000000" w:themeColor="text1"/>
          <w:sz w:val="28"/>
          <w:szCs w:val="28"/>
        </w:rPr>
        <w:t xml:space="preserve"> caurlaidspēja </w:t>
      </w:r>
      <w:r w:rsidR="00E41DE8" w:rsidRPr="00F87C9A">
        <w:rPr>
          <w:rFonts w:ascii="Times New Roman" w:hAnsi="Times New Roman" w:cs="Times New Roman"/>
          <w:color w:val="000000" w:themeColor="text1"/>
          <w:sz w:val="28"/>
          <w:szCs w:val="28"/>
        </w:rPr>
        <w:t>periodā</w:t>
      </w:r>
      <w:r w:rsidR="00CE3F34" w:rsidRPr="00F87C9A">
        <w:rPr>
          <w:rFonts w:ascii="Times New Roman" w:hAnsi="Times New Roman" w:cs="Times New Roman"/>
          <w:color w:val="000000" w:themeColor="text1"/>
          <w:sz w:val="28"/>
          <w:szCs w:val="28"/>
        </w:rPr>
        <w:t>, kas izvēlēts emisijas kvotu aprēķinam</w:t>
      </w:r>
      <w:r w:rsidR="00E41DE8" w:rsidRPr="00F87C9A">
        <w:rPr>
          <w:rFonts w:ascii="Times New Roman" w:hAnsi="Times New Roman" w:cs="Times New Roman"/>
          <w:color w:val="000000" w:themeColor="text1"/>
          <w:sz w:val="28"/>
          <w:szCs w:val="28"/>
        </w:rPr>
        <w:t>,</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2B3358" w:rsidRPr="00F87C9A">
        <w:rPr>
          <w:rFonts w:ascii="Times New Roman" w:hAnsi="Times New Roman" w:cs="Times New Roman"/>
          <w:color w:val="000000" w:themeColor="text1"/>
          <w:sz w:val="28"/>
          <w:szCs w:val="28"/>
        </w:rPr>
        <w:t>;</w:t>
      </w:r>
    </w:p>
    <w:p w:rsidR="002B3358" w:rsidRPr="00F87C9A" w:rsidRDefault="002B3358" w:rsidP="00CE3F34">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CWT</w:t>
      </w:r>
      <w:r w:rsidRPr="00F87C9A">
        <w:rPr>
          <w:rFonts w:ascii="Times New Roman" w:hAnsi="Times New Roman" w:cs="Times New Roman"/>
          <w:i/>
          <w:iCs/>
          <w:color w:val="000000" w:themeColor="text1"/>
          <w:sz w:val="28"/>
          <w:szCs w:val="28"/>
          <w:vertAlign w:val="subscript"/>
        </w:rPr>
        <w:t>i</w:t>
      </w:r>
      <w:proofErr w:type="spellEnd"/>
      <w:r w:rsidRPr="00F87C9A">
        <w:rPr>
          <w:rFonts w:ascii="Times New Roman" w:hAnsi="Times New Roman" w:cs="Times New Roman"/>
          <w:i/>
          <w:iCs/>
          <w:color w:val="000000" w:themeColor="text1"/>
          <w:sz w:val="28"/>
          <w:szCs w:val="28"/>
        </w:rPr>
        <w:t xml:space="preserve"> </w:t>
      </w:r>
      <w:r w:rsidRPr="00F87C9A">
        <w:rPr>
          <w:rFonts w:ascii="Times New Roman" w:hAnsi="Times New Roman" w:cs="Times New Roman"/>
          <w:iCs/>
          <w:color w:val="000000" w:themeColor="text1"/>
          <w:sz w:val="28"/>
          <w:szCs w:val="28"/>
        </w:rPr>
        <w:t xml:space="preserve">– </w:t>
      </w:r>
      <w:r w:rsidRPr="00F87C9A">
        <w:rPr>
          <w:rFonts w:ascii="Times New Roman" w:hAnsi="Times New Roman" w:cs="Times New Roman"/>
          <w:i/>
          <w:iCs/>
          <w:color w:val="000000" w:themeColor="text1"/>
          <w:sz w:val="28"/>
          <w:szCs w:val="28"/>
        </w:rPr>
        <w:t xml:space="preserve">CWT </w:t>
      </w:r>
      <w:r w:rsidRPr="00F87C9A">
        <w:rPr>
          <w:rFonts w:ascii="Times New Roman" w:hAnsi="Times New Roman" w:cs="Times New Roman"/>
          <w:color w:val="000000" w:themeColor="text1"/>
          <w:sz w:val="28"/>
          <w:szCs w:val="28"/>
        </w:rPr>
        <w:t xml:space="preserve">funkcijas </w:t>
      </w:r>
      <w:r w:rsidRPr="00F87C9A">
        <w:rPr>
          <w:rFonts w:ascii="Times New Roman" w:hAnsi="Times New Roman" w:cs="Times New Roman"/>
          <w:i/>
          <w:color w:val="000000" w:themeColor="text1"/>
          <w:sz w:val="28"/>
          <w:szCs w:val="28"/>
        </w:rPr>
        <w:t>i</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iCs/>
          <w:color w:val="000000" w:themeColor="text1"/>
          <w:sz w:val="28"/>
          <w:szCs w:val="28"/>
        </w:rPr>
        <w:t xml:space="preserve">CWT </w:t>
      </w:r>
      <w:r w:rsidRPr="00F87C9A">
        <w:rPr>
          <w:rFonts w:ascii="Times New Roman" w:hAnsi="Times New Roman" w:cs="Times New Roman"/>
          <w:color w:val="000000" w:themeColor="text1"/>
          <w:sz w:val="28"/>
          <w:szCs w:val="28"/>
        </w:rPr>
        <w:t>koeficients;</w:t>
      </w:r>
    </w:p>
    <w:p w:rsidR="002B3358" w:rsidRPr="00F87C9A" w:rsidRDefault="00525151" w:rsidP="00CE3F34">
      <w:pPr>
        <w:spacing w:before="120" w:after="120" w:line="240" w:lineRule="auto"/>
        <w:jc w:val="both"/>
        <w:rPr>
          <w:rFonts w:ascii="Times New Roman" w:hAnsi="Times New Roman"/>
          <w:color w:val="000000" w:themeColor="text1"/>
          <w:sz w:val="28"/>
          <w:szCs w:val="28"/>
          <w:lang w:val="lv-LV"/>
        </w:rPr>
      </w:pPr>
      <w:proofErr w:type="spellStart"/>
      <w:r w:rsidRPr="00F87C9A">
        <w:rPr>
          <w:rFonts w:ascii="Times New Roman" w:hAnsi="Times New Roman"/>
          <w:i/>
          <w:iCs/>
          <w:color w:val="000000" w:themeColor="text1"/>
          <w:sz w:val="28"/>
          <w:szCs w:val="28"/>
          <w:lang w:val="lv-LV"/>
        </w:rPr>
        <w:t>CS</w:t>
      </w:r>
      <w:r w:rsidR="002B3358" w:rsidRPr="00F87C9A">
        <w:rPr>
          <w:rFonts w:ascii="Times New Roman" w:hAnsi="Times New Roman"/>
          <w:i/>
          <w:iCs/>
          <w:color w:val="000000" w:themeColor="text1"/>
          <w:sz w:val="28"/>
          <w:szCs w:val="28"/>
          <w:vertAlign w:val="subscript"/>
          <w:lang w:val="lv-LV"/>
        </w:rPr>
        <w:t>AD,k</w:t>
      </w:r>
      <w:proofErr w:type="spellEnd"/>
      <w:r w:rsidR="002B3358" w:rsidRPr="00F87C9A">
        <w:rPr>
          <w:rFonts w:ascii="Times New Roman" w:hAnsi="Times New Roman"/>
          <w:i/>
          <w:iCs/>
          <w:color w:val="000000" w:themeColor="text1"/>
          <w:sz w:val="28"/>
          <w:szCs w:val="28"/>
          <w:lang w:val="lv-LV"/>
        </w:rPr>
        <w:t xml:space="preserve"> </w:t>
      </w:r>
      <w:r w:rsidR="002B3358" w:rsidRPr="00F87C9A">
        <w:rPr>
          <w:rFonts w:ascii="Times New Roman" w:hAnsi="Times New Roman"/>
          <w:iCs/>
          <w:color w:val="000000" w:themeColor="text1"/>
          <w:sz w:val="28"/>
          <w:szCs w:val="28"/>
          <w:lang w:val="lv-LV"/>
        </w:rPr>
        <w:t xml:space="preserve">– </w:t>
      </w:r>
      <w:r w:rsidR="002B3358" w:rsidRPr="00F87C9A">
        <w:rPr>
          <w:rFonts w:ascii="Times New Roman" w:hAnsi="Times New Roman"/>
          <w:i/>
          <w:iCs/>
          <w:color w:val="000000" w:themeColor="text1"/>
          <w:sz w:val="28"/>
          <w:szCs w:val="28"/>
          <w:lang w:val="lv-LV"/>
        </w:rPr>
        <w:t xml:space="preserve">CWT </w:t>
      </w:r>
      <w:r w:rsidR="002B3358" w:rsidRPr="00F87C9A">
        <w:rPr>
          <w:rFonts w:ascii="Times New Roman" w:hAnsi="Times New Roman"/>
          <w:color w:val="000000" w:themeColor="text1"/>
          <w:sz w:val="28"/>
          <w:szCs w:val="28"/>
          <w:lang w:val="lv-LV"/>
        </w:rPr>
        <w:t>funkcijas “Sākotnējā destilācija atmosfērā” caurlaidspēja period</w:t>
      </w:r>
      <w:r w:rsidR="00E41DE8" w:rsidRPr="00F87C9A">
        <w:rPr>
          <w:rFonts w:ascii="Times New Roman" w:hAnsi="Times New Roman"/>
          <w:color w:val="000000" w:themeColor="text1"/>
          <w:sz w:val="28"/>
          <w:szCs w:val="28"/>
          <w:lang w:val="lv-LV"/>
        </w:rPr>
        <w:t>ā</w:t>
      </w:r>
      <w:r w:rsidR="00CE3F34" w:rsidRPr="00F87C9A">
        <w:rPr>
          <w:rFonts w:ascii="Times New Roman" w:hAnsi="Times New Roman"/>
          <w:color w:val="000000" w:themeColor="text1"/>
          <w:sz w:val="28"/>
          <w:szCs w:val="28"/>
          <w:lang w:val="lv-LV"/>
        </w:rPr>
        <w:t>, kas izvēlēts emisijas kvotu aprēķinam,</w:t>
      </w:r>
      <w:r w:rsidR="002B3358" w:rsidRPr="00F87C9A">
        <w:rPr>
          <w:rFonts w:ascii="Times New Roman" w:hAnsi="Times New Roman"/>
          <w:color w:val="000000" w:themeColor="text1"/>
          <w:sz w:val="28"/>
          <w:szCs w:val="28"/>
          <w:lang w:val="lv-LV"/>
        </w:rPr>
        <w:t xml:space="preserve"> </w:t>
      </w:r>
      <w:r w:rsidR="002B3358" w:rsidRPr="00F87C9A">
        <w:rPr>
          <w:rFonts w:ascii="Times New Roman" w:hAnsi="Times New Roman"/>
          <w:i/>
          <w:color w:val="000000" w:themeColor="text1"/>
          <w:sz w:val="28"/>
          <w:szCs w:val="28"/>
          <w:lang w:val="lv-LV"/>
        </w:rPr>
        <w:t>k</w:t>
      </w:r>
      <w:r w:rsidR="002B3358" w:rsidRPr="00F87C9A">
        <w:rPr>
          <w:rFonts w:ascii="Times New Roman" w:hAnsi="Times New Roman"/>
          <w:color w:val="000000" w:themeColor="text1"/>
          <w:sz w:val="28"/>
          <w:szCs w:val="28"/>
          <w:lang w:val="lv-LV"/>
        </w:rPr>
        <w:t>.</w:t>
      </w:r>
    </w:p>
    <w:p w:rsidR="002B3358" w:rsidRPr="00F87C9A" w:rsidRDefault="002B3358" w:rsidP="003F706A">
      <w:pPr>
        <w:pStyle w:val="CM1"/>
        <w:numPr>
          <w:ilvl w:val="0"/>
          <w:numId w:val="2"/>
        </w:numPr>
        <w:spacing w:before="120" w:after="120"/>
        <w:ind w:left="0" w:firstLine="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Iekārtu, kurās tiek ražoti produkti, kuriem piemēro šo noteikumu </w:t>
      </w:r>
      <w:r w:rsidR="00542825" w:rsidRPr="00F87C9A">
        <w:rPr>
          <w:rFonts w:ascii="Times New Roman" w:hAnsi="Times New Roman" w:cs="Times New Roman"/>
          <w:color w:val="000000" w:themeColor="text1"/>
          <w:sz w:val="28"/>
          <w:szCs w:val="28"/>
        </w:rPr>
        <w:t>3</w:t>
      </w:r>
      <w:r w:rsidRPr="00F87C9A">
        <w:rPr>
          <w:rFonts w:ascii="Times New Roman" w:hAnsi="Times New Roman" w:cs="Times New Roman"/>
          <w:color w:val="000000" w:themeColor="text1"/>
          <w:sz w:val="28"/>
          <w:szCs w:val="28"/>
        </w:rPr>
        <w:t xml:space="preserve">.pielikumā minēto kaļķa produkta </w:t>
      </w:r>
      <w:proofErr w:type="spellStart"/>
      <w:r w:rsidRPr="00F87C9A">
        <w:rPr>
          <w:rFonts w:ascii="Times New Roman" w:hAnsi="Times New Roman" w:cs="Times New Roman"/>
          <w:color w:val="000000" w:themeColor="text1"/>
          <w:sz w:val="28"/>
          <w:szCs w:val="28"/>
        </w:rPr>
        <w:t>līmeņatzīmi</w:t>
      </w:r>
      <w:proofErr w:type="spellEnd"/>
      <w:r w:rsidRPr="00F87C9A">
        <w:rPr>
          <w:rFonts w:ascii="Times New Roman" w:hAnsi="Times New Roman" w:cs="Times New Roman"/>
          <w:color w:val="000000" w:themeColor="text1"/>
          <w:sz w:val="28"/>
          <w:szCs w:val="28"/>
        </w:rPr>
        <w:t>, ar produktu saistītais darbības līmenis tiek noteikts, izmantojot šādu formulu:</w:t>
      </w:r>
    </w:p>
    <w:p w:rsidR="002B3358" w:rsidRPr="00F87C9A" w:rsidRDefault="00FB2AC4" w:rsidP="00634184">
      <w:pPr>
        <w:pStyle w:val="CM3"/>
        <w:spacing w:before="120" w:after="120"/>
        <w:rPr>
          <w:rFonts w:ascii="Times New Roman" w:hAnsi="Times New Roman" w:cs="Times New Roman"/>
          <w:color w:val="000000" w:themeColor="text1"/>
          <w:sz w:val="26"/>
          <w:szCs w:val="26"/>
        </w:rPr>
      </w:pPr>
      <m:oMathPara>
        <m:oMathParaPr>
          <m:jc m:val="center"/>
        </m:oMathParaPr>
        <m:oMath>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AL</m:t>
              </m:r>
            </m:e>
            <m:sub>
              <m:r>
                <w:rPr>
                  <w:rFonts w:ascii="Cambria Math" w:hAnsi="Cambria Math" w:cs="Times New Roman"/>
                  <w:color w:val="000000" w:themeColor="text1"/>
                  <w:sz w:val="26"/>
                  <w:szCs w:val="26"/>
                </w:rPr>
                <m:t>kaļķis,stand</m:t>
              </m:r>
            </m:sub>
          </m:sSub>
          <m:r>
            <w:rPr>
              <w:rFonts w:ascii="Cambria Math" w:hAnsi="Cambria Math" w:cs="Times New Roman"/>
              <w:color w:val="000000" w:themeColor="text1"/>
              <w:sz w:val="26"/>
              <w:szCs w:val="26"/>
            </w:rPr>
            <m:t>=MEDIAN</m:t>
          </m:r>
          <m:d>
            <m:dPr>
              <m:ctrlPr>
                <w:rPr>
                  <w:rFonts w:ascii="Cambria Math" w:hAnsi="Cambria Math" w:cs="Times New Roman"/>
                  <w:i/>
                  <w:color w:val="000000" w:themeColor="text1"/>
                  <w:sz w:val="26"/>
                  <w:szCs w:val="26"/>
                </w:rPr>
              </m:ctrlPr>
            </m:dPr>
            <m:e>
              <m:f>
                <m:fPr>
                  <m:ctrlPr>
                    <w:rPr>
                      <w:rFonts w:ascii="Cambria Math" w:hAnsi="Cambria Math" w:cs="Times New Roman"/>
                      <w:i/>
                      <w:color w:val="000000" w:themeColor="text1"/>
                      <w:sz w:val="26"/>
                      <w:szCs w:val="26"/>
                    </w:rPr>
                  </m:ctrlPr>
                </m:fPr>
                <m:num>
                  <m:r>
                    <w:rPr>
                      <w:rFonts w:ascii="Cambria Math" w:hAnsi="Cambria Math" w:cs="Times New Roman"/>
                      <w:color w:val="000000" w:themeColor="text1"/>
                      <w:sz w:val="26"/>
                      <w:szCs w:val="26"/>
                    </w:rPr>
                    <m:t>785×</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m</m:t>
                      </m:r>
                    </m:e>
                    <m:sub>
                      <m:r>
                        <w:rPr>
                          <w:rFonts w:ascii="Cambria Math" w:hAnsi="Cambria Math" w:cs="Times New Roman"/>
                          <w:color w:val="000000" w:themeColor="text1"/>
                          <w:sz w:val="26"/>
                          <w:szCs w:val="26"/>
                        </w:rPr>
                        <m:t>CaO,k</m:t>
                      </m:r>
                    </m:sub>
                  </m:sSub>
                  <m:r>
                    <w:rPr>
                      <w:rFonts w:ascii="Cambria Math" w:hAnsi="Cambria Math" w:cs="Times New Roman"/>
                      <w:color w:val="000000" w:themeColor="text1"/>
                      <w:sz w:val="26"/>
                      <w:szCs w:val="26"/>
                    </w:rPr>
                    <m:t>+1092×</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m</m:t>
                      </m:r>
                    </m:e>
                    <m:sub>
                      <m:r>
                        <w:rPr>
                          <w:rFonts w:ascii="Cambria Math" w:hAnsi="Cambria Math" w:cs="Times New Roman"/>
                          <w:color w:val="000000" w:themeColor="text1"/>
                          <w:sz w:val="26"/>
                          <w:szCs w:val="26"/>
                        </w:rPr>
                        <m:t>MgO,k</m:t>
                      </m:r>
                    </m:sub>
                  </m:sSub>
                </m:num>
                <m:den>
                  <m:r>
                    <w:rPr>
                      <w:rFonts w:ascii="Cambria Math" w:hAnsi="Cambria Math" w:cs="Times New Roman"/>
                      <w:color w:val="000000" w:themeColor="text1"/>
                      <w:sz w:val="26"/>
                      <w:szCs w:val="26"/>
                    </w:rPr>
                    <m:t>751,7</m:t>
                  </m:r>
                </m:den>
              </m:f>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AL</m:t>
                  </m:r>
                </m:e>
                <m:sub>
                  <m:r>
                    <w:rPr>
                      <w:rFonts w:ascii="Cambria Math" w:hAnsi="Cambria Math" w:cs="Times New Roman"/>
                      <w:color w:val="000000" w:themeColor="text1"/>
                      <w:sz w:val="26"/>
                      <w:szCs w:val="26"/>
                    </w:rPr>
                    <m:t>kaļķis,nekoriģ,k</m:t>
                  </m:r>
                </m:sub>
              </m:sSub>
            </m:e>
          </m:d>
        </m:oMath>
      </m:oMathPara>
    </w:p>
    <w:p w:rsidR="002B3358" w:rsidRPr="00F87C9A" w:rsidRDefault="002B3358" w:rsidP="001E2D12">
      <w:pPr>
        <w:pStyle w:val="CM4"/>
        <w:spacing w:before="120" w:after="120"/>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kur: </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AL</w:t>
      </w:r>
      <w:r w:rsidR="0021281A" w:rsidRPr="00F87C9A">
        <w:rPr>
          <w:rFonts w:ascii="Times New Roman" w:hAnsi="Times New Roman" w:cs="Times New Roman"/>
          <w:i/>
          <w:iCs/>
          <w:color w:val="000000" w:themeColor="text1"/>
          <w:sz w:val="28"/>
          <w:szCs w:val="28"/>
          <w:vertAlign w:val="subscript"/>
        </w:rPr>
        <w:t>kaļķis</w:t>
      </w:r>
      <w:r w:rsidRPr="00F87C9A">
        <w:rPr>
          <w:rFonts w:ascii="Times New Roman" w:hAnsi="Times New Roman" w:cs="Times New Roman"/>
          <w:i/>
          <w:iCs/>
          <w:color w:val="000000" w:themeColor="text1"/>
          <w:sz w:val="28"/>
          <w:szCs w:val="28"/>
          <w:vertAlign w:val="subscript"/>
        </w:rPr>
        <w:t>,stand</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darbības līmenis attiecībā uz kaļķa ražošanu (tonnas tīra standarta kaļķa);</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m</w:t>
      </w:r>
      <w:r w:rsidRPr="00F87C9A">
        <w:rPr>
          <w:rFonts w:ascii="Times New Roman" w:hAnsi="Times New Roman" w:cs="Times New Roman"/>
          <w:i/>
          <w:iCs/>
          <w:color w:val="000000" w:themeColor="text1"/>
          <w:sz w:val="28"/>
          <w:szCs w:val="28"/>
          <w:vertAlign w:val="subscript"/>
        </w:rPr>
        <w:t>CaO,k</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brīvo kalcītu oksīdu (</w:t>
      </w:r>
      <w:proofErr w:type="spellStart"/>
      <w:r w:rsidRPr="00F87C9A">
        <w:rPr>
          <w:rFonts w:ascii="Times New Roman" w:hAnsi="Times New Roman" w:cs="Times New Roman"/>
          <w:color w:val="000000" w:themeColor="text1"/>
          <w:sz w:val="28"/>
          <w:szCs w:val="28"/>
        </w:rPr>
        <w:t>CaO</w:t>
      </w:r>
      <w:proofErr w:type="spellEnd"/>
      <w:r w:rsidRPr="00F87C9A">
        <w:rPr>
          <w:rFonts w:ascii="Times New Roman" w:hAnsi="Times New Roman" w:cs="Times New Roman"/>
          <w:color w:val="000000" w:themeColor="text1"/>
          <w:sz w:val="28"/>
          <w:szCs w:val="28"/>
        </w:rPr>
        <w:t>) saturs saražotajā kaļķī period</w:t>
      </w:r>
      <w:r w:rsidR="00E41DE8" w:rsidRPr="00F87C9A">
        <w:rPr>
          <w:rFonts w:ascii="Times New Roman" w:hAnsi="Times New Roman" w:cs="Times New Roman"/>
          <w:color w:val="000000" w:themeColor="text1"/>
          <w:sz w:val="28"/>
          <w:szCs w:val="28"/>
        </w:rPr>
        <w:t>ā</w:t>
      </w:r>
      <w:r w:rsidR="00711FDA" w:rsidRPr="00F87C9A">
        <w:rPr>
          <w:rFonts w:ascii="Times New Roman" w:hAnsi="Times New Roman" w:cs="Times New Roman"/>
          <w:color w:val="000000" w:themeColor="text1"/>
          <w:sz w:val="28"/>
          <w:szCs w:val="28"/>
        </w:rPr>
        <w:t>, kas izvēlēts emisijas kvotu aprēķinam,</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color w:val="000000" w:themeColor="text1"/>
          <w:sz w:val="28"/>
          <w:szCs w:val="28"/>
        </w:rPr>
        <w:t>k</w:t>
      </w:r>
      <w:r w:rsidRPr="00F87C9A">
        <w:rPr>
          <w:rFonts w:ascii="Times New Roman" w:hAnsi="Times New Roman" w:cs="Times New Roman"/>
          <w:color w:val="000000" w:themeColor="text1"/>
          <w:sz w:val="28"/>
          <w:szCs w:val="28"/>
        </w:rPr>
        <w:t xml:space="preserve"> (masas-%), ja nav pieejami dati par brīvā </w:t>
      </w:r>
      <w:proofErr w:type="spellStart"/>
      <w:r w:rsidRPr="00F87C9A">
        <w:rPr>
          <w:rFonts w:ascii="Times New Roman" w:hAnsi="Times New Roman" w:cs="Times New Roman"/>
          <w:color w:val="000000" w:themeColor="text1"/>
          <w:sz w:val="28"/>
          <w:szCs w:val="28"/>
        </w:rPr>
        <w:t>CaO</w:t>
      </w:r>
      <w:proofErr w:type="spellEnd"/>
      <w:r w:rsidRPr="00F87C9A">
        <w:rPr>
          <w:rFonts w:ascii="Times New Roman" w:hAnsi="Times New Roman" w:cs="Times New Roman"/>
          <w:color w:val="000000" w:themeColor="text1"/>
          <w:sz w:val="28"/>
          <w:szCs w:val="28"/>
        </w:rPr>
        <w:t xml:space="preserve"> saturu, piemēro pieņēmumu ne zemāku par 85%;</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m</w:t>
      </w:r>
      <w:r w:rsidRPr="00F87C9A">
        <w:rPr>
          <w:rFonts w:ascii="Times New Roman" w:hAnsi="Times New Roman" w:cs="Times New Roman"/>
          <w:i/>
          <w:iCs/>
          <w:color w:val="000000" w:themeColor="text1"/>
          <w:sz w:val="28"/>
          <w:szCs w:val="28"/>
          <w:vertAlign w:val="subscript"/>
        </w:rPr>
        <w:t>MgO,k</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brīvo magnija oksīdu (</w:t>
      </w:r>
      <w:proofErr w:type="spellStart"/>
      <w:r w:rsidRPr="00F87C9A">
        <w:rPr>
          <w:rFonts w:ascii="Times New Roman" w:hAnsi="Times New Roman" w:cs="Times New Roman"/>
          <w:color w:val="000000" w:themeColor="text1"/>
          <w:sz w:val="28"/>
          <w:szCs w:val="28"/>
        </w:rPr>
        <w:t>MgO</w:t>
      </w:r>
      <w:proofErr w:type="spellEnd"/>
      <w:r w:rsidRPr="00F87C9A">
        <w:rPr>
          <w:rFonts w:ascii="Times New Roman" w:hAnsi="Times New Roman" w:cs="Times New Roman"/>
          <w:color w:val="000000" w:themeColor="text1"/>
          <w:sz w:val="28"/>
          <w:szCs w:val="28"/>
        </w:rPr>
        <w:t>) saturs saražotajā kaļķī period</w:t>
      </w:r>
      <w:r w:rsidR="00E41DE8" w:rsidRPr="00F87C9A">
        <w:rPr>
          <w:rFonts w:ascii="Times New Roman" w:hAnsi="Times New Roman" w:cs="Times New Roman"/>
          <w:color w:val="000000" w:themeColor="text1"/>
          <w:sz w:val="28"/>
          <w:szCs w:val="28"/>
        </w:rPr>
        <w:t>ā</w:t>
      </w:r>
      <w:r w:rsidR="00711FDA" w:rsidRPr="00F87C9A">
        <w:rPr>
          <w:rFonts w:ascii="Times New Roman" w:hAnsi="Times New Roman" w:cs="Times New Roman"/>
          <w:color w:val="000000" w:themeColor="text1"/>
          <w:sz w:val="28"/>
          <w:szCs w:val="28"/>
        </w:rPr>
        <w:t>, kas izvēlēts emisijas kvotu aprēķinam,</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color w:val="000000" w:themeColor="text1"/>
          <w:sz w:val="28"/>
          <w:szCs w:val="28"/>
        </w:rPr>
        <w:t>k</w:t>
      </w:r>
      <w:r w:rsidRPr="00F87C9A">
        <w:rPr>
          <w:rFonts w:ascii="Times New Roman" w:hAnsi="Times New Roman" w:cs="Times New Roman"/>
          <w:color w:val="000000" w:themeColor="text1"/>
          <w:sz w:val="28"/>
          <w:szCs w:val="28"/>
        </w:rPr>
        <w:t xml:space="preserve"> (masas-%), ja nav pieejami dati par brīvā </w:t>
      </w:r>
      <w:proofErr w:type="spellStart"/>
      <w:r w:rsidRPr="00F87C9A">
        <w:rPr>
          <w:rFonts w:ascii="Times New Roman" w:hAnsi="Times New Roman" w:cs="Times New Roman"/>
          <w:color w:val="000000" w:themeColor="text1"/>
          <w:sz w:val="28"/>
          <w:szCs w:val="28"/>
        </w:rPr>
        <w:t>MgO</w:t>
      </w:r>
      <w:proofErr w:type="spellEnd"/>
      <w:r w:rsidRPr="00F87C9A">
        <w:rPr>
          <w:rFonts w:ascii="Times New Roman" w:hAnsi="Times New Roman" w:cs="Times New Roman"/>
          <w:color w:val="000000" w:themeColor="text1"/>
          <w:sz w:val="28"/>
          <w:szCs w:val="28"/>
        </w:rPr>
        <w:t xml:space="preserve"> saturu, piemēro pieņēmumu ne zemāku par 0,5%;</w:t>
      </w:r>
    </w:p>
    <w:p w:rsidR="002B3358" w:rsidRPr="00F87C9A" w:rsidRDefault="002B3358" w:rsidP="001E2D12">
      <w:pPr>
        <w:spacing w:before="120" w:after="120" w:line="240" w:lineRule="auto"/>
        <w:jc w:val="both"/>
        <w:rPr>
          <w:rFonts w:ascii="Times New Roman" w:hAnsi="Times New Roman"/>
          <w:color w:val="000000" w:themeColor="text1"/>
          <w:sz w:val="28"/>
          <w:szCs w:val="28"/>
          <w:lang w:val="lv-LV"/>
        </w:rPr>
      </w:pPr>
      <w:proofErr w:type="spellStart"/>
      <w:r w:rsidRPr="00F87C9A">
        <w:rPr>
          <w:rFonts w:ascii="Times New Roman" w:hAnsi="Times New Roman"/>
          <w:i/>
          <w:iCs/>
          <w:color w:val="000000" w:themeColor="text1"/>
          <w:sz w:val="28"/>
          <w:szCs w:val="28"/>
          <w:lang w:val="lv-LV"/>
        </w:rPr>
        <w:t>AL</w:t>
      </w:r>
      <w:r w:rsidR="0021281A" w:rsidRPr="00F87C9A">
        <w:rPr>
          <w:rFonts w:ascii="Times New Roman" w:hAnsi="Times New Roman"/>
          <w:i/>
          <w:iCs/>
          <w:color w:val="000000" w:themeColor="text1"/>
          <w:sz w:val="28"/>
          <w:szCs w:val="28"/>
          <w:vertAlign w:val="subscript"/>
          <w:lang w:val="lv-LV"/>
        </w:rPr>
        <w:t>kaļķis,nekoriģ</w:t>
      </w:r>
      <w:r w:rsidRPr="00F87C9A">
        <w:rPr>
          <w:rFonts w:ascii="Times New Roman" w:hAnsi="Times New Roman"/>
          <w:i/>
          <w:iCs/>
          <w:color w:val="000000" w:themeColor="text1"/>
          <w:sz w:val="28"/>
          <w:szCs w:val="28"/>
          <w:vertAlign w:val="subscript"/>
          <w:lang w:val="lv-LV"/>
        </w:rPr>
        <w:t>,k</w:t>
      </w:r>
      <w:proofErr w:type="spellEnd"/>
      <w:r w:rsidRPr="00F87C9A">
        <w:rPr>
          <w:rFonts w:ascii="Times New Roman" w:hAnsi="Times New Roman"/>
          <w:i/>
          <w:iCs/>
          <w:color w:val="000000" w:themeColor="text1"/>
          <w:sz w:val="28"/>
          <w:szCs w:val="28"/>
          <w:lang w:val="lv-LV"/>
        </w:rPr>
        <w:t xml:space="preserve"> – </w:t>
      </w:r>
      <w:r w:rsidRPr="00F87C9A">
        <w:rPr>
          <w:rFonts w:ascii="Times New Roman" w:hAnsi="Times New Roman"/>
          <w:color w:val="000000" w:themeColor="text1"/>
          <w:sz w:val="28"/>
          <w:szCs w:val="28"/>
          <w:lang w:val="lv-LV"/>
        </w:rPr>
        <w:t>ne</w:t>
      </w:r>
      <w:r w:rsidR="0021281A" w:rsidRPr="00F87C9A">
        <w:rPr>
          <w:rFonts w:ascii="Times New Roman" w:hAnsi="Times New Roman"/>
          <w:color w:val="000000" w:themeColor="text1"/>
          <w:sz w:val="28"/>
          <w:szCs w:val="28"/>
          <w:lang w:val="lv-LV"/>
        </w:rPr>
        <w:t>koriģēts</w:t>
      </w:r>
      <w:r w:rsidRPr="00F87C9A">
        <w:rPr>
          <w:rFonts w:ascii="Times New Roman" w:hAnsi="Times New Roman"/>
          <w:color w:val="000000" w:themeColor="text1"/>
          <w:sz w:val="28"/>
          <w:szCs w:val="28"/>
          <w:lang w:val="lv-LV"/>
        </w:rPr>
        <w:t xml:space="preserve"> iekārtas darbības līmenis (tonnas kaļķa) attiecībā uz kaļķa ražošanu period</w:t>
      </w:r>
      <w:r w:rsidR="00E41DE8" w:rsidRPr="00F87C9A">
        <w:rPr>
          <w:rFonts w:ascii="Times New Roman" w:hAnsi="Times New Roman"/>
          <w:color w:val="000000" w:themeColor="text1"/>
          <w:sz w:val="28"/>
          <w:szCs w:val="28"/>
          <w:lang w:val="lv-LV"/>
        </w:rPr>
        <w:t>ā</w:t>
      </w:r>
      <w:r w:rsidR="0021281A" w:rsidRPr="00F87C9A">
        <w:rPr>
          <w:rFonts w:ascii="Times New Roman" w:hAnsi="Times New Roman"/>
          <w:color w:val="000000" w:themeColor="text1"/>
          <w:sz w:val="28"/>
          <w:szCs w:val="28"/>
          <w:lang w:val="lv-LV"/>
        </w:rPr>
        <w:t>, kas izvēlēts emisijas kvotu aprēķinam,</w:t>
      </w:r>
      <w:r w:rsidRPr="00F87C9A">
        <w:rPr>
          <w:rFonts w:ascii="Times New Roman" w:hAnsi="Times New Roman"/>
          <w:color w:val="000000" w:themeColor="text1"/>
          <w:sz w:val="28"/>
          <w:szCs w:val="28"/>
          <w:lang w:val="lv-LV"/>
        </w:rPr>
        <w:t xml:space="preserve"> </w:t>
      </w:r>
      <w:r w:rsidRPr="00F87C9A">
        <w:rPr>
          <w:rFonts w:ascii="Times New Roman" w:hAnsi="Times New Roman"/>
          <w:i/>
          <w:color w:val="000000" w:themeColor="text1"/>
          <w:sz w:val="28"/>
          <w:szCs w:val="28"/>
          <w:lang w:val="lv-LV"/>
        </w:rPr>
        <w:t>k</w:t>
      </w:r>
      <w:r w:rsidRPr="00F87C9A">
        <w:rPr>
          <w:rFonts w:ascii="Times New Roman" w:hAnsi="Times New Roman"/>
          <w:color w:val="000000" w:themeColor="text1"/>
          <w:sz w:val="28"/>
          <w:szCs w:val="28"/>
          <w:lang w:val="lv-LV"/>
        </w:rPr>
        <w:t>.</w:t>
      </w:r>
    </w:p>
    <w:p w:rsidR="002B3358" w:rsidRPr="00F87C9A" w:rsidRDefault="002B3358" w:rsidP="001E2D12">
      <w:pPr>
        <w:pStyle w:val="CM3"/>
        <w:numPr>
          <w:ilvl w:val="0"/>
          <w:numId w:val="2"/>
        </w:numPr>
        <w:spacing w:before="120" w:after="120"/>
        <w:ind w:left="0" w:firstLine="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Iekārtu, kurās tiek ražoti produkti, kuriem piemēro šo noteikumu </w:t>
      </w:r>
      <w:r w:rsidR="00A12604" w:rsidRPr="00F87C9A">
        <w:rPr>
          <w:rFonts w:ascii="Times New Roman" w:hAnsi="Times New Roman" w:cs="Times New Roman"/>
          <w:color w:val="000000" w:themeColor="text1"/>
          <w:sz w:val="28"/>
          <w:szCs w:val="28"/>
        </w:rPr>
        <w:t>3</w:t>
      </w:r>
      <w:r w:rsidRPr="00F87C9A">
        <w:rPr>
          <w:rFonts w:ascii="Times New Roman" w:hAnsi="Times New Roman" w:cs="Times New Roman"/>
          <w:color w:val="000000" w:themeColor="text1"/>
          <w:sz w:val="28"/>
          <w:szCs w:val="28"/>
        </w:rPr>
        <w:t xml:space="preserve">.pielikumā minēto </w:t>
      </w:r>
      <w:proofErr w:type="spellStart"/>
      <w:r w:rsidRPr="00F87C9A">
        <w:rPr>
          <w:rFonts w:ascii="Times New Roman" w:hAnsi="Times New Roman" w:cs="Times New Roman"/>
          <w:color w:val="000000" w:themeColor="text1"/>
          <w:sz w:val="28"/>
          <w:szCs w:val="28"/>
        </w:rPr>
        <w:t>dolomītkaļķa</w:t>
      </w:r>
      <w:proofErr w:type="spellEnd"/>
      <w:r w:rsidRPr="00F87C9A">
        <w:rPr>
          <w:rFonts w:ascii="Times New Roman" w:hAnsi="Times New Roman" w:cs="Times New Roman"/>
          <w:color w:val="000000" w:themeColor="text1"/>
          <w:sz w:val="28"/>
          <w:szCs w:val="28"/>
        </w:rPr>
        <w:t xml:space="preserve"> produkta </w:t>
      </w:r>
      <w:proofErr w:type="spellStart"/>
      <w:r w:rsidRPr="00F87C9A">
        <w:rPr>
          <w:rFonts w:ascii="Times New Roman" w:hAnsi="Times New Roman" w:cs="Times New Roman"/>
          <w:color w:val="000000" w:themeColor="text1"/>
          <w:sz w:val="28"/>
          <w:szCs w:val="28"/>
        </w:rPr>
        <w:t>līmeņatzīmi</w:t>
      </w:r>
      <w:proofErr w:type="spellEnd"/>
      <w:r w:rsidRPr="00F87C9A">
        <w:rPr>
          <w:rFonts w:ascii="Times New Roman" w:hAnsi="Times New Roman" w:cs="Times New Roman"/>
          <w:color w:val="000000" w:themeColor="text1"/>
          <w:sz w:val="28"/>
          <w:szCs w:val="28"/>
        </w:rPr>
        <w:t>, ar produktu saistītais darbības līmenis tiek noteikts, izmantojot šādu formulu:</w:t>
      </w:r>
    </w:p>
    <w:p w:rsidR="002B3358" w:rsidRPr="00F87C9A" w:rsidRDefault="00FB2AC4" w:rsidP="001E2D12">
      <w:pPr>
        <w:pStyle w:val="CM3"/>
        <w:spacing w:before="120" w:after="120"/>
        <w:rPr>
          <w:rFonts w:ascii="Times New Roman" w:hAnsi="Times New Roman" w:cs="Times New Roman"/>
          <w:color w:val="000000" w:themeColor="text1"/>
        </w:rPr>
      </w:pPr>
      <m:oMathPara>
        <m:oMathParaPr>
          <m:jc m:val="center"/>
        </m:oMathParaPr>
        <m:oMath>
          <m:sSub>
            <m:sSubPr>
              <m:ctrlPr>
                <w:rPr>
                  <w:rFonts w:ascii="Cambria Math" w:hAnsi="Cambria Math" w:cs="Times New Roman"/>
                  <w:i/>
                  <w:color w:val="000000" w:themeColor="text1"/>
                </w:rPr>
              </m:ctrlPr>
            </m:sSubPr>
            <m:e>
              <m:r>
                <w:rPr>
                  <w:rFonts w:ascii="Cambria Math" w:hAnsi="Cambria Math" w:cs="Times New Roman"/>
                  <w:color w:val="000000" w:themeColor="text1"/>
                </w:rPr>
                <m:t>AL</m:t>
              </m:r>
            </m:e>
            <m:sub>
              <m:r>
                <w:rPr>
                  <w:rFonts w:ascii="Cambria Math" w:hAnsi="Cambria Math" w:cs="Times New Roman"/>
                  <w:color w:val="000000" w:themeColor="text1"/>
                </w:rPr>
                <m:t>dol.kaļķis,stand</m:t>
              </m:r>
            </m:sub>
          </m:sSub>
          <m:r>
            <w:rPr>
              <w:rFonts w:ascii="Cambria Math" w:hAnsi="Cambria Math" w:cs="Times New Roman"/>
              <w:color w:val="000000" w:themeColor="text1"/>
            </w:rPr>
            <m:t>=MEDIAN</m:t>
          </m:r>
          <m:d>
            <m:dPr>
              <m:ctrlPr>
                <w:rPr>
                  <w:rFonts w:ascii="Cambria Math" w:hAnsi="Cambria Math" w:cs="Times New Roman"/>
                  <w:i/>
                  <w:color w:val="000000" w:themeColor="text1"/>
                </w:rPr>
              </m:ctrlPr>
            </m:dPr>
            <m:e>
              <m:f>
                <m:fPr>
                  <m:ctrlPr>
                    <w:rPr>
                      <w:rFonts w:ascii="Cambria Math" w:hAnsi="Cambria Math" w:cs="Times New Roman"/>
                      <w:i/>
                      <w:color w:val="000000" w:themeColor="text1"/>
                    </w:rPr>
                  </m:ctrlPr>
                </m:fPr>
                <m:num>
                  <m:r>
                    <w:rPr>
                      <w:rFonts w:ascii="Cambria Math" w:hAnsi="Cambria Math" w:cs="Times New Roman"/>
                      <w:color w:val="000000" w:themeColor="text1"/>
                    </w:rPr>
                    <m:t>785×</m:t>
                  </m:r>
                  <m:sSub>
                    <m:sSubPr>
                      <m:ctrlPr>
                        <w:rPr>
                          <w:rFonts w:ascii="Cambria Math" w:hAnsi="Cambria Math" w:cs="Times New Roman"/>
                          <w:i/>
                          <w:color w:val="000000" w:themeColor="text1"/>
                        </w:rPr>
                      </m:ctrlPr>
                    </m:sSubPr>
                    <m:e>
                      <m:r>
                        <w:rPr>
                          <w:rFonts w:ascii="Cambria Math" w:hAnsi="Cambria Math" w:cs="Times New Roman"/>
                          <w:color w:val="000000" w:themeColor="text1"/>
                        </w:rPr>
                        <m:t>m</m:t>
                      </m:r>
                    </m:e>
                    <m:sub>
                      <m:r>
                        <w:rPr>
                          <w:rFonts w:ascii="Cambria Math" w:hAnsi="Cambria Math" w:cs="Times New Roman"/>
                          <w:color w:val="000000" w:themeColor="text1"/>
                        </w:rPr>
                        <m:t>CaO,k</m:t>
                      </m:r>
                    </m:sub>
                  </m:sSub>
                  <m:r>
                    <w:rPr>
                      <w:rFonts w:ascii="Cambria Math" w:hAnsi="Cambria Math" w:cs="Times New Roman"/>
                      <w:color w:val="000000" w:themeColor="text1"/>
                    </w:rPr>
                    <m:t>+1092×</m:t>
                  </m:r>
                  <m:sSub>
                    <m:sSubPr>
                      <m:ctrlPr>
                        <w:rPr>
                          <w:rFonts w:ascii="Cambria Math" w:hAnsi="Cambria Math" w:cs="Times New Roman"/>
                          <w:i/>
                          <w:color w:val="000000" w:themeColor="text1"/>
                        </w:rPr>
                      </m:ctrlPr>
                    </m:sSubPr>
                    <m:e>
                      <m:r>
                        <w:rPr>
                          <w:rFonts w:ascii="Cambria Math" w:hAnsi="Cambria Math" w:cs="Times New Roman"/>
                          <w:color w:val="000000" w:themeColor="text1"/>
                        </w:rPr>
                        <m:t>m</m:t>
                      </m:r>
                    </m:e>
                    <m:sub>
                      <m:r>
                        <w:rPr>
                          <w:rFonts w:ascii="Cambria Math" w:hAnsi="Cambria Math" w:cs="Times New Roman"/>
                          <w:color w:val="000000" w:themeColor="text1"/>
                        </w:rPr>
                        <m:t>MgO,k</m:t>
                      </m:r>
                    </m:sub>
                  </m:sSub>
                </m:num>
                <m:den>
                  <m:r>
                    <w:rPr>
                      <w:rFonts w:ascii="Cambria Math" w:hAnsi="Cambria Math" w:cs="Times New Roman"/>
                      <w:color w:val="000000" w:themeColor="text1"/>
                    </w:rPr>
                    <m:t>865,6</m:t>
                  </m:r>
                </m:den>
              </m:f>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AL</m:t>
                  </m:r>
                </m:e>
                <m:sub>
                  <m:r>
                    <w:rPr>
                      <w:rFonts w:ascii="Cambria Math" w:hAnsi="Cambria Math" w:cs="Times New Roman"/>
                      <w:color w:val="000000" w:themeColor="text1"/>
                    </w:rPr>
                    <m:t>dol.kaļķis,nekoriģ,k</m:t>
                  </m:r>
                </m:sub>
              </m:sSub>
            </m:e>
          </m:d>
        </m:oMath>
      </m:oMathPara>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kur:</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HAL</w:t>
      </w:r>
      <w:r w:rsidRPr="00F87C9A">
        <w:rPr>
          <w:rFonts w:ascii="Times New Roman" w:hAnsi="Times New Roman" w:cs="Times New Roman"/>
          <w:i/>
          <w:iCs/>
          <w:color w:val="000000" w:themeColor="text1"/>
          <w:sz w:val="28"/>
          <w:szCs w:val="28"/>
          <w:vertAlign w:val="subscript"/>
        </w:rPr>
        <w:t>dol</w:t>
      </w:r>
      <w:r w:rsidR="00711FDA" w:rsidRPr="00F87C9A">
        <w:rPr>
          <w:rFonts w:ascii="Times New Roman" w:hAnsi="Times New Roman" w:cs="Times New Roman"/>
          <w:i/>
          <w:iCs/>
          <w:color w:val="000000" w:themeColor="text1"/>
          <w:sz w:val="28"/>
          <w:szCs w:val="28"/>
          <w:vertAlign w:val="subscript"/>
        </w:rPr>
        <w:t>.</w:t>
      </w:r>
      <w:r w:rsidR="0021281A" w:rsidRPr="00F87C9A">
        <w:rPr>
          <w:rFonts w:ascii="Times New Roman" w:hAnsi="Times New Roman" w:cs="Times New Roman"/>
          <w:i/>
          <w:iCs/>
          <w:color w:val="000000" w:themeColor="text1"/>
          <w:sz w:val="28"/>
          <w:szCs w:val="28"/>
          <w:vertAlign w:val="subscript"/>
        </w:rPr>
        <w:t>kaļķis</w:t>
      </w:r>
      <w:r w:rsidRPr="00F87C9A">
        <w:rPr>
          <w:rFonts w:ascii="Times New Roman" w:hAnsi="Times New Roman" w:cs="Times New Roman"/>
          <w:i/>
          <w:iCs/>
          <w:color w:val="000000" w:themeColor="text1"/>
          <w:sz w:val="28"/>
          <w:szCs w:val="28"/>
          <w:vertAlign w:val="subscript"/>
        </w:rPr>
        <w:t>,stand</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 xml:space="preserve">darbības līmenis attiecībā uz </w:t>
      </w:r>
      <w:proofErr w:type="spellStart"/>
      <w:r w:rsidRPr="00F87C9A">
        <w:rPr>
          <w:rFonts w:ascii="Times New Roman" w:hAnsi="Times New Roman" w:cs="Times New Roman"/>
          <w:color w:val="000000" w:themeColor="text1"/>
          <w:sz w:val="28"/>
          <w:szCs w:val="28"/>
        </w:rPr>
        <w:t>dolomītkaļķa</w:t>
      </w:r>
      <w:proofErr w:type="spellEnd"/>
      <w:r w:rsidRPr="00F87C9A">
        <w:rPr>
          <w:rFonts w:ascii="Times New Roman" w:hAnsi="Times New Roman" w:cs="Times New Roman"/>
          <w:color w:val="000000" w:themeColor="text1"/>
          <w:sz w:val="28"/>
          <w:szCs w:val="28"/>
        </w:rPr>
        <w:t xml:space="preserve"> ražošanu (tonnas tīra standarta </w:t>
      </w:r>
      <w:proofErr w:type="spellStart"/>
      <w:r w:rsidRPr="00F87C9A">
        <w:rPr>
          <w:rFonts w:ascii="Times New Roman" w:hAnsi="Times New Roman" w:cs="Times New Roman"/>
          <w:color w:val="000000" w:themeColor="text1"/>
          <w:sz w:val="28"/>
          <w:szCs w:val="28"/>
        </w:rPr>
        <w:t>dolomītkaļķa</w:t>
      </w:r>
      <w:proofErr w:type="spellEnd"/>
      <w:r w:rsidRPr="00F87C9A">
        <w:rPr>
          <w:rFonts w:ascii="Times New Roman" w:hAnsi="Times New Roman" w:cs="Times New Roman"/>
          <w:color w:val="000000" w:themeColor="text1"/>
          <w:sz w:val="28"/>
          <w:szCs w:val="28"/>
        </w:rPr>
        <w:t>);</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m</w:t>
      </w:r>
      <w:r w:rsidRPr="00F87C9A">
        <w:rPr>
          <w:rFonts w:ascii="Times New Roman" w:hAnsi="Times New Roman" w:cs="Times New Roman"/>
          <w:i/>
          <w:iCs/>
          <w:color w:val="000000" w:themeColor="text1"/>
          <w:sz w:val="28"/>
          <w:szCs w:val="28"/>
          <w:vertAlign w:val="subscript"/>
        </w:rPr>
        <w:t>CaO,k</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 xml:space="preserve">brīvā </w:t>
      </w:r>
      <w:proofErr w:type="spellStart"/>
      <w:r w:rsidRPr="00F87C9A">
        <w:rPr>
          <w:rFonts w:ascii="Times New Roman" w:hAnsi="Times New Roman" w:cs="Times New Roman"/>
          <w:color w:val="000000" w:themeColor="text1"/>
          <w:sz w:val="28"/>
          <w:szCs w:val="28"/>
        </w:rPr>
        <w:t>CaO</w:t>
      </w:r>
      <w:proofErr w:type="spellEnd"/>
      <w:r w:rsidRPr="00F87C9A">
        <w:rPr>
          <w:rFonts w:ascii="Times New Roman" w:hAnsi="Times New Roman" w:cs="Times New Roman"/>
          <w:color w:val="000000" w:themeColor="text1"/>
          <w:sz w:val="28"/>
          <w:szCs w:val="28"/>
        </w:rPr>
        <w:t xml:space="preserve"> saturs saražotajā </w:t>
      </w:r>
      <w:proofErr w:type="spellStart"/>
      <w:r w:rsidRPr="00F87C9A">
        <w:rPr>
          <w:rFonts w:ascii="Times New Roman" w:hAnsi="Times New Roman" w:cs="Times New Roman"/>
          <w:color w:val="000000" w:themeColor="text1"/>
          <w:sz w:val="28"/>
          <w:szCs w:val="28"/>
        </w:rPr>
        <w:t>dolomītkaļķī</w:t>
      </w:r>
      <w:proofErr w:type="spellEnd"/>
      <w:r w:rsidRPr="00F87C9A">
        <w:rPr>
          <w:rFonts w:ascii="Times New Roman" w:hAnsi="Times New Roman" w:cs="Times New Roman"/>
          <w:color w:val="000000" w:themeColor="text1"/>
          <w:sz w:val="28"/>
          <w:szCs w:val="28"/>
        </w:rPr>
        <w:t xml:space="preserve"> period</w:t>
      </w:r>
      <w:r w:rsidR="00E41DE8" w:rsidRPr="00F87C9A">
        <w:rPr>
          <w:rFonts w:ascii="Times New Roman" w:hAnsi="Times New Roman" w:cs="Times New Roman"/>
          <w:color w:val="000000" w:themeColor="text1"/>
          <w:sz w:val="28"/>
          <w:szCs w:val="28"/>
        </w:rPr>
        <w:t>ā</w:t>
      </w:r>
      <w:r w:rsidR="00711FDA" w:rsidRPr="00F87C9A">
        <w:rPr>
          <w:rFonts w:ascii="Times New Roman" w:hAnsi="Times New Roman" w:cs="Times New Roman"/>
          <w:color w:val="000000" w:themeColor="text1"/>
          <w:sz w:val="28"/>
          <w:szCs w:val="28"/>
        </w:rPr>
        <w:t>, kas izvēlēts emisijas kvotu aprēķinam,</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color w:val="000000" w:themeColor="text1"/>
          <w:sz w:val="28"/>
          <w:szCs w:val="28"/>
        </w:rPr>
        <w:t>k</w:t>
      </w:r>
      <w:r w:rsidRPr="00F87C9A">
        <w:rPr>
          <w:rFonts w:ascii="Times New Roman" w:hAnsi="Times New Roman" w:cs="Times New Roman"/>
          <w:color w:val="000000" w:themeColor="text1"/>
          <w:sz w:val="28"/>
          <w:szCs w:val="28"/>
        </w:rPr>
        <w:t xml:space="preserve"> (masas-%), ja nav pieejami dati par brīvā </w:t>
      </w:r>
      <w:proofErr w:type="spellStart"/>
      <w:r w:rsidRPr="00F87C9A">
        <w:rPr>
          <w:rFonts w:ascii="Times New Roman" w:hAnsi="Times New Roman" w:cs="Times New Roman"/>
          <w:color w:val="000000" w:themeColor="text1"/>
          <w:sz w:val="28"/>
          <w:szCs w:val="28"/>
        </w:rPr>
        <w:t>CaO</w:t>
      </w:r>
      <w:proofErr w:type="spellEnd"/>
      <w:r w:rsidRPr="00F87C9A">
        <w:rPr>
          <w:rFonts w:ascii="Times New Roman" w:hAnsi="Times New Roman" w:cs="Times New Roman"/>
          <w:color w:val="000000" w:themeColor="text1"/>
          <w:sz w:val="28"/>
          <w:szCs w:val="28"/>
        </w:rPr>
        <w:t xml:space="preserve"> saturu, piemēro pieņēmumu ne zemāku par 52%;</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m</w:t>
      </w:r>
      <w:r w:rsidRPr="00F87C9A">
        <w:rPr>
          <w:rFonts w:ascii="Times New Roman" w:hAnsi="Times New Roman" w:cs="Times New Roman"/>
          <w:i/>
          <w:iCs/>
          <w:color w:val="000000" w:themeColor="text1"/>
          <w:sz w:val="28"/>
          <w:szCs w:val="28"/>
          <w:vertAlign w:val="subscript"/>
        </w:rPr>
        <w:t>MgO,k</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 xml:space="preserve">brīvā </w:t>
      </w:r>
      <w:proofErr w:type="spellStart"/>
      <w:r w:rsidRPr="00F87C9A">
        <w:rPr>
          <w:rFonts w:ascii="Times New Roman" w:hAnsi="Times New Roman" w:cs="Times New Roman"/>
          <w:color w:val="000000" w:themeColor="text1"/>
          <w:sz w:val="28"/>
          <w:szCs w:val="28"/>
        </w:rPr>
        <w:t>MgO</w:t>
      </w:r>
      <w:proofErr w:type="spellEnd"/>
      <w:r w:rsidRPr="00F87C9A">
        <w:rPr>
          <w:rFonts w:ascii="Times New Roman" w:hAnsi="Times New Roman" w:cs="Times New Roman"/>
          <w:color w:val="000000" w:themeColor="text1"/>
          <w:sz w:val="28"/>
          <w:szCs w:val="28"/>
        </w:rPr>
        <w:t xml:space="preserve"> saturs saražotajā </w:t>
      </w:r>
      <w:proofErr w:type="spellStart"/>
      <w:r w:rsidRPr="00F87C9A">
        <w:rPr>
          <w:rFonts w:ascii="Times New Roman" w:hAnsi="Times New Roman" w:cs="Times New Roman"/>
          <w:color w:val="000000" w:themeColor="text1"/>
          <w:sz w:val="28"/>
          <w:szCs w:val="28"/>
        </w:rPr>
        <w:t>dolomītkaļķī</w:t>
      </w:r>
      <w:proofErr w:type="spellEnd"/>
      <w:r w:rsidRPr="00F87C9A">
        <w:rPr>
          <w:rFonts w:ascii="Times New Roman" w:hAnsi="Times New Roman" w:cs="Times New Roman"/>
          <w:color w:val="000000" w:themeColor="text1"/>
          <w:sz w:val="28"/>
          <w:szCs w:val="28"/>
        </w:rPr>
        <w:t xml:space="preserve"> period</w:t>
      </w:r>
      <w:r w:rsidR="00E41DE8" w:rsidRPr="00F87C9A">
        <w:rPr>
          <w:rFonts w:ascii="Times New Roman" w:hAnsi="Times New Roman" w:cs="Times New Roman"/>
          <w:color w:val="000000" w:themeColor="text1"/>
          <w:sz w:val="28"/>
          <w:szCs w:val="28"/>
        </w:rPr>
        <w:t>ā</w:t>
      </w:r>
      <w:r w:rsidR="00711FDA" w:rsidRPr="00F87C9A">
        <w:rPr>
          <w:rFonts w:ascii="Times New Roman" w:hAnsi="Times New Roman" w:cs="Times New Roman"/>
          <w:color w:val="000000" w:themeColor="text1"/>
          <w:sz w:val="28"/>
          <w:szCs w:val="28"/>
        </w:rPr>
        <w:t>, kas izvēlēts emisijas kvotu aprēķinam,</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color w:val="000000" w:themeColor="text1"/>
          <w:sz w:val="28"/>
          <w:szCs w:val="28"/>
        </w:rPr>
        <w:t>k</w:t>
      </w:r>
      <w:r w:rsidRPr="00F87C9A">
        <w:rPr>
          <w:rFonts w:ascii="Times New Roman" w:hAnsi="Times New Roman" w:cs="Times New Roman"/>
          <w:color w:val="000000" w:themeColor="text1"/>
          <w:sz w:val="28"/>
          <w:szCs w:val="28"/>
        </w:rPr>
        <w:t xml:space="preserve"> (masas-%), ja nav pieejami dati par brīvā </w:t>
      </w:r>
      <w:proofErr w:type="spellStart"/>
      <w:r w:rsidRPr="00F87C9A">
        <w:rPr>
          <w:rFonts w:ascii="Times New Roman" w:hAnsi="Times New Roman" w:cs="Times New Roman"/>
          <w:color w:val="000000" w:themeColor="text1"/>
          <w:sz w:val="28"/>
          <w:szCs w:val="28"/>
        </w:rPr>
        <w:t>MgO</w:t>
      </w:r>
      <w:proofErr w:type="spellEnd"/>
      <w:r w:rsidRPr="00F87C9A">
        <w:rPr>
          <w:rFonts w:ascii="Times New Roman" w:hAnsi="Times New Roman" w:cs="Times New Roman"/>
          <w:color w:val="000000" w:themeColor="text1"/>
          <w:sz w:val="28"/>
          <w:szCs w:val="28"/>
        </w:rPr>
        <w:t xml:space="preserve"> saturu, piemēro pieņēmumu ne zemāku par 33%;</w:t>
      </w:r>
    </w:p>
    <w:p w:rsidR="002B3358" w:rsidRPr="00F87C9A" w:rsidRDefault="002B3358" w:rsidP="001E2D12">
      <w:pPr>
        <w:spacing w:before="120" w:after="120" w:line="240" w:lineRule="auto"/>
        <w:jc w:val="both"/>
        <w:rPr>
          <w:rFonts w:ascii="Times New Roman" w:hAnsi="Times New Roman"/>
          <w:color w:val="000000" w:themeColor="text1"/>
          <w:sz w:val="28"/>
          <w:szCs w:val="28"/>
          <w:lang w:val="lv-LV"/>
        </w:rPr>
      </w:pPr>
      <w:proofErr w:type="spellStart"/>
      <w:r w:rsidRPr="00F87C9A">
        <w:rPr>
          <w:rFonts w:ascii="Times New Roman" w:hAnsi="Times New Roman"/>
          <w:i/>
          <w:iCs/>
          <w:color w:val="000000" w:themeColor="text1"/>
          <w:sz w:val="28"/>
          <w:szCs w:val="28"/>
          <w:lang w:val="lv-LV"/>
        </w:rPr>
        <w:t>AL</w:t>
      </w:r>
      <w:r w:rsidRPr="00F87C9A">
        <w:rPr>
          <w:rFonts w:ascii="Times New Roman" w:hAnsi="Times New Roman"/>
          <w:i/>
          <w:iCs/>
          <w:color w:val="000000" w:themeColor="text1"/>
          <w:sz w:val="28"/>
          <w:szCs w:val="28"/>
          <w:vertAlign w:val="subscript"/>
          <w:lang w:val="lv-LV"/>
        </w:rPr>
        <w:t>dol</w:t>
      </w:r>
      <w:r w:rsidR="00711FDA" w:rsidRPr="00F87C9A">
        <w:rPr>
          <w:rFonts w:ascii="Times New Roman" w:hAnsi="Times New Roman"/>
          <w:i/>
          <w:iCs/>
          <w:color w:val="000000" w:themeColor="text1"/>
          <w:sz w:val="28"/>
          <w:szCs w:val="28"/>
          <w:vertAlign w:val="subscript"/>
          <w:lang w:val="lv-LV"/>
        </w:rPr>
        <w:t>.kaļķis</w:t>
      </w:r>
      <w:r w:rsidRPr="00F87C9A">
        <w:rPr>
          <w:rFonts w:ascii="Times New Roman" w:hAnsi="Times New Roman"/>
          <w:i/>
          <w:iCs/>
          <w:color w:val="000000" w:themeColor="text1"/>
          <w:sz w:val="28"/>
          <w:szCs w:val="28"/>
          <w:vertAlign w:val="subscript"/>
          <w:lang w:val="lv-LV"/>
        </w:rPr>
        <w:t>,</w:t>
      </w:r>
      <w:r w:rsidR="00711FDA" w:rsidRPr="00F87C9A">
        <w:rPr>
          <w:rFonts w:ascii="Times New Roman" w:hAnsi="Times New Roman"/>
          <w:i/>
          <w:iCs/>
          <w:color w:val="000000" w:themeColor="text1"/>
          <w:sz w:val="28"/>
          <w:szCs w:val="28"/>
          <w:vertAlign w:val="subscript"/>
          <w:lang w:val="lv-LV"/>
        </w:rPr>
        <w:t>nekoriģ</w:t>
      </w:r>
      <w:r w:rsidRPr="00F87C9A">
        <w:rPr>
          <w:rFonts w:ascii="Times New Roman" w:hAnsi="Times New Roman"/>
          <w:i/>
          <w:iCs/>
          <w:color w:val="000000" w:themeColor="text1"/>
          <w:sz w:val="28"/>
          <w:szCs w:val="28"/>
          <w:vertAlign w:val="subscript"/>
          <w:lang w:val="lv-LV"/>
        </w:rPr>
        <w:t>,k</w:t>
      </w:r>
      <w:proofErr w:type="spellEnd"/>
      <w:r w:rsidRPr="00F87C9A">
        <w:rPr>
          <w:rFonts w:ascii="Times New Roman" w:hAnsi="Times New Roman"/>
          <w:iCs/>
          <w:color w:val="000000" w:themeColor="text1"/>
          <w:sz w:val="28"/>
          <w:szCs w:val="28"/>
          <w:lang w:val="lv-LV"/>
        </w:rPr>
        <w:t xml:space="preserve"> – </w:t>
      </w:r>
      <w:r w:rsidRPr="00F87C9A">
        <w:rPr>
          <w:rFonts w:ascii="Times New Roman" w:hAnsi="Times New Roman"/>
          <w:color w:val="000000" w:themeColor="text1"/>
          <w:sz w:val="28"/>
          <w:szCs w:val="28"/>
          <w:lang w:val="lv-LV"/>
        </w:rPr>
        <w:t>ne</w:t>
      </w:r>
      <w:r w:rsidR="00711FDA" w:rsidRPr="00F87C9A">
        <w:rPr>
          <w:rFonts w:ascii="Times New Roman" w:hAnsi="Times New Roman"/>
          <w:color w:val="000000" w:themeColor="text1"/>
          <w:sz w:val="28"/>
          <w:szCs w:val="28"/>
          <w:lang w:val="lv-LV"/>
        </w:rPr>
        <w:t>koriģēts</w:t>
      </w:r>
      <w:r w:rsidRPr="00F87C9A">
        <w:rPr>
          <w:rFonts w:ascii="Times New Roman" w:hAnsi="Times New Roman"/>
          <w:color w:val="000000" w:themeColor="text1"/>
          <w:sz w:val="28"/>
          <w:szCs w:val="28"/>
          <w:lang w:val="lv-LV"/>
        </w:rPr>
        <w:t xml:space="preserve"> darbības līmenis (tonnas kaļķa) attiecībā uz </w:t>
      </w:r>
      <w:proofErr w:type="spellStart"/>
      <w:r w:rsidRPr="00F87C9A">
        <w:rPr>
          <w:rFonts w:ascii="Times New Roman" w:hAnsi="Times New Roman"/>
          <w:color w:val="000000" w:themeColor="text1"/>
          <w:sz w:val="28"/>
          <w:szCs w:val="28"/>
          <w:lang w:val="lv-LV"/>
        </w:rPr>
        <w:t>dolomītkaļķa</w:t>
      </w:r>
      <w:proofErr w:type="spellEnd"/>
      <w:r w:rsidRPr="00F87C9A">
        <w:rPr>
          <w:rFonts w:ascii="Times New Roman" w:hAnsi="Times New Roman"/>
          <w:color w:val="000000" w:themeColor="text1"/>
          <w:sz w:val="28"/>
          <w:szCs w:val="28"/>
          <w:lang w:val="lv-LV"/>
        </w:rPr>
        <w:t xml:space="preserve"> ražošanu period</w:t>
      </w:r>
      <w:r w:rsidR="00E41DE8" w:rsidRPr="00F87C9A">
        <w:rPr>
          <w:rFonts w:ascii="Times New Roman" w:hAnsi="Times New Roman"/>
          <w:color w:val="000000" w:themeColor="text1"/>
          <w:sz w:val="28"/>
          <w:szCs w:val="28"/>
          <w:lang w:val="lv-LV"/>
        </w:rPr>
        <w:t>ā</w:t>
      </w:r>
      <w:r w:rsidR="00711FDA" w:rsidRPr="00F87C9A">
        <w:rPr>
          <w:rFonts w:ascii="Times New Roman" w:hAnsi="Times New Roman"/>
          <w:color w:val="000000" w:themeColor="text1"/>
          <w:sz w:val="28"/>
          <w:szCs w:val="28"/>
          <w:lang w:val="lv-LV"/>
        </w:rPr>
        <w:t>, kas izvēlēts emisijas kvotu aprēķinam,</w:t>
      </w:r>
      <w:r w:rsidRPr="00F87C9A">
        <w:rPr>
          <w:rFonts w:ascii="Times New Roman" w:hAnsi="Times New Roman"/>
          <w:color w:val="000000" w:themeColor="text1"/>
          <w:sz w:val="28"/>
          <w:szCs w:val="28"/>
          <w:lang w:val="lv-LV"/>
        </w:rPr>
        <w:t xml:space="preserve"> </w:t>
      </w:r>
      <w:r w:rsidRPr="00F87C9A">
        <w:rPr>
          <w:rFonts w:ascii="Times New Roman" w:hAnsi="Times New Roman"/>
          <w:i/>
          <w:color w:val="000000" w:themeColor="text1"/>
          <w:sz w:val="28"/>
          <w:szCs w:val="28"/>
          <w:lang w:val="lv-LV"/>
        </w:rPr>
        <w:t>k</w:t>
      </w:r>
      <w:r w:rsidRPr="00F87C9A">
        <w:rPr>
          <w:rFonts w:ascii="Times New Roman" w:hAnsi="Times New Roman"/>
          <w:color w:val="000000" w:themeColor="text1"/>
          <w:sz w:val="28"/>
          <w:szCs w:val="28"/>
          <w:lang w:val="lv-LV"/>
        </w:rPr>
        <w:t>.</w:t>
      </w:r>
    </w:p>
    <w:p w:rsidR="002B3358" w:rsidRPr="00F87C9A" w:rsidRDefault="002B3358" w:rsidP="001E2D12">
      <w:pPr>
        <w:pStyle w:val="ListParagraph"/>
        <w:numPr>
          <w:ilvl w:val="0"/>
          <w:numId w:val="2"/>
        </w:numPr>
        <w:spacing w:before="120" w:after="120" w:line="240" w:lineRule="auto"/>
        <w:ind w:left="0" w:firstLine="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w:t>
      </w:r>
      <w:r w:rsidR="001B09A3" w:rsidRPr="00F87C9A">
        <w:rPr>
          <w:rFonts w:ascii="Times New Roman" w:hAnsi="Times New Roman"/>
          <w:color w:val="000000" w:themeColor="text1"/>
          <w:sz w:val="28"/>
          <w:szCs w:val="28"/>
          <w:lang w:val="lv-LV"/>
        </w:rPr>
        <w:t>šo noteikumu 3.pielikumā</w:t>
      </w:r>
      <w:r w:rsidRPr="00F87C9A">
        <w:rPr>
          <w:rFonts w:ascii="Times New Roman" w:hAnsi="Times New Roman"/>
          <w:color w:val="000000" w:themeColor="text1"/>
          <w:sz w:val="28"/>
          <w:szCs w:val="28"/>
          <w:lang w:val="lv-LV"/>
        </w:rPr>
        <w:t xml:space="preserve"> minēto tvaika krekinga produkta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ar produktu saistītais darbības līmenis tiek noteikts, izmantojot šādu formulu:</w:t>
      </w:r>
    </w:p>
    <w:p w:rsidR="00113598" w:rsidRPr="00F87C9A" w:rsidRDefault="00FB2AC4" w:rsidP="001E2D12">
      <w:pPr>
        <w:spacing w:before="120" w:after="120" w:line="240" w:lineRule="auto"/>
        <w:jc w:val="both"/>
        <w:rPr>
          <w:rFonts w:ascii="Times New Roman" w:hAnsi="Times New Roman"/>
          <w:color w:val="000000" w:themeColor="text1"/>
          <w:sz w:val="28"/>
          <w:szCs w:val="28"/>
          <w:lang w:val="lv-LV"/>
        </w:rPr>
      </w:pPr>
      <m:oMathPara>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r>
                <w:rPr>
                  <w:rFonts w:ascii="Cambria Math" w:hAnsi="Cambria Math"/>
                  <w:color w:val="000000" w:themeColor="text1"/>
                  <w:sz w:val="28"/>
                  <w:szCs w:val="28"/>
                  <w:lang w:val="lv-LV"/>
                </w:rPr>
                <m:t>HVC</m:t>
              </m:r>
            </m:sub>
          </m:sSub>
          <m:r>
            <w:rPr>
              <w:rFonts w:ascii="Cambria Math" w:hAnsi="Cambria Math"/>
              <w:color w:val="000000" w:themeColor="text1"/>
              <w:sz w:val="28"/>
              <w:szCs w:val="28"/>
              <w:lang w:val="lv-LV"/>
            </w:rPr>
            <m:t>=MEDIAN</m:t>
          </m:r>
          <m:d>
            <m:dPr>
              <m:ctrlPr>
                <w:rPr>
                  <w:rFonts w:ascii="Cambria Math" w:hAnsi="Cambria Math"/>
                  <w:i/>
                  <w:color w:val="000000" w:themeColor="text1"/>
                  <w:sz w:val="28"/>
                  <w:szCs w:val="28"/>
                  <w:lang w:val="lv-LV"/>
                </w:rPr>
              </m:ctrlPr>
            </m:dPr>
            <m:e>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r>
                    <w:rPr>
                      <w:rFonts w:ascii="Cambria Math" w:hAnsi="Cambria Math"/>
                      <w:color w:val="000000" w:themeColor="text1"/>
                      <w:sz w:val="28"/>
                      <w:szCs w:val="28"/>
                      <w:lang w:val="lv-LV"/>
                    </w:rPr>
                    <m:t>HVC,kop,k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PIzM</m:t>
                  </m:r>
                </m:e>
                <m:sub>
                  <m:r>
                    <w:rPr>
                      <w:rFonts w:ascii="Cambria Math" w:hAnsi="Cambria Math"/>
                      <w:color w:val="000000" w:themeColor="text1"/>
                      <w:sz w:val="28"/>
                      <w:szCs w:val="28"/>
                      <w:lang w:val="lv-LV"/>
                    </w:rPr>
                    <m:t>H,k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PIzM</m:t>
                  </m:r>
                </m:e>
                <m:sub>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m:t>
                      </m:r>
                    </m:e>
                    <m:sub>
                      <m:r>
                        <w:rPr>
                          <w:rFonts w:ascii="Cambria Math" w:hAnsi="Cambria Math"/>
                          <w:color w:val="000000" w:themeColor="text1"/>
                          <w:sz w:val="28"/>
                          <w:szCs w:val="28"/>
                          <w:lang w:val="lv-LV"/>
                        </w:rPr>
                        <m:t>2</m:t>
                      </m:r>
                    </m:sub>
                  </m:sSub>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H</m:t>
                      </m:r>
                    </m:e>
                    <m:sub>
                      <m:r>
                        <w:rPr>
                          <w:rFonts w:ascii="Cambria Math" w:hAnsi="Cambria Math"/>
                          <w:color w:val="000000" w:themeColor="text1"/>
                          <w:sz w:val="28"/>
                          <w:szCs w:val="28"/>
                          <w:lang w:val="lv-LV"/>
                        </w:rPr>
                        <m:t>4</m:t>
                      </m:r>
                    </m:sub>
                  </m:sSub>
                  <m:r>
                    <w:rPr>
                      <w:rFonts w:ascii="Cambria Math" w:hAnsi="Cambria Math"/>
                      <w:color w:val="000000" w:themeColor="text1"/>
                      <w:sz w:val="28"/>
                      <w:szCs w:val="28"/>
                      <w:lang w:val="lv-LV"/>
                    </w:rPr>
                    <m:t>,k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PIzM</m:t>
                  </m:r>
                </m:e>
                <m:sub>
                  <m:r>
                    <w:rPr>
                      <w:rFonts w:ascii="Cambria Math" w:hAnsi="Cambria Math"/>
                      <w:color w:val="000000" w:themeColor="text1"/>
                      <w:sz w:val="28"/>
                      <w:szCs w:val="28"/>
                      <w:lang w:val="lv-LV"/>
                    </w:rPr>
                    <m:t>citsHVC,k</m:t>
                  </m:r>
                </m:sub>
              </m:sSub>
            </m:e>
          </m:d>
        </m:oMath>
      </m:oMathPara>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kur: </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i/>
          <w:iCs/>
          <w:color w:val="000000" w:themeColor="text1"/>
          <w:sz w:val="28"/>
          <w:szCs w:val="28"/>
        </w:rPr>
        <w:t>AL</w:t>
      </w:r>
      <w:r w:rsidRPr="00F87C9A">
        <w:rPr>
          <w:rFonts w:ascii="Times New Roman" w:hAnsi="Times New Roman" w:cs="Times New Roman"/>
          <w:i/>
          <w:iCs/>
          <w:color w:val="000000" w:themeColor="text1"/>
          <w:sz w:val="28"/>
          <w:szCs w:val="28"/>
          <w:vertAlign w:val="subscript"/>
        </w:rPr>
        <w:t>HVC</w:t>
      </w:r>
      <w:r w:rsidRPr="00F87C9A">
        <w:rPr>
          <w:rFonts w:ascii="Times New Roman" w:hAnsi="Times New Roman" w:cs="Times New Roman"/>
          <w:i/>
          <w:iCs/>
          <w:color w:val="000000" w:themeColor="text1"/>
          <w:sz w:val="28"/>
          <w:szCs w:val="28"/>
        </w:rPr>
        <w:t xml:space="preserve"> </w:t>
      </w:r>
      <w:r w:rsidRPr="00F87C9A">
        <w:rPr>
          <w:rFonts w:ascii="Times New Roman" w:hAnsi="Times New Roman" w:cs="Times New Roman"/>
          <w:iCs/>
          <w:color w:val="000000" w:themeColor="text1"/>
          <w:sz w:val="28"/>
          <w:szCs w:val="28"/>
        </w:rPr>
        <w:t xml:space="preserve">– </w:t>
      </w:r>
      <w:r w:rsidRPr="00F87C9A">
        <w:rPr>
          <w:rFonts w:ascii="Times New Roman" w:hAnsi="Times New Roman" w:cs="Times New Roman"/>
          <w:color w:val="000000" w:themeColor="text1"/>
          <w:sz w:val="28"/>
          <w:szCs w:val="28"/>
        </w:rPr>
        <w:t xml:space="preserve">darbības līmenis attiecībā uz augstvērtīgām ķīmiskām vielām, neto vērtība no augstvērtīgām ķīmiskām vielām, kas saražotas no papildu izejmateriāliem (tonnas </w:t>
      </w:r>
      <w:r w:rsidRPr="00F87C9A">
        <w:rPr>
          <w:rFonts w:ascii="Times New Roman" w:hAnsi="Times New Roman" w:cs="Times New Roman"/>
          <w:i/>
          <w:iCs/>
          <w:color w:val="000000" w:themeColor="text1"/>
          <w:sz w:val="28"/>
          <w:szCs w:val="28"/>
        </w:rPr>
        <w:t>HVC</w:t>
      </w:r>
      <w:r w:rsidRPr="00F87C9A">
        <w:rPr>
          <w:rFonts w:ascii="Times New Roman" w:hAnsi="Times New Roman" w:cs="Times New Roman"/>
          <w:iCs/>
          <w:color w:val="000000" w:themeColor="text1"/>
          <w:sz w:val="28"/>
          <w:szCs w:val="28"/>
        </w:rPr>
        <w:t>);</w:t>
      </w:r>
      <w:r w:rsidRPr="00F87C9A">
        <w:rPr>
          <w:rFonts w:ascii="Times New Roman" w:hAnsi="Times New Roman" w:cs="Times New Roman"/>
          <w:color w:val="000000" w:themeColor="text1"/>
          <w:sz w:val="28"/>
          <w:szCs w:val="28"/>
        </w:rPr>
        <w:t xml:space="preserve"> </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AL</m:t>
            </m:r>
          </m:e>
          <m:sub>
            <m:r>
              <w:rPr>
                <w:rFonts w:ascii="Cambria Math" w:hAnsi="Cambria Math"/>
                <w:color w:val="000000" w:themeColor="text1"/>
                <w:sz w:val="28"/>
                <w:szCs w:val="28"/>
              </w:rPr>
              <m:t>HVC,kop,k</m:t>
            </m:r>
          </m:sub>
        </m:sSub>
      </m:oMath>
      <w:r w:rsidR="002B3358" w:rsidRPr="00F87C9A">
        <w:rPr>
          <w:rFonts w:ascii="Times New Roman" w:hAnsi="Times New Roman" w:cs="Times New Roman"/>
          <w:i/>
          <w:iCs/>
          <w:color w:val="000000" w:themeColor="text1"/>
          <w:sz w:val="28"/>
          <w:szCs w:val="28"/>
        </w:rPr>
        <w:t xml:space="preserve"> </w:t>
      </w:r>
      <w:r w:rsidR="002B3358" w:rsidRPr="00F87C9A">
        <w:rPr>
          <w:rFonts w:ascii="Times New Roman" w:hAnsi="Times New Roman" w:cs="Times New Roman"/>
          <w:iCs/>
          <w:color w:val="000000" w:themeColor="text1"/>
          <w:sz w:val="28"/>
          <w:szCs w:val="28"/>
        </w:rPr>
        <w:t xml:space="preserve">– </w:t>
      </w:r>
      <w:r w:rsidR="002B3358" w:rsidRPr="00F87C9A">
        <w:rPr>
          <w:rFonts w:ascii="Times New Roman" w:hAnsi="Times New Roman" w:cs="Times New Roman"/>
          <w:color w:val="000000" w:themeColor="text1"/>
          <w:sz w:val="28"/>
          <w:szCs w:val="28"/>
        </w:rPr>
        <w:t xml:space="preserve">darbības līmenis attiecībā uz kopējo augstvērtīgo ķīmisko vielu produkciju </w:t>
      </w:r>
      <w:r w:rsidR="009D7569" w:rsidRPr="00F87C9A">
        <w:rPr>
          <w:rFonts w:ascii="Times New Roman" w:hAnsi="Times New Roman" w:cs="Times New Roman"/>
          <w:color w:val="000000" w:themeColor="text1"/>
          <w:sz w:val="28"/>
          <w:szCs w:val="28"/>
        </w:rPr>
        <w:t>period</w:t>
      </w:r>
      <w:r w:rsidR="00E41DE8" w:rsidRPr="00F87C9A">
        <w:rPr>
          <w:rFonts w:ascii="Times New Roman" w:hAnsi="Times New Roman" w:cs="Times New Roman"/>
          <w:color w:val="000000" w:themeColor="text1"/>
          <w:sz w:val="28"/>
          <w:szCs w:val="28"/>
        </w:rPr>
        <w:t>ā</w:t>
      </w:r>
      <w:r w:rsidR="009D7569" w:rsidRPr="00F87C9A">
        <w:rPr>
          <w:rFonts w:ascii="Times New Roman" w:hAnsi="Times New Roman" w:cs="Times New Roman"/>
          <w:color w:val="000000" w:themeColor="text1"/>
          <w:sz w:val="28"/>
          <w:szCs w:val="28"/>
        </w:rPr>
        <w:t xml:space="preserve">, kas izvēlēts </w:t>
      </w:r>
      <w:r w:rsidR="00877684" w:rsidRPr="00F87C9A">
        <w:rPr>
          <w:rFonts w:ascii="Times New Roman" w:hAnsi="Times New Roman" w:cs="Times New Roman"/>
          <w:color w:val="000000" w:themeColor="text1"/>
          <w:sz w:val="28"/>
          <w:szCs w:val="28"/>
        </w:rPr>
        <w:t>emisijas kvotu aprēķinam</w:t>
      </w:r>
      <w:r w:rsidR="009D7569" w:rsidRPr="00F87C9A">
        <w:rPr>
          <w:rFonts w:ascii="Times New Roman" w:hAnsi="Times New Roman" w:cs="Times New Roman"/>
          <w:color w:val="000000" w:themeColor="text1"/>
          <w:sz w:val="28"/>
          <w:szCs w:val="28"/>
        </w:rPr>
        <w:t>,</w:t>
      </w:r>
      <w:r w:rsidR="00877684"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2B3358" w:rsidRPr="00F87C9A">
        <w:rPr>
          <w:rFonts w:ascii="Times New Roman" w:hAnsi="Times New Roman" w:cs="Times New Roman"/>
          <w:color w:val="000000" w:themeColor="text1"/>
          <w:sz w:val="28"/>
          <w:szCs w:val="28"/>
        </w:rPr>
        <w:t xml:space="preserve"> (tonnas </w:t>
      </w:r>
      <w:r w:rsidR="002B3358" w:rsidRPr="00F87C9A">
        <w:rPr>
          <w:rFonts w:ascii="Times New Roman" w:hAnsi="Times New Roman" w:cs="Times New Roman"/>
          <w:i/>
          <w:iCs/>
          <w:color w:val="000000" w:themeColor="text1"/>
          <w:sz w:val="28"/>
          <w:szCs w:val="28"/>
        </w:rPr>
        <w:t>HVC</w:t>
      </w:r>
      <w:r w:rsidR="002B3358" w:rsidRPr="00F87C9A">
        <w:rPr>
          <w:rFonts w:ascii="Times New Roman" w:hAnsi="Times New Roman" w:cs="Times New Roman"/>
          <w:iCs/>
          <w:color w:val="000000" w:themeColor="text1"/>
          <w:sz w:val="28"/>
          <w:szCs w:val="28"/>
        </w:rPr>
        <w:t>);</w:t>
      </w:r>
      <w:r w:rsidR="002B3358" w:rsidRPr="00F87C9A">
        <w:rPr>
          <w:rFonts w:ascii="Times New Roman" w:hAnsi="Times New Roman" w:cs="Times New Roman"/>
          <w:color w:val="000000" w:themeColor="text1"/>
          <w:sz w:val="28"/>
          <w:szCs w:val="28"/>
        </w:rPr>
        <w:t xml:space="preserve"> </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PIzM</m:t>
            </m:r>
          </m:e>
          <m:sub>
            <m:r>
              <w:rPr>
                <w:rFonts w:ascii="Cambria Math" w:hAnsi="Cambria Math"/>
                <w:color w:val="000000" w:themeColor="text1"/>
                <w:sz w:val="28"/>
                <w:szCs w:val="28"/>
              </w:rPr>
              <m:t>H,k</m:t>
            </m:r>
          </m:sub>
        </m:sSub>
      </m:oMath>
      <w:r w:rsidR="002B3358" w:rsidRPr="00F87C9A">
        <w:rPr>
          <w:rFonts w:ascii="Times New Roman" w:hAnsi="Times New Roman" w:cs="Times New Roman"/>
          <w:i/>
          <w:iCs/>
          <w:color w:val="000000" w:themeColor="text1"/>
          <w:sz w:val="28"/>
          <w:szCs w:val="28"/>
        </w:rPr>
        <w:t xml:space="preserve"> </w:t>
      </w:r>
      <w:r w:rsidR="002B3358" w:rsidRPr="00F87C9A">
        <w:rPr>
          <w:rFonts w:ascii="Times New Roman" w:hAnsi="Times New Roman" w:cs="Times New Roman"/>
          <w:iCs/>
          <w:color w:val="000000" w:themeColor="text1"/>
          <w:sz w:val="28"/>
          <w:szCs w:val="28"/>
        </w:rPr>
        <w:t xml:space="preserve">– </w:t>
      </w:r>
      <w:r w:rsidR="002B3358" w:rsidRPr="00F87C9A">
        <w:rPr>
          <w:rFonts w:ascii="Times New Roman" w:hAnsi="Times New Roman" w:cs="Times New Roman"/>
          <w:color w:val="000000" w:themeColor="text1"/>
          <w:sz w:val="28"/>
          <w:szCs w:val="28"/>
        </w:rPr>
        <w:t>ūdeņraža papildu izejmateriāli period</w:t>
      </w:r>
      <w:r w:rsidR="00E41DE8" w:rsidRPr="00F87C9A">
        <w:rPr>
          <w:rFonts w:ascii="Times New Roman" w:hAnsi="Times New Roman" w:cs="Times New Roman"/>
          <w:color w:val="000000" w:themeColor="text1"/>
          <w:sz w:val="28"/>
          <w:szCs w:val="28"/>
        </w:rPr>
        <w:t>ā</w:t>
      </w:r>
      <w:r w:rsidR="00113598" w:rsidRPr="00F87C9A">
        <w:rPr>
          <w:rFonts w:ascii="Times New Roman" w:hAnsi="Times New Roman" w:cs="Times New Roman"/>
          <w:color w:val="000000" w:themeColor="text1"/>
          <w:sz w:val="28"/>
          <w:szCs w:val="28"/>
        </w:rPr>
        <w:t>, kas izvēlēts emisijas kvotu aprēķinam,</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2B3358" w:rsidRPr="00F87C9A">
        <w:rPr>
          <w:rFonts w:ascii="Times New Roman" w:hAnsi="Times New Roman" w:cs="Times New Roman"/>
          <w:color w:val="000000" w:themeColor="text1"/>
          <w:sz w:val="28"/>
          <w:szCs w:val="28"/>
        </w:rPr>
        <w:t xml:space="preserve"> (tonnas ūdeņraža);</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PIzM</m:t>
            </m:r>
          </m:e>
          <m:sub>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C</m:t>
                </m:r>
              </m:e>
              <m:sub>
                <m:r>
                  <w:rPr>
                    <w:rFonts w:ascii="Cambria Math" w:hAnsi="Cambria Math"/>
                    <w:color w:val="000000" w:themeColor="text1"/>
                    <w:sz w:val="28"/>
                    <w:szCs w:val="28"/>
                  </w:rPr>
                  <m:t>2</m:t>
                </m:r>
              </m:sub>
            </m:sSub>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4</m:t>
                </m:r>
              </m:sub>
            </m:sSub>
            <m:r>
              <w:rPr>
                <w:rFonts w:ascii="Cambria Math" w:hAnsi="Cambria Math"/>
                <w:color w:val="000000" w:themeColor="text1"/>
                <w:sz w:val="28"/>
                <w:szCs w:val="28"/>
              </w:rPr>
              <m:t>,k</m:t>
            </m:r>
          </m:sub>
        </m:sSub>
      </m:oMath>
      <w:r w:rsidR="00115518" w:rsidRPr="00F87C9A">
        <w:rPr>
          <w:rFonts w:ascii="Times New Roman" w:eastAsiaTheme="minorEastAsia" w:hAnsi="Times New Roman" w:cs="Times New Roman"/>
          <w:color w:val="000000" w:themeColor="text1"/>
          <w:sz w:val="28"/>
          <w:szCs w:val="28"/>
        </w:rPr>
        <w:t xml:space="preserve"> </w:t>
      </w:r>
      <w:r w:rsidR="002B3358" w:rsidRPr="00F87C9A">
        <w:rPr>
          <w:rFonts w:ascii="Times New Roman" w:hAnsi="Times New Roman" w:cs="Times New Roman"/>
          <w:iCs/>
          <w:color w:val="000000" w:themeColor="text1"/>
          <w:sz w:val="28"/>
          <w:szCs w:val="28"/>
        </w:rPr>
        <w:t>– e</w:t>
      </w:r>
      <w:r w:rsidR="002B3358" w:rsidRPr="00F87C9A">
        <w:rPr>
          <w:rFonts w:ascii="Times New Roman" w:hAnsi="Times New Roman" w:cs="Times New Roman"/>
          <w:color w:val="000000" w:themeColor="text1"/>
          <w:sz w:val="28"/>
          <w:szCs w:val="28"/>
        </w:rPr>
        <w:t>tilēna papildu izejmateriāli period</w:t>
      </w:r>
      <w:r w:rsidR="00E41DE8" w:rsidRPr="00F87C9A">
        <w:rPr>
          <w:rFonts w:ascii="Times New Roman" w:hAnsi="Times New Roman" w:cs="Times New Roman"/>
          <w:color w:val="000000" w:themeColor="text1"/>
          <w:sz w:val="28"/>
          <w:szCs w:val="28"/>
        </w:rPr>
        <w:t>ā</w:t>
      </w:r>
      <w:r w:rsidR="00115518" w:rsidRPr="00F87C9A">
        <w:rPr>
          <w:rFonts w:ascii="Times New Roman" w:hAnsi="Times New Roman" w:cs="Times New Roman"/>
          <w:color w:val="000000" w:themeColor="text1"/>
          <w:sz w:val="28"/>
          <w:szCs w:val="28"/>
        </w:rPr>
        <w:t>, kas izvēlēts emisijas kvotu aprēķinam,</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2B3358" w:rsidRPr="00F87C9A">
        <w:rPr>
          <w:rFonts w:ascii="Times New Roman" w:hAnsi="Times New Roman" w:cs="Times New Roman"/>
          <w:color w:val="000000" w:themeColor="text1"/>
          <w:sz w:val="28"/>
          <w:szCs w:val="28"/>
        </w:rPr>
        <w:t xml:space="preserve"> (tonnas etilēna); </w:t>
      </w:r>
    </w:p>
    <w:p w:rsidR="002B3358" w:rsidRPr="00F87C9A" w:rsidRDefault="00FB2AC4" w:rsidP="001E2D12">
      <w:pPr>
        <w:spacing w:before="120" w:after="120" w:line="240" w:lineRule="auto"/>
        <w:jc w:val="both"/>
        <w:rPr>
          <w:rFonts w:ascii="Times New Roman" w:hAnsi="Times New Roman"/>
          <w:color w:val="000000" w:themeColor="text1"/>
          <w:sz w:val="28"/>
          <w:szCs w:val="28"/>
          <w:lang w:val="lv-LV"/>
        </w:rPr>
      </w:pPr>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PIzM</m:t>
            </m:r>
          </m:e>
          <m:sub>
            <m:r>
              <w:rPr>
                <w:rFonts w:ascii="Cambria Math" w:hAnsi="Cambria Math"/>
                <w:color w:val="000000" w:themeColor="text1"/>
                <w:sz w:val="28"/>
                <w:szCs w:val="28"/>
                <w:lang w:val="lv-LV"/>
              </w:rPr>
              <m:t>citsHVC,k</m:t>
            </m:r>
          </m:sub>
        </m:sSub>
      </m:oMath>
      <w:r w:rsidR="002B3358" w:rsidRPr="00F87C9A">
        <w:rPr>
          <w:rFonts w:ascii="Times New Roman" w:hAnsi="Times New Roman"/>
          <w:iCs/>
          <w:color w:val="000000" w:themeColor="text1"/>
          <w:sz w:val="28"/>
          <w:szCs w:val="28"/>
          <w:lang w:val="lv-LV"/>
        </w:rPr>
        <w:t xml:space="preserve"> – </w:t>
      </w:r>
      <w:r w:rsidR="002B3358" w:rsidRPr="00F87C9A">
        <w:rPr>
          <w:rFonts w:ascii="Times New Roman" w:hAnsi="Times New Roman"/>
          <w:color w:val="000000" w:themeColor="text1"/>
          <w:sz w:val="28"/>
          <w:szCs w:val="28"/>
          <w:lang w:val="lv-LV"/>
        </w:rPr>
        <w:t>citu augstvērtīgo ķīmisko vielu, kas nav ūdeņradis un etilēns, papildu izejmateriāli period</w:t>
      </w:r>
      <w:r w:rsidR="00E41DE8" w:rsidRPr="00F87C9A">
        <w:rPr>
          <w:rFonts w:ascii="Times New Roman" w:hAnsi="Times New Roman"/>
          <w:color w:val="000000" w:themeColor="text1"/>
          <w:sz w:val="28"/>
          <w:szCs w:val="28"/>
          <w:lang w:val="lv-LV"/>
        </w:rPr>
        <w:t>ā</w:t>
      </w:r>
      <w:r w:rsidR="00115518" w:rsidRPr="00F87C9A">
        <w:rPr>
          <w:rFonts w:ascii="Times New Roman" w:hAnsi="Times New Roman"/>
          <w:color w:val="000000" w:themeColor="text1"/>
          <w:sz w:val="28"/>
          <w:szCs w:val="28"/>
          <w:lang w:val="lv-LV"/>
        </w:rPr>
        <w:t>, kas izvēlēts emisijas kvotu aprēķinam,</w:t>
      </w:r>
      <w:r w:rsidR="002B3358" w:rsidRPr="00F87C9A">
        <w:rPr>
          <w:rFonts w:ascii="Times New Roman" w:hAnsi="Times New Roman"/>
          <w:color w:val="000000" w:themeColor="text1"/>
          <w:sz w:val="28"/>
          <w:szCs w:val="28"/>
          <w:lang w:val="lv-LV"/>
        </w:rPr>
        <w:t xml:space="preserve"> </w:t>
      </w:r>
      <w:r w:rsidR="002B3358" w:rsidRPr="00F87C9A">
        <w:rPr>
          <w:rFonts w:ascii="Times New Roman" w:hAnsi="Times New Roman"/>
          <w:i/>
          <w:color w:val="000000" w:themeColor="text1"/>
          <w:sz w:val="28"/>
          <w:szCs w:val="28"/>
          <w:lang w:val="lv-LV"/>
        </w:rPr>
        <w:t>k</w:t>
      </w:r>
      <w:r w:rsidR="002B3358" w:rsidRPr="00F87C9A">
        <w:rPr>
          <w:rFonts w:ascii="Times New Roman" w:hAnsi="Times New Roman"/>
          <w:color w:val="000000" w:themeColor="text1"/>
          <w:sz w:val="28"/>
          <w:szCs w:val="28"/>
          <w:lang w:val="lv-LV"/>
        </w:rPr>
        <w:t xml:space="preserve"> (tonnas </w:t>
      </w:r>
      <w:r w:rsidR="002B3358" w:rsidRPr="00F87C9A">
        <w:rPr>
          <w:rFonts w:ascii="Times New Roman" w:hAnsi="Times New Roman"/>
          <w:i/>
          <w:iCs/>
          <w:color w:val="000000" w:themeColor="text1"/>
          <w:sz w:val="28"/>
          <w:szCs w:val="28"/>
          <w:lang w:val="lv-LV"/>
        </w:rPr>
        <w:t>HVC</w:t>
      </w:r>
      <w:r w:rsidR="002B3358" w:rsidRPr="00F87C9A">
        <w:rPr>
          <w:rFonts w:ascii="Times New Roman" w:hAnsi="Times New Roman"/>
          <w:iCs/>
          <w:color w:val="000000" w:themeColor="text1"/>
          <w:sz w:val="28"/>
          <w:szCs w:val="28"/>
          <w:lang w:val="lv-LV"/>
        </w:rPr>
        <w:t>)</w:t>
      </w:r>
      <w:r w:rsidR="002B3358" w:rsidRPr="00F87C9A">
        <w:rPr>
          <w:rFonts w:ascii="Times New Roman" w:hAnsi="Times New Roman"/>
          <w:color w:val="000000" w:themeColor="text1"/>
          <w:sz w:val="28"/>
          <w:szCs w:val="28"/>
          <w:lang w:val="lv-LV"/>
        </w:rPr>
        <w:t>.</w:t>
      </w:r>
    </w:p>
    <w:p w:rsidR="002B3358" w:rsidRPr="00F87C9A" w:rsidRDefault="002B3358" w:rsidP="001E2D12">
      <w:pPr>
        <w:pStyle w:val="ListParagraph"/>
        <w:numPr>
          <w:ilvl w:val="0"/>
          <w:numId w:val="2"/>
        </w:numPr>
        <w:spacing w:before="120" w:after="120" w:line="240" w:lineRule="auto"/>
        <w:ind w:left="0" w:firstLine="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w:t>
      </w:r>
      <w:r w:rsidR="00F253E7" w:rsidRPr="00F87C9A">
        <w:rPr>
          <w:rFonts w:ascii="Times New Roman" w:hAnsi="Times New Roman"/>
          <w:color w:val="000000" w:themeColor="text1"/>
          <w:sz w:val="28"/>
          <w:szCs w:val="28"/>
          <w:lang w:val="lv-LV"/>
        </w:rPr>
        <w:t>šo noteikumu 3.pielikumā</w:t>
      </w:r>
      <w:r w:rsidRPr="00F87C9A">
        <w:rPr>
          <w:rFonts w:ascii="Times New Roman" w:hAnsi="Times New Roman"/>
          <w:color w:val="000000" w:themeColor="text1"/>
          <w:sz w:val="28"/>
          <w:szCs w:val="28"/>
          <w:lang w:val="lv-LV"/>
        </w:rPr>
        <w:t xml:space="preserve"> minēto aromātvielu produktu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xml:space="preserve">, ar produktu saistītais līmenis tiek noteikts, pamatojoties uz dažādām </w:t>
      </w:r>
      <w:r w:rsidR="00F253E7" w:rsidRPr="00F87C9A">
        <w:rPr>
          <w:rFonts w:ascii="Times New Roman" w:hAnsi="Times New Roman"/>
          <w:color w:val="000000" w:themeColor="text1"/>
          <w:sz w:val="28"/>
          <w:szCs w:val="28"/>
          <w:lang w:val="lv-LV"/>
        </w:rPr>
        <w:t>šo noteikumu 3.pielikumā</w:t>
      </w:r>
      <w:r w:rsidRPr="00F87C9A">
        <w:rPr>
          <w:rFonts w:ascii="Times New Roman" w:hAnsi="Times New Roman"/>
          <w:color w:val="000000" w:themeColor="text1"/>
          <w:sz w:val="28"/>
          <w:szCs w:val="28"/>
          <w:lang w:val="lv-LV"/>
        </w:rPr>
        <w:t xml:space="preserve"> noteiktajām</w:t>
      </w:r>
      <w:r w:rsidRPr="00F87C9A">
        <w:rPr>
          <w:rFonts w:ascii="Times New Roman" w:hAnsi="Times New Roman"/>
          <w:i/>
          <w:iCs/>
          <w:color w:val="000000" w:themeColor="text1"/>
          <w:sz w:val="28"/>
          <w:szCs w:val="28"/>
          <w:lang w:val="lv-LV"/>
        </w:rPr>
        <w:t xml:space="preserve"> </w:t>
      </w:r>
      <w:r w:rsidRPr="00F87C9A">
        <w:rPr>
          <w:rFonts w:ascii="Times New Roman" w:hAnsi="Times New Roman"/>
          <w:iCs/>
          <w:color w:val="000000" w:themeColor="text1"/>
          <w:sz w:val="28"/>
          <w:szCs w:val="28"/>
          <w:lang w:val="lv-LV"/>
        </w:rPr>
        <w:t>CWT</w:t>
      </w:r>
      <w:r w:rsidRPr="00F87C9A">
        <w:rPr>
          <w:rFonts w:ascii="Times New Roman" w:hAnsi="Times New Roman"/>
          <w:i/>
          <w:iCs/>
          <w:color w:val="000000" w:themeColor="text1"/>
          <w:sz w:val="28"/>
          <w:szCs w:val="28"/>
          <w:lang w:val="lv-LV"/>
        </w:rPr>
        <w:t xml:space="preserve"> </w:t>
      </w:r>
      <w:r w:rsidRPr="00F87C9A">
        <w:rPr>
          <w:rFonts w:ascii="Times New Roman" w:hAnsi="Times New Roman"/>
          <w:color w:val="000000" w:themeColor="text1"/>
          <w:sz w:val="28"/>
          <w:szCs w:val="28"/>
          <w:lang w:val="lv-LV"/>
        </w:rPr>
        <w:t xml:space="preserve">funkcijām, to definīcijām, caurlaidspējas bāzi, kā arī </w:t>
      </w:r>
      <w:r w:rsidRPr="00F87C9A">
        <w:rPr>
          <w:rFonts w:ascii="Times New Roman" w:hAnsi="Times New Roman"/>
          <w:iCs/>
          <w:color w:val="000000" w:themeColor="text1"/>
          <w:sz w:val="28"/>
          <w:szCs w:val="28"/>
          <w:lang w:val="lv-LV"/>
        </w:rPr>
        <w:t>CWT</w:t>
      </w:r>
      <w:r w:rsidRPr="00F87C9A">
        <w:rPr>
          <w:rFonts w:ascii="Times New Roman" w:hAnsi="Times New Roman"/>
          <w:i/>
          <w:iCs/>
          <w:color w:val="000000" w:themeColor="text1"/>
          <w:sz w:val="28"/>
          <w:szCs w:val="28"/>
          <w:lang w:val="lv-LV"/>
        </w:rPr>
        <w:t xml:space="preserve"> </w:t>
      </w:r>
      <w:r w:rsidRPr="00F87C9A">
        <w:rPr>
          <w:rFonts w:ascii="Times New Roman" w:hAnsi="Times New Roman"/>
          <w:color w:val="000000" w:themeColor="text1"/>
          <w:sz w:val="28"/>
          <w:szCs w:val="28"/>
          <w:lang w:val="lv-LV"/>
        </w:rPr>
        <w:t>koeficientiem, izmantojot šādu formulu:</w:t>
      </w:r>
    </w:p>
    <w:p w:rsidR="002B3358" w:rsidRPr="00F87C9A" w:rsidRDefault="00FB2AC4" w:rsidP="001E2D12">
      <w:pPr>
        <w:spacing w:before="120" w:after="120" w:line="240" w:lineRule="auto"/>
        <w:jc w:val="both"/>
        <w:rPr>
          <w:rFonts w:ascii="Times New Roman" w:hAnsi="Times New Roman"/>
          <w:color w:val="000000" w:themeColor="text1"/>
          <w:sz w:val="28"/>
          <w:szCs w:val="28"/>
          <w:lang w:val="lv-LV"/>
        </w:rPr>
      </w:pPr>
      <m:oMathPara>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r>
                <w:rPr>
                  <w:rFonts w:ascii="Cambria Math" w:hAnsi="Cambria Math"/>
                  <w:color w:val="000000" w:themeColor="text1"/>
                  <w:sz w:val="28"/>
                  <w:szCs w:val="28"/>
                  <w:lang w:val="lv-LV"/>
                </w:rPr>
                <m:t>CWT</m:t>
              </m:r>
            </m:sub>
          </m:sSub>
          <m:r>
            <w:rPr>
              <w:rFonts w:ascii="Cambria Math" w:hAnsi="Cambria Math"/>
              <w:color w:val="000000" w:themeColor="text1"/>
              <w:sz w:val="28"/>
              <w:szCs w:val="28"/>
              <w:lang w:val="lv-LV"/>
            </w:rPr>
            <m:t>=MEDIAN</m:t>
          </m:r>
          <m:d>
            <m:dPr>
              <m:ctrlPr>
                <w:rPr>
                  <w:rFonts w:ascii="Cambria Math" w:hAnsi="Cambria Math"/>
                  <w:i/>
                  <w:color w:val="000000" w:themeColor="text1"/>
                  <w:sz w:val="28"/>
                  <w:szCs w:val="28"/>
                  <w:lang w:val="lv-LV"/>
                </w:rPr>
              </m:ctrlPr>
            </m:dPr>
            <m:e>
              <m:nary>
                <m:naryPr>
                  <m:chr m:val="∑"/>
                  <m:limLoc m:val="undOvr"/>
                  <m:ctrlPr>
                    <w:rPr>
                      <w:rFonts w:ascii="Cambria Math" w:hAnsi="Cambria Math"/>
                      <w:i/>
                      <w:color w:val="000000" w:themeColor="text1"/>
                      <w:sz w:val="28"/>
                      <w:szCs w:val="28"/>
                      <w:lang w:val="lv-LV"/>
                    </w:rPr>
                  </m:ctrlPr>
                </m:naryPr>
                <m:sub>
                  <m:r>
                    <w:rPr>
                      <w:rFonts w:ascii="Cambria Math" w:hAnsi="Cambria Math"/>
                      <w:color w:val="000000" w:themeColor="text1"/>
                      <w:sz w:val="28"/>
                      <w:szCs w:val="28"/>
                      <w:lang w:val="lv-LV"/>
                    </w:rPr>
                    <m:t>i=1</m:t>
                  </m:r>
                </m:sub>
                <m:sup>
                  <m:r>
                    <w:rPr>
                      <w:rFonts w:ascii="Cambria Math" w:hAnsi="Cambria Math"/>
                      <w:color w:val="000000" w:themeColor="text1"/>
                      <w:sz w:val="28"/>
                      <w:szCs w:val="28"/>
                      <w:lang w:val="lv-LV"/>
                    </w:rPr>
                    <m:t>n</m:t>
                  </m:r>
                </m:sup>
                <m:e>
                  <m:d>
                    <m:dPr>
                      <m:ctrlPr>
                        <w:rPr>
                          <w:rFonts w:ascii="Cambria Math" w:hAnsi="Cambria Math"/>
                          <w:i/>
                          <w:color w:val="000000" w:themeColor="text1"/>
                          <w:sz w:val="28"/>
                          <w:szCs w:val="28"/>
                          <w:lang w:val="lv-LV"/>
                        </w:rPr>
                      </m:ctrlPr>
                    </m:dPr>
                    <m:e>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CS</m:t>
                          </m:r>
                        </m:e>
                        <m:sub>
                          <m:r>
                            <w:rPr>
                              <w:rFonts w:ascii="Cambria Math" w:hAnsi="Cambria Math"/>
                              <w:color w:val="000000" w:themeColor="text1"/>
                              <w:sz w:val="28"/>
                              <w:szCs w:val="28"/>
                              <w:lang w:val="lv-LV"/>
                            </w:rPr>
                            <m:t>i,k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CWT</m:t>
                          </m:r>
                        </m:e>
                        <m:sub>
                          <m:r>
                            <w:rPr>
                              <w:rFonts w:ascii="Cambria Math" w:hAnsi="Cambria Math"/>
                              <w:color w:val="000000" w:themeColor="text1"/>
                              <w:sz w:val="28"/>
                              <w:szCs w:val="28"/>
                              <w:lang w:val="lv-LV"/>
                            </w:rPr>
                            <m:t>i</m:t>
                          </m:r>
                        </m:sub>
                      </m:sSub>
                    </m:e>
                  </m:d>
                </m:e>
              </m:nary>
            </m:e>
          </m:d>
        </m:oMath>
      </m:oMathPara>
    </w:p>
    <w:p w:rsidR="002B3358" w:rsidRPr="00F87C9A" w:rsidRDefault="001E2D12"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kur:</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i/>
          <w:iCs/>
          <w:color w:val="000000" w:themeColor="text1"/>
          <w:sz w:val="28"/>
          <w:szCs w:val="28"/>
        </w:rPr>
        <w:t>AL</w:t>
      </w:r>
      <w:r w:rsidRPr="00F87C9A">
        <w:rPr>
          <w:rFonts w:ascii="Times New Roman" w:hAnsi="Times New Roman" w:cs="Times New Roman"/>
          <w:i/>
          <w:iCs/>
          <w:color w:val="000000" w:themeColor="text1"/>
          <w:sz w:val="28"/>
          <w:szCs w:val="28"/>
          <w:vertAlign w:val="subscript"/>
        </w:rPr>
        <w:t>CWT</w:t>
      </w:r>
      <w:r w:rsidRPr="00F87C9A">
        <w:rPr>
          <w:rFonts w:ascii="Times New Roman" w:hAnsi="Times New Roman" w:cs="Times New Roman"/>
          <w:i/>
          <w:iCs/>
          <w:color w:val="000000" w:themeColor="text1"/>
          <w:sz w:val="28"/>
          <w:szCs w:val="28"/>
        </w:rPr>
        <w:t xml:space="preserve"> – </w:t>
      </w:r>
      <w:r w:rsidRPr="00F87C9A">
        <w:rPr>
          <w:rFonts w:ascii="Times New Roman" w:hAnsi="Times New Roman" w:cs="Times New Roman"/>
          <w:color w:val="000000" w:themeColor="text1"/>
          <w:sz w:val="28"/>
          <w:szCs w:val="28"/>
        </w:rPr>
        <w:t xml:space="preserve">darbības līmenis (izteikts kā </w:t>
      </w:r>
      <w:r w:rsidRPr="00F87C9A">
        <w:rPr>
          <w:rFonts w:ascii="Times New Roman" w:hAnsi="Times New Roman" w:cs="Times New Roman"/>
          <w:i/>
          <w:iCs/>
          <w:color w:val="000000" w:themeColor="text1"/>
          <w:sz w:val="28"/>
          <w:szCs w:val="28"/>
        </w:rPr>
        <w:t>CWT</w:t>
      </w:r>
      <w:r w:rsidRPr="00F87C9A">
        <w:rPr>
          <w:rFonts w:ascii="Times New Roman" w:hAnsi="Times New Roman" w:cs="Times New Roman"/>
          <w:iCs/>
          <w:color w:val="000000" w:themeColor="text1"/>
          <w:sz w:val="28"/>
          <w:szCs w:val="28"/>
        </w:rPr>
        <w:t>);</w:t>
      </w:r>
      <w:r w:rsidRPr="00F87C9A">
        <w:rPr>
          <w:rFonts w:ascii="Times New Roman" w:hAnsi="Times New Roman" w:cs="Times New Roman"/>
          <w:i/>
          <w:iCs/>
          <w:color w:val="000000" w:themeColor="text1"/>
          <w:sz w:val="28"/>
          <w:szCs w:val="28"/>
        </w:rPr>
        <w:t xml:space="preserve"> </w:t>
      </w:r>
    </w:p>
    <w:p w:rsidR="002B3358" w:rsidRPr="00F87C9A" w:rsidRDefault="00E604F1" w:rsidP="001E2D12">
      <w:pPr>
        <w:pStyle w:val="CM4"/>
        <w:spacing w:before="120" w:after="120"/>
        <w:jc w:val="both"/>
        <w:rPr>
          <w:rFonts w:ascii="Times New Roman" w:hAnsi="Times New Roman" w:cs="Times New Roman"/>
          <w:i/>
          <w:iCs/>
          <w:color w:val="000000" w:themeColor="text1"/>
          <w:sz w:val="28"/>
          <w:szCs w:val="28"/>
        </w:rPr>
      </w:pPr>
      <w:proofErr w:type="spellStart"/>
      <w:r w:rsidRPr="00F87C9A">
        <w:rPr>
          <w:rFonts w:ascii="Times New Roman" w:hAnsi="Times New Roman" w:cs="Times New Roman"/>
          <w:i/>
          <w:iCs/>
          <w:color w:val="000000" w:themeColor="text1"/>
          <w:sz w:val="28"/>
          <w:szCs w:val="28"/>
        </w:rPr>
        <w:t>CS</w:t>
      </w:r>
      <w:r w:rsidR="002B3358" w:rsidRPr="00F87C9A">
        <w:rPr>
          <w:rFonts w:ascii="Times New Roman" w:hAnsi="Times New Roman" w:cs="Times New Roman"/>
          <w:i/>
          <w:iCs/>
          <w:color w:val="000000" w:themeColor="text1"/>
          <w:sz w:val="28"/>
          <w:szCs w:val="28"/>
          <w:vertAlign w:val="subscript"/>
        </w:rPr>
        <w:t>i,k</w:t>
      </w:r>
      <w:proofErr w:type="spellEnd"/>
      <w:r w:rsidR="002B3358" w:rsidRPr="00F87C9A">
        <w:rPr>
          <w:rFonts w:ascii="Times New Roman" w:hAnsi="Times New Roman" w:cs="Times New Roman"/>
          <w:i/>
          <w:iCs/>
          <w:color w:val="000000" w:themeColor="text1"/>
          <w:sz w:val="28"/>
          <w:szCs w:val="28"/>
        </w:rPr>
        <w:t xml:space="preserve"> </w:t>
      </w:r>
      <w:r w:rsidR="002B3358" w:rsidRPr="00F87C9A">
        <w:rPr>
          <w:rFonts w:ascii="Times New Roman" w:hAnsi="Times New Roman" w:cs="Times New Roman"/>
          <w:iCs/>
          <w:color w:val="000000" w:themeColor="text1"/>
          <w:sz w:val="28"/>
          <w:szCs w:val="28"/>
        </w:rPr>
        <w:t xml:space="preserve">– </w:t>
      </w:r>
      <w:r w:rsidR="002B3358" w:rsidRPr="00F87C9A">
        <w:rPr>
          <w:rFonts w:ascii="Times New Roman" w:hAnsi="Times New Roman" w:cs="Times New Roman"/>
          <w:i/>
          <w:iCs/>
          <w:color w:val="000000" w:themeColor="text1"/>
          <w:sz w:val="28"/>
          <w:szCs w:val="28"/>
        </w:rPr>
        <w:t xml:space="preserve">CWT </w:t>
      </w:r>
      <w:r w:rsidR="002B3358" w:rsidRPr="00F87C9A">
        <w:rPr>
          <w:rFonts w:ascii="Times New Roman" w:hAnsi="Times New Roman" w:cs="Times New Roman"/>
          <w:color w:val="000000" w:themeColor="text1"/>
          <w:sz w:val="28"/>
          <w:szCs w:val="28"/>
        </w:rPr>
        <w:t xml:space="preserve">funkcijas </w:t>
      </w:r>
      <w:r w:rsidR="002B3358" w:rsidRPr="00F87C9A">
        <w:rPr>
          <w:rFonts w:ascii="Times New Roman" w:hAnsi="Times New Roman" w:cs="Times New Roman"/>
          <w:i/>
          <w:color w:val="000000" w:themeColor="text1"/>
          <w:sz w:val="28"/>
          <w:szCs w:val="28"/>
        </w:rPr>
        <w:t>i</w:t>
      </w:r>
      <w:r w:rsidR="002B3358" w:rsidRPr="00F87C9A">
        <w:rPr>
          <w:rFonts w:ascii="Times New Roman" w:hAnsi="Times New Roman" w:cs="Times New Roman"/>
          <w:color w:val="000000" w:themeColor="text1"/>
          <w:sz w:val="28"/>
          <w:szCs w:val="28"/>
        </w:rPr>
        <w:t xml:space="preserve"> caurlaidspēja period</w:t>
      </w:r>
      <w:r w:rsidR="00E41DE8" w:rsidRPr="00F87C9A">
        <w:rPr>
          <w:rFonts w:ascii="Times New Roman" w:hAnsi="Times New Roman" w:cs="Times New Roman"/>
          <w:color w:val="000000" w:themeColor="text1"/>
          <w:sz w:val="28"/>
          <w:szCs w:val="28"/>
        </w:rPr>
        <w:t>ā</w:t>
      </w:r>
      <w:r w:rsidRPr="00F87C9A">
        <w:rPr>
          <w:rFonts w:ascii="Times New Roman" w:hAnsi="Times New Roman" w:cs="Times New Roman"/>
          <w:color w:val="000000" w:themeColor="text1"/>
          <w:sz w:val="28"/>
          <w:szCs w:val="28"/>
        </w:rPr>
        <w:t>, kas izvēlēts emisijas kvotu aprēķinam,</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2B3358" w:rsidRPr="00F87C9A">
        <w:rPr>
          <w:rFonts w:ascii="Times New Roman" w:hAnsi="Times New Roman" w:cs="Times New Roman"/>
          <w:color w:val="000000" w:themeColor="text1"/>
          <w:sz w:val="28"/>
          <w:szCs w:val="28"/>
        </w:rPr>
        <w:t xml:space="preserve">; </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CWT</w:t>
      </w:r>
      <w:r w:rsidRPr="00F87C9A">
        <w:rPr>
          <w:rFonts w:ascii="Times New Roman" w:hAnsi="Times New Roman" w:cs="Times New Roman"/>
          <w:i/>
          <w:iCs/>
          <w:color w:val="000000" w:themeColor="text1"/>
          <w:sz w:val="28"/>
          <w:szCs w:val="28"/>
          <w:vertAlign w:val="subscript"/>
        </w:rPr>
        <w:t>i</w:t>
      </w:r>
      <w:proofErr w:type="spellEnd"/>
      <w:r w:rsidRPr="00F87C9A">
        <w:rPr>
          <w:rFonts w:ascii="Times New Roman" w:hAnsi="Times New Roman" w:cs="Times New Roman"/>
          <w:i/>
          <w:iCs/>
          <w:color w:val="000000" w:themeColor="text1"/>
          <w:sz w:val="28"/>
          <w:szCs w:val="28"/>
        </w:rPr>
        <w:t xml:space="preserve"> </w:t>
      </w:r>
      <w:r w:rsidRPr="00F87C9A">
        <w:rPr>
          <w:rFonts w:ascii="Times New Roman" w:hAnsi="Times New Roman" w:cs="Times New Roman"/>
          <w:iCs/>
          <w:color w:val="000000" w:themeColor="text1"/>
          <w:sz w:val="28"/>
          <w:szCs w:val="28"/>
        </w:rPr>
        <w:t xml:space="preserve">– </w:t>
      </w:r>
      <w:r w:rsidRPr="00F87C9A">
        <w:rPr>
          <w:rFonts w:ascii="Times New Roman" w:hAnsi="Times New Roman" w:cs="Times New Roman"/>
          <w:i/>
          <w:iCs/>
          <w:color w:val="000000" w:themeColor="text1"/>
          <w:sz w:val="28"/>
          <w:szCs w:val="28"/>
        </w:rPr>
        <w:t xml:space="preserve">CWT </w:t>
      </w:r>
      <w:r w:rsidRPr="00F87C9A">
        <w:rPr>
          <w:rFonts w:ascii="Times New Roman" w:hAnsi="Times New Roman" w:cs="Times New Roman"/>
          <w:color w:val="000000" w:themeColor="text1"/>
          <w:sz w:val="28"/>
          <w:szCs w:val="28"/>
        </w:rPr>
        <w:t xml:space="preserve">funkcijas </w:t>
      </w:r>
      <w:r w:rsidRPr="00F87C9A">
        <w:rPr>
          <w:rFonts w:ascii="Times New Roman" w:hAnsi="Times New Roman" w:cs="Times New Roman"/>
          <w:i/>
          <w:color w:val="000000" w:themeColor="text1"/>
          <w:sz w:val="28"/>
          <w:szCs w:val="28"/>
        </w:rPr>
        <w:t>i</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iCs/>
          <w:color w:val="000000" w:themeColor="text1"/>
          <w:sz w:val="28"/>
          <w:szCs w:val="28"/>
        </w:rPr>
        <w:t xml:space="preserve">CWT </w:t>
      </w:r>
      <w:r w:rsidRPr="00F87C9A">
        <w:rPr>
          <w:rFonts w:ascii="Times New Roman" w:hAnsi="Times New Roman" w:cs="Times New Roman"/>
          <w:color w:val="000000" w:themeColor="text1"/>
          <w:sz w:val="28"/>
          <w:szCs w:val="28"/>
        </w:rPr>
        <w:t>koeficients.</w:t>
      </w:r>
    </w:p>
    <w:p w:rsidR="002B3358" w:rsidRPr="00F87C9A" w:rsidRDefault="002B3358" w:rsidP="001E2D12">
      <w:pPr>
        <w:pStyle w:val="ListParagraph"/>
        <w:numPr>
          <w:ilvl w:val="0"/>
          <w:numId w:val="2"/>
        </w:numPr>
        <w:spacing w:before="120" w:after="120" w:line="240" w:lineRule="auto"/>
        <w:ind w:left="0" w:firstLine="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w:t>
      </w:r>
      <w:r w:rsidR="00F253E7" w:rsidRPr="00F87C9A">
        <w:rPr>
          <w:rFonts w:ascii="Times New Roman" w:hAnsi="Times New Roman"/>
          <w:color w:val="000000" w:themeColor="text1"/>
          <w:sz w:val="28"/>
          <w:szCs w:val="28"/>
          <w:lang w:val="lv-LV"/>
        </w:rPr>
        <w:t>šo noteikumu 3.pielikumā</w:t>
      </w:r>
      <w:r w:rsidRPr="00F87C9A">
        <w:rPr>
          <w:rFonts w:ascii="Times New Roman" w:hAnsi="Times New Roman"/>
          <w:color w:val="000000" w:themeColor="text1"/>
          <w:sz w:val="28"/>
          <w:szCs w:val="28"/>
          <w:lang w:val="lv-LV"/>
        </w:rPr>
        <w:t xml:space="preserve"> minēto ūdeņraža produkta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ar produktu saistītais darbības līmenis tiek noteikts, izmantojot šādu formulu:</w:t>
      </w:r>
    </w:p>
    <w:p w:rsidR="002B3358" w:rsidRPr="00F87C9A" w:rsidRDefault="00FB2AC4" w:rsidP="001E2D12">
      <w:pPr>
        <w:spacing w:before="120" w:after="120" w:line="240" w:lineRule="auto"/>
        <w:jc w:val="both"/>
        <w:rPr>
          <w:rFonts w:ascii="Times New Roman" w:hAnsi="Times New Roman"/>
          <w:color w:val="000000" w:themeColor="text1"/>
          <w:sz w:val="28"/>
          <w:szCs w:val="28"/>
          <w:lang w:val="lv-LV"/>
        </w:rPr>
      </w:pPr>
      <m:oMathPara>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H</m:t>
                  </m:r>
                </m:e>
                <m:sub>
                  <m:r>
                    <w:rPr>
                      <w:rFonts w:ascii="Cambria Math" w:hAnsi="Cambria Math"/>
                      <w:color w:val="000000" w:themeColor="text1"/>
                      <w:sz w:val="28"/>
                      <w:szCs w:val="28"/>
                      <w:lang w:val="lv-LV"/>
                    </w:rPr>
                    <m:t>2</m:t>
                  </m:r>
                </m:sub>
              </m:sSub>
            </m:sub>
          </m:sSub>
          <m:r>
            <w:rPr>
              <w:rFonts w:ascii="Cambria Math" w:hAnsi="Cambria Math"/>
              <w:color w:val="000000" w:themeColor="text1"/>
              <w:sz w:val="28"/>
              <w:szCs w:val="28"/>
              <w:lang w:val="lv-LV"/>
            </w:rPr>
            <m:t>=MEDIAN</m:t>
          </m:r>
          <m:d>
            <m:dPr>
              <m:ctrlPr>
                <w:rPr>
                  <w:rFonts w:ascii="Cambria Math" w:hAnsi="Cambria Math"/>
                  <w:i/>
                  <w:color w:val="000000" w:themeColor="text1"/>
                  <w:sz w:val="28"/>
                  <w:szCs w:val="28"/>
                  <w:lang w:val="lv-LV"/>
                </w:rPr>
              </m:ctrlPr>
            </m:dPr>
            <m:e>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H</m:t>
                      </m:r>
                    </m:e>
                    <m:sub>
                      <m:r>
                        <w:rPr>
                          <w:rFonts w:ascii="Cambria Math" w:hAnsi="Cambria Math"/>
                          <w:color w:val="000000" w:themeColor="text1"/>
                          <w:sz w:val="28"/>
                          <w:szCs w:val="28"/>
                          <w:lang w:val="lv-LV"/>
                        </w:rPr>
                        <m:t>2</m:t>
                      </m:r>
                    </m:sub>
                  </m:sSub>
                  <m:r>
                    <w:rPr>
                      <w:rFonts w:ascii="Cambria Math" w:hAnsi="Cambria Math"/>
                      <w:color w:val="000000" w:themeColor="text1"/>
                      <w:sz w:val="28"/>
                      <w:szCs w:val="28"/>
                      <w:lang w:val="lv-LV"/>
                    </w:rPr>
                    <m:t>+CO,k</m:t>
                  </m:r>
                </m:sub>
              </m:sSub>
              <m:r>
                <w:rPr>
                  <w:rFonts w:ascii="Cambria Math" w:hAnsi="Cambria Math"/>
                  <w:color w:val="000000" w:themeColor="text1"/>
                  <w:sz w:val="28"/>
                  <w:szCs w:val="28"/>
                  <w:lang w:val="lv-LV"/>
                </w:rPr>
                <m:t>×</m:t>
              </m:r>
              <m:d>
                <m:dPr>
                  <m:ctrlPr>
                    <w:rPr>
                      <w:rFonts w:ascii="Cambria Math" w:hAnsi="Cambria Math"/>
                      <w:i/>
                      <w:color w:val="000000" w:themeColor="text1"/>
                      <w:sz w:val="28"/>
                      <w:szCs w:val="28"/>
                      <w:lang w:val="lv-LV"/>
                    </w:rPr>
                  </m:ctrlPr>
                </m:dPr>
                <m:e>
                  <m:r>
                    <w:rPr>
                      <w:rFonts w:ascii="Cambria Math" w:hAnsi="Cambria Math"/>
                      <w:color w:val="000000" w:themeColor="text1"/>
                      <w:sz w:val="28"/>
                      <w:szCs w:val="28"/>
                      <w:lang w:val="lv-LV"/>
                    </w:rPr>
                    <m:t>1-</m:t>
                  </m:r>
                  <m:f>
                    <m:fPr>
                      <m:ctrlPr>
                        <w:rPr>
                          <w:rFonts w:ascii="Cambria Math" w:hAnsi="Cambria Math"/>
                          <w:i/>
                          <w:color w:val="000000" w:themeColor="text1"/>
                          <w:sz w:val="28"/>
                          <w:szCs w:val="28"/>
                          <w:lang w:val="lv-LV"/>
                        </w:rPr>
                      </m:ctrlPr>
                    </m:fPr>
                    <m:num>
                      <m:r>
                        <w:rPr>
                          <w:rFonts w:ascii="Cambria Math" w:hAnsi="Cambria Math"/>
                          <w:color w:val="000000" w:themeColor="text1"/>
                          <w:sz w:val="28"/>
                          <w:szCs w:val="28"/>
                          <w:lang w:val="lv-LV"/>
                        </w:rPr>
                        <m:t>1-</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THF</m:t>
                          </m:r>
                        </m:e>
                        <m:sub>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H</m:t>
                              </m:r>
                            </m:e>
                            <m:sub>
                              <m:r>
                                <w:rPr>
                                  <w:rFonts w:ascii="Cambria Math" w:hAnsi="Cambria Math"/>
                                  <w:color w:val="000000" w:themeColor="text1"/>
                                  <w:sz w:val="28"/>
                                  <w:szCs w:val="28"/>
                                  <w:lang w:val="lv-LV"/>
                                </w:rPr>
                                <m:t>2</m:t>
                              </m:r>
                            </m:sub>
                          </m:sSub>
                          <m:r>
                            <w:rPr>
                              <w:rFonts w:ascii="Cambria Math" w:hAnsi="Cambria Math"/>
                              <w:color w:val="000000" w:themeColor="text1"/>
                              <w:sz w:val="28"/>
                              <w:szCs w:val="28"/>
                              <w:lang w:val="lv-LV"/>
                            </w:rPr>
                            <m:t>,k</m:t>
                          </m:r>
                        </m:sub>
                      </m:sSub>
                    </m:num>
                    <m:den>
                      <m:r>
                        <w:rPr>
                          <w:rFonts w:ascii="Cambria Math" w:hAnsi="Cambria Math"/>
                          <w:color w:val="000000" w:themeColor="text1"/>
                          <w:sz w:val="28"/>
                          <w:szCs w:val="28"/>
                          <w:lang w:val="lv-LV"/>
                        </w:rPr>
                        <m:t>0,4027</m:t>
                      </m:r>
                    </m:den>
                  </m:f>
                </m:e>
              </m:d>
              <m:r>
                <w:rPr>
                  <w:rFonts w:ascii="Cambria Math" w:hAnsi="Cambria Math"/>
                  <w:color w:val="000000" w:themeColor="text1"/>
                  <w:sz w:val="28"/>
                  <w:szCs w:val="28"/>
                  <w:lang w:val="lv-LV"/>
                </w:rPr>
                <m:t>×0,00008987</m:t>
              </m:r>
              <m:f>
                <m:fPr>
                  <m:ctrlPr>
                    <w:rPr>
                      <w:rFonts w:ascii="Cambria Math" w:hAnsi="Cambria Math"/>
                      <w:i/>
                      <w:color w:val="000000" w:themeColor="text1"/>
                      <w:sz w:val="28"/>
                      <w:szCs w:val="28"/>
                      <w:lang w:val="lv-LV"/>
                    </w:rPr>
                  </m:ctrlPr>
                </m:fPr>
                <m:num>
                  <m:r>
                    <w:rPr>
                      <w:rFonts w:ascii="Cambria Math" w:hAnsi="Cambria Math"/>
                      <w:color w:val="000000" w:themeColor="text1"/>
                      <w:sz w:val="28"/>
                      <w:szCs w:val="28"/>
                      <w:lang w:val="lv-LV"/>
                    </w:rPr>
                    <m:t>t</m:t>
                  </m:r>
                </m:num>
                <m:den>
                  <m:sSup>
                    <m:sSupPr>
                      <m:ctrlPr>
                        <w:rPr>
                          <w:rFonts w:ascii="Cambria Math" w:hAnsi="Cambria Math"/>
                          <w:i/>
                          <w:color w:val="000000" w:themeColor="text1"/>
                          <w:sz w:val="28"/>
                          <w:szCs w:val="28"/>
                          <w:lang w:val="lv-LV"/>
                        </w:rPr>
                      </m:ctrlPr>
                    </m:sSupPr>
                    <m:e>
                      <m:r>
                        <w:rPr>
                          <w:rFonts w:ascii="Cambria Math" w:hAnsi="Cambria Math"/>
                          <w:color w:val="000000" w:themeColor="text1"/>
                          <w:sz w:val="28"/>
                          <w:szCs w:val="28"/>
                          <w:lang w:val="lv-LV"/>
                        </w:rPr>
                        <m:t>Nm</m:t>
                      </m:r>
                    </m:e>
                    <m:sup>
                      <m:r>
                        <w:rPr>
                          <w:rFonts w:ascii="Cambria Math" w:hAnsi="Cambria Math"/>
                          <w:color w:val="000000" w:themeColor="text1"/>
                          <w:sz w:val="28"/>
                          <w:szCs w:val="28"/>
                          <w:lang w:val="lv-LV"/>
                        </w:rPr>
                        <m:t>3</m:t>
                      </m:r>
                    </m:sup>
                  </m:sSup>
                </m:den>
              </m:f>
            </m:e>
          </m:d>
        </m:oMath>
      </m:oMathPara>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AL</m:t>
            </m:r>
          </m:e>
          <m:sub>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2</m:t>
                </m:r>
              </m:sub>
            </m:sSub>
          </m:sub>
        </m:sSub>
      </m:oMath>
      <w:r w:rsidR="002B3358" w:rsidRPr="00F87C9A">
        <w:rPr>
          <w:rFonts w:ascii="Times New Roman" w:hAnsi="Times New Roman" w:cs="Times New Roman"/>
          <w:iCs/>
          <w:color w:val="000000" w:themeColor="text1"/>
          <w:sz w:val="28"/>
          <w:szCs w:val="28"/>
        </w:rPr>
        <w:t xml:space="preserve"> – </w:t>
      </w:r>
      <w:r w:rsidR="002B3358" w:rsidRPr="00F87C9A">
        <w:rPr>
          <w:rFonts w:ascii="Times New Roman" w:hAnsi="Times New Roman" w:cs="Times New Roman"/>
          <w:color w:val="000000" w:themeColor="text1"/>
          <w:sz w:val="28"/>
          <w:szCs w:val="28"/>
        </w:rPr>
        <w:t xml:space="preserve">darbības līmenis attiecībā uz ūdeņraža produkciju (izteikts salīdzinājumā ar 100% ūdeņradi); </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AL</m:t>
            </m:r>
          </m:e>
          <m:sub>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2</m:t>
                </m:r>
              </m:sub>
            </m:sSub>
            <m:r>
              <w:rPr>
                <w:rFonts w:ascii="Cambria Math" w:hAnsi="Cambria Math"/>
                <w:color w:val="000000" w:themeColor="text1"/>
                <w:sz w:val="28"/>
                <w:szCs w:val="28"/>
              </w:rPr>
              <m:t>+CO,k</m:t>
            </m:r>
          </m:sub>
        </m:sSub>
      </m:oMath>
      <w:r w:rsidR="002B3358" w:rsidRPr="00F87C9A">
        <w:rPr>
          <w:rFonts w:ascii="Times New Roman" w:hAnsi="Times New Roman" w:cs="Times New Roman"/>
          <w:i/>
          <w:iCs/>
          <w:color w:val="000000" w:themeColor="text1"/>
          <w:sz w:val="28"/>
          <w:szCs w:val="28"/>
        </w:rPr>
        <w:t xml:space="preserve"> – </w:t>
      </w:r>
      <w:r w:rsidR="002B3358" w:rsidRPr="00F87C9A">
        <w:rPr>
          <w:rFonts w:ascii="Times New Roman" w:hAnsi="Times New Roman" w:cs="Times New Roman"/>
          <w:color w:val="000000" w:themeColor="text1"/>
          <w:sz w:val="28"/>
          <w:szCs w:val="28"/>
        </w:rPr>
        <w:t xml:space="preserve">darbības līmenis attiecībā uz ūdeņraža produkciju, salīdzinājumā ar ūdeņraža saturu, kas izteikts standarta kubikmetros gadā un nozīmē 0°C un 101,325 </w:t>
      </w:r>
      <w:proofErr w:type="spellStart"/>
      <w:r w:rsidR="002B3358" w:rsidRPr="00F87C9A">
        <w:rPr>
          <w:rFonts w:ascii="Times New Roman" w:hAnsi="Times New Roman" w:cs="Times New Roman"/>
          <w:color w:val="000000" w:themeColor="text1"/>
          <w:sz w:val="28"/>
          <w:szCs w:val="28"/>
        </w:rPr>
        <w:t>kPa</w:t>
      </w:r>
      <w:proofErr w:type="spellEnd"/>
      <w:r w:rsidR="002B3358" w:rsidRPr="00F87C9A">
        <w:rPr>
          <w:rFonts w:ascii="Times New Roman" w:hAnsi="Times New Roman" w:cs="Times New Roman"/>
          <w:color w:val="000000" w:themeColor="text1"/>
          <w:sz w:val="28"/>
          <w:szCs w:val="28"/>
        </w:rPr>
        <w:t xml:space="preserve"> period</w:t>
      </w:r>
      <w:r w:rsidR="00E41DE8" w:rsidRPr="00F87C9A">
        <w:rPr>
          <w:rFonts w:ascii="Times New Roman" w:hAnsi="Times New Roman" w:cs="Times New Roman"/>
          <w:color w:val="000000" w:themeColor="text1"/>
          <w:sz w:val="28"/>
          <w:szCs w:val="28"/>
        </w:rPr>
        <w:t>ā</w:t>
      </w:r>
      <w:r w:rsidR="001B1498" w:rsidRPr="00F87C9A">
        <w:rPr>
          <w:rFonts w:ascii="Times New Roman" w:hAnsi="Times New Roman" w:cs="Times New Roman"/>
          <w:color w:val="000000" w:themeColor="text1"/>
          <w:sz w:val="28"/>
          <w:szCs w:val="28"/>
        </w:rPr>
        <w:t>, kas izvēlēts emisijas kvotu aprēķinam,</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1B1498" w:rsidRPr="00F87C9A">
        <w:rPr>
          <w:rFonts w:ascii="Times New Roman" w:hAnsi="Times New Roman" w:cs="Times New Roman"/>
          <w:color w:val="000000" w:themeColor="text1"/>
          <w:sz w:val="28"/>
          <w:szCs w:val="28"/>
        </w:rPr>
        <w:t>;</w:t>
      </w:r>
    </w:p>
    <w:p w:rsidR="001B1498" w:rsidRPr="00F87C9A" w:rsidRDefault="00FB2AC4" w:rsidP="001B1498">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THF</m:t>
            </m:r>
          </m:e>
          <m:sub>
            <m:sSub>
              <m:sSubPr>
                <m:ctrlPr>
                  <w:rPr>
                    <w:rFonts w:ascii="Cambria Math" w:eastAsia="Times New Roman" w:hAnsi="Cambria Math" w:cs="Times New Roman"/>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2</m:t>
                </m:r>
              </m:sub>
            </m:sSub>
            <m:r>
              <w:rPr>
                <w:rFonts w:ascii="Cambria Math" w:hAnsi="Cambria Math"/>
                <w:color w:val="000000" w:themeColor="text1"/>
                <w:sz w:val="28"/>
                <w:szCs w:val="28"/>
              </w:rPr>
              <m:t>,k</m:t>
            </m:r>
          </m:sub>
        </m:sSub>
      </m:oMath>
      <w:r w:rsidR="001B1498" w:rsidRPr="00F87C9A">
        <w:rPr>
          <w:rFonts w:ascii="Times New Roman" w:hAnsi="Times New Roman" w:cs="Times New Roman"/>
          <w:iCs/>
          <w:color w:val="000000" w:themeColor="text1"/>
          <w:sz w:val="28"/>
          <w:szCs w:val="28"/>
        </w:rPr>
        <w:t xml:space="preserve"> – </w:t>
      </w:r>
      <w:r w:rsidR="001B1498" w:rsidRPr="00F87C9A">
        <w:rPr>
          <w:rFonts w:ascii="Times New Roman" w:hAnsi="Times New Roman" w:cs="Times New Roman"/>
          <w:color w:val="000000" w:themeColor="text1"/>
          <w:sz w:val="28"/>
          <w:szCs w:val="28"/>
        </w:rPr>
        <w:t>tīra ūdeņraža frakcija ražošanas apjomā period</w:t>
      </w:r>
      <w:r w:rsidR="00E41DE8" w:rsidRPr="00F87C9A">
        <w:rPr>
          <w:rFonts w:ascii="Times New Roman" w:hAnsi="Times New Roman" w:cs="Times New Roman"/>
          <w:color w:val="000000" w:themeColor="text1"/>
          <w:sz w:val="28"/>
          <w:szCs w:val="28"/>
        </w:rPr>
        <w:t>ā</w:t>
      </w:r>
      <w:r w:rsidR="001B1498" w:rsidRPr="00F87C9A">
        <w:rPr>
          <w:rFonts w:ascii="Times New Roman" w:hAnsi="Times New Roman" w:cs="Times New Roman"/>
          <w:color w:val="000000" w:themeColor="text1"/>
          <w:sz w:val="28"/>
          <w:szCs w:val="28"/>
        </w:rPr>
        <w:t xml:space="preserve">, kas izvēlēts emisijas kvotu aprēķinam, </w:t>
      </w:r>
      <w:r w:rsidR="001B1498" w:rsidRPr="00F87C9A">
        <w:rPr>
          <w:rFonts w:ascii="Times New Roman" w:hAnsi="Times New Roman" w:cs="Times New Roman"/>
          <w:i/>
          <w:color w:val="000000" w:themeColor="text1"/>
          <w:sz w:val="28"/>
          <w:szCs w:val="28"/>
        </w:rPr>
        <w:t>k</w:t>
      </w:r>
      <w:r w:rsidR="001B1498" w:rsidRPr="00F87C9A">
        <w:rPr>
          <w:rFonts w:ascii="Times New Roman" w:hAnsi="Times New Roman" w:cs="Times New Roman"/>
          <w:color w:val="000000" w:themeColor="text1"/>
          <w:sz w:val="28"/>
          <w:szCs w:val="28"/>
        </w:rPr>
        <w:t>.</w:t>
      </w:r>
    </w:p>
    <w:p w:rsidR="002B3358" w:rsidRPr="00F87C9A" w:rsidRDefault="002B3358" w:rsidP="001E2D12">
      <w:pPr>
        <w:pStyle w:val="ListParagraph"/>
        <w:numPr>
          <w:ilvl w:val="0"/>
          <w:numId w:val="2"/>
        </w:numPr>
        <w:spacing w:before="120" w:after="120" w:line="240" w:lineRule="auto"/>
        <w:ind w:left="0" w:firstLine="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w:t>
      </w:r>
      <w:r w:rsidR="00F253E7" w:rsidRPr="00F87C9A">
        <w:rPr>
          <w:rFonts w:ascii="Times New Roman" w:hAnsi="Times New Roman"/>
          <w:color w:val="000000" w:themeColor="text1"/>
          <w:sz w:val="28"/>
          <w:szCs w:val="28"/>
          <w:lang w:val="lv-LV"/>
        </w:rPr>
        <w:t xml:space="preserve">šo noteikumu 3.pielikumā </w:t>
      </w:r>
      <w:r w:rsidRPr="00F87C9A">
        <w:rPr>
          <w:rFonts w:ascii="Times New Roman" w:hAnsi="Times New Roman"/>
          <w:color w:val="000000" w:themeColor="text1"/>
          <w:sz w:val="28"/>
          <w:szCs w:val="28"/>
          <w:lang w:val="lv-LV"/>
        </w:rPr>
        <w:t xml:space="preserve">minēto sintēzes gāzes produkta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ar produktu saistītais darbības līmenis tiek noteikts, izmantojot šādu formulu:</w:t>
      </w:r>
    </w:p>
    <w:p w:rsidR="002B3358" w:rsidRPr="00F87C9A" w:rsidRDefault="00FB2AC4" w:rsidP="001E2D12">
      <w:pPr>
        <w:spacing w:before="120" w:after="120" w:line="240" w:lineRule="auto"/>
        <w:jc w:val="both"/>
        <w:rPr>
          <w:rFonts w:ascii="Times New Roman" w:hAnsi="Times New Roman"/>
          <w:color w:val="000000" w:themeColor="text1"/>
          <w:sz w:val="26"/>
          <w:szCs w:val="26"/>
          <w:lang w:val="lv-LV"/>
        </w:rPr>
      </w:pPr>
      <m:oMathPara>
        <m:oMathParaPr>
          <m:jc m:val="center"/>
        </m:oMathParaPr>
        <m:oMath>
          <m:sSub>
            <m:sSubPr>
              <m:ctrlPr>
                <w:rPr>
                  <w:rFonts w:ascii="Cambria Math" w:hAnsi="Cambria Math"/>
                  <w:i/>
                  <w:color w:val="000000" w:themeColor="text1"/>
                  <w:sz w:val="26"/>
                  <w:szCs w:val="26"/>
                  <w:lang w:val="lv-LV"/>
                </w:rPr>
              </m:ctrlPr>
            </m:sSubPr>
            <m:e>
              <m:r>
                <w:rPr>
                  <w:rFonts w:ascii="Cambria Math" w:hAnsi="Cambria Math"/>
                  <w:color w:val="000000" w:themeColor="text1"/>
                  <w:sz w:val="26"/>
                  <w:szCs w:val="26"/>
                  <w:lang w:val="lv-LV"/>
                </w:rPr>
                <m:t>AL</m:t>
              </m:r>
            </m:e>
            <m:sub>
              <m:r>
                <w:rPr>
                  <w:rFonts w:ascii="Cambria Math" w:hAnsi="Cambria Math"/>
                  <w:color w:val="000000" w:themeColor="text1"/>
                  <w:sz w:val="26"/>
                  <w:szCs w:val="26"/>
                  <w:lang w:val="lv-LV"/>
                </w:rPr>
                <m:t>sin.gāze</m:t>
              </m:r>
            </m:sub>
          </m:sSub>
          <m:r>
            <w:rPr>
              <w:rFonts w:ascii="Cambria Math" w:hAnsi="Cambria Math"/>
              <w:color w:val="000000" w:themeColor="text1"/>
              <w:sz w:val="26"/>
              <w:szCs w:val="26"/>
              <w:lang w:val="lv-LV"/>
            </w:rPr>
            <m:t>=MEDIAN</m:t>
          </m:r>
          <m:d>
            <m:dPr>
              <m:ctrlPr>
                <w:rPr>
                  <w:rFonts w:ascii="Cambria Math" w:hAnsi="Cambria Math"/>
                  <w:i/>
                  <w:color w:val="000000" w:themeColor="text1"/>
                  <w:sz w:val="26"/>
                  <w:szCs w:val="26"/>
                  <w:lang w:val="lv-LV"/>
                </w:rPr>
              </m:ctrlPr>
            </m:dPr>
            <m:e>
              <m:sSub>
                <m:sSubPr>
                  <m:ctrlPr>
                    <w:rPr>
                      <w:rFonts w:ascii="Cambria Math" w:hAnsi="Cambria Math"/>
                      <w:i/>
                      <w:color w:val="000000" w:themeColor="text1"/>
                      <w:sz w:val="26"/>
                      <w:szCs w:val="26"/>
                      <w:lang w:val="lv-LV"/>
                    </w:rPr>
                  </m:ctrlPr>
                </m:sSubPr>
                <m:e>
                  <m:r>
                    <w:rPr>
                      <w:rFonts w:ascii="Cambria Math" w:hAnsi="Cambria Math"/>
                      <w:color w:val="000000" w:themeColor="text1"/>
                      <w:sz w:val="26"/>
                      <w:szCs w:val="26"/>
                      <w:lang w:val="lv-LV"/>
                    </w:rPr>
                    <m:t>AL</m:t>
                  </m:r>
                </m:e>
                <m:sub>
                  <m:sSub>
                    <m:sSubPr>
                      <m:ctrlPr>
                        <w:rPr>
                          <w:rFonts w:ascii="Cambria Math" w:hAnsi="Cambria Math"/>
                          <w:i/>
                          <w:color w:val="000000" w:themeColor="text1"/>
                          <w:sz w:val="26"/>
                          <w:szCs w:val="26"/>
                          <w:lang w:val="lv-LV"/>
                        </w:rPr>
                      </m:ctrlPr>
                    </m:sSubPr>
                    <m:e>
                      <m:r>
                        <w:rPr>
                          <w:rFonts w:ascii="Cambria Math" w:hAnsi="Cambria Math"/>
                          <w:color w:val="000000" w:themeColor="text1"/>
                          <w:sz w:val="26"/>
                          <w:szCs w:val="26"/>
                          <w:lang w:val="lv-LV"/>
                        </w:rPr>
                        <m:t>H</m:t>
                      </m:r>
                    </m:e>
                    <m:sub>
                      <m:r>
                        <w:rPr>
                          <w:rFonts w:ascii="Cambria Math" w:hAnsi="Cambria Math"/>
                          <w:color w:val="000000" w:themeColor="text1"/>
                          <w:sz w:val="26"/>
                          <w:szCs w:val="26"/>
                          <w:lang w:val="lv-LV"/>
                        </w:rPr>
                        <m:t>2</m:t>
                      </m:r>
                    </m:sub>
                  </m:sSub>
                  <m:r>
                    <w:rPr>
                      <w:rFonts w:ascii="Cambria Math" w:hAnsi="Cambria Math"/>
                      <w:color w:val="000000" w:themeColor="text1"/>
                      <w:sz w:val="26"/>
                      <w:szCs w:val="26"/>
                      <w:lang w:val="lv-LV"/>
                    </w:rPr>
                    <m:t>+CO,k</m:t>
                  </m:r>
                </m:sub>
              </m:sSub>
              <m:r>
                <w:rPr>
                  <w:rFonts w:ascii="Cambria Math" w:hAnsi="Cambria Math"/>
                  <w:color w:val="000000" w:themeColor="text1"/>
                  <w:sz w:val="26"/>
                  <w:szCs w:val="26"/>
                  <w:lang w:val="lv-LV"/>
                </w:rPr>
                <m:t>×</m:t>
              </m:r>
              <m:d>
                <m:dPr>
                  <m:ctrlPr>
                    <w:rPr>
                      <w:rFonts w:ascii="Cambria Math" w:hAnsi="Cambria Math"/>
                      <w:i/>
                      <w:color w:val="000000" w:themeColor="text1"/>
                      <w:sz w:val="26"/>
                      <w:szCs w:val="26"/>
                      <w:lang w:val="lv-LV"/>
                    </w:rPr>
                  </m:ctrlPr>
                </m:dPr>
                <m:e>
                  <m:r>
                    <w:rPr>
                      <w:rFonts w:ascii="Cambria Math" w:hAnsi="Cambria Math"/>
                      <w:color w:val="000000" w:themeColor="text1"/>
                      <w:sz w:val="26"/>
                      <w:szCs w:val="26"/>
                      <w:lang w:val="lv-LV"/>
                    </w:rPr>
                    <m:t>1-</m:t>
                  </m:r>
                  <m:f>
                    <m:fPr>
                      <m:ctrlPr>
                        <w:rPr>
                          <w:rFonts w:ascii="Cambria Math" w:hAnsi="Cambria Math"/>
                          <w:i/>
                          <w:color w:val="000000" w:themeColor="text1"/>
                          <w:sz w:val="26"/>
                          <w:szCs w:val="26"/>
                          <w:lang w:val="lv-LV"/>
                        </w:rPr>
                      </m:ctrlPr>
                    </m:fPr>
                    <m:num>
                      <m:r>
                        <w:rPr>
                          <w:rFonts w:ascii="Cambria Math" w:hAnsi="Cambria Math"/>
                          <w:color w:val="000000" w:themeColor="text1"/>
                          <w:sz w:val="26"/>
                          <w:szCs w:val="26"/>
                          <w:lang w:val="lv-LV"/>
                        </w:rPr>
                        <m:t>0,47-</m:t>
                      </m:r>
                      <m:sSub>
                        <m:sSubPr>
                          <m:ctrlPr>
                            <w:rPr>
                              <w:rFonts w:ascii="Cambria Math" w:hAnsi="Cambria Math"/>
                              <w:i/>
                              <w:color w:val="000000" w:themeColor="text1"/>
                              <w:sz w:val="26"/>
                              <w:szCs w:val="26"/>
                              <w:lang w:val="lv-LV"/>
                            </w:rPr>
                          </m:ctrlPr>
                        </m:sSubPr>
                        <m:e>
                          <m:r>
                            <w:rPr>
                              <w:rFonts w:ascii="Cambria Math" w:hAnsi="Cambria Math"/>
                              <w:color w:val="000000" w:themeColor="text1"/>
                              <w:sz w:val="26"/>
                              <w:szCs w:val="26"/>
                              <w:lang w:val="lv-LV"/>
                            </w:rPr>
                            <m:t>THF</m:t>
                          </m:r>
                        </m:e>
                        <m:sub>
                          <m:sSub>
                            <m:sSubPr>
                              <m:ctrlPr>
                                <w:rPr>
                                  <w:rFonts w:ascii="Cambria Math" w:hAnsi="Cambria Math"/>
                                  <w:i/>
                                  <w:color w:val="000000" w:themeColor="text1"/>
                                  <w:sz w:val="26"/>
                                  <w:szCs w:val="26"/>
                                  <w:lang w:val="lv-LV"/>
                                </w:rPr>
                              </m:ctrlPr>
                            </m:sSubPr>
                            <m:e>
                              <m:r>
                                <w:rPr>
                                  <w:rFonts w:ascii="Cambria Math" w:hAnsi="Cambria Math"/>
                                  <w:color w:val="000000" w:themeColor="text1"/>
                                  <w:sz w:val="26"/>
                                  <w:szCs w:val="26"/>
                                  <w:lang w:val="lv-LV"/>
                                </w:rPr>
                                <m:t>H</m:t>
                              </m:r>
                            </m:e>
                            <m:sub>
                              <m:r>
                                <w:rPr>
                                  <w:rFonts w:ascii="Cambria Math" w:hAnsi="Cambria Math"/>
                                  <w:color w:val="000000" w:themeColor="text1"/>
                                  <w:sz w:val="26"/>
                                  <w:szCs w:val="26"/>
                                  <w:lang w:val="lv-LV"/>
                                </w:rPr>
                                <m:t>2</m:t>
                              </m:r>
                            </m:sub>
                          </m:sSub>
                          <m:r>
                            <w:rPr>
                              <w:rFonts w:ascii="Cambria Math" w:hAnsi="Cambria Math"/>
                              <w:color w:val="000000" w:themeColor="text1"/>
                              <w:sz w:val="26"/>
                              <w:szCs w:val="26"/>
                              <w:lang w:val="lv-LV"/>
                            </w:rPr>
                            <m:t>,k</m:t>
                          </m:r>
                        </m:sub>
                      </m:sSub>
                    </m:num>
                    <m:den>
                      <m:r>
                        <w:rPr>
                          <w:rFonts w:ascii="Cambria Math" w:hAnsi="Cambria Math"/>
                          <w:color w:val="000000" w:themeColor="text1"/>
                          <w:sz w:val="26"/>
                          <w:szCs w:val="26"/>
                          <w:lang w:val="lv-LV"/>
                        </w:rPr>
                        <m:t>0,0863</m:t>
                      </m:r>
                    </m:den>
                  </m:f>
                </m:e>
              </m:d>
              <m:r>
                <w:rPr>
                  <w:rFonts w:ascii="Cambria Math" w:hAnsi="Cambria Math"/>
                  <w:color w:val="000000" w:themeColor="text1"/>
                  <w:sz w:val="26"/>
                  <w:szCs w:val="26"/>
                  <w:lang w:val="lv-LV"/>
                </w:rPr>
                <m:t>×0,0007047</m:t>
              </m:r>
              <m:f>
                <m:fPr>
                  <m:ctrlPr>
                    <w:rPr>
                      <w:rFonts w:ascii="Cambria Math" w:hAnsi="Cambria Math"/>
                      <w:i/>
                      <w:color w:val="000000" w:themeColor="text1"/>
                      <w:sz w:val="26"/>
                      <w:szCs w:val="26"/>
                      <w:lang w:val="lv-LV"/>
                    </w:rPr>
                  </m:ctrlPr>
                </m:fPr>
                <m:num>
                  <m:r>
                    <w:rPr>
                      <w:rFonts w:ascii="Cambria Math" w:hAnsi="Cambria Math"/>
                      <w:color w:val="000000" w:themeColor="text1"/>
                      <w:sz w:val="26"/>
                      <w:szCs w:val="26"/>
                      <w:lang w:val="lv-LV"/>
                    </w:rPr>
                    <m:t>t</m:t>
                  </m:r>
                </m:num>
                <m:den>
                  <m:sSup>
                    <m:sSupPr>
                      <m:ctrlPr>
                        <w:rPr>
                          <w:rFonts w:ascii="Cambria Math" w:hAnsi="Cambria Math"/>
                          <w:i/>
                          <w:color w:val="000000" w:themeColor="text1"/>
                          <w:sz w:val="26"/>
                          <w:szCs w:val="26"/>
                          <w:lang w:val="lv-LV"/>
                        </w:rPr>
                      </m:ctrlPr>
                    </m:sSupPr>
                    <m:e>
                      <m:r>
                        <w:rPr>
                          <w:rFonts w:ascii="Cambria Math" w:hAnsi="Cambria Math"/>
                          <w:color w:val="000000" w:themeColor="text1"/>
                          <w:sz w:val="26"/>
                          <w:szCs w:val="26"/>
                          <w:lang w:val="lv-LV"/>
                        </w:rPr>
                        <m:t>Nm</m:t>
                      </m:r>
                    </m:e>
                    <m:sup>
                      <m:r>
                        <w:rPr>
                          <w:rFonts w:ascii="Cambria Math" w:hAnsi="Cambria Math"/>
                          <w:color w:val="000000" w:themeColor="text1"/>
                          <w:sz w:val="26"/>
                          <w:szCs w:val="26"/>
                          <w:lang w:val="lv-LV"/>
                        </w:rPr>
                        <m:t>3</m:t>
                      </m:r>
                    </m:sup>
                  </m:sSup>
                </m:den>
              </m:f>
            </m:e>
          </m:d>
        </m:oMath>
      </m:oMathPara>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 xml:space="preserve">kur: </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6"/>
                <w:szCs w:val="26"/>
              </w:rPr>
            </m:ctrlPr>
          </m:sSubPr>
          <m:e>
            <m:r>
              <w:rPr>
                <w:rFonts w:ascii="Cambria Math" w:hAnsi="Cambria Math"/>
                <w:color w:val="000000" w:themeColor="text1"/>
                <w:sz w:val="26"/>
                <w:szCs w:val="26"/>
              </w:rPr>
              <m:t>AL</m:t>
            </m:r>
          </m:e>
          <m:sub>
            <m:r>
              <w:rPr>
                <w:rFonts w:ascii="Cambria Math" w:hAnsi="Cambria Math"/>
                <w:color w:val="000000" w:themeColor="text1"/>
                <w:sz w:val="26"/>
                <w:szCs w:val="26"/>
              </w:rPr>
              <m:t>sin.gāze</m:t>
            </m:r>
          </m:sub>
        </m:sSub>
      </m:oMath>
      <w:r w:rsidR="002B3358" w:rsidRPr="00F87C9A">
        <w:rPr>
          <w:rFonts w:ascii="Times New Roman" w:hAnsi="Times New Roman" w:cs="Times New Roman"/>
          <w:iCs/>
          <w:color w:val="000000" w:themeColor="text1"/>
          <w:sz w:val="28"/>
          <w:szCs w:val="28"/>
        </w:rPr>
        <w:t xml:space="preserve"> – </w:t>
      </w:r>
      <w:r w:rsidR="002B3358" w:rsidRPr="00F87C9A">
        <w:rPr>
          <w:rFonts w:ascii="Times New Roman" w:hAnsi="Times New Roman" w:cs="Times New Roman"/>
          <w:color w:val="000000" w:themeColor="text1"/>
          <w:sz w:val="28"/>
          <w:szCs w:val="28"/>
        </w:rPr>
        <w:t>darbības līmenis attiecībā uz sintēzes gāzes produkciju, salīdzinot ar 47% ūdeņraža;</w:t>
      </w:r>
    </w:p>
    <w:p w:rsidR="002B3358" w:rsidRPr="00F87C9A" w:rsidRDefault="00FB2AC4" w:rsidP="001E2D12">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6"/>
                <w:szCs w:val="26"/>
              </w:rPr>
            </m:ctrlPr>
          </m:sSubPr>
          <m:e>
            <m:r>
              <w:rPr>
                <w:rFonts w:ascii="Cambria Math" w:hAnsi="Cambria Math"/>
                <w:color w:val="000000" w:themeColor="text1"/>
                <w:sz w:val="26"/>
                <w:szCs w:val="26"/>
              </w:rPr>
              <m:t>AL</m:t>
            </m:r>
          </m:e>
          <m:sub>
            <m:sSub>
              <m:sSubPr>
                <m:ctrlPr>
                  <w:rPr>
                    <w:rFonts w:ascii="Cambria Math" w:eastAsia="Times New Roman" w:hAnsi="Cambria Math" w:cs="Times New Roman"/>
                    <w:i/>
                    <w:color w:val="000000" w:themeColor="text1"/>
                    <w:sz w:val="26"/>
                    <w:szCs w:val="26"/>
                  </w:rPr>
                </m:ctrlPr>
              </m:sSubPr>
              <m:e>
                <m:r>
                  <w:rPr>
                    <w:rFonts w:ascii="Cambria Math" w:hAnsi="Cambria Math"/>
                    <w:color w:val="000000" w:themeColor="text1"/>
                    <w:sz w:val="26"/>
                    <w:szCs w:val="26"/>
                  </w:rPr>
                  <m:t>H</m:t>
                </m:r>
              </m:e>
              <m:sub>
                <m:r>
                  <w:rPr>
                    <w:rFonts w:ascii="Cambria Math" w:hAnsi="Cambria Math"/>
                    <w:color w:val="000000" w:themeColor="text1"/>
                    <w:sz w:val="26"/>
                    <w:szCs w:val="26"/>
                  </w:rPr>
                  <m:t>2</m:t>
                </m:r>
              </m:sub>
            </m:sSub>
            <m:r>
              <w:rPr>
                <w:rFonts w:ascii="Cambria Math" w:hAnsi="Cambria Math"/>
                <w:color w:val="000000" w:themeColor="text1"/>
                <w:sz w:val="26"/>
                <w:szCs w:val="26"/>
              </w:rPr>
              <m:t>+CO,k</m:t>
            </m:r>
          </m:sub>
        </m:sSub>
      </m:oMath>
      <w:r w:rsidR="002B3358" w:rsidRPr="00F87C9A">
        <w:rPr>
          <w:rFonts w:ascii="Times New Roman" w:hAnsi="Times New Roman" w:cs="Times New Roman"/>
          <w:iCs/>
          <w:color w:val="000000" w:themeColor="text1"/>
          <w:sz w:val="28"/>
          <w:szCs w:val="28"/>
        </w:rPr>
        <w:t xml:space="preserve"> – </w:t>
      </w:r>
      <w:r w:rsidR="002B3358" w:rsidRPr="00F87C9A">
        <w:rPr>
          <w:rFonts w:ascii="Times New Roman" w:hAnsi="Times New Roman" w:cs="Times New Roman"/>
          <w:color w:val="000000" w:themeColor="text1"/>
          <w:sz w:val="28"/>
          <w:szCs w:val="28"/>
        </w:rPr>
        <w:t xml:space="preserve">darbības līmenis attiecībā uz sintēzes gāzes produkciju, salīdzinājumā ar ūdeņraža saturu, kas izteikts standarta kubikmetros gadā un nozīmē 0°C un 101,325 </w:t>
      </w:r>
      <w:proofErr w:type="spellStart"/>
      <w:r w:rsidR="002B3358" w:rsidRPr="00F87C9A">
        <w:rPr>
          <w:rFonts w:ascii="Times New Roman" w:hAnsi="Times New Roman" w:cs="Times New Roman"/>
          <w:color w:val="000000" w:themeColor="text1"/>
          <w:sz w:val="28"/>
          <w:szCs w:val="28"/>
        </w:rPr>
        <w:t>kPa</w:t>
      </w:r>
      <w:proofErr w:type="spellEnd"/>
      <w:r w:rsidR="002B3358" w:rsidRPr="00F87C9A">
        <w:rPr>
          <w:rFonts w:ascii="Times New Roman" w:hAnsi="Times New Roman" w:cs="Times New Roman"/>
          <w:color w:val="000000" w:themeColor="text1"/>
          <w:sz w:val="28"/>
          <w:szCs w:val="28"/>
        </w:rPr>
        <w:t xml:space="preserve"> period</w:t>
      </w:r>
      <w:r w:rsidR="00E41DE8" w:rsidRPr="00F87C9A">
        <w:rPr>
          <w:rFonts w:ascii="Times New Roman" w:hAnsi="Times New Roman" w:cs="Times New Roman"/>
          <w:color w:val="000000" w:themeColor="text1"/>
          <w:sz w:val="28"/>
          <w:szCs w:val="28"/>
        </w:rPr>
        <w:t>ā</w:t>
      </w:r>
      <w:r w:rsidR="00D55BD5" w:rsidRPr="00F87C9A">
        <w:rPr>
          <w:rFonts w:ascii="Times New Roman" w:hAnsi="Times New Roman" w:cs="Times New Roman"/>
          <w:color w:val="000000" w:themeColor="text1"/>
          <w:sz w:val="28"/>
          <w:szCs w:val="28"/>
        </w:rPr>
        <w:t>, kas izvēlēts emisijas kvotu aprēķinam,</w:t>
      </w:r>
      <w:r w:rsidR="002B3358" w:rsidRPr="00F87C9A">
        <w:rPr>
          <w:rFonts w:ascii="Times New Roman" w:hAnsi="Times New Roman" w:cs="Times New Roman"/>
          <w:color w:val="000000" w:themeColor="text1"/>
          <w:sz w:val="28"/>
          <w:szCs w:val="28"/>
        </w:rPr>
        <w:t xml:space="preserve"> </w:t>
      </w:r>
      <w:r w:rsidR="002B3358" w:rsidRPr="00F87C9A">
        <w:rPr>
          <w:rFonts w:ascii="Times New Roman" w:hAnsi="Times New Roman" w:cs="Times New Roman"/>
          <w:i/>
          <w:color w:val="000000" w:themeColor="text1"/>
          <w:sz w:val="28"/>
          <w:szCs w:val="28"/>
        </w:rPr>
        <w:t>k</w:t>
      </w:r>
      <w:r w:rsidR="00D55BD5" w:rsidRPr="00F87C9A">
        <w:rPr>
          <w:rFonts w:ascii="Times New Roman" w:hAnsi="Times New Roman" w:cs="Times New Roman"/>
          <w:color w:val="000000" w:themeColor="text1"/>
          <w:sz w:val="28"/>
          <w:szCs w:val="28"/>
        </w:rPr>
        <w:t>;</w:t>
      </w:r>
    </w:p>
    <w:p w:rsidR="00D55BD5" w:rsidRPr="00F87C9A" w:rsidRDefault="00FB2AC4" w:rsidP="00D55BD5">
      <w:pPr>
        <w:pStyle w:val="CM4"/>
        <w:spacing w:before="120" w:after="120"/>
        <w:jc w:val="both"/>
        <w:rPr>
          <w:rFonts w:ascii="Times New Roman" w:hAnsi="Times New Roman" w:cs="Times New Roman"/>
          <w:color w:val="000000" w:themeColor="text1"/>
          <w:sz w:val="28"/>
          <w:szCs w:val="28"/>
        </w:rPr>
      </w:pPr>
      <m:oMath>
        <m:sSub>
          <m:sSubPr>
            <m:ctrlPr>
              <w:rPr>
                <w:rFonts w:ascii="Cambria Math" w:hAnsi="Cambria Math"/>
                <w:i/>
                <w:color w:val="000000" w:themeColor="text1"/>
                <w:sz w:val="26"/>
                <w:szCs w:val="26"/>
              </w:rPr>
            </m:ctrlPr>
          </m:sSubPr>
          <m:e>
            <m:r>
              <w:rPr>
                <w:rFonts w:ascii="Cambria Math" w:hAnsi="Cambria Math"/>
                <w:color w:val="000000" w:themeColor="text1"/>
                <w:sz w:val="26"/>
                <w:szCs w:val="26"/>
              </w:rPr>
              <m:t>THF</m:t>
            </m:r>
          </m:e>
          <m:sub>
            <m:sSub>
              <m:sSubPr>
                <m:ctrlPr>
                  <w:rPr>
                    <w:rFonts w:ascii="Cambria Math" w:eastAsia="Times New Roman" w:hAnsi="Cambria Math" w:cs="Times New Roman"/>
                    <w:i/>
                    <w:color w:val="000000" w:themeColor="text1"/>
                    <w:sz w:val="26"/>
                    <w:szCs w:val="26"/>
                  </w:rPr>
                </m:ctrlPr>
              </m:sSubPr>
              <m:e>
                <m:r>
                  <w:rPr>
                    <w:rFonts w:ascii="Cambria Math" w:hAnsi="Cambria Math"/>
                    <w:color w:val="000000" w:themeColor="text1"/>
                    <w:sz w:val="26"/>
                    <w:szCs w:val="26"/>
                  </w:rPr>
                  <m:t>H</m:t>
                </m:r>
              </m:e>
              <m:sub>
                <m:r>
                  <w:rPr>
                    <w:rFonts w:ascii="Cambria Math" w:hAnsi="Cambria Math"/>
                    <w:color w:val="000000" w:themeColor="text1"/>
                    <w:sz w:val="26"/>
                    <w:szCs w:val="26"/>
                  </w:rPr>
                  <m:t>2</m:t>
                </m:r>
              </m:sub>
            </m:sSub>
            <m:r>
              <w:rPr>
                <w:rFonts w:ascii="Cambria Math" w:hAnsi="Cambria Math"/>
                <w:color w:val="000000" w:themeColor="text1"/>
                <w:sz w:val="26"/>
                <w:szCs w:val="26"/>
              </w:rPr>
              <m:t>,k</m:t>
            </m:r>
          </m:sub>
        </m:sSub>
      </m:oMath>
      <w:r w:rsidR="00D55BD5" w:rsidRPr="00F87C9A">
        <w:rPr>
          <w:rFonts w:ascii="Times New Roman" w:hAnsi="Times New Roman" w:cs="Times New Roman"/>
          <w:iCs/>
          <w:color w:val="000000" w:themeColor="text1"/>
          <w:sz w:val="28"/>
          <w:szCs w:val="28"/>
        </w:rPr>
        <w:t xml:space="preserve"> – </w:t>
      </w:r>
      <w:r w:rsidR="00D55BD5" w:rsidRPr="00F87C9A">
        <w:rPr>
          <w:rFonts w:ascii="Times New Roman" w:hAnsi="Times New Roman" w:cs="Times New Roman"/>
          <w:color w:val="000000" w:themeColor="text1"/>
          <w:sz w:val="28"/>
          <w:szCs w:val="28"/>
        </w:rPr>
        <w:t>tīra ūdeņraža frakcija ražošanas apjomā period</w:t>
      </w:r>
      <w:r w:rsidR="00E41DE8" w:rsidRPr="00F87C9A">
        <w:rPr>
          <w:rFonts w:ascii="Times New Roman" w:hAnsi="Times New Roman" w:cs="Times New Roman"/>
          <w:color w:val="000000" w:themeColor="text1"/>
          <w:sz w:val="28"/>
          <w:szCs w:val="28"/>
        </w:rPr>
        <w:t>ā</w:t>
      </w:r>
      <w:r w:rsidR="00D55BD5" w:rsidRPr="00F87C9A">
        <w:rPr>
          <w:rFonts w:ascii="Times New Roman" w:hAnsi="Times New Roman" w:cs="Times New Roman"/>
          <w:color w:val="000000" w:themeColor="text1"/>
          <w:sz w:val="28"/>
          <w:szCs w:val="28"/>
        </w:rPr>
        <w:t xml:space="preserve">, kas izvēlēts emisijas kvotu aprēķinam, </w:t>
      </w:r>
      <w:r w:rsidR="00D55BD5" w:rsidRPr="00F87C9A">
        <w:rPr>
          <w:rFonts w:ascii="Times New Roman" w:hAnsi="Times New Roman" w:cs="Times New Roman"/>
          <w:i/>
          <w:color w:val="000000" w:themeColor="text1"/>
          <w:sz w:val="28"/>
          <w:szCs w:val="28"/>
        </w:rPr>
        <w:t>k</w:t>
      </w:r>
      <w:r w:rsidR="00D55BD5" w:rsidRPr="00F87C9A">
        <w:rPr>
          <w:rFonts w:ascii="Times New Roman" w:hAnsi="Times New Roman" w:cs="Times New Roman"/>
          <w:color w:val="000000" w:themeColor="text1"/>
          <w:sz w:val="28"/>
          <w:szCs w:val="28"/>
        </w:rPr>
        <w:t>.</w:t>
      </w:r>
    </w:p>
    <w:p w:rsidR="002B3358" w:rsidRPr="00F87C9A" w:rsidRDefault="002B3358" w:rsidP="005F6792">
      <w:pPr>
        <w:pStyle w:val="ListParagraph"/>
        <w:numPr>
          <w:ilvl w:val="0"/>
          <w:numId w:val="2"/>
        </w:numPr>
        <w:spacing w:before="120" w:after="120" w:line="240" w:lineRule="auto"/>
        <w:ind w:left="0" w:firstLine="0"/>
        <w:jc w:val="both"/>
        <w:rPr>
          <w:rFonts w:ascii="Times New Roman" w:hAnsi="Times New Roman"/>
          <w:color w:val="000000" w:themeColor="text1"/>
          <w:sz w:val="28"/>
          <w:szCs w:val="28"/>
          <w:lang w:val="lv-LV"/>
        </w:rPr>
      </w:pPr>
      <w:r w:rsidRPr="00F87C9A">
        <w:rPr>
          <w:rFonts w:ascii="Times New Roman" w:hAnsi="Times New Roman"/>
          <w:color w:val="000000" w:themeColor="text1"/>
          <w:sz w:val="28"/>
          <w:szCs w:val="28"/>
          <w:lang w:val="lv-LV"/>
        </w:rPr>
        <w:t xml:space="preserve">Iekārtu, kurās tiek ražoti produkti, kuriem piemēro </w:t>
      </w:r>
      <w:proofErr w:type="gramStart"/>
      <w:r w:rsidR="00F253E7" w:rsidRPr="00F87C9A">
        <w:rPr>
          <w:rFonts w:ascii="Times New Roman" w:hAnsi="Times New Roman"/>
          <w:color w:val="000000" w:themeColor="text1"/>
          <w:sz w:val="28"/>
          <w:szCs w:val="28"/>
          <w:lang w:val="lv-LV"/>
        </w:rPr>
        <w:t>šo noteikumu 3.pielikumā</w:t>
      </w:r>
      <w:r w:rsidRPr="00F87C9A">
        <w:rPr>
          <w:rFonts w:ascii="Times New Roman" w:hAnsi="Times New Roman"/>
          <w:color w:val="000000" w:themeColor="text1"/>
          <w:sz w:val="28"/>
          <w:szCs w:val="28"/>
          <w:lang w:val="lv-LV"/>
        </w:rPr>
        <w:t xml:space="preserve"> minēto etilēna oksīda</w:t>
      </w:r>
      <w:proofErr w:type="gramEnd"/>
      <w:r w:rsidR="00E41DE8" w:rsidRPr="00F87C9A">
        <w:rPr>
          <w:rFonts w:ascii="Times New Roman" w:hAnsi="Times New Roman"/>
          <w:color w:val="000000" w:themeColor="text1"/>
          <w:sz w:val="28"/>
          <w:szCs w:val="28"/>
          <w:lang w:val="lv-LV"/>
        </w:rPr>
        <w:t xml:space="preserve"> </w:t>
      </w:r>
      <w:r w:rsidRPr="00F87C9A">
        <w:rPr>
          <w:rFonts w:ascii="Times New Roman" w:hAnsi="Times New Roman"/>
          <w:color w:val="000000" w:themeColor="text1"/>
          <w:sz w:val="28"/>
          <w:szCs w:val="28"/>
          <w:lang w:val="lv-LV"/>
        </w:rPr>
        <w:t>/</w:t>
      </w:r>
      <w:r w:rsidR="00E41DE8" w:rsidRPr="00F87C9A">
        <w:rPr>
          <w:rFonts w:ascii="Times New Roman" w:hAnsi="Times New Roman"/>
          <w:color w:val="000000" w:themeColor="text1"/>
          <w:sz w:val="28"/>
          <w:szCs w:val="28"/>
          <w:lang w:val="lv-LV"/>
        </w:rPr>
        <w:t xml:space="preserve"> </w:t>
      </w:r>
      <w:r w:rsidRPr="00F87C9A">
        <w:rPr>
          <w:rFonts w:ascii="Times New Roman" w:hAnsi="Times New Roman"/>
          <w:color w:val="000000" w:themeColor="text1"/>
          <w:sz w:val="28"/>
          <w:szCs w:val="28"/>
          <w:lang w:val="lv-LV"/>
        </w:rPr>
        <w:t xml:space="preserve">etilēna glikola produkta </w:t>
      </w:r>
      <w:proofErr w:type="spellStart"/>
      <w:r w:rsidRPr="00F87C9A">
        <w:rPr>
          <w:rFonts w:ascii="Times New Roman" w:hAnsi="Times New Roman"/>
          <w:color w:val="000000" w:themeColor="text1"/>
          <w:sz w:val="28"/>
          <w:szCs w:val="28"/>
          <w:lang w:val="lv-LV"/>
        </w:rPr>
        <w:t>līmeņatzīmi</w:t>
      </w:r>
      <w:proofErr w:type="spellEnd"/>
      <w:r w:rsidRPr="00F87C9A">
        <w:rPr>
          <w:rFonts w:ascii="Times New Roman" w:hAnsi="Times New Roman"/>
          <w:color w:val="000000" w:themeColor="text1"/>
          <w:sz w:val="28"/>
          <w:szCs w:val="28"/>
          <w:lang w:val="lv-LV"/>
        </w:rPr>
        <w:t>, ar produktu saistītais darbības līmenis tiek noteikts, izmantojot šādu formulu:</w:t>
      </w:r>
    </w:p>
    <w:p w:rsidR="002B3358" w:rsidRPr="00F87C9A" w:rsidRDefault="00FB2AC4" w:rsidP="001E2D12">
      <w:pPr>
        <w:spacing w:before="120" w:after="120" w:line="240" w:lineRule="auto"/>
        <w:jc w:val="both"/>
        <w:rPr>
          <w:rFonts w:ascii="Times New Roman" w:hAnsi="Times New Roman"/>
          <w:color w:val="000000" w:themeColor="text1"/>
          <w:sz w:val="28"/>
          <w:szCs w:val="28"/>
          <w:lang w:val="lv-LV"/>
        </w:rPr>
      </w:pPr>
      <m:oMathPara>
        <m:oMath>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f>
                <m:fPr>
                  <m:type m:val="lin"/>
                  <m:ctrlPr>
                    <w:rPr>
                      <w:rFonts w:ascii="Cambria Math" w:hAnsi="Cambria Math"/>
                      <w:i/>
                      <w:color w:val="000000" w:themeColor="text1"/>
                      <w:sz w:val="28"/>
                      <w:szCs w:val="28"/>
                      <w:lang w:val="lv-LV"/>
                    </w:rPr>
                  </m:ctrlPr>
                </m:fPr>
                <m:num>
                  <m:r>
                    <w:rPr>
                      <w:rFonts w:ascii="Cambria Math" w:hAnsi="Cambria Math"/>
                      <w:color w:val="000000" w:themeColor="text1"/>
                      <w:sz w:val="28"/>
                      <w:szCs w:val="28"/>
                      <w:lang w:val="lv-LV"/>
                    </w:rPr>
                    <m:t>EO</m:t>
                  </m:r>
                </m:num>
                <m:den>
                  <m:r>
                    <w:rPr>
                      <w:rFonts w:ascii="Cambria Math" w:hAnsi="Cambria Math"/>
                      <w:color w:val="000000" w:themeColor="text1"/>
                      <w:sz w:val="28"/>
                      <w:szCs w:val="28"/>
                      <w:lang w:val="lv-LV"/>
                    </w:rPr>
                    <m:t>EG</m:t>
                  </m:r>
                </m:den>
              </m:f>
            </m:sub>
          </m:sSub>
          <m:r>
            <w:rPr>
              <w:rFonts w:ascii="Cambria Math" w:hAnsi="Cambria Math"/>
              <w:color w:val="000000" w:themeColor="text1"/>
              <w:sz w:val="28"/>
              <w:szCs w:val="28"/>
              <w:lang w:val="lv-LV"/>
            </w:rPr>
            <m:t>=MEDIAN</m:t>
          </m:r>
          <m:d>
            <m:dPr>
              <m:ctrlPr>
                <w:rPr>
                  <w:rFonts w:ascii="Cambria Math" w:hAnsi="Cambria Math"/>
                  <w:i/>
                  <w:color w:val="000000" w:themeColor="text1"/>
                  <w:sz w:val="28"/>
                  <w:szCs w:val="28"/>
                  <w:lang w:val="lv-LV"/>
                </w:rPr>
              </m:ctrlPr>
            </m:dPr>
            <m:e>
              <m:nary>
                <m:naryPr>
                  <m:chr m:val="∑"/>
                  <m:limLoc m:val="undOvr"/>
                  <m:ctrlPr>
                    <w:rPr>
                      <w:rFonts w:ascii="Cambria Math" w:hAnsi="Cambria Math"/>
                      <w:i/>
                      <w:color w:val="000000" w:themeColor="text1"/>
                      <w:sz w:val="28"/>
                      <w:szCs w:val="28"/>
                      <w:lang w:val="lv-LV"/>
                    </w:rPr>
                  </m:ctrlPr>
                </m:naryPr>
                <m:sub>
                  <m:r>
                    <w:rPr>
                      <w:rFonts w:ascii="Cambria Math" w:hAnsi="Cambria Math"/>
                      <w:color w:val="000000" w:themeColor="text1"/>
                      <w:sz w:val="28"/>
                      <w:szCs w:val="28"/>
                      <w:lang w:val="lv-LV"/>
                    </w:rPr>
                    <m:t>i=1</m:t>
                  </m:r>
                </m:sub>
                <m:sup>
                  <m:r>
                    <w:rPr>
                      <w:rFonts w:ascii="Cambria Math" w:hAnsi="Cambria Math"/>
                      <w:color w:val="000000" w:themeColor="text1"/>
                      <w:sz w:val="28"/>
                      <w:szCs w:val="28"/>
                      <w:lang w:val="lv-LV"/>
                    </w:rPr>
                    <m:t>n</m:t>
                  </m:r>
                </m:sup>
                <m:e>
                  <m:d>
                    <m:dPr>
                      <m:ctrlPr>
                        <w:rPr>
                          <w:rFonts w:ascii="Cambria Math" w:hAnsi="Cambria Math"/>
                          <w:i/>
                          <w:color w:val="000000" w:themeColor="text1"/>
                          <w:sz w:val="28"/>
                          <w:szCs w:val="28"/>
                          <w:lang w:val="lv-LV"/>
                        </w:rPr>
                      </m:ctrlPr>
                    </m:dPr>
                    <m:e>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AL</m:t>
                          </m:r>
                        </m:e>
                        <m:sub>
                          <m:r>
                            <w:rPr>
                              <w:rFonts w:ascii="Cambria Math" w:hAnsi="Cambria Math"/>
                              <w:color w:val="000000" w:themeColor="text1"/>
                              <w:sz w:val="28"/>
                              <w:szCs w:val="28"/>
                              <w:lang w:val="lv-LV"/>
                            </w:rPr>
                            <m:t>i,k</m:t>
                          </m:r>
                        </m:sub>
                      </m:sSub>
                      <m:r>
                        <w:rPr>
                          <w:rFonts w:ascii="Cambria Math" w:hAnsi="Cambria Math"/>
                          <w:color w:val="000000" w:themeColor="text1"/>
                          <w:sz w:val="28"/>
                          <w:szCs w:val="28"/>
                          <w:lang w:val="lv-LV"/>
                        </w:rPr>
                        <m:t>×</m:t>
                      </m:r>
                      <m:sSub>
                        <m:sSubPr>
                          <m:ctrlPr>
                            <w:rPr>
                              <w:rFonts w:ascii="Cambria Math" w:hAnsi="Cambria Math"/>
                              <w:i/>
                              <w:color w:val="000000" w:themeColor="text1"/>
                              <w:sz w:val="28"/>
                              <w:szCs w:val="28"/>
                              <w:lang w:val="lv-LV"/>
                            </w:rPr>
                          </m:ctrlPr>
                        </m:sSubPr>
                        <m:e>
                          <m:r>
                            <w:rPr>
                              <w:rFonts w:ascii="Cambria Math" w:hAnsi="Cambria Math"/>
                              <w:color w:val="000000" w:themeColor="text1"/>
                              <w:sz w:val="28"/>
                              <w:szCs w:val="28"/>
                              <w:lang w:val="lv-LV"/>
                            </w:rPr>
                            <m:t>PK</m:t>
                          </m:r>
                        </m:e>
                        <m:sub>
                          <m:r>
                            <w:rPr>
                              <w:rFonts w:ascii="Cambria Math" w:hAnsi="Cambria Math"/>
                              <w:color w:val="000000" w:themeColor="text1"/>
                              <w:sz w:val="28"/>
                              <w:szCs w:val="28"/>
                              <w:lang w:val="lv-LV"/>
                            </w:rPr>
                            <m:t>EOE,i</m:t>
                          </m:r>
                        </m:sub>
                      </m:sSub>
                    </m:e>
                  </m:d>
                </m:e>
              </m:nary>
            </m:e>
          </m:d>
        </m:oMath>
      </m:oMathPara>
    </w:p>
    <w:p w:rsidR="002B3358" w:rsidRPr="00F87C9A" w:rsidRDefault="001E2D12"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kur:</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i/>
          <w:iCs/>
          <w:color w:val="000000" w:themeColor="text1"/>
          <w:sz w:val="28"/>
          <w:szCs w:val="28"/>
        </w:rPr>
        <w:t>AL</w:t>
      </w:r>
      <w:r w:rsidRPr="00F87C9A">
        <w:rPr>
          <w:rFonts w:ascii="Times New Roman" w:hAnsi="Times New Roman" w:cs="Times New Roman"/>
          <w:i/>
          <w:iCs/>
          <w:color w:val="000000" w:themeColor="text1"/>
          <w:sz w:val="28"/>
          <w:szCs w:val="28"/>
          <w:vertAlign w:val="subscript"/>
        </w:rPr>
        <w:t>EO/EG</w:t>
      </w:r>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darbības līmenis attiecībā uz etilēna oksīda</w:t>
      </w:r>
      <w:r w:rsidR="00E41DE8"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color w:val="000000" w:themeColor="text1"/>
          <w:sz w:val="28"/>
          <w:szCs w:val="28"/>
        </w:rPr>
        <w:t>/</w:t>
      </w:r>
      <w:r w:rsidR="00E41DE8"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color w:val="000000" w:themeColor="text1"/>
          <w:sz w:val="28"/>
          <w:szCs w:val="28"/>
        </w:rPr>
        <w:t>etilēna glikolu produkciju (izteikts etilēna oksīda ekvivalentu tonnās);</w:t>
      </w:r>
    </w:p>
    <w:p w:rsidR="002B3358" w:rsidRPr="00F87C9A" w:rsidRDefault="002B3358"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AL</w:t>
      </w:r>
      <w:r w:rsidRPr="00F87C9A">
        <w:rPr>
          <w:rFonts w:ascii="Times New Roman" w:hAnsi="Times New Roman" w:cs="Times New Roman"/>
          <w:i/>
          <w:iCs/>
          <w:color w:val="000000" w:themeColor="text1"/>
          <w:sz w:val="28"/>
          <w:szCs w:val="28"/>
          <w:vertAlign w:val="subscript"/>
        </w:rPr>
        <w:t>i,k</w:t>
      </w:r>
      <w:proofErr w:type="spellEnd"/>
      <w:r w:rsidRPr="00F87C9A">
        <w:rPr>
          <w:rFonts w:ascii="Times New Roman" w:hAnsi="Times New Roman" w:cs="Times New Roman"/>
          <w:iCs/>
          <w:color w:val="000000" w:themeColor="text1"/>
          <w:sz w:val="28"/>
          <w:szCs w:val="28"/>
        </w:rPr>
        <w:t xml:space="preserve"> – </w:t>
      </w:r>
      <w:r w:rsidRPr="00F87C9A">
        <w:rPr>
          <w:rFonts w:ascii="Times New Roman" w:hAnsi="Times New Roman" w:cs="Times New Roman"/>
          <w:color w:val="000000" w:themeColor="text1"/>
          <w:sz w:val="28"/>
          <w:szCs w:val="28"/>
        </w:rPr>
        <w:t xml:space="preserve">darbības līmenis attiecībā uz etilēna oksīda vai glikola </w:t>
      </w:r>
      <w:r w:rsidRPr="00F87C9A">
        <w:rPr>
          <w:rFonts w:ascii="Times New Roman" w:hAnsi="Times New Roman" w:cs="Times New Roman"/>
          <w:i/>
          <w:color w:val="000000" w:themeColor="text1"/>
          <w:sz w:val="28"/>
          <w:szCs w:val="28"/>
        </w:rPr>
        <w:t>i</w:t>
      </w:r>
      <w:r w:rsidRPr="00F87C9A">
        <w:rPr>
          <w:rFonts w:ascii="Times New Roman" w:hAnsi="Times New Roman" w:cs="Times New Roman"/>
          <w:color w:val="000000" w:themeColor="text1"/>
          <w:sz w:val="28"/>
          <w:szCs w:val="28"/>
        </w:rPr>
        <w:t xml:space="preserve"> ražošanu </w:t>
      </w:r>
      <w:r w:rsidR="00E41DE8" w:rsidRPr="00F87C9A">
        <w:rPr>
          <w:rFonts w:ascii="Times New Roman" w:hAnsi="Times New Roman" w:cs="Times New Roman"/>
          <w:color w:val="000000" w:themeColor="text1"/>
          <w:sz w:val="28"/>
          <w:szCs w:val="28"/>
        </w:rPr>
        <w:t>periodā, kas izvēlēts emisijas kvotu aprēķinam,</w:t>
      </w:r>
      <w:r w:rsidRPr="00F87C9A">
        <w:rPr>
          <w:rFonts w:ascii="Times New Roman" w:hAnsi="Times New Roman" w:cs="Times New Roman"/>
          <w:color w:val="000000" w:themeColor="text1"/>
          <w:sz w:val="28"/>
          <w:szCs w:val="28"/>
        </w:rPr>
        <w:t xml:space="preserve"> </w:t>
      </w:r>
      <w:r w:rsidRPr="00F87C9A">
        <w:rPr>
          <w:rFonts w:ascii="Times New Roman" w:hAnsi="Times New Roman" w:cs="Times New Roman"/>
          <w:i/>
          <w:color w:val="000000" w:themeColor="text1"/>
          <w:sz w:val="28"/>
          <w:szCs w:val="28"/>
        </w:rPr>
        <w:t>k</w:t>
      </w:r>
      <w:r w:rsidRPr="00F87C9A">
        <w:rPr>
          <w:rFonts w:ascii="Times New Roman" w:hAnsi="Times New Roman" w:cs="Times New Roman"/>
          <w:color w:val="000000" w:themeColor="text1"/>
          <w:sz w:val="28"/>
          <w:szCs w:val="28"/>
        </w:rPr>
        <w:t xml:space="preserve"> (tonnas); </w:t>
      </w:r>
    </w:p>
    <w:p w:rsidR="002B3358" w:rsidRPr="00F87C9A" w:rsidRDefault="00AE239C" w:rsidP="001E2D12">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i/>
          <w:iCs/>
          <w:color w:val="000000" w:themeColor="text1"/>
          <w:sz w:val="28"/>
          <w:szCs w:val="28"/>
        </w:rPr>
        <w:t>PK</w:t>
      </w:r>
      <w:r w:rsidR="002B3358" w:rsidRPr="00F87C9A">
        <w:rPr>
          <w:rFonts w:ascii="Times New Roman" w:hAnsi="Times New Roman" w:cs="Times New Roman"/>
          <w:i/>
          <w:iCs/>
          <w:color w:val="000000" w:themeColor="text1"/>
          <w:sz w:val="28"/>
          <w:szCs w:val="28"/>
          <w:vertAlign w:val="subscript"/>
        </w:rPr>
        <w:t>EOE,i</w:t>
      </w:r>
      <w:proofErr w:type="spellEnd"/>
      <w:r w:rsidR="002B3358" w:rsidRPr="00F87C9A">
        <w:rPr>
          <w:rFonts w:ascii="Times New Roman" w:hAnsi="Times New Roman" w:cs="Times New Roman"/>
          <w:i/>
          <w:iCs/>
          <w:color w:val="000000" w:themeColor="text1"/>
          <w:sz w:val="28"/>
          <w:szCs w:val="28"/>
        </w:rPr>
        <w:t xml:space="preserve"> – </w:t>
      </w:r>
      <w:r w:rsidR="002B3358" w:rsidRPr="00F87C9A">
        <w:rPr>
          <w:rFonts w:ascii="Times New Roman" w:hAnsi="Times New Roman" w:cs="Times New Roman"/>
          <w:color w:val="000000" w:themeColor="text1"/>
          <w:sz w:val="28"/>
          <w:szCs w:val="28"/>
        </w:rPr>
        <w:t xml:space="preserve">etilēna oksīda vai glikola </w:t>
      </w:r>
      <w:r w:rsidR="002B3358" w:rsidRPr="00F87C9A">
        <w:rPr>
          <w:rFonts w:ascii="Times New Roman" w:hAnsi="Times New Roman" w:cs="Times New Roman"/>
          <w:i/>
          <w:color w:val="000000" w:themeColor="text1"/>
          <w:sz w:val="28"/>
          <w:szCs w:val="28"/>
        </w:rPr>
        <w:t>i</w:t>
      </w:r>
      <w:r w:rsidR="002B3358" w:rsidRPr="00F87C9A">
        <w:rPr>
          <w:rFonts w:ascii="Times New Roman" w:hAnsi="Times New Roman" w:cs="Times New Roman"/>
          <w:color w:val="000000" w:themeColor="text1"/>
          <w:sz w:val="28"/>
          <w:szCs w:val="28"/>
        </w:rPr>
        <w:t xml:space="preserve"> pārveidošanas koeficients pret etilēna oksīdu, kur:</w:t>
      </w:r>
    </w:p>
    <w:p w:rsidR="002B3358" w:rsidRPr="00F87C9A" w:rsidRDefault="002B3358" w:rsidP="00E41DE8">
      <w:pPr>
        <w:pStyle w:val="CM4"/>
        <w:spacing w:before="120" w:after="120"/>
        <w:jc w:val="both"/>
        <w:rPr>
          <w:rFonts w:ascii="Times New Roman" w:hAnsi="Times New Roman" w:cs="Times New Roman"/>
          <w:color w:val="000000" w:themeColor="text1"/>
          <w:sz w:val="28"/>
          <w:szCs w:val="28"/>
        </w:rPr>
      </w:pPr>
      <w:r w:rsidRPr="00F87C9A">
        <w:rPr>
          <w:rFonts w:ascii="Times New Roman" w:hAnsi="Times New Roman" w:cs="Times New Roman"/>
          <w:color w:val="000000" w:themeColor="text1"/>
          <w:sz w:val="28"/>
          <w:szCs w:val="28"/>
        </w:rPr>
        <w:t>etilēna oksīdam</w:t>
      </w:r>
      <w:r w:rsidR="00BB66F5" w:rsidRPr="00F87C9A">
        <w:rPr>
          <w:rFonts w:ascii="Times New Roman" w:hAnsi="Times New Roman" w:cs="Times New Roman"/>
          <w:color w:val="000000" w:themeColor="text1"/>
          <w:sz w:val="28"/>
          <w:szCs w:val="28"/>
        </w:rPr>
        <w:t>: 1,000;</w:t>
      </w:r>
    </w:p>
    <w:p w:rsidR="002B3358" w:rsidRPr="00F87C9A" w:rsidRDefault="002B3358" w:rsidP="00E41DE8">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color w:val="000000" w:themeColor="text1"/>
          <w:sz w:val="28"/>
          <w:szCs w:val="28"/>
        </w:rPr>
        <w:t>monoetilēna</w:t>
      </w:r>
      <w:proofErr w:type="spellEnd"/>
      <w:r w:rsidRPr="00F87C9A">
        <w:rPr>
          <w:rFonts w:ascii="Times New Roman" w:hAnsi="Times New Roman" w:cs="Times New Roman"/>
          <w:color w:val="000000" w:themeColor="text1"/>
          <w:sz w:val="28"/>
          <w:szCs w:val="28"/>
        </w:rPr>
        <w:t xml:space="preserve"> glikolam</w:t>
      </w:r>
      <w:r w:rsidR="00BB66F5" w:rsidRPr="00F87C9A">
        <w:rPr>
          <w:rFonts w:ascii="Times New Roman" w:hAnsi="Times New Roman" w:cs="Times New Roman"/>
          <w:color w:val="000000" w:themeColor="text1"/>
          <w:sz w:val="28"/>
          <w:szCs w:val="28"/>
        </w:rPr>
        <w:t>: 0,710;</w:t>
      </w:r>
    </w:p>
    <w:p w:rsidR="002B3358" w:rsidRPr="00F87C9A" w:rsidRDefault="002B3358" w:rsidP="00E41DE8">
      <w:pPr>
        <w:pStyle w:val="CM4"/>
        <w:spacing w:before="120" w:after="120"/>
        <w:jc w:val="both"/>
        <w:rPr>
          <w:rFonts w:ascii="Times New Roman" w:hAnsi="Times New Roman" w:cs="Times New Roman"/>
          <w:color w:val="000000" w:themeColor="text1"/>
          <w:sz w:val="28"/>
          <w:szCs w:val="28"/>
        </w:rPr>
      </w:pPr>
      <w:proofErr w:type="spellStart"/>
      <w:r w:rsidRPr="00F87C9A">
        <w:rPr>
          <w:rFonts w:ascii="Times New Roman" w:hAnsi="Times New Roman" w:cs="Times New Roman"/>
          <w:color w:val="000000" w:themeColor="text1"/>
          <w:sz w:val="28"/>
          <w:szCs w:val="28"/>
        </w:rPr>
        <w:t>dietilēna</w:t>
      </w:r>
      <w:proofErr w:type="spellEnd"/>
      <w:r w:rsidRPr="00F87C9A">
        <w:rPr>
          <w:rFonts w:ascii="Times New Roman" w:hAnsi="Times New Roman" w:cs="Times New Roman"/>
          <w:color w:val="000000" w:themeColor="text1"/>
          <w:sz w:val="28"/>
          <w:szCs w:val="28"/>
        </w:rPr>
        <w:t xml:space="preserve"> glikolam</w:t>
      </w:r>
      <w:r w:rsidR="00BB66F5" w:rsidRPr="00F87C9A">
        <w:rPr>
          <w:rFonts w:ascii="Times New Roman" w:hAnsi="Times New Roman" w:cs="Times New Roman"/>
          <w:color w:val="000000" w:themeColor="text1"/>
          <w:sz w:val="28"/>
          <w:szCs w:val="28"/>
        </w:rPr>
        <w:t>: 0,830;</w:t>
      </w:r>
    </w:p>
    <w:p w:rsidR="002B3358" w:rsidRPr="00F87C9A" w:rsidRDefault="002B3358" w:rsidP="00E41DE8">
      <w:pPr>
        <w:pStyle w:val="ListParagraph"/>
        <w:spacing w:before="120" w:after="120" w:line="240" w:lineRule="auto"/>
        <w:ind w:left="0"/>
        <w:jc w:val="both"/>
        <w:rPr>
          <w:rFonts w:ascii="Times New Roman" w:hAnsi="Times New Roman"/>
          <w:color w:val="000000" w:themeColor="text1"/>
          <w:sz w:val="28"/>
          <w:szCs w:val="28"/>
          <w:lang w:val="lv-LV"/>
        </w:rPr>
      </w:pPr>
      <w:proofErr w:type="spellStart"/>
      <w:r w:rsidRPr="00F87C9A">
        <w:rPr>
          <w:rFonts w:ascii="Times New Roman" w:hAnsi="Times New Roman"/>
          <w:color w:val="000000" w:themeColor="text1"/>
          <w:sz w:val="28"/>
          <w:szCs w:val="28"/>
          <w:lang w:val="lv-LV"/>
        </w:rPr>
        <w:t>trietilēna</w:t>
      </w:r>
      <w:proofErr w:type="spellEnd"/>
      <w:r w:rsidRPr="00F87C9A">
        <w:rPr>
          <w:rFonts w:ascii="Times New Roman" w:hAnsi="Times New Roman"/>
          <w:color w:val="000000" w:themeColor="text1"/>
          <w:sz w:val="28"/>
          <w:szCs w:val="28"/>
          <w:lang w:val="lv-LV"/>
        </w:rPr>
        <w:t xml:space="preserve"> glikolam: 0,880.</w:t>
      </w:r>
    </w:p>
    <w:p w:rsidR="005945CB" w:rsidRPr="00F87C9A" w:rsidRDefault="002B3358" w:rsidP="002369EF">
      <w:pPr>
        <w:spacing w:before="120" w:after="120" w:line="240" w:lineRule="auto"/>
        <w:jc w:val="center"/>
        <w:rPr>
          <w:rFonts w:ascii="Times New Roman" w:hAnsi="Times New Roman"/>
          <w:b/>
          <w:sz w:val="28"/>
          <w:szCs w:val="28"/>
          <w:lang w:val="lv-LV"/>
        </w:rPr>
      </w:pPr>
      <w:r w:rsidRPr="00F87C9A">
        <w:rPr>
          <w:rFonts w:ascii="Times New Roman" w:hAnsi="Times New Roman"/>
          <w:b/>
          <w:sz w:val="28"/>
          <w:szCs w:val="28"/>
          <w:lang w:val="lv-LV"/>
        </w:rPr>
        <w:t>I</w:t>
      </w:r>
      <w:r w:rsidR="005945CB" w:rsidRPr="00F87C9A">
        <w:rPr>
          <w:rFonts w:ascii="Times New Roman" w:hAnsi="Times New Roman"/>
          <w:b/>
          <w:sz w:val="28"/>
          <w:szCs w:val="28"/>
          <w:lang w:val="lv-LV"/>
        </w:rPr>
        <w:t>I</w:t>
      </w:r>
      <w:r w:rsidR="00B670AE" w:rsidRPr="00F87C9A">
        <w:rPr>
          <w:rFonts w:ascii="Times New Roman" w:hAnsi="Times New Roman"/>
          <w:b/>
          <w:sz w:val="28"/>
          <w:szCs w:val="28"/>
          <w:lang w:val="lv-LV"/>
        </w:rPr>
        <w:t>I</w:t>
      </w:r>
      <w:r w:rsidR="005945CB" w:rsidRPr="00F87C9A">
        <w:rPr>
          <w:rFonts w:ascii="Times New Roman" w:hAnsi="Times New Roman"/>
          <w:b/>
          <w:sz w:val="28"/>
          <w:szCs w:val="28"/>
          <w:lang w:val="lv-LV"/>
        </w:rPr>
        <w:t xml:space="preserve">. </w:t>
      </w:r>
      <w:r w:rsidR="005E614B" w:rsidRPr="00F87C9A">
        <w:rPr>
          <w:rFonts w:ascii="Times New Roman" w:hAnsi="Times New Roman"/>
          <w:b/>
          <w:sz w:val="28"/>
          <w:szCs w:val="28"/>
          <w:lang w:val="lv-LV"/>
        </w:rPr>
        <w:t>Papildu nosacījumi d</w:t>
      </w:r>
      <w:r w:rsidR="005945CB" w:rsidRPr="00F87C9A">
        <w:rPr>
          <w:rFonts w:ascii="Times New Roman" w:hAnsi="Times New Roman"/>
          <w:b/>
          <w:sz w:val="28"/>
          <w:szCs w:val="28"/>
          <w:lang w:val="lv-LV"/>
        </w:rPr>
        <w:t>arbības datu noteikšana</w:t>
      </w:r>
      <w:r w:rsidR="005E614B" w:rsidRPr="00F87C9A">
        <w:rPr>
          <w:rFonts w:ascii="Times New Roman" w:hAnsi="Times New Roman"/>
          <w:b/>
          <w:sz w:val="28"/>
          <w:szCs w:val="28"/>
          <w:lang w:val="lv-LV"/>
        </w:rPr>
        <w:t>i</w:t>
      </w:r>
      <w:r w:rsidR="005945CB" w:rsidRPr="00F87C9A">
        <w:rPr>
          <w:rFonts w:ascii="Times New Roman" w:hAnsi="Times New Roman"/>
          <w:b/>
          <w:sz w:val="28"/>
          <w:szCs w:val="28"/>
          <w:lang w:val="lv-LV"/>
        </w:rPr>
        <w:t xml:space="preserve"> produktu </w:t>
      </w:r>
      <w:proofErr w:type="spellStart"/>
      <w:r w:rsidR="005945CB" w:rsidRPr="00F87C9A">
        <w:rPr>
          <w:rFonts w:ascii="Times New Roman" w:hAnsi="Times New Roman"/>
          <w:b/>
          <w:sz w:val="28"/>
          <w:szCs w:val="28"/>
          <w:lang w:val="lv-LV"/>
        </w:rPr>
        <w:t>līmeņatzīmes</w:t>
      </w:r>
      <w:proofErr w:type="spellEnd"/>
      <w:r w:rsidR="005945CB" w:rsidRPr="00F87C9A">
        <w:rPr>
          <w:rFonts w:ascii="Times New Roman" w:hAnsi="Times New Roman"/>
          <w:b/>
          <w:sz w:val="28"/>
          <w:szCs w:val="28"/>
          <w:lang w:val="lv-LV"/>
        </w:rPr>
        <w:t xml:space="preserve"> </w:t>
      </w:r>
      <w:proofErr w:type="spellStart"/>
      <w:r w:rsidR="005945CB" w:rsidRPr="00F87C9A">
        <w:rPr>
          <w:rFonts w:ascii="Times New Roman" w:hAnsi="Times New Roman"/>
          <w:b/>
          <w:sz w:val="28"/>
          <w:szCs w:val="28"/>
          <w:lang w:val="lv-LV"/>
        </w:rPr>
        <w:t>apakšiekārtām</w:t>
      </w:r>
      <w:proofErr w:type="spellEnd"/>
    </w:p>
    <w:p w:rsidR="005945CB" w:rsidRPr="00F87C9A" w:rsidRDefault="005945CB" w:rsidP="002369EF">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Ja iekārtas </w:t>
      </w:r>
      <w:proofErr w:type="spellStart"/>
      <w:r w:rsidRPr="00F87C9A">
        <w:rPr>
          <w:rFonts w:ascii="Times New Roman" w:hAnsi="Times New Roman"/>
          <w:sz w:val="28"/>
          <w:szCs w:val="28"/>
          <w:lang w:val="lv-LV"/>
        </w:rPr>
        <w:t>apakši</w:t>
      </w:r>
      <w:r w:rsidR="000F310D" w:rsidRPr="00F87C9A">
        <w:rPr>
          <w:rFonts w:ascii="Times New Roman" w:hAnsi="Times New Roman"/>
          <w:sz w:val="28"/>
          <w:szCs w:val="28"/>
          <w:lang w:val="lv-LV"/>
        </w:rPr>
        <w:t>ekārtā</w:t>
      </w:r>
      <w:proofErr w:type="spellEnd"/>
      <w:r w:rsidR="000F310D" w:rsidRPr="00F87C9A">
        <w:rPr>
          <w:rFonts w:ascii="Times New Roman" w:hAnsi="Times New Roman"/>
          <w:sz w:val="28"/>
          <w:szCs w:val="28"/>
          <w:lang w:val="lv-LV"/>
        </w:rPr>
        <w:t xml:space="preserve"> kā galaprodukcija tiek </w:t>
      </w:r>
      <w:r w:rsidRPr="00F87C9A">
        <w:rPr>
          <w:rFonts w:ascii="Times New Roman" w:hAnsi="Times New Roman"/>
          <w:sz w:val="28"/>
          <w:szCs w:val="28"/>
          <w:lang w:val="lv-LV"/>
        </w:rPr>
        <w:t xml:space="preserve">ražota gan produkta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produkcija, gan produkcija, kurai netiek piemērota produkta </w:t>
      </w:r>
      <w:proofErr w:type="spellStart"/>
      <w:r w:rsidRPr="00F87C9A">
        <w:rPr>
          <w:rFonts w:ascii="Times New Roman" w:hAnsi="Times New Roman"/>
          <w:sz w:val="28"/>
          <w:szCs w:val="28"/>
          <w:lang w:val="lv-LV"/>
        </w:rPr>
        <w:t>līmeņatzīme</w:t>
      </w:r>
      <w:proofErr w:type="spellEnd"/>
      <w:r w:rsidRPr="00F87C9A">
        <w:rPr>
          <w:rFonts w:ascii="Times New Roman" w:hAnsi="Times New Roman"/>
          <w:sz w:val="28"/>
          <w:szCs w:val="28"/>
          <w:lang w:val="lv-LV"/>
        </w:rPr>
        <w:t xml:space="preserve">, tad produkta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w:t>
      </w:r>
      <w:r w:rsidR="00791AC6" w:rsidRPr="00F87C9A">
        <w:rPr>
          <w:rFonts w:ascii="Times New Roman" w:hAnsi="Times New Roman"/>
          <w:sz w:val="28"/>
          <w:szCs w:val="28"/>
          <w:lang w:val="lv-LV"/>
        </w:rPr>
        <w:t xml:space="preserve">darbības </w:t>
      </w:r>
      <w:r w:rsidRPr="00F87C9A">
        <w:rPr>
          <w:rFonts w:ascii="Times New Roman" w:hAnsi="Times New Roman"/>
          <w:sz w:val="28"/>
          <w:szCs w:val="28"/>
          <w:lang w:val="lv-LV"/>
        </w:rPr>
        <w:t xml:space="preserve">datiem ir jāņem vērā tikai tas izmērāmais siltums, kurš tiek izmantots produkta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produkcijas ražošanai</w:t>
      </w:r>
      <w:r w:rsidR="00F253E7" w:rsidRPr="00F87C9A">
        <w:rPr>
          <w:rFonts w:ascii="Times New Roman" w:hAnsi="Times New Roman"/>
          <w:sz w:val="28"/>
          <w:szCs w:val="28"/>
          <w:lang w:val="lv-LV"/>
        </w:rPr>
        <w:t>, ņemot vērā</w:t>
      </w:r>
      <w:r w:rsidRPr="00F87C9A">
        <w:rPr>
          <w:rFonts w:ascii="Times New Roman" w:hAnsi="Times New Roman"/>
          <w:sz w:val="28"/>
          <w:szCs w:val="28"/>
          <w:lang w:val="lv-LV"/>
        </w:rPr>
        <w:t>:</w:t>
      </w:r>
    </w:p>
    <w:p w:rsidR="005945CB" w:rsidRPr="00F87C9A" w:rsidRDefault="00F253E7"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ka </w:t>
      </w:r>
      <w:r w:rsidR="00791AC6" w:rsidRPr="00F87C9A">
        <w:rPr>
          <w:rFonts w:ascii="Times New Roman" w:hAnsi="Times New Roman"/>
          <w:sz w:val="28"/>
          <w:szCs w:val="28"/>
          <w:lang w:val="lv-LV"/>
        </w:rPr>
        <w:t>i</w:t>
      </w:r>
      <w:r w:rsidR="005945CB" w:rsidRPr="00F87C9A">
        <w:rPr>
          <w:rFonts w:ascii="Times New Roman" w:hAnsi="Times New Roman"/>
          <w:sz w:val="28"/>
          <w:szCs w:val="28"/>
          <w:lang w:val="lv-LV"/>
        </w:rPr>
        <w:t xml:space="preserve">zmērāmais siltums, kas </w:t>
      </w:r>
      <w:r w:rsidR="00791AC6" w:rsidRPr="00F87C9A">
        <w:rPr>
          <w:rFonts w:ascii="Times New Roman" w:hAnsi="Times New Roman"/>
          <w:sz w:val="28"/>
          <w:szCs w:val="28"/>
          <w:lang w:val="lv-LV"/>
        </w:rPr>
        <w:t xml:space="preserve">produkta </w:t>
      </w:r>
      <w:proofErr w:type="spellStart"/>
      <w:r w:rsidR="00791AC6" w:rsidRPr="00F87C9A">
        <w:rPr>
          <w:rFonts w:ascii="Times New Roman" w:hAnsi="Times New Roman"/>
          <w:sz w:val="28"/>
          <w:szCs w:val="28"/>
          <w:lang w:val="lv-LV"/>
        </w:rPr>
        <w:t>līmeņatzīmes</w:t>
      </w:r>
      <w:proofErr w:type="spellEnd"/>
      <w:r w:rsidR="00791AC6" w:rsidRPr="00F87C9A">
        <w:rPr>
          <w:rFonts w:ascii="Times New Roman" w:hAnsi="Times New Roman"/>
          <w:sz w:val="28"/>
          <w:szCs w:val="28"/>
          <w:lang w:val="lv-LV"/>
        </w:rPr>
        <w:t xml:space="preserve"> </w:t>
      </w:r>
      <w:proofErr w:type="spellStart"/>
      <w:r w:rsidR="00791AC6" w:rsidRPr="00F87C9A">
        <w:rPr>
          <w:rFonts w:ascii="Times New Roman" w:hAnsi="Times New Roman"/>
          <w:sz w:val="28"/>
          <w:szCs w:val="28"/>
          <w:lang w:val="lv-LV"/>
        </w:rPr>
        <w:t>apakšiekārtā</w:t>
      </w:r>
      <w:proofErr w:type="spellEnd"/>
      <w:r w:rsidR="00791AC6"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 xml:space="preserve">tiek izmantots produkcijas ražošanai, kurai netiek piemērota produkta </w:t>
      </w:r>
      <w:proofErr w:type="spellStart"/>
      <w:r w:rsidR="005945CB" w:rsidRPr="00F87C9A">
        <w:rPr>
          <w:rFonts w:ascii="Times New Roman" w:hAnsi="Times New Roman"/>
          <w:sz w:val="28"/>
          <w:szCs w:val="28"/>
          <w:lang w:val="lv-LV"/>
        </w:rPr>
        <w:t>līmeņatzīme</w:t>
      </w:r>
      <w:proofErr w:type="spellEnd"/>
      <w:r w:rsidR="005945CB"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lastRenderedPageBreak/>
        <w:t xml:space="preserve">ir jāiekļauj siltuma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apakšiekārtas</w:t>
      </w:r>
      <w:proofErr w:type="spellEnd"/>
      <w:r w:rsidR="005945CB" w:rsidRPr="00F87C9A">
        <w:rPr>
          <w:rFonts w:ascii="Times New Roman" w:hAnsi="Times New Roman"/>
          <w:sz w:val="28"/>
          <w:szCs w:val="28"/>
          <w:lang w:val="lv-LV"/>
        </w:rPr>
        <w:t xml:space="preserve"> saražotā izmērāmā siltuma </w:t>
      </w:r>
      <w:r w:rsidR="00791AC6" w:rsidRPr="00F87C9A">
        <w:rPr>
          <w:rFonts w:ascii="Times New Roman" w:hAnsi="Times New Roman"/>
          <w:sz w:val="28"/>
          <w:szCs w:val="28"/>
          <w:lang w:val="lv-LV"/>
        </w:rPr>
        <w:t>darbības</w:t>
      </w:r>
      <w:r w:rsidR="005945CB" w:rsidRPr="00F87C9A">
        <w:rPr>
          <w:rFonts w:ascii="Times New Roman" w:hAnsi="Times New Roman"/>
          <w:sz w:val="28"/>
          <w:szCs w:val="28"/>
          <w:lang w:val="lv-LV"/>
        </w:rPr>
        <w:t xml:space="preserve"> datos</w:t>
      </w:r>
      <w:r w:rsidR="00791AC6" w:rsidRPr="00F87C9A">
        <w:rPr>
          <w:rFonts w:ascii="Times New Roman" w:hAnsi="Times New Roman"/>
          <w:sz w:val="28"/>
          <w:szCs w:val="28"/>
          <w:lang w:val="lv-LV"/>
        </w:rPr>
        <w:t>;</w:t>
      </w:r>
    </w:p>
    <w:p w:rsidR="005945CB" w:rsidRPr="00F87C9A" w:rsidRDefault="00B670AE"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j</w:t>
      </w:r>
      <w:r w:rsidR="005945CB" w:rsidRPr="00F87C9A">
        <w:rPr>
          <w:rFonts w:ascii="Times New Roman" w:hAnsi="Times New Roman"/>
          <w:sz w:val="28"/>
          <w:szCs w:val="28"/>
          <w:lang w:val="lv-LV"/>
        </w:rPr>
        <w:t xml:space="preserve">a </w:t>
      </w:r>
      <w:r w:rsidR="00791AC6" w:rsidRPr="00F87C9A">
        <w:rPr>
          <w:rFonts w:ascii="Times New Roman" w:hAnsi="Times New Roman"/>
          <w:sz w:val="28"/>
          <w:szCs w:val="28"/>
          <w:lang w:val="lv-LV"/>
        </w:rPr>
        <w:t xml:space="preserve">produkta </w:t>
      </w:r>
      <w:proofErr w:type="spellStart"/>
      <w:r w:rsidR="00791AC6" w:rsidRPr="00F87C9A">
        <w:rPr>
          <w:rFonts w:ascii="Times New Roman" w:hAnsi="Times New Roman"/>
          <w:sz w:val="28"/>
          <w:szCs w:val="28"/>
          <w:lang w:val="lv-LV"/>
        </w:rPr>
        <w:t>līmeņatzīmes</w:t>
      </w:r>
      <w:proofErr w:type="spellEnd"/>
      <w:r w:rsidR="00791AC6" w:rsidRPr="00F87C9A">
        <w:rPr>
          <w:rFonts w:ascii="Times New Roman" w:hAnsi="Times New Roman"/>
          <w:sz w:val="28"/>
          <w:szCs w:val="28"/>
          <w:lang w:val="lv-LV"/>
        </w:rPr>
        <w:t xml:space="preserve"> </w:t>
      </w:r>
      <w:proofErr w:type="spellStart"/>
      <w:r w:rsidR="00791AC6" w:rsidRPr="00F87C9A">
        <w:rPr>
          <w:rFonts w:ascii="Times New Roman" w:hAnsi="Times New Roman"/>
          <w:sz w:val="28"/>
          <w:szCs w:val="28"/>
          <w:lang w:val="lv-LV"/>
        </w:rPr>
        <w:t>apakšiekārtā</w:t>
      </w:r>
      <w:proofErr w:type="spellEnd"/>
      <w:r w:rsidR="00791AC6"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 xml:space="preserve">nenotiek siltumenerģijas, kura tiek patērēta produkta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produkcijas ražošanai, un siltumenerģijas, kura tiek patērēta produkcijas ražošanai, kurai netiek piemērota produkta </w:t>
      </w:r>
      <w:proofErr w:type="spellStart"/>
      <w:r w:rsidR="005945CB" w:rsidRPr="00F87C9A">
        <w:rPr>
          <w:rFonts w:ascii="Times New Roman" w:hAnsi="Times New Roman"/>
          <w:sz w:val="28"/>
          <w:szCs w:val="28"/>
          <w:lang w:val="lv-LV"/>
        </w:rPr>
        <w:t>līmeņatzīme</w:t>
      </w:r>
      <w:proofErr w:type="spellEnd"/>
      <w:r w:rsidR="005945CB" w:rsidRPr="00F87C9A">
        <w:rPr>
          <w:rFonts w:ascii="Times New Roman" w:hAnsi="Times New Roman"/>
          <w:sz w:val="28"/>
          <w:szCs w:val="28"/>
          <w:lang w:val="lv-LV"/>
        </w:rPr>
        <w:t xml:space="preserve">, atsevišķa uzskaite (mērīšana), tad šādā iekārtā šāds izmērāmais siltums ir jāsadala </w:t>
      </w:r>
      <w:r w:rsidR="00754370" w:rsidRPr="00F87C9A">
        <w:rPr>
          <w:rFonts w:ascii="Times New Roman" w:hAnsi="Times New Roman"/>
          <w:sz w:val="28"/>
          <w:szCs w:val="28"/>
          <w:lang w:val="lv-LV"/>
        </w:rPr>
        <w:t xml:space="preserve">šī pielikuma </w:t>
      </w:r>
      <w:r w:rsidR="001460C9" w:rsidRPr="00F87C9A">
        <w:rPr>
          <w:rFonts w:ascii="Times New Roman" w:hAnsi="Times New Roman"/>
          <w:sz w:val="28"/>
          <w:szCs w:val="28"/>
          <w:lang w:val="lv-LV"/>
        </w:rPr>
        <w:fldChar w:fldCharType="begin"/>
      </w:r>
      <w:r w:rsidR="002B6398" w:rsidRPr="00F87C9A">
        <w:rPr>
          <w:rFonts w:ascii="Times New Roman" w:hAnsi="Times New Roman"/>
          <w:sz w:val="28"/>
          <w:szCs w:val="28"/>
          <w:lang w:val="lv-LV"/>
        </w:rPr>
        <w:instrText xml:space="preserve"> REF _Ref335861392 \r \h </w:instrText>
      </w:r>
      <w:r w:rsidR="001460C9" w:rsidRPr="00F87C9A">
        <w:rPr>
          <w:rFonts w:ascii="Times New Roman" w:hAnsi="Times New Roman"/>
          <w:sz w:val="28"/>
          <w:szCs w:val="28"/>
          <w:lang w:val="lv-LV"/>
        </w:rPr>
      </w:r>
      <w:r w:rsidR="00F87C9A">
        <w:rPr>
          <w:rFonts w:ascii="Times New Roman" w:hAnsi="Times New Roman"/>
          <w:sz w:val="28"/>
          <w:szCs w:val="28"/>
          <w:lang w:val="lv-LV"/>
        </w:rPr>
        <w:instrText xml:space="preserve"> \* MERGEFORMAT </w:instrText>
      </w:r>
      <w:r w:rsidR="001460C9" w:rsidRPr="00F87C9A">
        <w:rPr>
          <w:rFonts w:ascii="Times New Roman" w:hAnsi="Times New Roman"/>
          <w:sz w:val="28"/>
          <w:szCs w:val="28"/>
          <w:lang w:val="lv-LV"/>
        </w:rPr>
        <w:fldChar w:fldCharType="separate"/>
      </w:r>
      <w:r w:rsidR="000D0197" w:rsidRPr="00F87C9A">
        <w:rPr>
          <w:rFonts w:ascii="Times New Roman" w:hAnsi="Times New Roman"/>
          <w:sz w:val="28"/>
          <w:szCs w:val="28"/>
          <w:lang w:val="lv-LV"/>
        </w:rPr>
        <w:t>5</w:t>
      </w:r>
      <w:r w:rsidR="001460C9" w:rsidRPr="00F87C9A">
        <w:rPr>
          <w:rFonts w:ascii="Times New Roman" w:hAnsi="Times New Roman"/>
          <w:sz w:val="28"/>
          <w:szCs w:val="28"/>
          <w:lang w:val="lv-LV"/>
        </w:rPr>
        <w:fldChar w:fldCharType="end"/>
      </w:r>
      <w:r w:rsidR="005945CB" w:rsidRPr="00F87C9A">
        <w:rPr>
          <w:rFonts w:ascii="Times New Roman" w:hAnsi="Times New Roman"/>
          <w:sz w:val="28"/>
          <w:szCs w:val="28"/>
          <w:lang w:val="lv-LV"/>
        </w:rPr>
        <w:t>.punktā minētajā kārtībā.</w:t>
      </w:r>
    </w:p>
    <w:p w:rsidR="005945CB" w:rsidRPr="00F87C9A" w:rsidRDefault="005E614B" w:rsidP="005E614B">
      <w:pPr>
        <w:spacing w:before="120" w:after="120" w:line="240" w:lineRule="auto"/>
        <w:jc w:val="center"/>
        <w:rPr>
          <w:rFonts w:ascii="Times New Roman" w:hAnsi="Times New Roman"/>
          <w:b/>
          <w:sz w:val="28"/>
          <w:szCs w:val="28"/>
          <w:lang w:val="lv-LV"/>
        </w:rPr>
      </w:pPr>
      <w:r w:rsidRPr="00F87C9A">
        <w:rPr>
          <w:rFonts w:ascii="Times New Roman" w:hAnsi="Times New Roman"/>
          <w:b/>
          <w:sz w:val="28"/>
          <w:szCs w:val="28"/>
          <w:lang w:val="lv-LV"/>
        </w:rPr>
        <w:t>I</w:t>
      </w:r>
      <w:r w:rsidR="002B3358" w:rsidRPr="00F87C9A">
        <w:rPr>
          <w:rFonts w:ascii="Times New Roman" w:hAnsi="Times New Roman"/>
          <w:b/>
          <w:sz w:val="28"/>
          <w:szCs w:val="28"/>
          <w:lang w:val="lv-LV"/>
        </w:rPr>
        <w:t>V</w:t>
      </w:r>
      <w:r w:rsidR="005945CB" w:rsidRPr="00F87C9A">
        <w:rPr>
          <w:rFonts w:ascii="Times New Roman" w:hAnsi="Times New Roman"/>
          <w:b/>
          <w:sz w:val="28"/>
          <w:szCs w:val="28"/>
          <w:lang w:val="lv-LV"/>
        </w:rPr>
        <w:t xml:space="preserve">. </w:t>
      </w:r>
      <w:r w:rsidRPr="00F87C9A">
        <w:rPr>
          <w:rFonts w:ascii="Times New Roman" w:hAnsi="Times New Roman"/>
          <w:b/>
          <w:sz w:val="28"/>
          <w:szCs w:val="28"/>
          <w:lang w:val="lv-LV"/>
        </w:rPr>
        <w:t xml:space="preserve">Papildu nosacījumi darbības datu noteikšanai </w:t>
      </w:r>
      <w:r w:rsidR="005945CB" w:rsidRPr="00F87C9A">
        <w:rPr>
          <w:rFonts w:ascii="Times New Roman" w:hAnsi="Times New Roman"/>
          <w:b/>
          <w:sz w:val="28"/>
          <w:szCs w:val="28"/>
          <w:lang w:val="lv-LV"/>
        </w:rPr>
        <w:t xml:space="preserve">izmērāmā siltuma ražošanas </w:t>
      </w:r>
      <w:proofErr w:type="spellStart"/>
      <w:r w:rsidR="005945CB" w:rsidRPr="00F87C9A">
        <w:rPr>
          <w:rFonts w:ascii="Times New Roman" w:hAnsi="Times New Roman"/>
          <w:b/>
          <w:sz w:val="28"/>
          <w:szCs w:val="28"/>
          <w:lang w:val="lv-LV"/>
        </w:rPr>
        <w:t>apakšiekārtām</w:t>
      </w:r>
      <w:proofErr w:type="spellEnd"/>
    </w:p>
    <w:p w:rsidR="005945CB" w:rsidRPr="00F87C9A" w:rsidRDefault="005945CB"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7" w:name="_Ref335657054"/>
      <w:r w:rsidRPr="00F87C9A">
        <w:rPr>
          <w:rFonts w:ascii="Times New Roman" w:hAnsi="Times New Roman"/>
          <w:sz w:val="28"/>
          <w:szCs w:val="28"/>
          <w:lang w:val="lv-LV"/>
        </w:rPr>
        <w:t xml:space="preserve">Siltuma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w:t>
      </w:r>
      <w:proofErr w:type="spellEnd"/>
      <w:r w:rsidRPr="00F87C9A">
        <w:rPr>
          <w:rFonts w:ascii="Times New Roman" w:hAnsi="Times New Roman"/>
          <w:sz w:val="28"/>
          <w:szCs w:val="28"/>
          <w:lang w:val="lv-LV"/>
        </w:rPr>
        <w:t xml:space="preserve"> emisiju aprēķinā </w:t>
      </w:r>
      <w:r w:rsidR="001C3B00" w:rsidRPr="00F87C9A">
        <w:rPr>
          <w:rFonts w:ascii="Times New Roman" w:hAnsi="Times New Roman"/>
          <w:sz w:val="28"/>
          <w:szCs w:val="28"/>
          <w:lang w:val="lv-LV"/>
        </w:rPr>
        <w:t>ņem vērā tikai izmērāmo siltumu</w:t>
      </w:r>
      <w:r w:rsidR="00B670AE" w:rsidRPr="00F87C9A">
        <w:rPr>
          <w:rFonts w:ascii="Times New Roman" w:hAnsi="Times New Roman"/>
          <w:sz w:val="28"/>
          <w:szCs w:val="28"/>
          <w:lang w:val="lv-LV"/>
        </w:rPr>
        <w:t xml:space="preserve">, kura izmērīšanai tiek izmantota </w:t>
      </w:r>
      <w:r w:rsidRPr="00F87C9A">
        <w:rPr>
          <w:rFonts w:ascii="Times New Roman" w:hAnsi="Times New Roman"/>
          <w:sz w:val="28"/>
          <w:szCs w:val="28"/>
          <w:lang w:val="lv-LV"/>
        </w:rPr>
        <w:t xml:space="preserve">tikai tāda </w:t>
      </w:r>
      <w:proofErr w:type="spellStart"/>
      <w:r w:rsidRPr="00F87C9A">
        <w:rPr>
          <w:rFonts w:ascii="Times New Roman" w:hAnsi="Times New Roman"/>
          <w:sz w:val="28"/>
          <w:szCs w:val="28"/>
          <w:lang w:val="lv-LV"/>
        </w:rPr>
        <w:t>siltumuzskaites</w:t>
      </w:r>
      <w:proofErr w:type="spellEnd"/>
      <w:r w:rsidRPr="00F87C9A">
        <w:rPr>
          <w:rFonts w:ascii="Times New Roman" w:hAnsi="Times New Roman"/>
          <w:sz w:val="28"/>
          <w:szCs w:val="28"/>
          <w:lang w:val="lv-LV"/>
        </w:rPr>
        <w:t xml:space="preserve"> mērierīce, kas ir mērierīce Eiropas Parlamenta un Padomes Direktīvas 2004/22/EK</w:t>
      </w:r>
      <w:r w:rsidR="000F310D" w:rsidRPr="00F87C9A">
        <w:rPr>
          <w:rFonts w:ascii="Times New Roman" w:hAnsi="Times New Roman"/>
          <w:sz w:val="28"/>
          <w:szCs w:val="28"/>
          <w:lang w:val="lv-LV"/>
        </w:rPr>
        <w:t xml:space="preserve"> par mērierīcēm</w:t>
      </w:r>
      <w:r w:rsidRPr="00F87C9A">
        <w:rPr>
          <w:rFonts w:ascii="Times New Roman" w:hAnsi="Times New Roman"/>
          <w:sz w:val="28"/>
          <w:szCs w:val="28"/>
          <w:lang w:val="lv-LV"/>
        </w:rPr>
        <w:t xml:space="preserve"> MI-004 pielikuma izpratnē vai jebkura cita ierīce, kas paredzēta siltumenerģijas daudzuma, kurš saražots, balstoties uz plūsmas apjomiem un temperatūr</w:t>
      </w:r>
      <w:r w:rsidR="00B670AE" w:rsidRPr="00F87C9A">
        <w:rPr>
          <w:rFonts w:ascii="Times New Roman" w:hAnsi="Times New Roman"/>
          <w:sz w:val="28"/>
          <w:szCs w:val="28"/>
          <w:lang w:val="lv-LV"/>
        </w:rPr>
        <w:t>ām, mērīšanai un reģistrēšanai.</w:t>
      </w:r>
      <w:bookmarkEnd w:id="7"/>
    </w:p>
    <w:p w:rsidR="005945CB" w:rsidRPr="00F87C9A" w:rsidRDefault="00B670AE"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bookmarkStart w:id="8" w:name="_Ref335657078"/>
      <w:r w:rsidRPr="00F87C9A">
        <w:rPr>
          <w:rFonts w:ascii="Times New Roman" w:hAnsi="Times New Roman"/>
          <w:sz w:val="28"/>
          <w:szCs w:val="28"/>
          <w:lang w:val="lv-LV"/>
        </w:rPr>
        <w:t>J</w:t>
      </w:r>
      <w:r w:rsidR="005945CB" w:rsidRPr="00F87C9A">
        <w:rPr>
          <w:rFonts w:ascii="Times New Roman" w:hAnsi="Times New Roman"/>
          <w:sz w:val="28"/>
          <w:szCs w:val="28"/>
          <w:lang w:val="lv-LV"/>
        </w:rPr>
        <w:t>a izmērāmo siltumu nevar noteikt izmantojot mērījuma datus</w:t>
      </w:r>
      <w:r w:rsidRPr="00F87C9A">
        <w:rPr>
          <w:rFonts w:ascii="Times New Roman" w:hAnsi="Times New Roman"/>
          <w:sz w:val="28"/>
          <w:szCs w:val="28"/>
          <w:lang w:val="lv-LV"/>
        </w:rPr>
        <w:t xml:space="preserve"> saskaņā ar šī pielikuma </w:t>
      </w:r>
      <w:r w:rsidR="001460C9" w:rsidRPr="00F87C9A">
        <w:rPr>
          <w:rFonts w:ascii="Times New Roman" w:hAnsi="Times New Roman"/>
          <w:sz w:val="28"/>
          <w:szCs w:val="28"/>
          <w:lang w:val="lv-LV"/>
        </w:rPr>
        <w:fldChar w:fldCharType="begin"/>
      </w:r>
      <w:r w:rsidR="003E0930" w:rsidRPr="00F87C9A">
        <w:rPr>
          <w:rFonts w:ascii="Times New Roman" w:hAnsi="Times New Roman"/>
          <w:sz w:val="28"/>
          <w:szCs w:val="28"/>
          <w:lang w:val="lv-LV"/>
        </w:rPr>
        <w:instrText xml:space="preserve"> REF _Ref335657054 \r \h </w:instrText>
      </w:r>
      <w:r w:rsidR="001460C9" w:rsidRPr="00F87C9A">
        <w:rPr>
          <w:rFonts w:ascii="Times New Roman" w:hAnsi="Times New Roman"/>
          <w:sz w:val="28"/>
          <w:szCs w:val="28"/>
          <w:lang w:val="lv-LV"/>
        </w:rPr>
      </w:r>
      <w:r w:rsidR="00F87C9A">
        <w:rPr>
          <w:rFonts w:ascii="Times New Roman" w:hAnsi="Times New Roman"/>
          <w:sz w:val="28"/>
          <w:szCs w:val="28"/>
          <w:lang w:val="lv-LV"/>
        </w:rPr>
        <w:instrText xml:space="preserve"> \* MERGEFORMAT </w:instrText>
      </w:r>
      <w:r w:rsidR="001460C9" w:rsidRPr="00F87C9A">
        <w:rPr>
          <w:rFonts w:ascii="Times New Roman" w:hAnsi="Times New Roman"/>
          <w:sz w:val="28"/>
          <w:szCs w:val="28"/>
          <w:lang w:val="lv-LV"/>
        </w:rPr>
        <w:fldChar w:fldCharType="separate"/>
      </w:r>
      <w:r w:rsidR="000D0197" w:rsidRPr="00F87C9A">
        <w:rPr>
          <w:rFonts w:ascii="Times New Roman" w:hAnsi="Times New Roman"/>
          <w:sz w:val="28"/>
          <w:szCs w:val="28"/>
          <w:lang w:val="lv-LV"/>
        </w:rPr>
        <w:t>16</w:t>
      </w:r>
      <w:r w:rsidR="001460C9" w:rsidRPr="00F87C9A">
        <w:rPr>
          <w:rFonts w:ascii="Times New Roman" w:hAnsi="Times New Roman"/>
          <w:sz w:val="28"/>
          <w:szCs w:val="28"/>
          <w:lang w:val="lv-LV"/>
        </w:rPr>
        <w:fldChar w:fldCharType="end"/>
      </w:r>
      <w:r w:rsidRPr="00F87C9A">
        <w:rPr>
          <w:rFonts w:ascii="Times New Roman" w:hAnsi="Times New Roman"/>
          <w:sz w:val="28"/>
          <w:szCs w:val="28"/>
          <w:lang w:val="lv-LV"/>
        </w:rPr>
        <w:t>.punktu</w:t>
      </w:r>
      <w:r w:rsidR="005945CB" w:rsidRPr="00F87C9A">
        <w:rPr>
          <w:rFonts w:ascii="Times New Roman" w:hAnsi="Times New Roman"/>
          <w:sz w:val="28"/>
          <w:szCs w:val="28"/>
          <w:lang w:val="lv-LV"/>
        </w:rPr>
        <w:t xml:space="preserve">, tad izmērāmā siltuma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apakšiekārtai</w:t>
      </w:r>
      <w:proofErr w:type="spellEnd"/>
      <w:r w:rsidR="005945CB" w:rsidRPr="00F87C9A">
        <w:rPr>
          <w:rFonts w:ascii="Times New Roman" w:hAnsi="Times New Roman"/>
          <w:sz w:val="28"/>
          <w:szCs w:val="28"/>
          <w:lang w:val="lv-LV"/>
        </w:rPr>
        <w:t xml:space="preserve"> izmērāmo siltumu var noteikt</w:t>
      </w:r>
      <w:r w:rsidR="000F310D" w:rsidRPr="00F87C9A">
        <w:rPr>
          <w:rFonts w:ascii="Times New Roman" w:hAnsi="Times New Roman"/>
          <w:sz w:val="28"/>
          <w:szCs w:val="28"/>
          <w:lang w:val="lv-LV"/>
        </w:rPr>
        <w:t>,</w:t>
      </w:r>
      <w:r w:rsidR="005945CB" w:rsidRPr="00F87C9A">
        <w:rPr>
          <w:rFonts w:ascii="Times New Roman" w:hAnsi="Times New Roman"/>
          <w:sz w:val="28"/>
          <w:szCs w:val="28"/>
          <w:lang w:val="lv-LV"/>
        </w:rPr>
        <w:t xml:space="preserve"> izmantojot:</w:t>
      </w:r>
      <w:bookmarkEnd w:id="8"/>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iekārtā pieejamo dokumentāciju – rēķinus, iekārtas iekšējo uzskaiti vai grāmatvedību, kā arī jebkuru dokumentāciju, kuru izmantojot var noteikt iekārtas saražoto siltuma daudzumu saskaņā ar caurskatāmu metodoloģiju;</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pieeju, kas balstīta uz kurināmā patēriņu un izmērāmo efektivitāti;</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pieeju, kas balstīta uz kurināmā patēriņu un norādīto efektivitāti</w:t>
      </w:r>
      <w:r w:rsidR="00B670AE" w:rsidRPr="00F87C9A">
        <w:rPr>
          <w:rFonts w:ascii="Times New Roman" w:hAnsi="Times New Roman"/>
          <w:sz w:val="28"/>
          <w:szCs w:val="28"/>
          <w:lang w:val="lv-LV"/>
        </w:rPr>
        <w:t>.</w:t>
      </w:r>
    </w:p>
    <w:p w:rsidR="005945CB" w:rsidRPr="00F87C9A" w:rsidRDefault="00B670AE"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J</w:t>
      </w:r>
      <w:r w:rsidR="005945CB" w:rsidRPr="00F87C9A">
        <w:rPr>
          <w:rFonts w:ascii="Times New Roman" w:hAnsi="Times New Roman"/>
          <w:sz w:val="28"/>
          <w:szCs w:val="28"/>
          <w:lang w:val="lv-LV"/>
        </w:rPr>
        <w:t>a izmērā</w:t>
      </w:r>
      <w:r w:rsidR="000F310D" w:rsidRPr="00F87C9A">
        <w:rPr>
          <w:rFonts w:ascii="Times New Roman" w:hAnsi="Times New Roman"/>
          <w:sz w:val="28"/>
          <w:szCs w:val="28"/>
          <w:lang w:val="lv-LV"/>
        </w:rPr>
        <w:t>mais siltums tiek noteikts, ņemot</w:t>
      </w:r>
      <w:r w:rsidR="005945CB" w:rsidRPr="00F87C9A">
        <w:rPr>
          <w:rFonts w:ascii="Times New Roman" w:hAnsi="Times New Roman"/>
          <w:sz w:val="28"/>
          <w:szCs w:val="28"/>
          <w:lang w:val="lv-LV"/>
        </w:rPr>
        <w:t xml:space="preserve"> vērā š</w:t>
      </w:r>
      <w:r w:rsidR="001C3B00" w:rsidRPr="00F87C9A">
        <w:rPr>
          <w:rFonts w:ascii="Times New Roman" w:hAnsi="Times New Roman"/>
          <w:sz w:val="28"/>
          <w:szCs w:val="28"/>
          <w:lang w:val="lv-LV"/>
        </w:rPr>
        <w:t xml:space="preserve">ī pielikuma </w:t>
      </w:r>
      <w:r w:rsidR="001460C9" w:rsidRPr="00F87C9A">
        <w:rPr>
          <w:rFonts w:ascii="Times New Roman" w:hAnsi="Times New Roman"/>
          <w:sz w:val="28"/>
          <w:szCs w:val="28"/>
          <w:lang w:val="lv-LV"/>
        </w:rPr>
        <w:fldChar w:fldCharType="begin"/>
      </w:r>
      <w:r w:rsidR="000F310D" w:rsidRPr="00F87C9A">
        <w:rPr>
          <w:rFonts w:ascii="Times New Roman" w:hAnsi="Times New Roman"/>
          <w:sz w:val="28"/>
          <w:szCs w:val="28"/>
          <w:lang w:val="lv-LV"/>
        </w:rPr>
        <w:instrText xml:space="preserve"> REF _Ref335657078 \r \h </w:instrText>
      </w:r>
      <w:r w:rsidR="001460C9" w:rsidRPr="00F87C9A">
        <w:rPr>
          <w:rFonts w:ascii="Times New Roman" w:hAnsi="Times New Roman"/>
          <w:sz w:val="28"/>
          <w:szCs w:val="28"/>
          <w:lang w:val="lv-LV"/>
        </w:rPr>
      </w:r>
      <w:r w:rsidR="00F87C9A">
        <w:rPr>
          <w:rFonts w:ascii="Times New Roman" w:hAnsi="Times New Roman"/>
          <w:sz w:val="28"/>
          <w:szCs w:val="28"/>
          <w:lang w:val="lv-LV"/>
        </w:rPr>
        <w:instrText xml:space="preserve"> \* MERGEFORMAT </w:instrText>
      </w:r>
      <w:r w:rsidR="001460C9" w:rsidRPr="00F87C9A">
        <w:rPr>
          <w:rFonts w:ascii="Times New Roman" w:hAnsi="Times New Roman"/>
          <w:sz w:val="28"/>
          <w:szCs w:val="28"/>
          <w:lang w:val="lv-LV"/>
        </w:rPr>
        <w:fldChar w:fldCharType="separate"/>
      </w:r>
      <w:r w:rsidR="000D0197" w:rsidRPr="00F87C9A">
        <w:rPr>
          <w:rFonts w:ascii="Times New Roman" w:hAnsi="Times New Roman"/>
          <w:sz w:val="28"/>
          <w:szCs w:val="28"/>
          <w:lang w:val="lv-LV"/>
        </w:rPr>
        <w:t>17</w:t>
      </w:r>
      <w:r w:rsidR="001460C9" w:rsidRPr="00F87C9A">
        <w:rPr>
          <w:rFonts w:ascii="Times New Roman" w:hAnsi="Times New Roman"/>
          <w:sz w:val="28"/>
          <w:szCs w:val="28"/>
          <w:lang w:val="lv-LV"/>
        </w:rPr>
        <w:fldChar w:fldCharType="end"/>
      </w:r>
      <w:r w:rsidR="001C3B00" w:rsidRPr="00F87C9A">
        <w:rPr>
          <w:rFonts w:ascii="Times New Roman" w:hAnsi="Times New Roman"/>
          <w:sz w:val="28"/>
          <w:szCs w:val="28"/>
          <w:lang w:val="lv-LV"/>
        </w:rPr>
        <w:t>.</w:t>
      </w:r>
      <w:r w:rsidR="005945CB" w:rsidRPr="00F87C9A">
        <w:rPr>
          <w:rFonts w:ascii="Times New Roman" w:hAnsi="Times New Roman"/>
          <w:sz w:val="28"/>
          <w:szCs w:val="28"/>
          <w:lang w:val="lv-LV"/>
        </w:rPr>
        <w:t>punkt</w:t>
      </w:r>
      <w:r w:rsidR="001C3B00" w:rsidRPr="00F87C9A">
        <w:rPr>
          <w:rFonts w:ascii="Times New Roman" w:hAnsi="Times New Roman"/>
          <w:sz w:val="28"/>
          <w:szCs w:val="28"/>
          <w:lang w:val="lv-LV"/>
        </w:rPr>
        <w:t>ā</w:t>
      </w:r>
      <w:r w:rsidR="005945CB" w:rsidRPr="00F87C9A">
        <w:rPr>
          <w:rFonts w:ascii="Times New Roman" w:hAnsi="Times New Roman"/>
          <w:sz w:val="28"/>
          <w:szCs w:val="28"/>
          <w:lang w:val="lv-LV"/>
        </w:rPr>
        <w:t xml:space="preserve"> minētās pieejas, tad ir nepieciešams izmantot </w:t>
      </w:r>
      <w:r w:rsidR="001C3B00" w:rsidRPr="00F87C9A">
        <w:rPr>
          <w:rFonts w:ascii="Times New Roman" w:hAnsi="Times New Roman"/>
          <w:sz w:val="28"/>
          <w:szCs w:val="28"/>
          <w:lang w:val="lv-LV"/>
        </w:rPr>
        <w:t xml:space="preserve">tādas </w:t>
      </w:r>
      <w:r w:rsidR="005945CB" w:rsidRPr="00F87C9A">
        <w:rPr>
          <w:rFonts w:ascii="Times New Roman" w:hAnsi="Times New Roman"/>
          <w:sz w:val="28"/>
          <w:szCs w:val="28"/>
          <w:lang w:val="lv-LV"/>
        </w:rPr>
        <w:t>aprēķinu metodes, k</w:t>
      </w:r>
      <w:r w:rsidR="001C3B00" w:rsidRPr="00F87C9A">
        <w:rPr>
          <w:rFonts w:ascii="Times New Roman" w:hAnsi="Times New Roman"/>
          <w:sz w:val="28"/>
          <w:szCs w:val="28"/>
          <w:lang w:val="lv-LV"/>
        </w:rPr>
        <w:t xml:space="preserve">uru izmantošana nodrošina </w:t>
      </w:r>
      <w:r w:rsidR="005945CB" w:rsidRPr="00F87C9A">
        <w:rPr>
          <w:rFonts w:ascii="Times New Roman" w:hAnsi="Times New Roman"/>
          <w:sz w:val="28"/>
          <w:szCs w:val="28"/>
          <w:lang w:val="lv-LV"/>
        </w:rPr>
        <w:t>pēc iespējas augstāk</w:t>
      </w:r>
      <w:r w:rsidR="001C3B00" w:rsidRPr="00F87C9A">
        <w:rPr>
          <w:rFonts w:ascii="Times New Roman" w:hAnsi="Times New Roman"/>
          <w:sz w:val="28"/>
          <w:szCs w:val="28"/>
          <w:lang w:val="lv-LV"/>
        </w:rPr>
        <w:t>u</w:t>
      </w:r>
      <w:r w:rsidR="005945CB" w:rsidRPr="00F87C9A">
        <w:rPr>
          <w:rFonts w:ascii="Times New Roman" w:hAnsi="Times New Roman"/>
          <w:sz w:val="28"/>
          <w:szCs w:val="28"/>
          <w:lang w:val="lv-LV"/>
        </w:rPr>
        <w:t xml:space="preserve"> datu precizitāt</w:t>
      </w:r>
      <w:r w:rsidR="001C3B00" w:rsidRPr="00F87C9A">
        <w:rPr>
          <w:rFonts w:ascii="Times New Roman" w:hAnsi="Times New Roman"/>
          <w:sz w:val="28"/>
          <w:szCs w:val="28"/>
          <w:lang w:val="lv-LV"/>
        </w:rPr>
        <w:t>i</w:t>
      </w:r>
      <w:r w:rsidR="005945CB" w:rsidRPr="00F87C9A">
        <w:rPr>
          <w:rFonts w:ascii="Times New Roman" w:hAnsi="Times New Roman"/>
          <w:sz w:val="28"/>
          <w:szCs w:val="28"/>
          <w:lang w:val="lv-LV"/>
        </w:rPr>
        <w:t xml:space="preserve"> un</w:t>
      </w:r>
      <w:r w:rsidR="001C3B00"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 xml:space="preserve">ļauj izvairīties no </w:t>
      </w:r>
      <w:r w:rsidR="00302699" w:rsidRPr="00F87C9A">
        <w:rPr>
          <w:rFonts w:ascii="Times New Roman" w:hAnsi="Times New Roman"/>
          <w:sz w:val="28"/>
          <w:szCs w:val="28"/>
          <w:lang w:val="lv-LV"/>
        </w:rPr>
        <w:t>emisiju</w:t>
      </w:r>
      <w:r w:rsidR="003E0930" w:rsidRPr="00F87C9A">
        <w:rPr>
          <w:rFonts w:ascii="Times New Roman" w:hAnsi="Times New Roman"/>
          <w:sz w:val="28"/>
          <w:szCs w:val="28"/>
          <w:lang w:val="lv-LV"/>
        </w:rPr>
        <w:t xml:space="preserve"> apjoma nepareizas noteikšanas</w:t>
      </w:r>
      <w:r w:rsidR="005945CB" w:rsidRPr="00F87C9A">
        <w:rPr>
          <w:rFonts w:ascii="Times New Roman" w:hAnsi="Times New Roman"/>
          <w:sz w:val="28"/>
          <w:szCs w:val="28"/>
          <w:lang w:val="lv-LV"/>
        </w:rPr>
        <w:t>.</w:t>
      </w:r>
    </w:p>
    <w:p w:rsidR="005945CB" w:rsidRPr="00F87C9A" w:rsidRDefault="00B670AE"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S</w:t>
      </w:r>
      <w:r w:rsidR="005945CB" w:rsidRPr="00F87C9A">
        <w:rPr>
          <w:rFonts w:ascii="Times New Roman" w:hAnsi="Times New Roman"/>
          <w:sz w:val="28"/>
          <w:szCs w:val="28"/>
          <w:lang w:val="lv-LV"/>
        </w:rPr>
        <w:t xml:space="preserve">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apakšiekārtai</w:t>
      </w:r>
      <w:proofErr w:type="spellEnd"/>
      <w:r w:rsidR="005945CB" w:rsidRPr="00F87C9A">
        <w:rPr>
          <w:rFonts w:ascii="Times New Roman" w:hAnsi="Times New Roman"/>
          <w:sz w:val="28"/>
          <w:szCs w:val="28"/>
          <w:lang w:val="lv-LV"/>
        </w:rPr>
        <w:t xml:space="preserve"> ir jāuzrāda visi tehniskie savienojumi ar citām iekārtām, kurām siltums tiek pārdots vai eksportēt</w:t>
      </w:r>
      <w:r w:rsidRPr="00F87C9A">
        <w:rPr>
          <w:rFonts w:ascii="Times New Roman" w:hAnsi="Times New Roman"/>
          <w:sz w:val="28"/>
          <w:szCs w:val="28"/>
          <w:lang w:val="lv-LV"/>
        </w:rPr>
        <w:t>s,</w:t>
      </w:r>
      <w:r w:rsidR="005945CB" w:rsidRPr="00F87C9A">
        <w:rPr>
          <w:rFonts w:ascii="Times New Roman" w:hAnsi="Times New Roman"/>
          <w:sz w:val="28"/>
          <w:szCs w:val="28"/>
          <w:lang w:val="lv-LV"/>
        </w:rPr>
        <w:t xml:space="preserve"> neizdalot katru savienojumu atsevišķi, bet izdalot tehniskos savienojumus šādā veidā:</w:t>
      </w:r>
    </w:p>
    <w:p w:rsidR="005945CB" w:rsidRPr="00F87C9A" w:rsidRDefault="00302699"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v</w:t>
      </w:r>
      <w:r w:rsidR="005945CB" w:rsidRPr="00F87C9A">
        <w:rPr>
          <w:rFonts w:ascii="Times New Roman" w:hAnsi="Times New Roman"/>
          <w:sz w:val="28"/>
          <w:szCs w:val="28"/>
          <w:lang w:val="lv-LV"/>
        </w:rPr>
        <w:t xml:space="preserve">isas iekārtas, kas neveic kādu no </w:t>
      </w:r>
      <w:r w:rsidR="00D063C9" w:rsidRPr="00F87C9A">
        <w:rPr>
          <w:rFonts w:ascii="Times New Roman" w:hAnsi="Times New Roman"/>
          <w:sz w:val="28"/>
          <w:szCs w:val="28"/>
          <w:lang w:val="lv-LV"/>
        </w:rPr>
        <w:t>likuma „Par piesārņojumu” 2.pielikuma darbībām</w:t>
      </w:r>
      <w:r w:rsidR="005945CB" w:rsidRPr="00F87C9A">
        <w:rPr>
          <w:rFonts w:ascii="Times New Roman" w:hAnsi="Times New Roman"/>
          <w:sz w:val="28"/>
          <w:szCs w:val="28"/>
          <w:lang w:val="lv-LV"/>
        </w:rPr>
        <w:t xml:space="preserve"> un </w:t>
      </w:r>
      <w:r w:rsidR="00B54709" w:rsidRPr="00F87C9A">
        <w:rPr>
          <w:rFonts w:ascii="Times New Roman" w:hAnsi="Times New Roman"/>
          <w:sz w:val="28"/>
          <w:szCs w:val="28"/>
          <w:lang w:val="lv-LV"/>
        </w:rPr>
        <w:t>kurām nav izsniegtas atļaujas</w:t>
      </w:r>
      <w:r w:rsidR="005945CB" w:rsidRPr="00F87C9A">
        <w:rPr>
          <w:rFonts w:ascii="Times New Roman" w:hAnsi="Times New Roman"/>
          <w:sz w:val="28"/>
          <w:szCs w:val="28"/>
          <w:lang w:val="lv-LV"/>
        </w:rPr>
        <w:t>, tiek iedalītas „ne-ETS iekārtas” kategorijā;</w:t>
      </w:r>
    </w:p>
    <w:p w:rsidR="005945CB" w:rsidRPr="00F87C9A" w:rsidRDefault="00302699"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v</w:t>
      </w:r>
      <w:r w:rsidR="005945CB" w:rsidRPr="00F87C9A">
        <w:rPr>
          <w:rFonts w:ascii="Times New Roman" w:hAnsi="Times New Roman"/>
          <w:sz w:val="28"/>
          <w:szCs w:val="28"/>
          <w:lang w:val="lv-LV"/>
        </w:rPr>
        <w:t xml:space="preserve">isas iekārtas, kas veic kādu no </w:t>
      </w:r>
      <w:r w:rsidR="00D063C9" w:rsidRPr="00F87C9A">
        <w:rPr>
          <w:rFonts w:ascii="Times New Roman" w:hAnsi="Times New Roman"/>
          <w:sz w:val="28"/>
          <w:szCs w:val="28"/>
          <w:lang w:val="lv-LV"/>
        </w:rPr>
        <w:t xml:space="preserve">likuma „Par piesārņojumu” 2.pielikuma darbībām </w:t>
      </w:r>
      <w:proofErr w:type="gramStart"/>
      <w:r w:rsidR="005945CB" w:rsidRPr="00F87C9A">
        <w:rPr>
          <w:rFonts w:ascii="Times New Roman" w:hAnsi="Times New Roman"/>
          <w:sz w:val="28"/>
          <w:szCs w:val="28"/>
          <w:lang w:val="lv-LV"/>
        </w:rPr>
        <w:t>un</w:t>
      </w:r>
      <w:proofErr w:type="gramEnd"/>
      <w:r w:rsidR="005945CB" w:rsidRPr="00F87C9A">
        <w:rPr>
          <w:rFonts w:ascii="Times New Roman" w:hAnsi="Times New Roman"/>
          <w:sz w:val="28"/>
          <w:szCs w:val="28"/>
          <w:lang w:val="lv-LV"/>
        </w:rPr>
        <w:t xml:space="preserve"> </w:t>
      </w:r>
      <w:r w:rsidR="00632010" w:rsidRPr="00F87C9A">
        <w:rPr>
          <w:rFonts w:ascii="Times New Roman" w:hAnsi="Times New Roman"/>
          <w:sz w:val="28"/>
          <w:szCs w:val="28"/>
          <w:lang w:val="lv-LV"/>
        </w:rPr>
        <w:t>kurām ir izsniegtas atļaujas</w:t>
      </w:r>
      <w:r w:rsidR="005945CB" w:rsidRPr="00F87C9A">
        <w:rPr>
          <w:rFonts w:ascii="Times New Roman" w:hAnsi="Times New Roman"/>
          <w:sz w:val="28"/>
          <w:szCs w:val="28"/>
          <w:lang w:val="lv-LV"/>
        </w:rPr>
        <w:t>, tiek iedalītas „ETS iekārtas” kategorijā;</w:t>
      </w:r>
    </w:p>
    <w:p w:rsidR="005945CB" w:rsidRPr="00F87C9A" w:rsidRDefault="0053532E"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j</w:t>
      </w:r>
      <w:r w:rsidR="005945CB" w:rsidRPr="00F87C9A">
        <w:rPr>
          <w:rFonts w:ascii="Times New Roman" w:hAnsi="Times New Roman"/>
          <w:sz w:val="28"/>
          <w:szCs w:val="28"/>
          <w:lang w:val="lv-LV"/>
        </w:rPr>
        <w:t xml:space="preserve">a izmērāmais siltums tiek ievadīts kopējā siltumapgādes tīklā, tad visi siltumapgādes tīkli, ar kuriem </w:t>
      </w:r>
      <w:proofErr w:type="spellStart"/>
      <w:r w:rsidR="005945CB" w:rsidRPr="00F87C9A">
        <w:rPr>
          <w:rFonts w:ascii="Times New Roman" w:hAnsi="Times New Roman"/>
          <w:sz w:val="28"/>
          <w:szCs w:val="28"/>
          <w:lang w:val="lv-LV"/>
        </w:rPr>
        <w:t>apakšiekārtai</w:t>
      </w:r>
      <w:proofErr w:type="spellEnd"/>
      <w:r w:rsidR="005945CB" w:rsidRPr="00F87C9A">
        <w:rPr>
          <w:rFonts w:ascii="Times New Roman" w:hAnsi="Times New Roman"/>
          <w:sz w:val="28"/>
          <w:szCs w:val="28"/>
          <w:lang w:val="lv-LV"/>
        </w:rPr>
        <w:t xml:space="preserve"> ir tehnisks savienojums, tiek iedalīti „siltumapgādes tīkls” kategorijā.</w:t>
      </w:r>
    </w:p>
    <w:p w:rsidR="00220D19" w:rsidRPr="00F87C9A" w:rsidRDefault="00220D19" w:rsidP="00D063C9">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lastRenderedPageBreak/>
        <w:t>D</w:t>
      </w:r>
      <w:r w:rsidR="005945CB" w:rsidRPr="00F87C9A">
        <w:rPr>
          <w:rFonts w:ascii="Times New Roman" w:hAnsi="Times New Roman"/>
          <w:sz w:val="28"/>
          <w:szCs w:val="28"/>
          <w:lang w:val="lv-LV"/>
        </w:rPr>
        <w:t xml:space="preserve">arbības līmenis siltuma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apakšiekārtai</w:t>
      </w:r>
      <w:proofErr w:type="spellEnd"/>
      <w:r w:rsidR="005945CB" w:rsidRPr="00F87C9A">
        <w:rPr>
          <w:rFonts w:ascii="Times New Roman" w:hAnsi="Times New Roman"/>
          <w:sz w:val="28"/>
          <w:szCs w:val="28"/>
          <w:lang w:val="lv-LV"/>
        </w:rPr>
        <w:t xml:space="preserve"> ir izmērāmais siltums, kas ir saražots konkrētajā siltuma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apakšiekārtā</w:t>
      </w:r>
      <w:proofErr w:type="spellEnd"/>
      <w:r w:rsidR="005945CB" w:rsidRPr="00F87C9A">
        <w:rPr>
          <w:rFonts w:ascii="Times New Roman" w:hAnsi="Times New Roman"/>
          <w:sz w:val="28"/>
          <w:szCs w:val="28"/>
          <w:lang w:val="lv-LV"/>
        </w:rPr>
        <w:t xml:space="preserve"> un ir patērēts </w:t>
      </w:r>
      <w:r w:rsidRPr="00F87C9A">
        <w:rPr>
          <w:rFonts w:ascii="Times New Roman" w:hAnsi="Times New Roman"/>
          <w:sz w:val="28"/>
          <w:szCs w:val="28"/>
          <w:lang w:val="lv-LV"/>
        </w:rPr>
        <w:t xml:space="preserve">šīs </w:t>
      </w:r>
      <w:r w:rsidR="005945CB" w:rsidRPr="00F87C9A">
        <w:rPr>
          <w:rFonts w:ascii="Times New Roman" w:hAnsi="Times New Roman"/>
          <w:sz w:val="28"/>
          <w:szCs w:val="28"/>
          <w:lang w:val="lv-LV"/>
        </w:rPr>
        <w:t xml:space="preserve">iekārtas robežās vai eksportēts uz </w:t>
      </w:r>
      <w:r w:rsidRPr="00F87C9A">
        <w:rPr>
          <w:rFonts w:ascii="Times New Roman" w:hAnsi="Times New Roman"/>
          <w:sz w:val="28"/>
          <w:szCs w:val="28"/>
          <w:lang w:val="lv-LV"/>
        </w:rPr>
        <w:t xml:space="preserve">ne-ETS </w:t>
      </w:r>
      <w:r w:rsidR="005945CB" w:rsidRPr="00F87C9A">
        <w:rPr>
          <w:rFonts w:ascii="Times New Roman" w:hAnsi="Times New Roman"/>
          <w:sz w:val="28"/>
          <w:szCs w:val="28"/>
          <w:lang w:val="lv-LV"/>
        </w:rPr>
        <w:t>iekārtu</w:t>
      </w:r>
      <w:r w:rsidR="00D063C9" w:rsidRPr="00F87C9A">
        <w:rPr>
          <w:rFonts w:ascii="Times New Roman" w:hAnsi="Times New Roman"/>
          <w:sz w:val="28"/>
          <w:szCs w:val="28"/>
          <w:lang w:val="lv-LV"/>
        </w:rPr>
        <w:t xml:space="preserve">, un tajā </w:t>
      </w:r>
      <w:r w:rsidR="005945CB" w:rsidRPr="00F87C9A">
        <w:rPr>
          <w:rFonts w:ascii="Times New Roman" w:hAnsi="Times New Roman"/>
          <w:sz w:val="28"/>
          <w:szCs w:val="28"/>
          <w:lang w:val="lv-LV"/>
        </w:rPr>
        <w:t>netiek ņemts vērā</w:t>
      </w:r>
      <w:r w:rsidRPr="00F87C9A">
        <w:rPr>
          <w:rFonts w:ascii="Times New Roman" w:hAnsi="Times New Roman"/>
          <w:sz w:val="28"/>
          <w:szCs w:val="28"/>
          <w:lang w:val="lv-LV"/>
        </w:rPr>
        <w:t>:</w:t>
      </w:r>
    </w:p>
    <w:p w:rsidR="00220D19" w:rsidRPr="00F87C9A" w:rsidRDefault="005E614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i</w:t>
      </w:r>
      <w:r w:rsidR="005945CB" w:rsidRPr="00F87C9A">
        <w:rPr>
          <w:rFonts w:ascii="Times New Roman" w:hAnsi="Times New Roman"/>
          <w:sz w:val="28"/>
          <w:szCs w:val="28"/>
          <w:lang w:val="lv-LV"/>
        </w:rPr>
        <w:t>zmērāmā siltuma daudzums, kas tiek patērēts elektroenerģijas ražošanai vai tādas mehāniskās enerģijas ražošanai, kas pēc tam tiek patē</w:t>
      </w:r>
      <w:r w:rsidR="00220D19" w:rsidRPr="00F87C9A">
        <w:rPr>
          <w:rFonts w:ascii="Times New Roman" w:hAnsi="Times New Roman"/>
          <w:sz w:val="28"/>
          <w:szCs w:val="28"/>
          <w:lang w:val="lv-LV"/>
        </w:rPr>
        <w:t>rēta elektroenerģijas ražošanai;</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izmērāmā siltuma daudzums, kas tiek saražots slāpekļskābes ražošanas procesos, jo šis izmērāmā siltuma daudzums jau ir iekļauts slāpekļskābes </w:t>
      </w:r>
      <w:proofErr w:type="spellStart"/>
      <w:r w:rsidRPr="00F87C9A">
        <w:rPr>
          <w:rFonts w:ascii="Times New Roman" w:hAnsi="Times New Roman"/>
          <w:sz w:val="28"/>
          <w:szCs w:val="28"/>
          <w:lang w:val="lv-LV"/>
        </w:rPr>
        <w:t>līmeņatzīmē</w:t>
      </w:r>
      <w:proofErr w:type="spellEnd"/>
      <w:r w:rsidRPr="00F87C9A">
        <w:rPr>
          <w:rFonts w:ascii="Times New Roman" w:hAnsi="Times New Roman"/>
          <w:sz w:val="28"/>
          <w:szCs w:val="28"/>
          <w:lang w:val="lv-LV"/>
        </w:rPr>
        <w:t>.</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izmērāmā siltuma daudzums, kas ir izvadīts atmosfērā, kā arī netiek ņemti vērā siltuma zudum</w:t>
      </w:r>
      <w:r w:rsidR="00220D19" w:rsidRPr="00F87C9A">
        <w:rPr>
          <w:rFonts w:ascii="Times New Roman" w:hAnsi="Times New Roman"/>
          <w:sz w:val="28"/>
          <w:szCs w:val="28"/>
          <w:lang w:val="lv-LV"/>
        </w:rPr>
        <w:t>i, un, j</w:t>
      </w:r>
      <w:r w:rsidRPr="00F87C9A">
        <w:rPr>
          <w:rFonts w:ascii="Times New Roman" w:hAnsi="Times New Roman"/>
          <w:sz w:val="28"/>
          <w:szCs w:val="28"/>
          <w:lang w:val="lv-LV"/>
        </w:rPr>
        <w:t xml:space="preserve">a šis izmērāmā siltuma daudzums ir iekļauts aprēķinātajā izmērāmā siltuma plūsmā, </w:t>
      </w:r>
      <w:r w:rsidR="00220D19" w:rsidRPr="00F87C9A">
        <w:rPr>
          <w:rFonts w:ascii="Times New Roman" w:hAnsi="Times New Roman"/>
          <w:sz w:val="28"/>
          <w:szCs w:val="28"/>
          <w:lang w:val="lv-LV"/>
        </w:rPr>
        <w:t>šim izmērāmā siltuma daudzumam ir jābūt atskaitītam no kopējā izmērāmā siltuma daudzuma.</w:t>
      </w:r>
    </w:p>
    <w:p w:rsidR="000E1F79" w:rsidRPr="00F87C9A" w:rsidRDefault="005945CB"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Ja </w:t>
      </w:r>
      <w:r w:rsidR="000E1F79" w:rsidRPr="00F87C9A">
        <w:rPr>
          <w:rFonts w:ascii="Times New Roman" w:hAnsi="Times New Roman"/>
          <w:sz w:val="28"/>
          <w:szCs w:val="28"/>
          <w:lang w:val="lv-LV"/>
        </w:rPr>
        <w:t xml:space="preserve">iekārtas siltuma </w:t>
      </w:r>
      <w:proofErr w:type="spellStart"/>
      <w:r w:rsidR="000E1F79" w:rsidRPr="00F87C9A">
        <w:rPr>
          <w:rFonts w:ascii="Times New Roman" w:hAnsi="Times New Roman"/>
          <w:sz w:val="28"/>
          <w:szCs w:val="28"/>
          <w:lang w:val="lv-LV"/>
        </w:rPr>
        <w:t>līmeņatzīmes</w:t>
      </w:r>
      <w:proofErr w:type="spellEnd"/>
      <w:r w:rsidR="000E1F79" w:rsidRPr="00F87C9A">
        <w:rPr>
          <w:rFonts w:ascii="Times New Roman" w:hAnsi="Times New Roman"/>
          <w:sz w:val="28"/>
          <w:szCs w:val="28"/>
          <w:lang w:val="lv-LV"/>
        </w:rPr>
        <w:t xml:space="preserve"> </w:t>
      </w:r>
      <w:proofErr w:type="spellStart"/>
      <w:r w:rsidR="000E1F79" w:rsidRPr="00F87C9A">
        <w:rPr>
          <w:rFonts w:ascii="Times New Roman" w:hAnsi="Times New Roman"/>
          <w:sz w:val="28"/>
          <w:szCs w:val="28"/>
          <w:lang w:val="lv-LV"/>
        </w:rPr>
        <w:t>apakšpiekārtas</w:t>
      </w:r>
      <w:proofErr w:type="spellEnd"/>
      <w:r w:rsidR="000E1F79" w:rsidRPr="00F87C9A">
        <w:rPr>
          <w:rFonts w:ascii="Times New Roman" w:hAnsi="Times New Roman"/>
          <w:sz w:val="28"/>
          <w:szCs w:val="28"/>
          <w:lang w:val="lv-LV"/>
        </w:rPr>
        <w:t xml:space="preserve"> saražotais izmērāmais siltums tiek:</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eksportē</w:t>
      </w:r>
      <w:r w:rsidR="000E1F79" w:rsidRPr="00F87C9A">
        <w:rPr>
          <w:rFonts w:ascii="Times New Roman" w:hAnsi="Times New Roman"/>
          <w:sz w:val="28"/>
          <w:szCs w:val="28"/>
          <w:lang w:val="lv-LV"/>
        </w:rPr>
        <w:t>ts</w:t>
      </w:r>
      <w:r w:rsidR="001A7DB9" w:rsidRPr="00F87C9A">
        <w:rPr>
          <w:rFonts w:ascii="Times New Roman" w:hAnsi="Times New Roman"/>
          <w:sz w:val="28"/>
          <w:szCs w:val="28"/>
          <w:lang w:val="lv-LV"/>
        </w:rPr>
        <w:t xml:space="preserve"> vai</w:t>
      </w:r>
      <w:r w:rsidRPr="00F87C9A">
        <w:rPr>
          <w:rFonts w:ascii="Times New Roman" w:hAnsi="Times New Roman"/>
          <w:sz w:val="28"/>
          <w:szCs w:val="28"/>
          <w:lang w:val="lv-LV"/>
        </w:rPr>
        <w:t xml:space="preserve"> pārdo</w:t>
      </w:r>
      <w:r w:rsidR="000E1F79" w:rsidRPr="00F87C9A">
        <w:rPr>
          <w:rFonts w:ascii="Times New Roman" w:hAnsi="Times New Roman"/>
          <w:sz w:val="28"/>
          <w:szCs w:val="28"/>
          <w:lang w:val="lv-LV"/>
        </w:rPr>
        <w:t>ts</w:t>
      </w:r>
      <w:r w:rsidRPr="00F87C9A">
        <w:rPr>
          <w:rFonts w:ascii="Times New Roman" w:hAnsi="Times New Roman"/>
          <w:sz w:val="28"/>
          <w:szCs w:val="28"/>
          <w:lang w:val="lv-LV"/>
        </w:rPr>
        <w:t xml:space="preserve"> uz </w:t>
      </w:r>
      <w:r w:rsidR="006444B4" w:rsidRPr="00F87C9A">
        <w:rPr>
          <w:rFonts w:ascii="Times New Roman" w:hAnsi="Times New Roman"/>
          <w:sz w:val="28"/>
          <w:szCs w:val="28"/>
          <w:lang w:val="lv-LV"/>
        </w:rPr>
        <w:t xml:space="preserve">citu </w:t>
      </w:r>
      <w:r w:rsidRPr="00F87C9A">
        <w:rPr>
          <w:rFonts w:ascii="Times New Roman" w:hAnsi="Times New Roman"/>
          <w:sz w:val="28"/>
          <w:szCs w:val="28"/>
          <w:lang w:val="lv-LV"/>
        </w:rPr>
        <w:t>iekārtu, tad šo izmērāmo siltum</w:t>
      </w:r>
      <w:r w:rsidR="006444B4" w:rsidRPr="00F87C9A">
        <w:rPr>
          <w:rFonts w:ascii="Times New Roman" w:hAnsi="Times New Roman"/>
          <w:sz w:val="28"/>
          <w:szCs w:val="28"/>
          <w:lang w:val="lv-LV"/>
        </w:rPr>
        <w:t>a daudzumu pieskaita tās iekārtas darbības līmenim</w:t>
      </w:r>
      <w:r w:rsidRPr="00F87C9A">
        <w:rPr>
          <w:rFonts w:ascii="Times New Roman" w:hAnsi="Times New Roman"/>
          <w:sz w:val="28"/>
          <w:szCs w:val="28"/>
          <w:lang w:val="lv-LV"/>
        </w:rPr>
        <w:t>, kas</w:t>
      </w:r>
      <w:r w:rsidR="006444B4" w:rsidRPr="00F87C9A">
        <w:rPr>
          <w:rFonts w:ascii="Times New Roman" w:hAnsi="Times New Roman"/>
          <w:sz w:val="28"/>
          <w:szCs w:val="28"/>
          <w:lang w:val="lv-LV"/>
        </w:rPr>
        <w:t xml:space="preserve"> šo izmērāmo siltumu</w:t>
      </w:r>
      <w:r w:rsidRPr="00F87C9A">
        <w:rPr>
          <w:rFonts w:ascii="Times New Roman" w:hAnsi="Times New Roman"/>
          <w:sz w:val="28"/>
          <w:szCs w:val="28"/>
          <w:lang w:val="lv-LV"/>
        </w:rPr>
        <w:t xml:space="preserve"> saņem (siltuma pircējs)</w:t>
      </w:r>
      <w:r w:rsidR="006444B4" w:rsidRPr="00F87C9A">
        <w:rPr>
          <w:rFonts w:ascii="Times New Roman" w:hAnsi="Times New Roman"/>
          <w:sz w:val="28"/>
          <w:szCs w:val="28"/>
          <w:lang w:val="lv-LV"/>
        </w:rPr>
        <w:t xml:space="preserve">, bet, ja </w:t>
      </w:r>
      <w:r w:rsidRPr="00F87C9A">
        <w:rPr>
          <w:rFonts w:ascii="Times New Roman" w:hAnsi="Times New Roman"/>
          <w:sz w:val="28"/>
          <w:szCs w:val="28"/>
          <w:lang w:val="lv-LV"/>
        </w:rPr>
        <w:t>piegādātais</w:t>
      </w:r>
      <w:r w:rsidR="006444B4" w:rsidRPr="00F87C9A">
        <w:rPr>
          <w:rFonts w:ascii="Times New Roman" w:hAnsi="Times New Roman"/>
          <w:sz w:val="28"/>
          <w:szCs w:val="28"/>
          <w:lang w:val="lv-LV"/>
        </w:rPr>
        <w:t xml:space="preserve"> izmērāmais</w:t>
      </w:r>
      <w:r w:rsidRPr="00F87C9A">
        <w:rPr>
          <w:rFonts w:ascii="Times New Roman" w:hAnsi="Times New Roman"/>
          <w:sz w:val="28"/>
          <w:szCs w:val="28"/>
          <w:lang w:val="lv-LV"/>
        </w:rPr>
        <w:t xml:space="preserve"> siltums tiek izmantots elektrības ražošanai, tad </w:t>
      </w:r>
      <w:r w:rsidR="006444B4" w:rsidRPr="00F87C9A">
        <w:rPr>
          <w:rFonts w:ascii="Times New Roman" w:hAnsi="Times New Roman"/>
          <w:sz w:val="28"/>
          <w:szCs w:val="28"/>
          <w:lang w:val="lv-LV"/>
        </w:rPr>
        <w:t xml:space="preserve">tas netiek ņemts </w:t>
      </w:r>
      <w:r w:rsidR="000E1F79" w:rsidRPr="00F87C9A">
        <w:rPr>
          <w:rFonts w:ascii="Times New Roman" w:hAnsi="Times New Roman"/>
          <w:sz w:val="28"/>
          <w:szCs w:val="28"/>
          <w:lang w:val="lv-LV"/>
        </w:rPr>
        <w:t>vērā darbības līmeņa noteikšanā;</w:t>
      </w:r>
    </w:p>
    <w:p w:rsidR="005945CB" w:rsidRPr="00F87C9A" w:rsidRDefault="005945C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eksportē</w:t>
      </w:r>
      <w:r w:rsidR="000E1F79" w:rsidRPr="00F87C9A">
        <w:rPr>
          <w:rFonts w:ascii="Times New Roman" w:hAnsi="Times New Roman"/>
          <w:sz w:val="28"/>
          <w:szCs w:val="28"/>
          <w:lang w:val="lv-LV"/>
        </w:rPr>
        <w:t xml:space="preserve">ts </w:t>
      </w:r>
      <w:r w:rsidR="001A7DB9" w:rsidRPr="00F87C9A">
        <w:rPr>
          <w:rFonts w:ascii="Times New Roman" w:hAnsi="Times New Roman"/>
          <w:sz w:val="28"/>
          <w:szCs w:val="28"/>
          <w:lang w:val="lv-LV"/>
        </w:rPr>
        <w:t>vai</w:t>
      </w:r>
      <w:r w:rsidR="000E1F79" w:rsidRPr="00F87C9A">
        <w:rPr>
          <w:rFonts w:ascii="Times New Roman" w:hAnsi="Times New Roman"/>
          <w:sz w:val="28"/>
          <w:szCs w:val="28"/>
          <w:lang w:val="lv-LV"/>
        </w:rPr>
        <w:t xml:space="preserve"> pārdo</w:t>
      </w:r>
      <w:bookmarkStart w:id="9" w:name="_GoBack"/>
      <w:bookmarkEnd w:id="9"/>
      <w:r w:rsidR="000E1F79" w:rsidRPr="00F87C9A">
        <w:rPr>
          <w:rFonts w:ascii="Times New Roman" w:hAnsi="Times New Roman"/>
          <w:sz w:val="28"/>
          <w:szCs w:val="28"/>
          <w:lang w:val="lv-LV"/>
        </w:rPr>
        <w:t>ts</w:t>
      </w:r>
      <w:r w:rsidRPr="00F87C9A">
        <w:rPr>
          <w:rFonts w:ascii="Times New Roman" w:hAnsi="Times New Roman"/>
          <w:sz w:val="28"/>
          <w:szCs w:val="28"/>
          <w:lang w:val="lv-LV"/>
        </w:rPr>
        <w:t xml:space="preserve"> uz </w:t>
      </w:r>
      <w:r w:rsidR="000E1F79" w:rsidRPr="00F87C9A">
        <w:rPr>
          <w:rFonts w:ascii="Times New Roman" w:hAnsi="Times New Roman"/>
          <w:sz w:val="28"/>
          <w:szCs w:val="28"/>
          <w:lang w:val="lv-LV"/>
        </w:rPr>
        <w:t xml:space="preserve">ne-ETS </w:t>
      </w:r>
      <w:r w:rsidRPr="00F87C9A">
        <w:rPr>
          <w:rFonts w:ascii="Times New Roman" w:hAnsi="Times New Roman"/>
          <w:sz w:val="28"/>
          <w:szCs w:val="28"/>
          <w:lang w:val="lv-LV"/>
        </w:rPr>
        <w:t>iekārtu</w:t>
      </w:r>
      <w:r w:rsidR="000E1F79" w:rsidRPr="00F87C9A">
        <w:rPr>
          <w:rFonts w:ascii="Times New Roman" w:hAnsi="Times New Roman"/>
          <w:sz w:val="28"/>
          <w:szCs w:val="28"/>
          <w:lang w:val="lv-LV"/>
        </w:rPr>
        <w:t>, tad šo izmērāmo siltuma daudzumu p</w:t>
      </w:r>
      <w:r w:rsidRPr="00F87C9A">
        <w:rPr>
          <w:rFonts w:ascii="Times New Roman" w:hAnsi="Times New Roman"/>
          <w:sz w:val="28"/>
          <w:szCs w:val="28"/>
          <w:lang w:val="lv-LV"/>
        </w:rPr>
        <w:t>ieskaita</w:t>
      </w:r>
      <w:r w:rsidR="000E1F79" w:rsidRPr="00F87C9A">
        <w:rPr>
          <w:rFonts w:ascii="Times New Roman" w:hAnsi="Times New Roman"/>
          <w:sz w:val="28"/>
          <w:szCs w:val="28"/>
          <w:lang w:val="lv-LV"/>
        </w:rPr>
        <w:t xml:space="preserve"> tās iekārtas darbības līmenim</w:t>
      </w:r>
      <w:r w:rsidRPr="00F87C9A">
        <w:rPr>
          <w:rFonts w:ascii="Times New Roman" w:hAnsi="Times New Roman"/>
          <w:sz w:val="28"/>
          <w:szCs w:val="28"/>
          <w:lang w:val="lv-LV"/>
        </w:rPr>
        <w:t>, kas saražo izmērāmo siltumu (siltuma pārdevējs).</w:t>
      </w:r>
    </w:p>
    <w:p w:rsidR="006563AB" w:rsidRPr="00F87C9A" w:rsidRDefault="006563AB" w:rsidP="005E614B">
      <w:pPr>
        <w:pStyle w:val="ListParagraph"/>
        <w:numPr>
          <w:ilvl w:val="1"/>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tiek ievadīts kopējā siltumapgādes tīklā, tad šo izmērāmo siltuma daudzumu pieskaita tās iekārtas darbības līmenim, kas saražo izmērāmo siltumu (siltuma pārdevējs), arī, ja izmērāmais siltums, kas tiek ievadīts kopējā siltumapgādes tīklā, pēc tam tiek piegādāts </w:t>
      </w:r>
      <w:r w:rsidR="00B670AE" w:rsidRPr="00F87C9A">
        <w:rPr>
          <w:rFonts w:ascii="Times New Roman" w:hAnsi="Times New Roman"/>
          <w:sz w:val="28"/>
          <w:szCs w:val="28"/>
          <w:lang w:val="lv-LV"/>
        </w:rPr>
        <w:t xml:space="preserve">citai </w:t>
      </w:r>
      <w:r w:rsidRPr="00F87C9A">
        <w:rPr>
          <w:rFonts w:ascii="Times New Roman" w:hAnsi="Times New Roman"/>
          <w:sz w:val="28"/>
          <w:szCs w:val="28"/>
          <w:lang w:val="lv-LV"/>
        </w:rPr>
        <w:t>iekārtai.</w:t>
      </w:r>
    </w:p>
    <w:p w:rsidR="005945CB" w:rsidRPr="00F87C9A" w:rsidRDefault="005945CB"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Ja</w:t>
      </w:r>
      <w:r w:rsidR="000E1F79" w:rsidRPr="00F87C9A">
        <w:rPr>
          <w:rFonts w:ascii="Times New Roman" w:hAnsi="Times New Roman"/>
          <w:sz w:val="28"/>
          <w:szCs w:val="28"/>
          <w:lang w:val="lv-LV"/>
        </w:rPr>
        <w:t xml:space="preserve"> siltuma </w:t>
      </w:r>
      <w:proofErr w:type="spellStart"/>
      <w:r w:rsidR="000E1F79" w:rsidRPr="00F87C9A">
        <w:rPr>
          <w:rFonts w:ascii="Times New Roman" w:hAnsi="Times New Roman"/>
          <w:sz w:val="28"/>
          <w:szCs w:val="28"/>
          <w:lang w:val="lv-LV"/>
        </w:rPr>
        <w:t>līmeņatzīmes</w:t>
      </w:r>
      <w:proofErr w:type="spellEnd"/>
      <w:r w:rsidR="000E1F79" w:rsidRPr="00F87C9A">
        <w:rPr>
          <w:rFonts w:ascii="Times New Roman" w:hAnsi="Times New Roman"/>
          <w:sz w:val="28"/>
          <w:szCs w:val="28"/>
          <w:lang w:val="lv-LV"/>
        </w:rPr>
        <w:t xml:space="preserve"> </w:t>
      </w:r>
      <w:proofErr w:type="spellStart"/>
      <w:r w:rsidR="000E1F79" w:rsidRPr="00F87C9A">
        <w:rPr>
          <w:rFonts w:ascii="Times New Roman" w:hAnsi="Times New Roman"/>
          <w:sz w:val="28"/>
          <w:szCs w:val="28"/>
          <w:lang w:val="lv-LV"/>
        </w:rPr>
        <w:t>apakšiekārtā</w:t>
      </w:r>
      <w:proofErr w:type="spellEnd"/>
      <w:r w:rsidR="000E1F79" w:rsidRPr="00F87C9A">
        <w:rPr>
          <w:rFonts w:ascii="Times New Roman" w:hAnsi="Times New Roman"/>
          <w:sz w:val="28"/>
          <w:szCs w:val="28"/>
          <w:lang w:val="lv-LV"/>
        </w:rPr>
        <w:t xml:space="preserve"> </w:t>
      </w:r>
      <w:r w:rsidRPr="00F87C9A">
        <w:rPr>
          <w:rFonts w:ascii="Times New Roman" w:hAnsi="Times New Roman"/>
          <w:sz w:val="28"/>
          <w:szCs w:val="28"/>
          <w:lang w:val="lv-LV"/>
        </w:rPr>
        <w:t>saražotais</w:t>
      </w:r>
      <w:r w:rsidR="000E1F79" w:rsidRPr="00F87C9A">
        <w:rPr>
          <w:rFonts w:ascii="Times New Roman" w:hAnsi="Times New Roman"/>
          <w:sz w:val="28"/>
          <w:szCs w:val="28"/>
          <w:lang w:val="lv-LV"/>
        </w:rPr>
        <w:t xml:space="preserve"> izmērāmais</w:t>
      </w:r>
      <w:r w:rsidRPr="00F87C9A">
        <w:rPr>
          <w:rFonts w:ascii="Times New Roman" w:hAnsi="Times New Roman"/>
          <w:sz w:val="28"/>
          <w:szCs w:val="28"/>
          <w:lang w:val="lv-LV"/>
        </w:rPr>
        <w:t xml:space="preserve"> siltums tiek izmantots elektrības ražošanai </w:t>
      </w:r>
      <w:r w:rsidR="000E1F79" w:rsidRPr="00F87C9A">
        <w:rPr>
          <w:rFonts w:ascii="Times New Roman" w:hAnsi="Times New Roman"/>
          <w:sz w:val="28"/>
          <w:szCs w:val="28"/>
          <w:lang w:val="lv-LV"/>
        </w:rPr>
        <w:t xml:space="preserve">šīs </w:t>
      </w:r>
      <w:r w:rsidRPr="00F87C9A">
        <w:rPr>
          <w:rFonts w:ascii="Times New Roman" w:hAnsi="Times New Roman"/>
          <w:sz w:val="28"/>
          <w:szCs w:val="28"/>
          <w:lang w:val="lv-LV"/>
        </w:rPr>
        <w:t xml:space="preserve">iekārtas ietvaros, kā arī </w:t>
      </w:r>
      <w:r w:rsidR="000E1F79" w:rsidRPr="00F87C9A">
        <w:rPr>
          <w:rFonts w:ascii="Times New Roman" w:hAnsi="Times New Roman"/>
          <w:sz w:val="28"/>
          <w:szCs w:val="28"/>
          <w:lang w:val="lv-LV"/>
        </w:rPr>
        <w:t xml:space="preserve">tajā </w:t>
      </w:r>
      <w:r w:rsidRPr="00F87C9A">
        <w:rPr>
          <w:rFonts w:ascii="Times New Roman" w:hAnsi="Times New Roman"/>
          <w:sz w:val="28"/>
          <w:szCs w:val="28"/>
          <w:lang w:val="lv-LV"/>
        </w:rPr>
        <w:t>iekār</w:t>
      </w:r>
      <w:r w:rsidR="000E1F79" w:rsidRPr="00F87C9A">
        <w:rPr>
          <w:rFonts w:ascii="Times New Roman" w:hAnsi="Times New Roman"/>
          <w:sz w:val="28"/>
          <w:szCs w:val="28"/>
          <w:lang w:val="lv-LV"/>
        </w:rPr>
        <w:t>tā, uz kuru izmērāmais siltums tiek</w:t>
      </w:r>
      <w:r w:rsidRPr="00F87C9A">
        <w:rPr>
          <w:rFonts w:ascii="Times New Roman" w:hAnsi="Times New Roman"/>
          <w:sz w:val="28"/>
          <w:szCs w:val="28"/>
          <w:lang w:val="lv-LV"/>
        </w:rPr>
        <w:t xml:space="preserve"> eksportēts </w:t>
      </w:r>
      <w:r w:rsidR="003E0930" w:rsidRPr="00F87C9A">
        <w:rPr>
          <w:rFonts w:ascii="Times New Roman" w:hAnsi="Times New Roman"/>
          <w:sz w:val="28"/>
          <w:szCs w:val="28"/>
          <w:lang w:val="lv-LV"/>
        </w:rPr>
        <w:t>vai</w:t>
      </w:r>
      <w:r w:rsidRPr="00F87C9A">
        <w:rPr>
          <w:rFonts w:ascii="Times New Roman" w:hAnsi="Times New Roman"/>
          <w:sz w:val="28"/>
          <w:szCs w:val="28"/>
          <w:lang w:val="lv-LV"/>
        </w:rPr>
        <w:t xml:space="preserve"> pārdots, tad šis saražotais izmērāmais siltums netiek ņemts vērā</w:t>
      </w:r>
      <w:r w:rsidR="000E1F79" w:rsidRPr="00F87C9A">
        <w:rPr>
          <w:rFonts w:ascii="Times New Roman" w:hAnsi="Times New Roman"/>
          <w:sz w:val="28"/>
          <w:szCs w:val="28"/>
          <w:lang w:val="lv-LV"/>
        </w:rPr>
        <w:t xml:space="preserve"> darbības līmeņa noteikšanā</w:t>
      </w:r>
      <w:r w:rsidRPr="00F87C9A">
        <w:rPr>
          <w:rFonts w:ascii="Times New Roman" w:hAnsi="Times New Roman"/>
          <w:sz w:val="28"/>
          <w:szCs w:val="28"/>
          <w:lang w:val="lv-LV"/>
        </w:rPr>
        <w:t>.</w:t>
      </w:r>
    </w:p>
    <w:p w:rsidR="005945CB" w:rsidRPr="00F87C9A" w:rsidRDefault="000E1F79"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S</w:t>
      </w:r>
      <w:r w:rsidR="005945CB" w:rsidRPr="00F87C9A">
        <w:rPr>
          <w:rFonts w:ascii="Times New Roman" w:hAnsi="Times New Roman"/>
          <w:sz w:val="28"/>
          <w:szCs w:val="28"/>
          <w:lang w:val="lv-LV"/>
        </w:rPr>
        <w:t xml:space="preserve">iltuma </w:t>
      </w:r>
      <w:proofErr w:type="spellStart"/>
      <w:r w:rsidR="005945CB" w:rsidRPr="00F87C9A">
        <w:rPr>
          <w:rFonts w:ascii="Times New Roman" w:hAnsi="Times New Roman"/>
          <w:sz w:val="28"/>
          <w:szCs w:val="28"/>
          <w:lang w:val="lv-LV"/>
        </w:rPr>
        <w:t>līmeņatzīmes</w:t>
      </w:r>
      <w:proofErr w:type="spellEnd"/>
      <w:r w:rsidR="005945CB" w:rsidRPr="00F87C9A">
        <w:rPr>
          <w:rFonts w:ascii="Times New Roman" w:hAnsi="Times New Roman"/>
          <w:sz w:val="28"/>
          <w:szCs w:val="28"/>
          <w:lang w:val="lv-LV"/>
        </w:rPr>
        <w:t xml:space="preserve"> </w:t>
      </w:r>
      <w:proofErr w:type="spellStart"/>
      <w:r w:rsidR="005945CB" w:rsidRPr="00F87C9A">
        <w:rPr>
          <w:rFonts w:ascii="Times New Roman" w:hAnsi="Times New Roman"/>
          <w:sz w:val="28"/>
          <w:szCs w:val="28"/>
          <w:lang w:val="lv-LV"/>
        </w:rPr>
        <w:t>apakšiekārtām</w:t>
      </w:r>
      <w:proofErr w:type="spellEnd"/>
      <w:r w:rsidR="005945CB" w:rsidRPr="00F87C9A">
        <w:rPr>
          <w:rFonts w:ascii="Times New Roman" w:hAnsi="Times New Roman"/>
          <w:sz w:val="28"/>
          <w:szCs w:val="28"/>
          <w:lang w:val="lv-LV"/>
        </w:rPr>
        <w:t xml:space="preserve"> tiek piemērots </w:t>
      </w:r>
      <w:r w:rsidR="005F16B9" w:rsidRPr="00F87C9A">
        <w:rPr>
          <w:rFonts w:ascii="Times New Roman" w:hAnsi="Times New Roman"/>
          <w:sz w:val="28"/>
          <w:szCs w:val="28"/>
          <w:lang w:val="lv-LV"/>
        </w:rPr>
        <w:t xml:space="preserve">šo noteikumu </w:t>
      </w:r>
      <w:r w:rsidR="00243F96" w:rsidRPr="00F87C9A">
        <w:rPr>
          <w:rFonts w:ascii="Times New Roman" w:hAnsi="Times New Roman"/>
          <w:sz w:val="28"/>
          <w:szCs w:val="28"/>
          <w:lang w:val="lv-LV"/>
        </w:rPr>
        <w:t>2</w:t>
      </w:r>
      <w:r w:rsidR="005F16B9" w:rsidRPr="00F87C9A">
        <w:rPr>
          <w:rFonts w:ascii="Times New Roman" w:hAnsi="Times New Roman"/>
          <w:sz w:val="28"/>
          <w:szCs w:val="28"/>
          <w:lang w:val="lv-LV"/>
        </w:rPr>
        <w:t xml:space="preserve">.pielikuma </w:t>
      </w:r>
      <w:r w:rsidR="00243F96" w:rsidRPr="00F87C9A">
        <w:rPr>
          <w:rFonts w:ascii="Times New Roman" w:hAnsi="Times New Roman"/>
          <w:sz w:val="28"/>
          <w:szCs w:val="28"/>
          <w:lang w:val="lv-LV"/>
        </w:rPr>
        <w:t>4</w:t>
      </w:r>
      <w:r w:rsidR="005F16B9" w:rsidRPr="00F87C9A">
        <w:rPr>
          <w:rFonts w:ascii="Times New Roman" w:hAnsi="Times New Roman"/>
          <w:sz w:val="28"/>
          <w:szCs w:val="28"/>
          <w:lang w:val="lv-LV"/>
        </w:rPr>
        <w:t>.punktā noteiktais koeficients</w:t>
      </w:r>
      <w:r w:rsidR="005945CB" w:rsidRPr="00F87C9A">
        <w:rPr>
          <w:rFonts w:ascii="Times New Roman" w:hAnsi="Times New Roman"/>
          <w:sz w:val="28"/>
          <w:szCs w:val="28"/>
          <w:lang w:val="lv-LV"/>
        </w:rPr>
        <w:t xml:space="preserve">, ja </w:t>
      </w:r>
      <w:r w:rsidRPr="00F87C9A">
        <w:rPr>
          <w:rFonts w:ascii="Times New Roman" w:hAnsi="Times New Roman"/>
          <w:sz w:val="28"/>
          <w:szCs w:val="28"/>
          <w:lang w:val="lv-LV"/>
        </w:rPr>
        <w:t xml:space="preserve">iekārtas operators </w:t>
      </w:r>
      <w:r w:rsidR="005F16B9" w:rsidRPr="00F87C9A">
        <w:rPr>
          <w:rFonts w:ascii="Times New Roman" w:hAnsi="Times New Roman"/>
          <w:sz w:val="28"/>
          <w:szCs w:val="28"/>
          <w:lang w:val="lv-LV"/>
        </w:rPr>
        <w:t>nevar pierādīt</w:t>
      </w:r>
      <w:r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 xml:space="preserve">ka eksportētais izmērāmais siltums tiek </w:t>
      </w:r>
      <w:r w:rsidRPr="00F87C9A">
        <w:rPr>
          <w:rFonts w:ascii="Times New Roman" w:hAnsi="Times New Roman"/>
          <w:sz w:val="28"/>
          <w:szCs w:val="28"/>
          <w:lang w:val="lv-LV"/>
        </w:rPr>
        <w:t>izmantot</w:t>
      </w:r>
      <w:r w:rsidR="005F16B9" w:rsidRPr="00F87C9A">
        <w:rPr>
          <w:rFonts w:ascii="Times New Roman" w:hAnsi="Times New Roman"/>
          <w:sz w:val="28"/>
          <w:szCs w:val="28"/>
          <w:lang w:val="lv-LV"/>
        </w:rPr>
        <w:t>s</w:t>
      </w:r>
      <w:r w:rsidRPr="00F87C9A">
        <w:rPr>
          <w:rFonts w:ascii="Times New Roman" w:hAnsi="Times New Roman"/>
          <w:sz w:val="28"/>
          <w:szCs w:val="28"/>
          <w:lang w:val="lv-LV"/>
        </w:rPr>
        <w:t xml:space="preserve"> </w:t>
      </w:r>
      <w:r w:rsidR="00243F96" w:rsidRPr="00F87C9A">
        <w:rPr>
          <w:rFonts w:ascii="Times New Roman" w:hAnsi="Times New Roman"/>
          <w:sz w:val="28"/>
          <w:szCs w:val="28"/>
          <w:lang w:val="lv-LV"/>
        </w:rPr>
        <w:t xml:space="preserve">šo noteikumu 2.pielikuma 3.punktā minētajā </w:t>
      </w:r>
      <w:r w:rsidR="005F16B9" w:rsidRPr="00F87C9A">
        <w:rPr>
          <w:rFonts w:ascii="Times New Roman" w:hAnsi="Times New Roman"/>
          <w:sz w:val="28"/>
          <w:szCs w:val="28"/>
          <w:lang w:val="lv-LV"/>
        </w:rPr>
        <w:t>nozarē</w:t>
      </w:r>
      <w:r w:rsidRPr="00F87C9A">
        <w:rPr>
          <w:rFonts w:ascii="Times New Roman" w:hAnsi="Times New Roman"/>
          <w:sz w:val="28"/>
          <w:szCs w:val="28"/>
          <w:lang w:val="lv-LV"/>
        </w:rPr>
        <w:t xml:space="preserve">, iesniedzot </w:t>
      </w:r>
      <w:r w:rsidR="005945CB" w:rsidRPr="00F87C9A">
        <w:rPr>
          <w:rFonts w:ascii="Times New Roman" w:hAnsi="Times New Roman"/>
          <w:sz w:val="28"/>
          <w:szCs w:val="28"/>
          <w:lang w:val="lv-LV"/>
        </w:rPr>
        <w:t>izmērāmā siltuma patērētāju sarakstu, patērētāju darbības NAC</w:t>
      </w:r>
      <w:r w:rsidRPr="00F87C9A">
        <w:rPr>
          <w:rFonts w:ascii="Times New Roman" w:hAnsi="Times New Roman"/>
          <w:sz w:val="28"/>
          <w:szCs w:val="28"/>
          <w:lang w:val="lv-LV"/>
        </w:rPr>
        <w:t>E</w:t>
      </w:r>
      <w:r w:rsidR="005945CB" w:rsidRPr="00F87C9A">
        <w:rPr>
          <w:rFonts w:ascii="Times New Roman" w:hAnsi="Times New Roman"/>
          <w:sz w:val="28"/>
          <w:szCs w:val="28"/>
          <w:lang w:val="lv-LV"/>
        </w:rPr>
        <w:t xml:space="preserve"> kodus, kā arī izmērāmā siltuma daudzumu, kas piegādāts šādiem patērētājiem. </w:t>
      </w:r>
    </w:p>
    <w:p w:rsidR="005945CB" w:rsidRPr="00F87C9A" w:rsidRDefault="005945CB"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 xml:space="preserve">Ja izmērāmais siltums ir eksportēts uz vairākām </w:t>
      </w:r>
      <w:r w:rsidR="000E1F79" w:rsidRPr="00F87C9A">
        <w:rPr>
          <w:rFonts w:ascii="Times New Roman" w:hAnsi="Times New Roman"/>
          <w:sz w:val="28"/>
          <w:szCs w:val="28"/>
          <w:lang w:val="lv-LV"/>
        </w:rPr>
        <w:t xml:space="preserve">ne-ETS </w:t>
      </w:r>
      <w:r w:rsidRPr="00F87C9A">
        <w:rPr>
          <w:rFonts w:ascii="Times New Roman" w:hAnsi="Times New Roman"/>
          <w:sz w:val="28"/>
          <w:szCs w:val="28"/>
          <w:lang w:val="lv-LV"/>
        </w:rPr>
        <w:t>iekārtām, tad izmērāmo siltumu eksportējoš</w:t>
      </w:r>
      <w:r w:rsidR="000E1F79" w:rsidRPr="00F87C9A">
        <w:rPr>
          <w:rFonts w:ascii="Times New Roman" w:hAnsi="Times New Roman"/>
          <w:sz w:val="28"/>
          <w:szCs w:val="28"/>
          <w:lang w:val="lv-LV"/>
        </w:rPr>
        <w:t>ai</w:t>
      </w:r>
      <w:r w:rsidRPr="00F87C9A">
        <w:rPr>
          <w:rFonts w:ascii="Times New Roman" w:hAnsi="Times New Roman"/>
          <w:sz w:val="28"/>
          <w:szCs w:val="28"/>
          <w:lang w:val="lv-LV"/>
        </w:rPr>
        <w:t xml:space="preserve"> iekārtai ir jāziņo par katrai</w:t>
      </w:r>
      <w:r w:rsidR="000E1F79" w:rsidRPr="00F87C9A">
        <w:rPr>
          <w:rFonts w:ascii="Times New Roman" w:hAnsi="Times New Roman"/>
          <w:sz w:val="28"/>
          <w:szCs w:val="28"/>
          <w:lang w:val="lv-LV"/>
        </w:rPr>
        <w:t xml:space="preserve"> ne-ETS</w:t>
      </w:r>
      <w:r w:rsidRPr="00F87C9A">
        <w:rPr>
          <w:rFonts w:ascii="Times New Roman" w:hAnsi="Times New Roman"/>
          <w:sz w:val="28"/>
          <w:szCs w:val="28"/>
          <w:lang w:val="lv-LV"/>
        </w:rPr>
        <w:t xml:space="preserve"> iekārtai eksportēto izmērāmā siltuma daudzumu atsevišķi.</w:t>
      </w:r>
    </w:p>
    <w:p w:rsidR="005945CB" w:rsidRPr="00F87C9A" w:rsidRDefault="00B670AE"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lastRenderedPageBreak/>
        <w:t xml:space="preserve">Ja </w:t>
      </w:r>
      <w:r w:rsidR="006563AB" w:rsidRPr="00F87C9A">
        <w:rPr>
          <w:rFonts w:ascii="Times New Roman" w:hAnsi="Times New Roman"/>
          <w:sz w:val="28"/>
          <w:szCs w:val="28"/>
          <w:lang w:val="lv-LV"/>
        </w:rPr>
        <w:t xml:space="preserve">iekārtas siltuma </w:t>
      </w:r>
      <w:proofErr w:type="spellStart"/>
      <w:r w:rsidR="006563AB" w:rsidRPr="00F87C9A">
        <w:rPr>
          <w:rFonts w:ascii="Times New Roman" w:hAnsi="Times New Roman"/>
          <w:sz w:val="28"/>
          <w:szCs w:val="28"/>
          <w:lang w:val="lv-LV"/>
        </w:rPr>
        <w:t>līmeņatzīmes</w:t>
      </w:r>
      <w:proofErr w:type="spellEnd"/>
      <w:r w:rsidR="006563AB" w:rsidRPr="00F87C9A">
        <w:rPr>
          <w:rFonts w:ascii="Times New Roman" w:hAnsi="Times New Roman"/>
          <w:sz w:val="28"/>
          <w:szCs w:val="28"/>
          <w:lang w:val="lv-LV"/>
        </w:rPr>
        <w:t xml:space="preserve"> </w:t>
      </w:r>
      <w:proofErr w:type="spellStart"/>
      <w:r w:rsidR="006563AB" w:rsidRPr="00F87C9A">
        <w:rPr>
          <w:rFonts w:ascii="Times New Roman" w:hAnsi="Times New Roman"/>
          <w:sz w:val="28"/>
          <w:szCs w:val="28"/>
          <w:lang w:val="lv-LV"/>
        </w:rPr>
        <w:t>apakšiekārta</w:t>
      </w:r>
      <w:proofErr w:type="spellEnd"/>
      <w:r w:rsidR="006563AB" w:rsidRPr="00F87C9A">
        <w:rPr>
          <w:rFonts w:ascii="Times New Roman" w:hAnsi="Times New Roman"/>
          <w:sz w:val="28"/>
          <w:szCs w:val="28"/>
          <w:lang w:val="lv-LV"/>
        </w:rPr>
        <w:t xml:space="preserve"> </w:t>
      </w:r>
      <w:r w:rsidR="005945CB" w:rsidRPr="00F87C9A">
        <w:rPr>
          <w:rFonts w:ascii="Times New Roman" w:hAnsi="Times New Roman"/>
          <w:sz w:val="28"/>
          <w:szCs w:val="28"/>
          <w:lang w:val="lv-LV"/>
        </w:rPr>
        <w:t xml:space="preserve">importē vai pērk izmērāmo siltumu no </w:t>
      </w:r>
      <w:r w:rsidR="006563AB" w:rsidRPr="00F87C9A">
        <w:rPr>
          <w:rFonts w:ascii="Times New Roman" w:hAnsi="Times New Roman"/>
          <w:sz w:val="28"/>
          <w:szCs w:val="28"/>
          <w:lang w:val="lv-LV"/>
        </w:rPr>
        <w:t>ne-ETS iekārtas, tad šis izmērāmais siltums netiek ņemts vērā darbības līmeņa noteikšanā</w:t>
      </w:r>
      <w:r w:rsidR="005945CB" w:rsidRPr="00F87C9A">
        <w:rPr>
          <w:rFonts w:ascii="Times New Roman" w:hAnsi="Times New Roman"/>
          <w:sz w:val="28"/>
          <w:szCs w:val="28"/>
          <w:lang w:val="lv-LV"/>
        </w:rPr>
        <w:t>.</w:t>
      </w:r>
    </w:p>
    <w:p w:rsidR="005945CB" w:rsidRPr="00F87C9A" w:rsidRDefault="002E5DD1" w:rsidP="005E614B">
      <w:pPr>
        <w:spacing w:before="120" w:after="120" w:line="240" w:lineRule="auto"/>
        <w:jc w:val="center"/>
        <w:rPr>
          <w:rFonts w:ascii="Times New Roman" w:hAnsi="Times New Roman"/>
          <w:b/>
          <w:sz w:val="28"/>
          <w:szCs w:val="28"/>
          <w:lang w:val="lv-LV"/>
        </w:rPr>
      </w:pPr>
      <w:r w:rsidRPr="00F87C9A">
        <w:rPr>
          <w:rFonts w:ascii="Times New Roman" w:hAnsi="Times New Roman"/>
          <w:b/>
          <w:sz w:val="28"/>
          <w:szCs w:val="28"/>
          <w:lang w:val="lv-LV"/>
        </w:rPr>
        <w:t>V</w:t>
      </w:r>
      <w:r w:rsidR="005945CB" w:rsidRPr="00F87C9A">
        <w:rPr>
          <w:rFonts w:ascii="Times New Roman" w:hAnsi="Times New Roman"/>
          <w:b/>
          <w:sz w:val="28"/>
          <w:szCs w:val="28"/>
          <w:lang w:val="lv-LV"/>
        </w:rPr>
        <w:t xml:space="preserve">. </w:t>
      </w:r>
      <w:r w:rsidR="005E614B" w:rsidRPr="00F87C9A">
        <w:rPr>
          <w:rFonts w:ascii="Times New Roman" w:hAnsi="Times New Roman"/>
          <w:b/>
          <w:sz w:val="28"/>
          <w:szCs w:val="28"/>
          <w:lang w:val="lv-LV"/>
        </w:rPr>
        <w:t xml:space="preserve">Papildu nosacījumi darbības datu noteikšanai </w:t>
      </w:r>
      <w:r w:rsidR="005945CB" w:rsidRPr="00F87C9A">
        <w:rPr>
          <w:rFonts w:ascii="Times New Roman" w:hAnsi="Times New Roman"/>
          <w:b/>
          <w:sz w:val="28"/>
          <w:szCs w:val="28"/>
          <w:lang w:val="lv-LV"/>
        </w:rPr>
        <w:t xml:space="preserve">kurināmā </w:t>
      </w:r>
      <w:proofErr w:type="spellStart"/>
      <w:r w:rsidR="005945CB" w:rsidRPr="00F87C9A">
        <w:rPr>
          <w:rFonts w:ascii="Times New Roman" w:hAnsi="Times New Roman"/>
          <w:b/>
          <w:sz w:val="28"/>
          <w:szCs w:val="28"/>
          <w:lang w:val="lv-LV"/>
        </w:rPr>
        <w:t>līmeņatzīmes</w:t>
      </w:r>
      <w:proofErr w:type="spellEnd"/>
      <w:r w:rsidR="005945CB" w:rsidRPr="00F87C9A">
        <w:rPr>
          <w:rFonts w:ascii="Times New Roman" w:hAnsi="Times New Roman"/>
          <w:b/>
          <w:sz w:val="28"/>
          <w:szCs w:val="28"/>
          <w:lang w:val="lv-LV"/>
        </w:rPr>
        <w:t xml:space="preserve"> </w:t>
      </w:r>
      <w:proofErr w:type="spellStart"/>
      <w:r w:rsidR="005945CB" w:rsidRPr="00F87C9A">
        <w:rPr>
          <w:rFonts w:ascii="Times New Roman" w:hAnsi="Times New Roman"/>
          <w:b/>
          <w:sz w:val="28"/>
          <w:szCs w:val="28"/>
          <w:lang w:val="lv-LV"/>
        </w:rPr>
        <w:t>apakšiekārtām</w:t>
      </w:r>
      <w:proofErr w:type="spellEnd"/>
    </w:p>
    <w:p w:rsidR="005945CB" w:rsidRPr="00F87C9A" w:rsidRDefault="00751C11" w:rsidP="005E614B">
      <w:pPr>
        <w:pStyle w:val="ListParagraph"/>
        <w:numPr>
          <w:ilvl w:val="0"/>
          <w:numId w:val="2"/>
        </w:numPr>
        <w:spacing w:before="120" w:after="120" w:line="240" w:lineRule="auto"/>
        <w:ind w:left="0" w:firstLine="0"/>
        <w:contextualSpacing w:val="0"/>
        <w:jc w:val="both"/>
        <w:rPr>
          <w:rFonts w:ascii="Times New Roman" w:hAnsi="Times New Roman"/>
          <w:sz w:val="28"/>
          <w:szCs w:val="28"/>
          <w:lang w:val="lv-LV"/>
        </w:rPr>
      </w:pPr>
      <w:r w:rsidRPr="00F87C9A">
        <w:rPr>
          <w:rFonts w:ascii="Times New Roman" w:hAnsi="Times New Roman"/>
          <w:sz w:val="28"/>
          <w:szCs w:val="28"/>
          <w:lang w:val="lv-LV"/>
        </w:rPr>
        <w:t>Darbības līmeņa noteikšanai t</w:t>
      </w:r>
      <w:r w:rsidR="005945CB" w:rsidRPr="00F87C9A">
        <w:rPr>
          <w:rFonts w:ascii="Times New Roman" w:hAnsi="Times New Roman"/>
          <w:sz w:val="28"/>
          <w:szCs w:val="28"/>
          <w:lang w:val="lv-LV"/>
        </w:rPr>
        <w:t xml:space="preserve">iek izmantots tikai tas kurināmā daudzums, kas tiek izmantots </w:t>
      </w:r>
      <w:r w:rsidRPr="00F87C9A">
        <w:rPr>
          <w:rFonts w:ascii="Times New Roman" w:hAnsi="Times New Roman"/>
          <w:sz w:val="28"/>
          <w:szCs w:val="28"/>
          <w:lang w:val="lv-LV"/>
        </w:rPr>
        <w:t>šīs iekārtas ietvaros patērētā neizmērāmā siltuma ražošanai</w:t>
      </w:r>
      <w:r w:rsidR="005945CB" w:rsidRPr="00F87C9A">
        <w:rPr>
          <w:rFonts w:ascii="Times New Roman" w:hAnsi="Times New Roman"/>
          <w:sz w:val="28"/>
          <w:szCs w:val="28"/>
          <w:lang w:val="lv-LV"/>
        </w:rPr>
        <w:t xml:space="preserve"> vai tiek eksportēts </w:t>
      </w:r>
      <w:r w:rsidR="001A7DB9" w:rsidRPr="00F87C9A">
        <w:rPr>
          <w:rFonts w:ascii="Times New Roman" w:hAnsi="Times New Roman"/>
          <w:sz w:val="28"/>
          <w:szCs w:val="28"/>
          <w:lang w:val="lv-LV"/>
        </w:rPr>
        <w:t>vai</w:t>
      </w:r>
      <w:r w:rsidR="005945CB" w:rsidRPr="00F87C9A">
        <w:rPr>
          <w:rFonts w:ascii="Times New Roman" w:hAnsi="Times New Roman"/>
          <w:sz w:val="28"/>
          <w:szCs w:val="28"/>
          <w:lang w:val="lv-LV"/>
        </w:rPr>
        <w:t xml:space="preserve"> pārdots</w:t>
      </w:r>
      <w:r w:rsidRPr="00F87C9A">
        <w:rPr>
          <w:rFonts w:ascii="Times New Roman" w:hAnsi="Times New Roman"/>
          <w:sz w:val="28"/>
          <w:szCs w:val="28"/>
          <w:lang w:val="lv-LV"/>
        </w:rPr>
        <w:t xml:space="preserve"> ne-ETS</w:t>
      </w:r>
      <w:r w:rsidR="005945CB" w:rsidRPr="00F87C9A">
        <w:rPr>
          <w:rFonts w:ascii="Times New Roman" w:hAnsi="Times New Roman"/>
          <w:sz w:val="28"/>
          <w:szCs w:val="28"/>
          <w:lang w:val="lv-LV"/>
        </w:rPr>
        <w:t xml:space="preserve"> iekārtai</w:t>
      </w:r>
      <w:r w:rsidRPr="00F87C9A">
        <w:rPr>
          <w:rFonts w:ascii="Times New Roman" w:hAnsi="Times New Roman"/>
          <w:sz w:val="28"/>
          <w:szCs w:val="28"/>
          <w:lang w:val="lv-LV"/>
        </w:rPr>
        <w:t>, ņemot vērā šī pielikuma I</w:t>
      </w:r>
      <w:r w:rsidR="005E614B" w:rsidRPr="00F87C9A">
        <w:rPr>
          <w:rFonts w:ascii="Times New Roman" w:hAnsi="Times New Roman"/>
          <w:sz w:val="28"/>
          <w:szCs w:val="28"/>
          <w:lang w:val="lv-LV"/>
        </w:rPr>
        <w:t>I</w:t>
      </w:r>
      <w:r w:rsidRPr="00F87C9A">
        <w:rPr>
          <w:rFonts w:ascii="Times New Roman" w:hAnsi="Times New Roman"/>
          <w:sz w:val="28"/>
          <w:szCs w:val="28"/>
          <w:lang w:val="lv-LV"/>
        </w:rPr>
        <w:t>I</w:t>
      </w:r>
      <w:r w:rsidR="005E614B" w:rsidRPr="00F87C9A">
        <w:rPr>
          <w:rFonts w:ascii="Times New Roman" w:hAnsi="Times New Roman"/>
          <w:sz w:val="28"/>
          <w:szCs w:val="28"/>
          <w:lang w:val="lv-LV"/>
        </w:rPr>
        <w:t xml:space="preserve"> </w:t>
      </w:r>
      <w:r w:rsidRPr="00F87C9A">
        <w:rPr>
          <w:rFonts w:ascii="Times New Roman" w:hAnsi="Times New Roman"/>
          <w:sz w:val="28"/>
          <w:szCs w:val="28"/>
          <w:lang w:val="lv-LV"/>
        </w:rPr>
        <w:t xml:space="preserve">sadaļā noteiktos siltuma </w:t>
      </w:r>
      <w:proofErr w:type="spellStart"/>
      <w:r w:rsidRPr="00F87C9A">
        <w:rPr>
          <w:rFonts w:ascii="Times New Roman" w:hAnsi="Times New Roman"/>
          <w:sz w:val="28"/>
          <w:szCs w:val="28"/>
          <w:lang w:val="lv-LV"/>
        </w:rPr>
        <w:t>līmeņatzīmes</w:t>
      </w:r>
      <w:proofErr w:type="spellEnd"/>
      <w:r w:rsidRPr="00F87C9A">
        <w:rPr>
          <w:rFonts w:ascii="Times New Roman" w:hAnsi="Times New Roman"/>
          <w:sz w:val="28"/>
          <w:szCs w:val="28"/>
          <w:lang w:val="lv-LV"/>
        </w:rPr>
        <w:t xml:space="preserve"> </w:t>
      </w:r>
      <w:proofErr w:type="spellStart"/>
      <w:r w:rsidRPr="00F87C9A">
        <w:rPr>
          <w:rFonts w:ascii="Times New Roman" w:hAnsi="Times New Roman"/>
          <w:sz w:val="28"/>
          <w:szCs w:val="28"/>
          <w:lang w:val="lv-LV"/>
        </w:rPr>
        <w:t>apakšiekārtas</w:t>
      </w:r>
      <w:proofErr w:type="spellEnd"/>
      <w:r w:rsidRPr="00F87C9A">
        <w:rPr>
          <w:rFonts w:ascii="Times New Roman" w:hAnsi="Times New Roman"/>
          <w:sz w:val="28"/>
          <w:szCs w:val="28"/>
          <w:lang w:val="lv-LV"/>
        </w:rPr>
        <w:t xml:space="preserve"> darbības līmeņa noteikšanas nosacījumus.</w:t>
      </w:r>
    </w:p>
    <w:p w:rsidR="00481C01" w:rsidRPr="00F87C9A" w:rsidRDefault="00481C01" w:rsidP="005945CB">
      <w:pPr>
        <w:spacing w:before="120" w:after="120" w:line="240" w:lineRule="auto"/>
        <w:jc w:val="both"/>
        <w:rPr>
          <w:rFonts w:ascii="Times New Roman" w:hAnsi="Times New Roman"/>
          <w:sz w:val="28"/>
          <w:szCs w:val="28"/>
          <w:lang w:val="lv-LV"/>
        </w:rPr>
      </w:pPr>
    </w:p>
    <w:p w:rsidR="00481C01" w:rsidRPr="00F87C9A" w:rsidRDefault="00481C01" w:rsidP="005945CB">
      <w:pPr>
        <w:spacing w:before="120" w:after="120" w:line="240" w:lineRule="auto"/>
        <w:jc w:val="both"/>
        <w:rPr>
          <w:rFonts w:ascii="Times New Roman" w:hAnsi="Times New Roman"/>
          <w:sz w:val="28"/>
          <w:szCs w:val="28"/>
          <w:lang w:val="lv-LV"/>
        </w:rPr>
      </w:pPr>
    </w:p>
    <w:p w:rsidR="009B7627" w:rsidRPr="00F87C9A" w:rsidRDefault="009B7627" w:rsidP="005945CB">
      <w:pPr>
        <w:spacing w:before="120" w:after="120" w:line="240" w:lineRule="auto"/>
        <w:jc w:val="both"/>
        <w:rPr>
          <w:rFonts w:ascii="Times New Roman" w:hAnsi="Times New Roman"/>
          <w:sz w:val="28"/>
          <w:szCs w:val="28"/>
          <w:lang w:val="lv-LV"/>
        </w:rPr>
      </w:pPr>
    </w:p>
    <w:p w:rsidR="00481C01" w:rsidRPr="00F87C9A" w:rsidRDefault="00B670AE" w:rsidP="00B670AE">
      <w:pPr>
        <w:tabs>
          <w:tab w:val="left" w:pos="7230"/>
        </w:tabs>
        <w:spacing w:after="0" w:line="240" w:lineRule="auto"/>
        <w:rPr>
          <w:rFonts w:ascii="Times New Roman" w:hAnsi="Times New Roman"/>
          <w:sz w:val="28"/>
          <w:szCs w:val="28"/>
          <w:lang w:val="lv-LV"/>
        </w:rPr>
      </w:pPr>
      <w:r w:rsidRPr="00F87C9A">
        <w:rPr>
          <w:rFonts w:ascii="Times New Roman" w:hAnsi="Times New Roman"/>
          <w:sz w:val="28"/>
          <w:szCs w:val="28"/>
          <w:lang w:val="lv-LV"/>
        </w:rPr>
        <w:t>Ministru prezidents</w:t>
      </w:r>
      <w:r w:rsidRPr="00F87C9A">
        <w:rPr>
          <w:rFonts w:ascii="Times New Roman" w:hAnsi="Times New Roman"/>
          <w:sz w:val="28"/>
          <w:szCs w:val="28"/>
          <w:lang w:val="lv-LV"/>
        </w:rPr>
        <w:tab/>
      </w:r>
      <w:r w:rsidR="00481C01" w:rsidRPr="00F87C9A">
        <w:rPr>
          <w:rFonts w:ascii="Times New Roman" w:hAnsi="Times New Roman"/>
          <w:sz w:val="28"/>
          <w:szCs w:val="28"/>
          <w:lang w:val="lv-LV"/>
        </w:rPr>
        <w:t xml:space="preserve">V.Dombrovskis </w:t>
      </w:r>
    </w:p>
    <w:p w:rsidR="00481C01" w:rsidRPr="00F87C9A" w:rsidRDefault="00481C01" w:rsidP="00481C01">
      <w:pPr>
        <w:spacing w:after="0" w:line="240" w:lineRule="auto"/>
        <w:rPr>
          <w:rFonts w:ascii="Times New Roman" w:hAnsi="Times New Roman"/>
          <w:sz w:val="28"/>
          <w:szCs w:val="28"/>
          <w:lang w:val="lv-LV"/>
        </w:rPr>
      </w:pPr>
    </w:p>
    <w:p w:rsidR="00481C01" w:rsidRPr="00F87C9A" w:rsidRDefault="00481C01" w:rsidP="00481C01">
      <w:pPr>
        <w:spacing w:after="0" w:line="240" w:lineRule="auto"/>
        <w:rPr>
          <w:rFonts w:ascii="Times New Roman" w:hAnsi="Times New Roman"/>
          <w:sz w:val="28"/>
          <w:szCs w:val="28"/>
          <w:lang w:val="lv-LV"/>
        </w:rPr>
      </w:pPr>
    </w:p>
    <w:p w:rsidR="00481C01" w:rsidRPr="00F87C9A" w:rsidRDefault="00481C01" w:rsidP="00481C01">
      <w:pPr>
        <w:spacing w:after="0" w:line="240" w:lineRule="auto"/>
        <w:rPr>
          <w:rFonts w:ascii="Times New Roman" w:hAnsi="Times New Roman"/>
          <w:sz w:val="28"/>
          <w:szCs w:val="28"/>
          <w:lang w:val="lv-LV"/>
        </w:rPr>
      </w:pPr>
    </w:p>
    <w:p w:rsidR="00481C01" w:rsidRPr="00F87C9A" w:rsidRDefault="00481C01" w:rsidP="00481C01">
      <w:pPr>
        <w:spacing w:after="0" w:line="240" w:lineRule="auto"/>
        <w:rPr>
          <w:rFonts w:ascii="Times New Roman" w:hAnsi="Times New Roman"/>
          <w:sz w:val="28"/>
          <w:szCs w:val="28"/>
          <w:lang w:val="lv-LV"/>
        </w:rPr>
      </w:pPr>
      <w:r w:rsidRPr="00F87C9A">
        <w:rPr>
          <w:rFonts w:ascii="Times New Roman" w:hAnsi="Times New Roman"/>
          <w:sz w:val="28"/>
          <w:szCs w:val="28"/>
          <w:lang w:val="lv-LV"/>
        </w:rPr>
        <w:t xml:space="preserve">Vides aizsardzības un </w:t>
      </w:r>
    </w:p>
    <w:p w:rsidR="00481C01" w:rsidRPr="00F87C9A" w:rsidRDefault="00481C01" w:rsidP="00B670AE">
      <w:pPr>
        <w:tabs>
          <w:tab w:val="left" w:pos="7230"/>
        </w:tabs>
        <w:spacing w:after="0" w:line="240" w:lineRule="auto"/>
        <w:rPr>
          <w:rFonts w:ascii="Times New Roman" w:hAnsi="Times New Roman"/>
          <w:sz w:val="28"/>
          <w:szCs w:val="28"/>
          <w:lang w:val="lv-LV"/>
        </w:rPr>
      </w:pPr>
      <w:r w:rsidRPr="00F87C9A">
        <w:rPr>
          <w:rFonts w:ascii="Times New Roman" w:hAnsi="Times New Roman"/>
          <w:sz w:val="28"/>
          <w:szCs w:val="28"/>
          <w:lang w:val="lv-LV"/>
        </w:rPr>
        <w:t>reģio</w:t>
      </w:r>
      <w:r w:rsidR="00B670AE" w:rsidRPr="00F87C9A">
        <w:rPr>
          <w:rFonts w:ascii="Times New Roman" w:hAnsi="Times New Roman"/>
          <w:sz w:val="28"/>
          <w:szCs w:val="28"/>
          <w:lang w:val="lv-LV"/>
        </w:rPr>
        <w:t>nālās attīstības ministrs</w:t>
      </w:r>
      <w:r w:rsidR="00B670AE" w:rsidRPr="00F87C9A">
        <w:rPr>
          <w:rFonts w:ascii="Times New Roman" w:hAnsi="Times New Roman"/>
          <w:sz w:val="28"/>
          <w:szCs w:val="28"/>
          <w:lang w:val="lv-LV"/>
        </w:rPr>
        <w:tab/>
      </w:r>
      <w:r w:rsidRPr="00F87C9A">
        <w:rPr>
          <w:rFonts w:ascii="Times New Roman" w:hAnsi="Times New Roman"/>
          <w:sz w:val="28"/>
          <w:szCs w:val="28"/>
          <w:lang w:val="lv-LV"/>
        </w:rPr>
        <w:t>E.Sprūdžs</w:t>
      </w:r>
      <w:r w:rsidRPr="00F87C9A">
        <w:rPr>
          <w:rFonts w:ascii="Times New Roman" w:hAnsi="Times New Roman"/>
          <w:sz w:val="28"/>
          <w:szCs w:val="28"/>
          <w:lang w:val="lv-LV"/>
        </w:rPr>
        <w:tab/>
        <w:t xml:space="preserve"> </w:t>
      </w:r>
    </w:p>
    <w:p w:rsidR="00481C01" w:rsidRPr="00F87C9A" w:rsidRDefault="00481C01" w:rsidP="00481C01">
      <w:pPr>
        <w:spacing w:after="0" w:line="240" w:lineRule="auto"/>
        <w:rPr>
          <w:rFonts w:ascii="Times New Roman" w:hAnsi="Times New Roman"/>
          <w:sz w:val="28"/>
          <w:szCs w:val="28"/>
          <w:lang w:val="lv-LV"/>
        </w:rPr>
      </w:pPr>
    </w:p>
    <w:p w:rsidR="00481C01" w:rsidRPr="00F87C9A" w:rsidRDefault="00481C01" w:rsidP="00481C01">
      <w:pPr>
        <w:spacing w:after="0" w:line="240" w:lineRule="auto"/>
        <w:rPr>
          <w:rFonts w:ascii="Times New Roman" w:hAnsi="Times New Roman"/>
          <w:sz w:val="28"/>
          <w:szCs w:val="28"/>
          <w:lang w:val="lv-LV"/>
        </w:rPr>
      </w:pPr>
    </w:p>
    <w:p w:rsidR="009B7627" w:rsidRPr="00F87C9A" w:rsidRDefault="009B7627" w:rsidP="00481C01">
      <w:pPr>
        <w:spacing w:after="0" w:line="240" w:lineRule="auto"/>
        <w:rPr>
          <w:rFonts w:ascii="Times New Roman" w:hAnsi="Times New Roman"/>
          <w:sz w:val="28"/>
          <w:szCs w:val="28"/>
          <w:lang w:val="lv-LV"/>
        </w:rPr>
      </w:pPr>
    </w:p>
    <w:p w:rsidR="00481C01" w:rsidRPr="00F87C9A" w:rsidRDefault="00481C01" w:rsidP="00481C01">
      <w:pPr>
        <w:spacing w:after="0" w:line="240" w:lineRule="auto"/>
        <w:rPr>
          <w:rFonts w:ascii="Times New Roman" w:hAnsi="Times New Roman"/>
          <w:sz w:val="28"/>
          <w:szCs w:val="28"/>
          <w:lang w:val="lv-LV"/>
        </w:rPr>
      </w:pPr>
      <w:r w:rsidRPr="00F87C9A">
        <w:rPr>
          <w:rFonts w:ascii="Times New Roman" w:hAnsi="Times New Roman"/>
          <w:sz w:val="28"/>
          <w:szCs w:val="28"/>
          <w:lang w:val="lv-LV"/>
        </w:rPr>
        <w:t xml:space="preserve">Iesniedzējs: </w:t>
      </w:r>
    </w:p>
    <w:p w:rsidR="00481C01" w:rsidRPr="00F87C9A" w:rsidRDefault="00481C01" w:rsidP="00481C01">
      <w:pPr>
        <w:spacing w:after="0" w:line="240" w:lineRule="auto"/>
        <w:rPr>
          <w:rFonts w:ascii="Times New Roman" w:hAnsi="Times New Roman"/>
          <w:sz w:val="28"/>
          <w:szCs w:val="28"/>
          <w:lang w:val="lv-LV"/>
        </w:rPr>
      </w:pPr>
      <w:r w:rsidRPr="00F87C9A">
        <w:rPr>
          <w:rFonts w:ascii="Times New Roman" w:hAnsi="Times New Roman"/>
          <w:sz w:val="28"/>
          <w:szCs w:val="28"/>
          <w:lang w:val="lv-LV"/>
        </w:rPr>
        <w:t xml:space="preserve">Vides aizsardzības un </w:t>
      </w:r>
    </w:p>
    <w:p w:rsidR="00481C01" w:rsidRPr="00F87C9A" w:rsidRDefault="00481C01" w:rsidP="00B670AE">
      <w:pPr>
        <w:tabs>
          <w:tab w:val="left" w:pos="7230"/>
        </w:tabs>
        <w:spacing w:after="0" w:line="240" w:lineRule="auto"/>
        <w:rPr>
          <w:rFonts w:ascii="Times New Roman" w:hAnsi="Times New Roman"/>
          <w:sz w:val="28"/>
          <w:szCs w:val="28"/>
          <w:lang w:val="lv-LV"/>
        </w:rPr>
      </w:pPr>
      <w:r w:rsidRPr="00F87C9A">
        <w:rPr>
          <w:rFonts w:ascii="Times New Roman" w:hAnsi="Times New Roman"/>
          <w:sz w:val="28"/>
          <w:szCs w:val="28"/>
          <w:lang w:val="lv-LV"/>
        </w:rPr>
        <w:t>reģio</w:t>
      </w:r>
      <w:r w:rsidR="00B670AE" w:rsidRPr="00F87C9A">
        <w:rPr>
          <w:rFonts w:ascii="Times New Roman" w:hAnsi="Times New Roman"/>
          <w:sz w:val="28"/>
          <w:szCs w:val="28"/>
          <w:lang w:val="lv-LV"/>
        </w:rPr>
        <w:t>nālās attīstības ministrs</w:t>
      </w:r>
      <w:r w:rsidR="00B670AE" w:rsidRPr="00F87C9A">
        <w:rPr>
          <w:rFonts w:ascii="Times New Roman" w:hAnsi="Times New Roman"/>
          <w:sz w:val="28"/>
          <w:szCs w:val="28"/>
          <w:lang w:val="lv-LV"/>
        </w:rPr>
        <w:tab/>
      </w:r>
      <w:r w:rsidRPr="00F87C9A">
        <w:rPr>
          <w:rFonts w:ascii="Times New Roman" w:hAnsi="Times New Roman"/>
          <w:sz w:val="28"/>
          <w:szCs w:val="28"/>
          <w:lang w:val="lv-LV"/>
        </w:rPr>
        <w:t>E.Sprūdžs</w:t>
      </w:r>
      <w:r w:rsidRPr="00F87C9A">
        <w:rPr>
          <w:rFonts w:ascii="Times New Roman" w:hAnsi="Times New Roman"/>
          <w:sz w:val="28"/>
          <w:szCs w:val="28"/>
          <w:lang w:val="lv-LV"/>
        </w:rPr>
        <w:tab/>
        <w:t xml:space="preserve"> </w:t>
      </w:r>
    </w:p>
    <w:p w:rsidR="00481C01" w:rsidRPr="00F87C9A" w:rsidRDefault="00481C01" w:rsidP="00481C01">
      <w:pPr>
        <w:tabs>
          <w:tab w:val="left" w:pos="6804"/>
        </w:tabs>
        <w:spacing w:after="0" w:line="240" w:lineRule="auto"/>
        <w:rPr>
          <w:rFonts w:ascii="Times New Roman" w:hAnsi="Times New Roman"/>
          <w:sz w:val="28"/>
          <w:szCs w:val="28"/>
          <w:lang w:val="lv-LV"/>
        </w:rPr>
      </w:pPr>
    </w:p>
    <w:p w:rsidR="00481C01" w:rsidRPr="00F87C9A" w:rsidRDefault="00481C01" w:rsidP="00481C01">
      <w:pPr>
        <w:tabs>
          <w:tab w:val="left" w:pos="6804"/>
        </w:tabs>
        <w:spacing w:after="0" w:line="240" w:lineRule="auto"/>
        <w:rPr>
          <w:rFonts w:ascii="Times New Roman" w:hAnsi="Times New Roman"/>
          <w:sz w:val="28"/>
          <w:szCs w:val="28"/>
          <w:lang w:val="lv-LV"/>
        </w:rPr>
      </w:pPr>
    </w:p>
    <w:p w:rsidR="009B7627" w:rsidRPr="00F87C9A" w:rsidRDefault="009B7627" w:rsidP="00481C01">
      <w:pPr>
        <w:tabs>
          <w:tab w:val="left" w:pos="6804"/>
        </w:tabs>
        <w:spacing w:after="0" w:line="240" w:lineRule="auto"/>
        <w:rPr>
          <w:rFonts w:ascii="Times New Roman" w:hAnsi="Times New Roman"/>
          <w:sz w:val="28"/>
          <w:szCs w:val="28"/>
          <w:lang w:val="lv-LV"/>
        </w:rPr>
      </w:pPr>
    </w:p>
    <w:p w:rsidR="00481C01" w:rsidRPr="00F87C9A" w:rsidRDefault="00481C01" w:rsidP="00481C01">
      <w:pPr>
        <w:tabs>
          <w:tab w:val="left" w:pos="6804"/>
        </w:tabs>
        <w:spacing w:after="0" w:line="240" w:lineRule="auto"/>
        <w:rPr>
          <w:rFonts w:ascii="Times New Roman" w:hAnsi="Times New Roman"/>
          <w:sz w:val="28"/>
          <w:szCs w:val="28"/>
          <w:lang w:val="lv-LV"/>
        </w:rPr>
      </w:pPr>
      <w:r w:rsidRPr="00F87C9A">
        <w:rPr>
          <w:rFonts w:ascii="Times New Roman" w:hAnsi="Times New Roman"/>
          <w:sz w:val="28"/>
          <w:szCs w:val="28"/>
          <w:lang w:val="lv-LV"/>
        </w:rPr>
        <w:t>Vīza:</w:t>
      </w:r>
    </w:p>
    <w:p w:rsidR="00481C01" w:rsidRPr="00F87C9A" w:rsidRDefault="00481C01" w:rsidP="00481C01">
      <w:pPr>
        <w:spacing w:after="0" w:line="240" w:lineRule="auto"/>
        <w:rPr>
          <w:rFonts w:ascii="Times New Roman" w:hAnsi="Times New Roman"/>
          <w:sz w:val="28"/>
          <w:szCs w:val="28"/>
          <w:lang w:val="lv-LV"/>
        </w:rPr>
      </w:pPr>
      <w:r w:rsidRPr="00F87C9A">
        <w:rPr>
          <w:rFonts w:ascii="Times New Roman" w:hAnsi="Times New Roman"/>
          <w:sz w:val="28"/>
          <w:szCs w:val="28"/>
          <w:lang w:val="lv-LV"/>
        </w:rPr>
        <w:t xml:space="preserve">Vides aizsardzības un </w:t>
      </w:r>
    </w:p>
    <w:p w:rsidR="00481C01" w:rsidRPr="00F87C9A" w:rsidRDefault="00481C01" w:rsidP="00481C01">
      <w:pPr>
        <w:tabs>
          <w:tab w:val="left" w:pos="7230"/>
        </w:tabs>
        <w:spacing w:after="0" w:line="240" w:lineRule="auto"/>
        <w:rPr>
          <w:rFonts w:ascii="Times New Roman" w:hAnsi="Times New Roman"/>
          <w:sz w:val="28"/>
          <w:szCs w:val="28"/>
          <w:lang w:val="lv-LV"/>
        </w:rPr>
      </w:pPr>
      <w:r w:rsidRPr="00F87C9A">
        <w:rPr>
          <w:rFonts w:ascii="Times New Roman" w:hAnsi="Times New Roman"/>
          <w:sz w:val="28"/>
          <w:szCs w:val="28"/>
          <w:lang w:val="lv-LV"/>
        </w:rPr>
        <w:t>reģionālās attīstības ministrijas</w:t>
      </w:r>
    </w:p>
    <w:p w:rsidR="00481C01" w:rsidRPr="00F87C9A" w:rsidRDefault="00B670AE" w:rsidP="00B670AE">
      <w:pPr>
        <w:tabs>
          <w:tab w:val="left" w:pos="7230"/>
        </w:tabs>
        <w:spacing w:after="0" w:line="240" w:lineRule="auto"/>
        <w:rPr>
          <w:rFonts w:ascii="Times New Roman" w:hAnsi="Times New Roman"/>
          <w:sz w:val="28"/>
          <w:szCs w:val="28"/>
          <w:lang w:val="lv-LV"/>
        </w:rPr>
      </w:pPr>
      <w:r w:rsidRPr="00F87C9A">
        <w:rPr>
          <w:rFonts w:ascii="Times New Roman" w:hAnsi="Times New Roman"/>
          <w:sz w:val="28"/>
          <w:szCs w:val="28"/>
          <w:lang w:val="lv-LV"/>
        </w:rPr>
        <w:t>Valsts sekretārs</w:t>
      </w:r>
      <w:r w:rsidRPr="00F87C9A">
        <w:rPr>
          <w:rFonts w:ascii="Times New Roman" w:hAnsi="Times New Roman"/>
          <w:sz w:val="28"/>
          <w:szCs w:val="28"/>
          <w:lang w:val="lv-LV"/>
        </w:rPr>
        <w:tab/>
      </w:r>
      <w:r w:rsidR="00481C01" w:rsidRPr="00F87C9A">
        <w:rPr>
          <w:rFonts w:ascii="Times New Roman" w:hAnsi="Times New Roman"/>
          <w:sz w:val="28"/>
          <w:szCs w:val="28"/>
          <w:lang w:val="lv-LV"/>
        </w:rPr>
        <w:t>A.Antonovs</w:t>
      </w:r>
    </w:p>
    <w:p w:rsidR="00481C01" w:rsidRPr="00F87C9A" w:rsidRDefault="00481C01" w:rsidP="00481C01">
      <w:pPr>
        <w:spacing w:after="0" w:line="240" w:lineRule="auto"/>
        <w:jc w:val="both"/>
        <w:rPr>
          <w:rFonts w:ascii="Times New Roman" w:hAnsi="Times New Roman"/>
          <w:sz w:val="28"/>
          <w:szCs w:val="28"/>
          <w:lang w:val="lv-LV"/>
        </w:rPr>
      </w:pPr>
    </w:p>
    <w:p w:rsidR="00EE0EFE" w:rsidRPr="00F87C9A" w:rsidRDefault="00EE0EFE" w:rsidP="000C3C27">
      <w:pPr>
        <w:pStyle w:val="BodyTextIndent"/>
        <w:tabs>
          <w:tab w:val="left" w:pos="2880"/>
        </w:tabs>
        <w:spacing w:after="0"/>
        <w:ind w:left="0"/>
        <w:jc w:val="both"/>
        <w:rPr>
          <w:sz w:val="28"/>
          <w:szCs w:val="28"/>
        </w:rPr>
      </w:pPr>
    </w:p>
    <w:p w:rsidR="00481C01" w:rsidRPr="00F87C9A" w:rsidRDefault="000C3C27" w:rsidP="000C3C27">
      <w:pPr>
        <w:pStyle w:val="BodyTextIndent"/>
        <w:tabs>
          <w:tab w:val="left" w:pos="2880"/>
        </w:tabs>
        <w:spacing w:after="0"/>
        <w:ind w:left="0"/>
        <w:jc w:val="both"/>
        <w:rPr>
          <w:sz w:val="28"/>
          <w:szCs w:val="28"/>
        </w:rPr>
      </w:pPr>
      <w:r w:rsidRPr="00F87C9A">
        <w:rPr>
          <w:sz w:val="28"/>
          <w:szCs w:val="28"/>
        </w:rPr>
        <w:tab/>
      </w:r>
    </w:p>
    <w:p w:rsidR="00481C01" w:rsidRPr="00F87C9A" w:rsidRDefault="00481C01" w:rsidP="00481C01">
      <w:pPr>
        <w:pStyle w:val="BodyTextIndent"/>
        <w:spacing w:after="0"/>
        <w:ind w:left="0"/>
        <w:jc w:val="both"/>
        <w:rPr>
          <w:sz w:val="28"/>
          <w:szCs w:val="28"/>
        </w:rPr>
      </w:pPr>
    </w:p>
    <w:p w:rsidR="00481C01" w:rsidRPr="00F87C9A" w:rsidRDefault="001460C9" w:rsidP="00481C01">
      <w:pPr>
        <w:pStyle w:val="BodyTextIndent"/>
        <w:spacing w:after="0"/>
        <w:ind w:left="0"/>
        <w:jc w:val="both"/>
      </w:pPr>
      <w:r w:rsidRPr="00F87C9A">
        <w:fldChar w:fldCharType="begin"/>
      </w:r>
      <w:r w:rsidR="00481C01" w:rsidRPr="00F87C9A">
        <w:instrText xml:space="preserve"> DATE  \@ "yyyy.MM.dd. H:mm"  \* MERGEFORMAT </w:instrText>
      </w:r>
      <w:r w:rsidRPr="00F87C9A">
        <w:fldChar w:fldCharType="separate"/>
      </w:r>
      <w:r w:rsidR="00AE609E" w:rsidRPr="00F87C9A">
        <w:rPr>
          <w:noProof/>
        </w:rPr>
        <w:t>2012.10.09. 8:03</w:t>
      </w:r>
      <w:r w:rsidRPr="00F87C9A">
        <w:fldChar w:fldCharType="end"/>
      </w:r>
    </w:p>
    <w:p w:rsidR="00481C01" w:rsidRPr="00F87C9A" w:rsidRDefault="00FB2AC4" w:rsidP="00481C01">
      <w:pPr>
        <w:pStyle w:val="BodyTextIndent"/>
        <w:spacing w:after="0"/>
        <w:ind w:left="0"/>
        <w:jc w:val="both"/>
      </w:pPr>
      <w:r w:rsidRPr="00F87C9A">
        <w:fldChar w:fldCharType="begin"/>
      </w:r>
      <w:r w:rsidRPr="00F87C9A">
        <w:instrText xml:space="preserve"> NUMWORDS   \* MERGEFORMAT </w:instrText>
      </w:r>
      <w:r w:rsidRPr="00F87C9A">
        <w:fldChar w:fldCharType="separate"/>
      </w:r>
      <w:r w:rsidR="00F87C9A" w:rsidRPr="00F87C9A">
        <w:rPr>
          <w:noProof/>
        </w:rPr>
        <w:t>1975</w:t>
      </w:r>
      <w:r w:rsidRPr="00F87C9A">
        <w:rPr>
          <w:noProof/>
        </w:rPr>
        <w:fldChar w:fldCharType="end"/>
      </w:r>
    </w:p>
    <w:p w:rsidR="00481C01" w:rsidRPr="00F87C9A" w:rsidRDefault="00481C01" w:rsidP="00481C01">
      <w:pPr>
        <w:pStyle w:val="BodyTextIndent"/>
        <w:tabs>
          <w:tab w:val="left" w:pos="8275"/>
        </w:tabs>
        <w:spacing w:after="0"/>
        <w:ind w:left="0"/>
        <w:jc w:val="both"/>
      </w:pPr>
      <w:r w:rsidRPr="00F87C9A">
        <w:t>H. Rimša</w:t>
      </w:r>
      <w:r w:rsidRPr="00F87C9A">
        <w:tab/>
      </w:r>
    </w:p>
    <w:p w:rsidR="00481C01" w:rsidRPr="00F87C9A" w:rsidRDefault="00481C01" w:rsidP="00481C01">
      <w:pPr>
        <w:pStyle w:val="BodyTextIndent"/>
        <w:spacing w:after="0"/>
        <w:ind w:left="0"/>
        <w:jc w:val="both"/>
      </w:pPr>
      <w:r w:rsidRPr="00F87C9A">
        <w:t xml:space="preserve">67026414, </w:t>
      </w:r>
      <w:hyperlink r:id="rId9" w:history="1">
        <w:r w:rsidRPr="00F87C9A">
          <w:rPr>
            <w:rStyle w:val="Hyperlink"/>
          </w:rPr>
          <w:t>Helena.Rimsa@varam.gov.lv</w:t>
        </w:r>
      </w:hyperlink>
      <w:r w:rsidRPr="00F87C9A">
        <w:t xml:space="preserve"> </w:t>
      </w:r>
    </w:p>
    <w:p w:rsidR="00481C01" w:rsidRPr="00F87C9A" w:rsidRDefault="00481C01" w:rsidP="00481C01">
      <w:pPr>
        <w:pStyle w:val="BodyTextIndent"/>
        <w:spacing w:after="0"/>
        <w:ind w:left="0"/>
        <w:jc w:val="both"/>
      </w:pPr>
      <w:r w:rsidRPr="00F87C9A">
        <w:t>Linda Leja</w:t>
      </w:r>
    </w:p>
    <w:p w:rsidR="00481C01" w:rsidRPr="005945CB" w:rsidRDefault="00481C01" w:rsidP="00F253E7">
      <w:pPr>
        <w:pStyle w:val="BodyTextIndent"/>
        <w:spacing w:after="0"/>
        <w:ind w:left="0"/>
        <w:jc w:val="both"/>
        <w:rPr>
          <w:sz w:val="28"/>
          <w:szCs w:val="28"/>
        </w:rPr>
      </w:pPr>
      <w:r w:rsidRPr="00F87C9A">
        <w:t xml:space="preserve">67026512, </w:t>
      </w:r>
      <w:hyperlink r:id="rId10" w:history="1">
        <w:r w:rsidRPr="00F87C9A">
          <w:rPr>
            <w:rStyle w:val="Hyperlink"/>
          </w:rPr>
          <w:t>Linda.Leja@varam.gov.lv</w:t>
        </w:r>
      </w:hyperlink>
      <w:r w:rsidRPr="008A00BF">
        <w:t xml:space="preserve"> </w:t>
      </w:r>
    </w:p>
    <w:sectPr w:rsidR="00481C01" w:rsidRPr="005945CB" w:rsidSect="00202376">
      <w:headerReference w:type="default" r:id="rId11"/>
      <w:footerReference w:type="default" r:id="rId12"/>
      <w:footerReference w:type="first" r:id="rId13"/>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AC4" w:rsidRDefault="00FB2AC4" w:rsidP="005945CB">
      <w:pPr>
        <w:spacing w:after="0" w:line="240" w:lineRule="auto"/>
      </w:pPr>
      <w:r>
        <w:separator/>
      </w:r>
    </w:p>
  </w:endnote>
  <w:endnote w:type="continuationSeparator" w:id="0">
    <w:p w:rsidR="00FB2AC4" w:rsidRDefault="00FB2AC4" w:rsidP="0059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9A3" w:rsidRPr="005945CB" w:rsidRDefault="001B09A3">
    <w:pPr>
      <w:pStyle w:val="Footer"/>
      <w:rPr>
        <w:rFonts w:ascii="Times New Roman" w:hAnsi="Times New Roman"/>
        <w:sz w:val="8"/>
        <w:szCs w:val="8"/>
        <w:lang w:val="lv-LV"/>
      </w:rPr>
    </w:pPr>
  </w:p>
  <w:p w:rsidR="001B09A3" w:rsidRPr="005945CB" w:rsidRDefault="001B09A3" w:rsidP="00964775">
    <w:pPr>
      <w:pStyle w:val="Footer"/>
      <w:rPr>
        <w:rFonts w:ascii="Times New Roman" w:hAnsi="Times New Roman"/>
        <w:sz w:val="20"/>
        <w:szCs w:val="20"/>
        <w:lang w:val="lv-LV"/>
      </w:rPr>
    </w:pPr>
    <w:r>
      <w:fldChar w:fldCharType="begin"/>
    </w:r>
    <w:r w:rsidRPr="00C01923">
      <w:rPr>
        <w:lang w:val="lv-LV"/>
      </w:rPr>
      <w:instrText xml:space="preserve"> FILENAME   \* MERGEFORMAT </w:instrText>
    </w:r>
    <w:r>
      <w:fldChar w:fldCharType="separate"/>
    </w:r>
    <w:r w:rsidR="00AE609E" w:rsidRPr="00AE609E">
      <w:rPr>
        <w:rFonts w:ascii="Times New Roman" w:hAnsi="Times New Roman"/>
        <w:noProof/>
        <w:sz w:val="20"/>
        <w:szCs w:val="20"/>
        <w:lang w:val="lv-LV"/>
      </w:rPr>
      <w:t>VARAMNotp1_091012_EmKvIek</w:t>
    </w:r>
    <w:r>
      <w:rPr>
        <w:rFonts w:ascii="Times New Roman" w:hAnsi="Times New Roman"/>
        <w:noProof/>
        <w:sz w:val="20"/>
        <w:szCs w:val="20"/>
        <w:lang w:val="lv-LV"/>
      </w:rPr>
      <w:fldChar w:fldCharType="end"/>
    </w:r>
    <w:r w:rsidRPr="002E5A18">
      <w:rPr>
        <w:rFonts w:ascii="Times New Roman" w:hAnsi="Times New Roman"/>
        <w:sz w:val="20"/>
        <w:szCs w:val="20"/>
        <w:lang w:val="lv-LV"/>
      </w:rPr>
      <w:t>; Ministru kabineta noteikumu projekts „</w:t>
    </w:r>
    <w:r w:rsidRPr="00964775">
      <w:rPr>
        <w:rFonts w:ascii="Times New Roman" w:hAnsi="Times New Roman"/>
        <w:sz w:val="20"/>
        <w:szCs w:val="20"/>
        <w:lang w:val="lv-LV"/>
      </w:rPr>
      <w:t>Emisijas kvotu piešķiršanas kārtība stacionāro tehnoloģisko iekārtu operatoriem</w:t>
    </w:r>
    <w:r w:rsidRPr="002E5A18">
      <w:rPr>
        <w:rFonts w:ascii="Times New Roman" w:hAnsi="Times New Roman"/>
        <w:sz w:val="20"/>
        <w:szCs w:val="20"/>
        <w:lang w:val="lv-LV"/>
      </w:rPr>
      <w:t xml:space="preserve">”, </w:t>
    </w:r>
    <w:r>
      <w:rPr>
        <w:rFonts w:ascii="Times New Roman" w:hAnsi="Times New Roman"/>
        <w:sz w:val="20"/>
        <w:szCs w:val="20"/>
        <w:lang w:val="lv-LV"/>
      </w:rPr>
      <w:t>1</w:t>
    </w:r>
    <w:r w:rsidRPr="002E5A18">
      <w:rPr>
        <w:rFonts w:ascii="Times New Roman" w:hAnsi="Times New Roman"/>
        <w:sz w:val="20"/>
        <w:szCs w:val="20"/>
        <w:lang w:val="lv-LV"/>
      </w:rPr>
      <w:t>.pielikums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9A3" w:rsidRPr="005945CB" w:rsidRDefault="001B09A3" w:rsidP="00562A56">
    <w:pPr>
      <w:pStyle w:val="Footer"/>
      <w:rPr>
        <w:rFonts w:ascii="Times New Roman" w:hAnsi="Times New Roman"/>
        <w:sz w:val="8"/>
        <w:szCs w:val="8"/>
        <w:lang w:val="lv-LV"/>
      </w:rPr>
    </w:pPr>
  </w:p>
  <w:p w:rsidR="001B09A3" w:rsidRPr="00562A56" w:rsidRDefault="001B09A3">
    <w:pPr>
      <w:pStyle w:val="Footer"/>
      <w:rPr>
        <w:rFonts w:ascii="Times New Roman" w:hAnsi="Times New Roman"/>
        <w:sz w:val="20"/>
        <w:szCs w:val="20"/>
        <w:lang w:val="lv-LV"/>
      </w:rPr>
    </w:pPr>
    <w:r>
      <w:fldChar w:fldCharType="begin"/>
    </w:r>
    <w:r w:rsidRPr="00C01923">
      <w:rPr>
        <w:lang w:val="lv-LV"/>
      </w:rPr>
      <w:instrText xml:space="preserve"> FILENAME   \* MERGEFORMAT </w:instrText>
    </w:r>
    <w:r>
      <w:fldChar w:fldCharType="separate"/>
    </w:r>
    <w:r w:rsidR="00AE609E" w:rsidRPr="00AE609E">
      <w:rPr>
        <w:rFonts w:ascii="Times New Roman" w:hAnsi="Times New Roman"/>
        <w:noProof/>
        <w:sz w:val="20"/>
        <w:szCs w:val="20"/>
        <w:lang w:val="lv-LV"/>
      </w:rPr>
      <w:t>VARAMNotp1_091012_EmKvIek</w:t>
    </w:r>
    <w:r>
      <w:rPr>
        <w:rFonts w:ascii="Times New Roman" w:hAnsi="Times New Roman"/>
        <w:noProof/>
        <w:sz w:val="20"/>
        <w:szCs w:val="20"/>
        <w:lang w:val="lv-LV"/>
      </w:rPr>
      <w:fldChar w:fldCharType="end"/>
    </w:r>
    <w:r w:rsidRPr="002E5A18">
      <w:rPr>
        <w:rFonts w:ascii="Times New Roman" w:hAnsi="Times New Roman"/>
        <w:sz w:val="20"/>
        <w:szCs w:val="20"/>
        <w:lang w:val="lv-LV"/>
      </w:rPr>
      <w:t>; Ministru kabineta noteikumu projekts „</w:t>
    </w:r>
    <w:r w:rsidRPr="00964775">
      <w:rPr>
        <w:rFonts w:ascii="Times New Roman" w:hAnsi="Times New Roman"/>
        <w:sz w:val="20"/>
        <w:szCs w:val="20"/>
        <w:lang w:val="lv-LV"/>
      </w:rPr>
      <w:t>Emisijas kvotu piešķiršanas kārtība stacionāro tehnoloģisko iekārtu operatoriem</w:t>
    </w:r>
    <w:r w:rsidRPr="002E5A18">
      <w:rPr>
        <w:rFonts w:ascii="Times New Roman" w:hAnsi="Times New Roman"/>
        <w:sz w:val="20"/>
        <w:szCs w:val="20"/>
        <w:lang w:val="lv-LV"/>
      </w:rPr>
      <w:t xml:space="preserve">”, </w:t>
    </w:r>
    <w:r>
      <w:rPr>
        <w:rFonts w:ascii="Times New Roman" w:hAnsi="Times New Roman"/>
        <w:sz w:val="20"/>
        <w:szCs w:val="20"/>
        <w:lang w:val="lv-LV"/>
      </w:rPr>
      <w:t>1</w:t>
    </w:r>
    <w:r w:rsidRPr="002E5A18">
      <w:rPr>
        <w:rFonts w:ascii="Times New Roman" w:hAnsi="Times New Roman"/>
        <w:sz w:val="20"/>
        <w:szCs w:val="20"/>
        <w:lang w:val="lv-LV"/>
      </w:rPr>
      <w:t>.pielikums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AC4" w:rsidRDefault="00FB2AC4" w:rsidP="005945CB">
      <w:pPr>
        <w:spacing w:after="0" w:line="240" w:lineRule="auto"/>
      </w:pPr>
      <w:r>
        <w:separator/>
      </w:r>
    </w:p>
  </w:footnote>
  <w:footnote w:type="continuationSeparator" w:id="0">
    <w:p w:rsidR="00FB2AC4" w:rsidRDefault="00FB2AC4" w:rsidP="00594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2058821383"/>
      <w:docPartObj>
        <w:docPartGallery w:val="Page Numbers (Top of Page)"/>
        <w:docPartUnique/>
      </w:docPartObj>
    </w:sdtPr>
    <w:sdtEndPr>
      <w:rPr>
        <w:noProof/>
      </w:rPr>
    </w:sdtEndPr>
    <w:sdtContent>
      <w:p w:rsidR="001B09A3" w:rsidRPr="00DD7167" w:rsidRDefault="001B09A3">
        <w:pPr>
          <w:pStyle w:val="Header"/>
          <w:jc w:val="center"/>
          <w:rPr>
            <w:rFonts w:ascii="Times New Roman" w:hAnsi="Times New Roman"/>
            <w:sz w:val="24"/>
            <w:szCs w:val="24"/>
          </w:rPr>
        </w:pPr>
        <w:r w:rsidRPr="00DD7167">
          <w:rPr>
            <w:rFonts w:ascii="Times New Roman" w:hAnsi="Times New Roman"/>
            <w:sz w:val="24"/>
            <w:szCs w:val="24"/>
          </w:rPr>
          <w:fldChar w:fldCharType="begin"/>
        </w:r>
        <w:r w:rsidRPr="00DD7167">
          <w:rPr>
            <w:rFonts w:ascii="Times New Roman" w:hAnsi="Times New Roman"/>
            <w:sz w:val="24"/>
            <w:szCs w:val="24"/>
          </w:rPr>
          <w:instrText xml:space="preserve"> PAGE   \* MERGEFORMAT </w:instrText>
        </w:r>
        <w:r w:rsidRPr="00DD7167">
          <w:rPr>
            <w:rFonts w:ascii="Times New Roman" w:hAnsi="Times New Roman"/>
            <w:sz w:val="24"/>
            <w:szCs w:val="24"/>
          </w:rPr>
          <w:fldChar w:fldCharType="separate"/>
        </w:r>
        <w:r w:rsidR="00F87C9A">
          <w:rPr>
            <w:rFonts w:ascii="Times New Roman" w:hAnsi="Times New Roman"/>
            <w:noProof/>
            <w:sz w:val="24"/>
            <w:szCs w:val="24"/>
          </w:rPr>
          <w:t>6</w:t>
        </w:r>
        <w:r w:rsidRPr="00DD7167">
          <w:rPr>
            <w:rFonts w:ascii="Times New Roman" w:hAnsi="Times New Roman"/>
            <w:noProof/>
            <w:sz w:val="24"/>
            <w:szCs w:val="24"/>
          </w:rPr>
          <w:fldChar w:fldCharType="end"/>
        </w:r>
      </w:p>
    </w:sdtContent>
  </w:sdt>
  <w:p w:rsidR="001B09A3" w:rsidRDefault="001B0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D94"/>
    <w:multiLevelType w:val="hybridMultilevel"/>
    <w:tmpl w:val="466E583C"/>
    <w:lvl w:ilvl="0" w:tplc="0E66A4F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886C6E"/>
    <w:multiLevelType w:val="hybridMultilevel"/>
    <w:tmpl w:val="6CE87CFA"/>
    <w:lvl w:ilvl="0" w:tplc="730E4E04">
      <w:start w:val="1"/>
      <w:numFmt w:val="decimal"/>
      <w:lvlText w:val="%1."/>
      <w:lvlJc w:val="left"/>
      <w:pPr>
        <w:ind w:left="6841" w:hanging="360"/>
      </w:pPr>
      <w:rPr>
        <w:rFonts w:hint="default"/>
      </w:rPr>
    </w:lvl>
    <w:lvl w:ilvl="1" w:tplc="04090019" w:tentative="1">
      <w:start w:val="1"/>
      <w:numFmt w:val="lowerLetter"/>
      <w:lvlText w:val="%2."/>
      <w:lvlJc w:val="left"/>
      <w:pPr>
        <w:ind w:left="7561" w:hanging="360"/>
      </w:pPr>
    </w:lvl>
    <w:lvl w:ilvl="2" w:tplc="0409001B" w:tentative="1">
      <w:start w:val="1"/>
      <w:numFmt w:val="lowerRoman"/>
      <w:lvlText w:val="%3."/>
      <w:lvlJc w:val="right"/>
      <w:pPr>
        <w:ind w:left="8281" w:hanging="180"/>
      </w:pPr>
    </w:lvl>
    <w:lvl w:ilvl="3" w:tplc="0409000F" w:tentative="1">
      <w:start w:val="1"/>
      <w:numFmt w:val="decimal"/>
      <w:lvlText w:val="%4."/>
      <w:lvlJc w:val="left"/>
      <w:pPr>
        <w:ind w:left="9001" w:hanging="360"/>
      </w:pPr>
    </w:lvl>
    <w:lvl w:ilvl="4" w:tplc="04090019" w:tentative="1">
      <w:start w:val="1"/>
      <w:numFmt w:val="lowerLetter"/>
      <w:lvlText w:val="%5."/>
      <w:lvlJc w:val="left"/>
      <w:pPr>
        <w:ind w:left="9721" w:hanging="360"/>
      </w:pPr>
    </w:lvl>
    <w:lvl w:ilvl="5" w:tplc="0409001B" w:tentative="1">
      <w:start w:val="1"/>
      <w:numFmt w:val="lowerRoman"/>
      <w:lvlText w:val="%6."/>
      <w:lvlJc w:val="right"/>
      <w:pPr>
        <w:ind w:left="10441" w:hanging="180"/>
      </w:pPr>
    </w:lvl>
    <w:lvl w:ilvl="6" w:tplc="0409000F" w:tentative="1">
      <w:start w:val="1"/>
      <w:numFmt w:val="decimal"/>
      <w:lvlText w:val="%7."/>
      <w:lvlJc w:val="left"/>
      <w:pPr>
        <w:ind w:left="11161" w:hanging="360"/>
      </w:pPr>
    </w:lvl>
    <w:lvl w:ilvl="7" w:tplc="04090019" w:tentative="1">
      <w:start w:val="1"/>
      <w:numFmt w:val="lowerLetter"/>
      <w:lvlText w:val="%8."/>
      <w:lvlJc w:val="left"/>
      <w:pPr>
        <w:ind w:left="11881" w:hanging="360"/>
      </w:pPr>
    </w:lvl>
    <w:lvl w:ilvl="8" w:tplc="0409001B" w:tentative="1">
      <w:start w:val="1"/>
      <w:numFmt w:val="lowerRoman"/>
      <w:lvlText w:val="%9."/>
      <w:lvlJc w:val="right"/>
      <w:pPr>
        <w:ind w:left="12601" w:hanging="180"/>
      </w:pPr>
    </w:lvl>
  </w:abstractNum>
  <w:abstractNum w:abstractNumId="2">
    <w:nsid w:val="300C6687"/>
    <w:multiLevelType w:val="multilevel"/>
    <w:tmpl w:val="DFE4CB58"/>
    <w:lvl w:ilvl="0">
      <w:start w:val="1"/>
      <w:numFmt w:val="decimal"/>
      <w:lvlText w:val="%1."/>
      <w:lvlJc w:val="left"/>
      <w:pPr>
        <w:ind w:left="360" w:hanging="360"/>
      </w:pPr>
    </w:lvl>
    <w:lvl w:ilvl="1">
      <w:start w:val="1"/>
      <w:numFmt w:val="decimal"/>
      <w:lvlText w:val="%1.%2."/>
      <w:lvlJc w:val="left"/>
      <w:pPr>
        <w:ind w:left="792" w:hanging="432"/>
      </w:pPr>
      <w:rPr>
        <w:lang w:val="lv-LV"/>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F176C0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45CB"/>
    <w:rsid w:val="00010FE7"/>
    <w:rsid w:val="00025DFB"/>
    <w:rsid w:val="000447B2"/>
    <w:rsid w:val="00051829"/>
    <w:rsid w:val="0006413F"/>
    <w:rsid w:val="00071F47"/>
    <w:rsid w:val="00073ABD"/>
    <w:rsid w:val="00076768"/>
    <w:rsid w:val="000C272B"/>
    <w:rsid w:val="000C3C27"/>
    <w:rsid w:val="000D0197"/>
    <w:rsid w:val="000E1F79"/>
    <w:rsid w:val="000E6EA9"/>
    <w:rsid w:val="000F310D"/>
    <w:rsid w:val="00113598"/>
    <w:rsid w:val="00115518"/>
    <w:rsid w:val="00136003"/>
    <w:rsid w:val="001460C9"/>
    <w:rsid w:val="001728ED"/>
    <w:rsid w:val="001A47B4"/>
    <w:rsid w:val="001A7DB9"/>
    <w:rsid w:val="001B09A3"/>
    <w:rsid w:val="001B1498"/>
    <w:rsid w:val="001C3B00"/>
    <w:rsid w:val="001E2D12"/>
    <w:rsid w:val="00202376"/>
    <w:rsid w:val="00203BB8"/>
    <w:rsid w:val="0021281A"/>
    <w:rsid w:val="00220D19"/>
    <w:rsid w:val="002369EF"/>
    <w:rsid w:val="00240600"/>
    <w:rsid w:val="00243F96"/>
    <w:rsid w:val="00274787"/>
    <w:rsid w:val="002B3358"/>
    <w:rsid w:val="002B6398"/>
    <w:rsid w:val="002E5DD1"/>
    <w:rsid w:val="00302699"/>
    <w:rsid w:val="0033218E"/>
    <w:rsid w:val="00342DC8"/>
    <w:rsid w:val="0035716E"/>
    <w:rsid w:val="00392997"/>
    <w:rsid w:val="003A5578"/>
    <w:rsid w:val="003D2DC4"/>
    <w:rsid w:val="003E0930"/>
    <w:rsid w:val="003F43BB"/>
    <w:rsid w:val="003F706A"/>
    <w:rsid w:val="00481C01"/>
    <w:rsid w:val="004D16B7"/>
    <w:rsid w:val="004D774A"/>
    <w:rsid w:val="004F5E42"/>
    <w:rsid w:val="00525151"/>
    <w:rsid w:val="0053532E"/>
    <w:rsid w:val="00540015"/>
    <w:rsid w:val="00542825"/>
    <w:rsid w:val="0056016D"/>
    <w:rsid w:val="00562A56"/>
    <w:rsid w:val="005945CB"/>
    <w:rsid w:val="005C4A3F"/>
    <w:rsid w:val="005E614B"/>
    <w:rsid w:val="005F16B9"/>
    <w:rsid w:val="005F6792"/>
    <w:rsid w:val="0062142A"/>
    <w:rsid w:val="00632010"/>
    <w:rsid w:val="00634184"/>
    <w:rsid w:val="006444B4"/>
    <w:rsid w:val="006563AB"/>
    <w:rsid w:val="00663852"/>
    <w:rsid w:val="00664ED0"/>
    <w:rsid w:val="006656E5"/>
    <w:rsid w:val="0067391E"/>
    <w:rsid w:val="00697F99"/>
    <w:rsid w:val="006A2AFD"/>
    <w:rsid w:val="006D5EC3"/>
    <w:rsid w:val="00711FDA"/>
    <w:rsid w:val="007502FE"/>
    <w:rsid w:val="00751C11"/>
    <w:rsid w:val="00754370"/>
    <w:rsid w:val="00770AAB"/>
    <w:rsid w:val="00791AC6"/>
    <w:rsid w:val="007A54BA"/>
    <w:rsid w:val="007C0433"/>
    <w:rsid w:val="007E7181"/>
    <w:rsid w:val="007F0B86"/>
    <w:rsid w:val="00840C2F"/>
    <w:rsid w:val="00847A3A"/>
    <w:rsid w:val="008603D2"/>
    <w:rsid w:val="00862AC7"/>
    <w:rsid w:val="00877684"/>
    <w:rsid w:val="008B27C3"/>
    <w:rsid w:val="0091784C"/>
    <w:rsid w:val="00944D28"/>
    <w:rsid w:val="00964775"/>
    <w:rsid w:val="00987E71"/>
    <w:rsid w:val="009B7627"/>
    <w:rsid w:val="009D7569"/>
    <w:rsid w:val="009E2925"/>
    <w:rsid w:val="00A12604"/>
    <w:rsid w:val="00A534AC"/>
    <w:rsid w:val="00AB665A"/>
    <w:rsid w:val="00AE090C"/>
    <w:rsid w:val="00AE239C"/>
    <w:rsid w:val="00AE609E"/>
    <w:rsid w:val="00B04464"/>
    <w:rsid w:val="00B14B2B"/>
    <w:rsid w:val="00B54709"/>
    <w:rsid w:val="00B6285D"/>
    <w:rsid w:val="00B670AE"/>
    <w:rsid w:val="00B73FD2"/>
    <w:rsid w:val="00B84C58"/>
    <w:rsid w:val="00BB66F5"/>
    <w:rsid w:val="00BE4063"/>
    <w:rsid w:val="00BE73F4"/>
    <w:rsid w:val="00BF28D9"/>
    <w:rsid w:val="00C01923"/>
    <w:rsid w:val="00C25214"/>
    <w:rsid w:val="00C35289"/>
    <w:rsid w:val="00C53C7D"/>
    <w:rsid w:val="00C855B1"/>
    <w:rsid w:val="00CE3F34"/>
    <w:rsid w:val="00CE7805"/>
    <w:rsid w:val="00D063C9"/>
    <w:rsid w:val="00D55BD5"/>
    <w:rsid w:val="00DC0F36"/>
    <w:rsid w:val="00DD7167"/>
    <w:rsid w:val="00E010DF"/>
    <w:rsid w:val="00E271E9"/>
    <w:rsid w:val="00E41DE8"/>
    <w:rsid w:val="00E5045D"/>
    <w:rsid w:val="00E52ACA"/>
    <w:rsid w:val="00E604F1"/>
    <w:rsid w:val="00EB2057"/>
    <w:rsid w:val="00EE0EFE"/>
    <w:rsid w:val="00F04433"/>
    <w:rsid w:val="00F219DA"/>
    <w:rsid w:val="00F253E7"/>
    <w:rsid w:val="00F51A49"/>
    <w:rsid w:val="00F87C9A"/>
    <w:rsid w:val="00FA7787"/>
    <w:rsid w:val="00FB2AC4"/>
    <w:rsid w:val="00FB2B3C"/>
    <w:rsid w:val="00FC2F70"/>
    <w:rsid w:val="00FE34F8"/>
    <w:rsid w:val="00FF39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CB"/>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5C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45CB"/>
    <w:rPr>
      <w:rFonts w:ascii="Calibri" w:eastAsia="Times New Roman" w:hAnsi="Calibri" w:cs="Times New Roman"/>
      <w:lang w:val="en-US"/>
    </w:rPr>
  </w:style>
  <w:style w:type="paragraph" w:styleId="Footer">
    <w:name w:val="footer"/>
    <w:basedOn w:val="Normal"/>
    <w:link w:val="FooterChar"/>
    <w:uiPriority w:val="99"/>
    <w:unhideWhenUsed/>
    <w:rsid w:val="005945C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45CB"/>
    <w:rPr>
      <w:rFonts w:ascii="Calibri" w:eastAsia="Times New Roman" w:hAnsi="Calibri" w:cs="Times New Roman"/>
      <w:lang w:val="en-US"/>
    </w:rPr>
  </w:style>
  <w:style w:type="paragraph" w:styleId="BodyTextIndent">
    <w:name w:val="Body Text Indent"/>
    <w:basedOn w:val="Normal"/>
    <w:link w:val="BodyTextIndentChar"/>
    <w:uiPriority w:val="99"/>
    <w:rsid w:val="00481C01"/>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481C01"/>
    <w:rPr>
      <w:rFonts w:ascii="Times New Roman" w:eastAsia="Times New Roman" w:hAnsi="Times New Roman" w:cs="Times New Roman"/>
      <w:sz w:val="24"/>
      <w:szCs w:val="24"/>
      <w:lang w:eastAsia="lv-LV"/>
    </w:rPr>
  </w:style>
  <w:style w:type="character" w:styleId="Hyperlink">
    <w:name w:val="Hyperlink"/>
    <w:basedOn w:val="DefaultParagraphFont"/>
    <w:rsid w:val="00481C01"/>
    <w:rPr>
      <w:color w:val="0000FF"/>
      <w:u w:val="single"/>
    </w:rPr>
  </w:style>
  <w:style w:type="paragraph" w:styleId="BalloonText">
    <w:name w:val="Balloon Text"/>
    <w:basedOn w:val="Normal"/>
    <w:link w:val="BalloonTextChar"/>
    <w:uiPriority w:val="99"/>
    <w:semiHidden/>
    <w:unhideWhenUsed/>
    <w:rsid w:val="00481C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C01"/>
    <w:rPr>
      <w:rFonts w:ascii="Tahoma" w:eastAsia="Times New Roman" w:hAnsi="Tahoma" w:cs="Tahoma"/>
      <w:sz w:val="16"/>
      <w:szCs w:val="16"/>
      <w:lang w:val="en-US"/>
    </w:rPr>
  </w:style>
  <w:style w:type="paragraph" w:styleId="ListParagraph">
    <w:name w:val="List Paragraph"/>
    <w:basedOn w:val="Normal"/>
    <w:qFormat/>
    <w:rsid w:val="005E614B"/>
    <w:pPr>
      <w:ind w:left="720"/>
      <w:contextualSpacing/>
    </w:pPr>
  </w:style>
  <w:style w:type="paragraph" w:customStyle="1" w:styleId="CM1">
    <w:name w:val="CM1"/>
    <w:basedOn w:val="Normal"/>
    <w:next w:val="Normal"/>
    <w:uiPriority w:val="99"/>
    <w:rsid w:val="002B3358"/>
    <w:pPr>
      <w:autoSpaceDE w:val="0"/>
      <w:autoSpaceDN w:val="0"/>
      <w:adjustRightInd w:val="0"/>
      <w:spacing w:after="0" w:line="240" w:lineRule="auto"/>
    </w:pPr>
    <w:rPr>
      <w:rFonts w:ascii="EUAlbertina" w:eastAsiaTheme="minorHAnsi" w:hAnsi="EUAlbertina" w:cstheme="minorBidi"/>
      <w:sz w:val="24"/>
      <w:szCs w:val="24"/>
      <w:lang w:val="lv-LV"/>
    </w:rPr>
  </w:style>
  <w:style w:type="paragraph" w:customStyle="1" w:styleId="CM3">
    <w:name w:val="CM3"/>
    <w:basedOn w:val="Normal"/>
    <w:next w:val="Normal"/>
    <w:uiPriority w:val="99"/>
    <w:rsid w:val="002B3358"/>
    <w:pPr>
      <w:autoSpaceDE w:val="0"/>
      <w:autoSpaceDN w:val="0"/>
      <w:adjustRightInd w:val="0"/>
      <w:spacing w:after="0" w:line="240" w:lineRule="auto"/>
    </w:pPr>
    <w:rPr>
      <w:rFonts w:ascii="EUAlbertina" w:eastAsiaTheme="minorHAnsi" w:hAnsi="EUAlbertina" w:cstheme="minorBidi"/>
      <w:sz w:val="24"/>
      <w:szCs w:val="24"/>
      <w:lang w:val="lv-LV"/>
    </w:rPr>
  </w:style>
  <w:style w:type="paragraph" w:customStyle="1" w:styleId="CM4">
    <w:name w:val="CM4"/>
    <w:basedOn w:val="Normal"/>
    <w:next w:val="Normal"/>
    <w:uiPriority w:val="99"/>
    <w:rsid w:val="002B3358"/>
    <w:pPr>
      <w:autoSpaceDE w:val="0"/>
      <w:autoSpaceDN w:val="0"/>
      <w:adjustRightInd w:val="0"/>
      <w:spacing w:after="0" w:line="240" w:lineRule="auto"/>
    </w:pPr>
    <w:rPr>
      <w:rFonts w:ascii="EUAlbertina" w:eastAsiaTheme="minorHAnsi" w:hAnsi="EUAlbertina" w:cstheme="minorBidi"/>
      <w:sz w:val="24"/>
      <w:szCs w:val="24"/>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CB"/>
    <w:pPr>
      <w:spacing w:after="200" w:line="276" w:lineRule="auto"/>
      <w:jc w:val="left"/>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5C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45CB"/>
    <w:rPr>
      <w:rFonts w:ascii="Calibri" w:eastAsia="Times New Roman" w:hAnsi="Calibri" w:cs="Times New Roman"/>
      <w:lang w:val="en-US"/>
    </w:rPr>
  </w:style>
  <w:style w:type="paragraph" w:styleId="Footer">
    <w:name w:val="footer"/>
    <w:basedOn w:val="Normal"/>
    <w:link w:val="FooterChar"/>
    <w:uiPriority w:val="99"/>
    <w:unhideWhenUsed/>
    <w:rsid w:val="005945C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45CB"/>
    <w:rPr>
      <w:rFonts w:ascii="Calibri" w:eastAsia="Times New Roman" w:hAnsi="Calibri" w:cs="Times New Roman"/>
      <w:lang w:val="en-US"/>
    </w:rPr>
  </w:style>
  <w:style w:type="paragraph" w:styleId="BodyTextIndent">
    <w:name w:val="Body Text Indent"/>
    <w:basedOn w:val="Normal"/>
    <w:link w:val="BodyTextIndentChar"/>
    <w:uiPriority w:val="99"/>
    <w:rsid w:val="00481C01"/>
    <w:pPr>
      <w:spacing w:after="120" w:line="240" w:lineRule="auto"/>
      <w:ind w:left="283"/>
    </w:pPr>
    <w:rPr>
      <w:rFonts w:ascii="Times New Roman" w:hAnsi="Times New Roman"/>
      <w:sz w:val="24"/>
      <w:szCs w:val="24"/>
      <w:lang w:val="lv-LV" w:eastAsia="lv-LV"/>
    </w:rPr>
  </w:style>
  <w:style w:type="character" w:customStyle="1" w:styleId="BodyTextIndentChar">
    <w:name w:val="Body Text Indent Char"/>
    <w:basedOn w:val="DefaultParagraphFont"/>
    <w:link w:val="BodyTextIndent"/>
    <w:uiPriority w:val="99"/>
    <w:rsid w:val="00481C01"/>
    <w:rPr>
      <w:rFonts w:ascii="Times New Roman" w:eastAsia="Times New Roman" w:hAnsi="Times New Roman" w:cs="Times New Roman"/>
      <w:sz w:val="24"/>
      <w:szCs w:val="24"/>
      <w:lang w:eastAsia="lv-LV"/>
    </w:rPr>
  </w:style>
  <w:style w:type="character" w:styleId="Hyperlink">
    <w:name w:val="Hyperlink"/>
    <w:basedOn w:val="DefaultParagraphFont"/>
    <w:rsid w:val="00481C01"/>
    <w:rPr>
      <w:color w:val="0000FF"/>
      <w:u w:val="single"/>
    </w:rPr>
  </w:style>
  <w:style w:type="paragraph" w:styleId="BalloonText">
    <w:name w:val="Balloon Text"/>
    <w:basedOn w:val="Normal"/>
    <w:link w:val="BalloonTextChar"/>
    <w:uiPriority w:val="99"/>
    <w:semiHidden/>
    <w:unhideWhenUsed/>
    <w:rsid w:val="00481C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C01"/>
    <w:rPr>
      <w:rFonts w:ascii="Tahoma" w:eastAsia="Times New Roman" w:hAnsi="Tahoma" w:cs="Tahoma"/>
      <w:sz w:val="16"/>
      <w:szCs w:val="16"/>
      <w:lang w:val="en-US"/>
    </w:rPr>
  </w:style>
  <w:style w:type="paragraph" w:styleId="ListParagraph">
    <w:name w:val="List Paragraph"/>
    <w:basedOn w:val="Normal"/>
    <w:qFormat/>
    <w:rsid w:val="005E61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nda.Leja@varam.gov.lv" TargetMode="Externa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6E8D3-E2E7-439C-A5D4-2377A217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2568</TotalTime>
  <Pages>8</Pages>
  <Words>2107</Words>
  <Characters>15131</Characters>
  <Application>Microsoft Office Word</Application>
  <DocSecurity>0</DocSecurity>
  <Lines>321</Lines>
  <Paragraphs>144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"Emisijas kvotu piešķiršanas kārtība stacionāro tehnoloģisko iekārtu operatoriem" 1.pielikums</vt:lpstr>
      <vt:lpstr/>
    </vt:vector>
  </TitlesOfParts>
  <Manager>Helena.Rimsa@varam.gov.lv</Manager>
  <Company>Vides aizsardzības un reģionālās attīstības ministrija</Company>
  <LinksUpToDate>false</LinksUpToDate>
  <CharactersWithSpaces>17094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"Emisijas kvotu piešķiršanas kārtība stacionāro tehnoloģisko iekārtu operatoriem" 1.pielikums</dc:title>
  <dc:subject>Ministru kabineta noteikumu projekta "Emisijas kvotu piešķiršanas kārtība stacionāro tehnoloģisko iekārtu operatoriem"</dc:subject>
  <dc:creator>Helēna Rimša</dc:creator>
  <cp:lastModifiedBy>Helena Rimsa</cp:lastModifiedBy>
  <cp:revision>113</cp:revision>
  <cp:lastPrinted>2012-09-11T15:22:00Z</cp:lastPrinted>
  <dcterms:created xsi:type="dcterms:W3CDTF">2012-05-10T15:34:00Z</dcterms:created>
  <dcterms:modified xsi:type="dcterms:W3CDTF">2012-10-09T05:03:00Z</dcterms:modified>
  <cp:category>Vides politika</cp:category>
</cp:coreProperties>
</file>