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525" w:rsidRPr="008E5CC1" w:rsidRDefault="00842525" w:rsidP="008E5CC1">
      <w:pPr>
        <w:spacing w:after="120"/>
        <w:jc w:val="center"/>
        <w:rPr>
          <w:b/>
          <w:sz w:val="28"/>
          <w:szCs w:val="28"/>
        </w:rPr>
      </w:pPr>
      <w:bookmarkStart w:id="0" w:name="OLE_LINK1"/>
      <w:bookmarkStart w:id="1" w:name="OLE_LINK2"/>
      <w:r w:rsidRPr="00FC0E52">
        <w:rPr>
          <w:sz w:val="28"/>
          <w:szCs w:val="28"/>
        </w:rPr>
        <w:t>Ministru kabineta noteikumu projekta</w:t>
      </w:r>
      <w:r w:rsidRPr="00FC0E52">
        <w:rPr>
          <w:b/>
          <w:sz w:val="28"/>
          <w:szCs w:val="28"/>
        </w:rPr>
        <w:t xml:space="preserve"> „</w:t>
      </w:r>
      <w:r w:rsidRPr="00CF6D8B">
        <w:rPr>
          <w:b/>
          <w:sz w:val="28"/>
          <w:szCs w:val="28"/>
        </w:rPr>
        <w:t>Noteikumi par stacionāro tehnoloģisko iekārtu dalību Eiropas Savienības emisijas kvotu tirdzniecības sistēmā</w:t>
      </w:r>
      <w:r w:rsidRPr="00FC0E52">
        <w:rPr>
          <w:b/>
          <w:sz w:val="28"/>
          <w:szCs w:val="28"/>
        </w:rPr>
        <w:t>”</w:t>
      </w:r>
      <w:r>
        <w:rPr>
          <w:b/>
          <w:sz w:val="28"/>
          <w:szCs w:val="28"/>
        </w:rPr>
        <w:t xml:space="preserve"> </w:t>
      </w:r>
      <w:r w:rsidRPr="00FC0E52">
        <w:rPr>
          <w:sz w:val="28"/>
          <w:szCs w:val="28"/>
        </w:rPr>
        <w:t xml:space="preserve">sākotnējās ietekmes novērtējuma </w:t>
      </w:r>
      <w:smartTag w:uri="schemas-tilde-lv/tildestengine" w:element="veidnes">
        <w:smartTagPr>
          <w:attr w:name="text" w:val="ziņojums"/>
          <w:attr w:name="baseform" w:val="ziņojums"/>
          <w:attr w:name="id" w:val="-1"/>
        </w:smartTagPr>
        <w:r w:rsidRPr="00FC0E52">
          <w:rPr>
            <w:sz w:val="28"/>
            <w:szCs w:val="28"/>
          </w:rPr>
          <w:t>ziņojums</w:t>
        </w:r>
      </w:smartTag>
      <w:r>
        <w:rPr>
          <w:sz w:val="28"/>
          <w:szCs w:val="28"/>
        </w:rPr>
        <w:t xml:space="preserve"> </w:t>
      </w:r>
      <w:r w:rsidRPr="007634EE">
        <w:rPr>
          <w:b/>
          <w:sz w:val="28"/>
          <w:szCs w:val="28"/>
        </w:rPr>
        <w:t>(anotācija)</w:t>
      </w:r>
    </w:p>
    <w:tbl>
      <w:tblPr>
        <w:tblpPr w:leftFromText="180" w:rightFromText="180" w:vertAnchor="text" w:horzAnchor="margin" w:tblpXSpec="center" w:tblpY="149"/>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
        <w:gridCol w:w="1729"/>
        <w:gridCol w:w="6940"/>
      </w:tblGrid>
      <w:tr w:rsidR="00842525" w:rsidRPr="00DE5A3F" w:rsidTr="00ED7E1F">
        <w:tc>
          <w:tcPr>
            <w:tcW w:w="9072" w:type="dxa"/>
            <w:gridSpan w:val="3"/>
            <w:vAlign w:val="center"/>
          </w:tcPr>
          <w:bookmarkEnd w:id="0"/>
          <w:bookmarkEnd w:id="1"/>
          <w:p w:rsidR="00842525" w:rsidRPr="00DE5A3F" w:rsidRDefault="00842525" w:rsidP="006C4607">
            <w:pPr>
              <w:pStyle w:val="naisnod"/>
              <w:spacing w:before="0" w:after="0"/>
            </w:pPr>
            <w:r w:rsidRPr="00DE5A3F">
              <w:t>I. Tiesību akta projekta izstrādes nepieciešamība</w:t>
            </w:r>
          </w:p>
        </w:tc>
      </w:tr>
      <w:tr w:rsidR="00842525" w:rsidRPr="00DE5A3F" w:rsidTr="00BD28D4">
        <w:trPr>
          <w:trHeight w:val="630"/>
        </w:trPr>
        <w:tc>
          <w:tcPr>
            <w:tcW w:w="403" w:type="dxa"/>
          </w:tcPr>
          <w:p w:rsidR="00842525" w:rsidRPr="00F44D8A" w:rsidRDefault="00842525" w:rsidP="00F44D8A">
            <w:pPr>
              <w:pStyle w:val="naiskr"/>
              <w:spacing w:before="0" w:after="0"/>
              <w:jc w:val="center"/>
            </w:pPr>
            <w:r w:rsidRPr="00A01A6A">
              <w:rPr>
                <w:sz w:val="22"/>
                <w:szCs w:val="22"/>
              </w:rPr>
              <w:t>1.</w:t>
            </w:r>
          </w:p>
        </w:tc>
        <w:tc>
          <w:tcPr>
            <w:tcW w:w="1729" w:type="dxa"/>
          </w:tcPr>
          <w:p w:rsidR="00842525" w:rsidRPr="00F44D8A" w:rsidRDefault="00842525" w:rsidP="006C4607">
            <w:pPr>
              <w:pStyle w:val="naiskr"/>
              <w:spacing w:before="0" w:after="0"/>
              <w:ind w:hanging="10"/>
            </w:pPr>
            <w:r w:rsidRPr="00F44D8A">
              <w:rPr>
                <w:sz w:val="22"/>
                <w:szCs w:val="22"/>
              </w:rPr>
              <w:t>Pamatojums</w:t>
            </w:r>
          </w:p>
          <w:p w:rsidR="00842525" w:rsidRPr="00F44D8A" w:rsidRDefault="00842525" w:rsidP="000908E2"/>
          <w:p w:rsidR="00842525" w:rsidRPr="00F44D8A" w:rsidRDefault="00842525" w:rsidP="000908E2"/>
          <w:p w:rsidR="00842525" w:rsidRPr="00F44D8A" w:rsidRDefault="00842525" w:rsidP="000908E2"/>
          <w:p w:rsidR="00842525" w:rsidRPr="00F44D8A" w:rsidRDefault="00842525" w:rsidP="000908E2"/>
          <w:p w:rsidR="00842525" w:rsidRPr="00F44D8A" w:rsidRDefault="00842525" w:rsidP="000908E2"/>
          <w:p w:rsidR="00842525" w:rsidRPr="00F44D8A" w:rsidRDefault="00842525" w:rsidP="000908E2"/>
          <w:p w:rsidR="00842525" w:rsidRPr="00F44D8A" w:rsidRDefault="00842525" w:rsidP="000908E2">
            <w:pPr>
              <w:tabs>
                <w:tab w:val="left" w:pos="1035"/>
              </w:tabs>
            </w:pPr>
          </w:p>
        </w:tc>
        <w:tc>
          <w:tcPr>
            <w:tcW w:w="6940" w:type="dxa"/>
          </w:tcPr>
          <w:p w:rsidR="00842525" w:rsidRPr="00F44D8A" w:rsidRDefault="00842525" w:rsidP="00C24AE2">
            <w:pPr>
              <w:pStyle w:val="naiskr"/>
              <w:spacing w:after="60"/>
              <w:ind w:firstLine="235"/>
              <w:jc w:val="both"/>
              <w:rPr>
                <w:iCs/>
              </w:rPr>
            </w:pPr>
            <w:r w:rsidRPr="00F44D8A">
              <w:rPr>
                <w:sz w:val="22"/>
                <w:szCs w:val="22"/>
              </w:rPr>
              <w:t xml:space="preserve">Normatīvā akta projekts sagatavots saskaņā ar </w:t>
            </w:r>
            <w:r w:rsidRPr="00F44D8A">
              <w:rPr>
                <w:iCs/>
                <w:sz w:val="22"/>
                <w:szCs w:val="22"/>
              </w:rPr>
              <w:t>likuma „Par piesārņojumu” 24.</w:t>
            </w:r>
            <w:r w:rsidRPr="00F44D8A">
              <w:rPr>
                <w:iCs/>
                <w:sz w:val="22"/>
                <w:szCs w:val="22"/>
                <w:vertAlign w:val="superscript"/>
              </w:rPr>
              <w:t>1</w:t>
            </w:r>
            <w:r w:rsidRPr="00F44D8A">
              <w:rPr>
                <w:iCs/>
                <w:sz w:val="22"/>
                <w:szCs w:val="22"/>
              </w:rPr>
              <w:t xml:space="preserve"> panta trešo un septīto daļu, 30.panta pirmo daļu un 45.panta pirmo un septīto daļu.</w:t>
            </w:r>
          </w:p>
          <w:p w:rsidR="00842525" w:rsidRPr="0014257E" w:rsidRDefault="00A163DA" w:rsidP="0014257E">
            <w:pPr>
              <w:pStyle w:val="naiskr"/>
              <w:spacing w:after="60"/>
              <w:ind w:firstLine="235"/>
              <w:jc w:val="both"/>
              <w:rPr>
                <w:iCs/>
                <w:sz w:val="22"/>
                <w:szCs w:val="22"/>
              </w:rPr>
            </w:pPr>
            <w:r w:rsidRPr="00F44D8A">
              <w:rPr>
                <w:iCs/>
                <w:sz w:val="22"/>
                <w:szCs w:val="22"/>
              </w:rPr>
              <w:t xml:space="preserve">Normatīvā akta projekts ir izstrādāts saskaņā ar Eiropas Komisijas 2012.gada 21.jūnija Regulu </w:t>
            </w:r>
            <w:proofErr w:type="spellStart"/>
            <w:r w:rsidRPr="00F44D8A">
              <w:rPr>
                <w:iCs/>
                <w:sz w:val="22"/>
                <w:szCs w:val="22"/>
              </w:rPr>
              <w:t>Nr</w:t>
            </w:r>
            <w:proofErr w:type="spellEnd"/>
            <w:r w:rsidRPr="00F44D8A">
              <w:rPr>
                <w:iCs/>
                <w:sz w:val="22"/>
                <w:szCs w:val="22"/>
              </w:rPr>
              <w:t xml:space="preserve">. 601/2012 par siltumnīcefekta gāzu emisiju monitoringu un ziņošanu saskaņā ar Eiropas Parlamenta un Padomes Direktīvu 2003/87/EK un Eiropas Komisijas 2012.gada 21.jūnija Regulu  </w:t>
            </w:r>
            <w:proofErr w:type="spellStart"/>
            <w:r w:rsidRPr="00F44D8A">
              <w:rPr>
                <w:iCs/>
                <w:sz w:val="22"/>
                <w:szCs w:val="22"/>
              </w:rPr>
              <w:t>Nr</w:t>
            </w:r>
            <w:proofErr w:type="spellEnd"/>
            <w:r w:rsidRPr="00F44D8A">
              <w:rPr>
                <w:iCs/>
                <w:sz w:val="22"/>
                <w:szCs w:val="22"/>
              </w:rPr>
              <w:t>. 600/2012 par siltumnīcefekta gāzu ziņojumu un tonnkilometru ziņojumu verifikāciju un par verificētāju akreditāciju saskaņā ar Eiropas Parlamenta un Padomes Direktīvu 2003/87/EK</w:t>
            </w:r>
            <w:r>
              <w:rPr>
                <w:iCs/>
                <w:sz w:val="22"/>
                <w:szCs w:val="22"/>
              </w:rPr>
              <w:t>, normatīvā akta projektā nosakot regulā noteikto nosacījumu izpildes procedūras.</w:t>
            </w:r>
          </w:p>
        </w:tc>
      </w:tr>
      <w:tr w:rsidR="00842525" w:rsidRPr="00DE5A3F" w:rsidTr="00BD28D4">
        <w:trPr>
          <w:trHeight w:val="472"/>
        </w:trPr>
        <w:tc>
          <w:tcPr>
            <w:tcW w:w="403" w:type="dxa"/>
          </w:tcPr>
          <w:p w:rsidR="00842525" w:rsidRPr="00F44D8A" w:rsidRDefault="00842525"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t>2.</w:t>
            </w:r>
          </w:p>
        </w:tc>
        <w:tc>
          <w:tcPr>
            <w:tcW w:w="1729" w:type="dxa"/>
          </w:tcPr>
          <w:p w:rsidR="00842525" w:rsidRPr="00F44D8A" w:rsidRDefault="00842525" w:rsidP="006C4607">
            <w:pPr>
              <w:pStyle w:val="HTMLPreformatted"/>
              <w:tabs>
                <w:tab w:val="left" w:pos="170"/>
              </w:tabs>
              <w:rPr>
                <w:rFonts w:ascii="Times New Roman" w:hAnsi="Times New Roman" w:cs="Times New Roman"/>
                <w:sz w:val="22"/>
                <w:szCs w:val="22"/>
              </w:rPr>
            </w:pPr>
            <w:r w:rsidRPr="00F44D8A">
              <w:rPr>
                <w:rFonts w:ascii="Times New Roman" w:hAnsi="Times New Roman" w:cs="Times New Roman"/>
                <w:sz w:val="22"/>
                <w:szCs w:val="22"/>
              </w:rPr>
              <w:t>Pašreizējā situācija un problēmas</w:t>
            </w:r>
          </w:p>
        </w:tc>
        <w:tc>
          <w:tcPr>
            <w:tcW w:w="6940" w:type="dxa"/>
          </w:tcPr>
          <w:p w:rsidR="00842525" w:rsidRPr="00F44D8A" w:rsidRDefault="00842525" w:rsidP="00B6423F">
            <w:pPr>
              <w:pStyle w:val="naiskr"/>
              <w:spacing w:after="60"/>
              <w:ind w:firstLine="232"/>
              <w:jc w:val="both"/>
            </w:pPr>
            <w:r>
              <w:rPr>
                <w:sz w:val="22"/>
                <w:szCs w:val="22"/>
              </w:rPr>
              <w:t xml:space="preserve">No </w:t>
            </w:r>
            <w:r w:rsidRPr="00F44D8A">
              <w:rPr>
                <w:sz w:val="22"/>
                <w:szCs w:val="22"/>
              </w:rPr>
              <w:t>2013.gada 1.janvār</w:t>
            </w:r>
            <w:r>
              <w:rPr>
                <w:sz w:val="22"/>
                <w:szCs w:val="22"/>
              </w:rPr>
              <w:t>a</w:t>
            </w:r>
            <w:r w:rsidRPr="00F44D8A">
              <w:rPr>
                <w:sz w:val="22"/>
                <w:szCs w:val="22"/>
              </w:rPr>
              <w:t xml:space="preserve"> Eiropas Savienības emisijas kvotu tirdzniecības sistēmā (turpmāk – ES ETS) sāksies ES ETS 3.posms. Saskaņā ar Eiropas Parlamenta un Padomes 2003.gada 13.oktobra direktīvu </w:t>
            </w:r>
            <w:proofErr w:type="spellStart"/>
            <w:r w:rsidRPr="00F44D8A">
              <w:rPr>
                <w:sz w:val="22"/>
                <w:szCs w:val="22"/>
              </w:rPr>
              <w:t>Nr</w:t>
            </w:r>
            <w:proofErr w:type="spellEnd"/>
            <w:r w:rsidRPr="00F44D8A">
              <w:rPr>
                <w:sz w:val="22"/>
                <w:szCs w:val="22"/>
              </w:rPr>
              <w:t>. 2003/87/EK, ar kuru nosaka sistēmu siltumnīcas efektu izraisošo gāzu emisijas kvotu tirdzniecībai Kopienā un groza Padomes Direktīvu 96/61/EK (turpmāk – Direktīva 2003/87/EK) ES ETS tiek iekļauti vairāki jauni sektori un darbības veidi, kuriem ir nepieciešamas siltumnīcefekta gāzu emisijas atļaujas un kurām ir nepieciešams noteikt monitoringa un ziņošanas prasības.</w:t>
            </w:r>
          </w:p>
          <w:p w:rsidR="00842525" w:rsidRPr="00F44D8A" w:rsidRDefault="00842525" w:rsidP="00B6423F">
            <w:pPr>
              <w:pStyle w:val="naiskr"/>
              <w:spacing w:after="60"/>
              <w:ind w:firstLine="232"/>
              <w:jc w:val="both"/>
            </w:pPr>
            <w:r w:rsidRPr="00F44D8A">
              <w:rPr>
                <w:sz w:val="22"/>
                <w:szCs w:val="22"/>
              </w:rPr>
              <w:t xml:space="preserve">2012.gada 21.jūnijā Eiropas Savienības oficiālajā žurnālā tika publicēta Eiropas Komisijas regula </w:t>
            </w:r>
            <w:proofErr w:type="spellStart"/>
            <w:r w:rsidRPr="00F44D8A">
              <w:rPr>
                <w:sz w:val="22"/>
                <w:szCs w:val="22"/>
              </w:rPr>
              <w:t>Nr</w:t>
            </w:r>
            <w:proofErr w:type="spellEnd"/>
            <w:r w:rsidRPr="00F44D8A">
              <w:rPr>
                <w:sz w:val="22"/>
                <w:szCs w:val="22"/>
              </w:rPr>
              <w:t xml:space="preserve">. 600/2012 par siltumnīcefekta gāzu ziņojumu un tonnkilometru ziņojumu verifikāciju un par verificētāju akreditāciju saskaņā ar Eiropas Parlamenta un Padomes Direktīvu 2003/87/EK (turpmāk – EK Regula 600/2012) un Eiropas Komisijas regula </w:t>
            </w:r>
            <w:proofErr w:type="spellStart"/>
            <w:r w:rsidRPr="00F44D8A">
              <w:rPr>
                <w:sz w:val="22"/>
                <w:szCs w:val="22"/>
              </w:rPr>
              <w:t>Nr</w:t>
            </w:r>
            <w:proofErr w:type="spellEnd"/>
            <w:r w:rsidRPr="00F44D8A">
              <w:rPr>
                <w:sz w:val="22"/>
                <w:szCs w:val="22"/>
              </w:rPr>
              <w:t>. 601/2012 par siltumnīcefekta gāzu emisiju monitoringu un ziņošanu saskaņā ar Eiropas Parlamenta un Padomes Direktīvu 2003/87/EK (turpmāk – EK Regula 601/2012).</w:t>
            </w:r>
          </w:p>
          <w:p w:rsidR="00842525" w:rsidRPr="00F44D8A" w:rsidRDefault="00842525" w:rsidP="00B6423F">
            <w:pPr>
              <w:pStyle w:val="naiskr"/>
              <w:spacing w:after="60"/>
              <w:ind w:firstLine="232"/>
              <w:jc w:val="both"/>
            </w:pPr>
            <w:r w:rsidRPr="00F44D8A">
              <w:rPr>
                <w:sz w:val="22"/>
                <w:szCs w:val="22"/>
              </w:rPr>
              <w:t xml:space="preserve">Līdz ar to, sākot ar 2013.gada 1.janvāri, ES ETS operatoriem ir jāveic savu iekārtu veikto emisijas kvotu tirdzniecības sistēmas darbību un to radīto emisiju monitorings un par tām katru gadu ir jāziņo saskaņā ar iepriekšminētajām Eiropas Komisijas regulām. </w:t>
            </w:r>
          </w:p>
          <w:p w:rsidR="00842525" w:rsidRPr="00F44D8A" w:rsidRDefault="00842525" w:rsidP="00B6423F">
            <w:pPr>
              <w:pStyle w:val="naiskr"/>
              <w:spacing w:after="60"/>
              <w:ind w:firstLine="232"/>
              <w:jc w:val="both"/>
            </w:pPr>
            <w:r w:rsidRPr="00F44D8A">
              <w:rPr>
                <w:sz w:val="22"/>
                <w:szCs w:val="22"/>
              </w:rPr>
              <w:t>ES ETS operatoru ikgadējo emisiju ziņojumu verifikāciju un verificēšanas veicēju akreditāciju nosaka iepriekšminētā Eiropas Komisijas regula Nr.600/2012.</w:t>
            </w:r>
          </w:p>
          <w:p w:rsidR="00842525" w:rsidRPr="00F44D8A" w:rsidRDefault="00842525" w:rsidP="00B6423F">
            <w:pPr>
              <w:pStyle w:val="naiskr"/>
              <w:spacing w:after="60"/>
              <w:ind w:firstLine="232"/>
              <w:jc w:val="both"/>
            </w:pPr>
            <w:r w:rsidRPr="00F44D8A">
              <w:rPr>
                <w:sz w:val="22"/>
                <w:szCs w:val="22"/>
              </w:rPr>
              <w:t>Tomēr iepriekšminētajās regulās daudzi nosacījumi ir jānosaka dalībvalstu kompetentajām iestādēm. Dalībvalstīm arī ir jāizstrādā visas procedūras, kā operatori iesniedz izstrādātos priekšlikumus emisiju monitoringam, kā arī iesniedz iesniegumu siltumnīcefekta gāzu emisijas atļaujas saņemšanai, kā operatoriem tiek izsniegtas siltumnīcefekta gāzu emisijas atļaujas, kā arī kā tiek veikta ikgadējā emisiju ziņojuma sagatavošana, verificēšana, iesniegšana un pārbaude. Līdz ar to ir nepieciešams izstrādāt Ministru kabineta noteikumus, kuros noteikt iepriekšminētajās regulās dalībvalstu izvēlei atstātos nosacījumus, kā arī, kuros izstrādāt procedūras, kā ES ETS operatori pilda savas saistības.</w:t>
            </w:r>
          </w:p>
          <w:p w:rsidR="00842525" w:rsidRPr="00F44D8A" w:rsidRDefault="00842525" w:rsidP="00B6423F">
            <w:pPr>
              <w:pStyle w:val="naiskr"/>
              <w:spacing w:before="0" w:after="60"/>
              <w:ind w:firstLine="283"/>
              <w:jc w:val="both"/>
            </w:pPr>
            <w:r w:rsidRPr="00F44D8A">
              <w:rPr>
                <w:color w:val="000000"/>
                <w:sz w:val="22"/>
                <w:szCs w:val="22"/>
              </w:rPr>
              <w:t xml:space="preserve">Šobrīd nav arī izstrādāta detāla procedūra, kādos gadījumos tiek piemērotas soda sankcijas, kā arī, kā šīs sankcijas tiek piemērotas. Šīs soda sankcijas tiek piemērotas tiem gaisa kuģu operatoriem, kuri nepilda ES ETS </w:t>
            </w:r>
            <w:r w:rsidRPr="00F44D8A">
              <w:rPr>
                <w:color w:val="000000"/>
                <w:sz w:val="22"/>
                <w:szCs w:val="22"/>
              </w:rPr>
              <w:lastRenderedPageBreak/>
              <w:t>saistības veikt emisiju monitoringu, ziņošanu un emisijas kvotu nodošanu.</w:t>
            </w:r>
          </w:p>
        </w:tc>
      </w:tr>
      <w:tr w:rsidR="00842525" w:rsidRPr="00DE5A3F" w:rsidTr="00BD28D4">
        <w:trPr>
          <w:trHeight w:val="1071"/>
        </w:trPr>
        <w:tc>
          <w:tcPr>
            <w:tcW w:w="403" w:type="dxa"/>
          </w:tcPr>
          <w:p w:rsidR="00842525" w:rsidRPr="00F44D8A" w:rsidRDefault="00842525"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lastRenderedPageBreak/>
              <w:t>3.</w:t>
            </w:r>
          </w:p>
        </w:tc>
        <w:tc>
          <w:tcPr>
            <w:tcW w:w="1729" w:type="dxa"/>
          </w:tcPr>
          <w:p w:rsidR="00842525" w:rsidRPr="00F44D8A" w:rsidRDefault="00842525" w:rsidP="006C4607">
            <w:pPr>
              <w:pStyle w:val="HTMLPreformatted"/>
              <w:rPr>
                <w:rFonts w:ascii="Times New Roman" w:hAnsi="Times New Roman" w:cs="Times New Roman"/>
                <w:sz w:val="22"/>
                <w:szCs w:val="22"/>
              </w:rPr>
            </w:pPr>
            <w:r w:rsidRPr="00F44D8A">
              <w:rPr>
                <w:rFonts w:ascii="Times New Roman" w:hAnsi="Times New Roman" w:cs="Times New Roman"/>
                <w:sz w:val="22"/>
                <w:szCs w:val="22"/>
              </w:rPr>
              <w:t>Saistītie politikas ietekmes novērtējumi un pētījumi</w:t>
            </w:r>
          </w:p>
        </w:tc>
        <w:tc>
          <w:tcPr>
            <w:tcW w:w="6940" w:type="dxa"/>
          </w:tcPr>
          <w:p w:rsidR="00842525" w:rsidRPr="00F44D8A" w:rsidRDefault="00842525" w:rsidP="00DE5A3F">
            <w:pPr>
              <w:pStyle w:val="naiskr"/>
              <w:spacing w:before="0" w:after="60"/>
              <w:ind w:firstLine="232"/>
            </w:pPr>
            <w:r w:rsidRPr="00F44D8A">
              <w:rPr>
                <w:color w:val="000000"/>
                <w:sz w:val="22"/>
                <w:szCs w:val="22"/>
                <w:lang w:eastAsia="en-US"/>
              </w:rPr>
              <w:t>Projekts šo jomu neskar</w:t>
            </w:r>
          </w:p>
        </w:tc>
      </w:tr>
      <w:tr w:rsidR="00842525" w:rsidRPr="00DE5A3F" w:rsidTr="00F44D8A">
        <w:trPr>
          <w:trHeight w:val="384"/>
        </w:trPr>
        <w:tc>
          <w:tcPr>
            <w:tcW w:w="403" w:type="dxa"/>
          </w:tcPr>
          <w:p w:rsidR="00842525" w:rsidRPr="00F44D8A" w:rsidRDefault="00842525"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t>4.</w:t>
            </w:r>
          </w:p>
        </w:tc>
        <w:tc>
          <w:tcPr>
            <w:tcW w:w="1729" w:type="dxa"/>
          </w:tcPr>
          <w:p w:rsidR="00842525" w:rsidRPr="00F44D8A" w:rsidRDefault="00842525" w:rsidP="006C4607">
            <w:pPr>
              <w:pStyle w:val="HTMLPreformatted"/>
              <w:rPr>
                <w:rFonts w:ascii="Times New Roman" w:hAnsi="Times New Roman" w:cs="Times New Roman"/>
                <w:sz w:val="22"/>
                <w:szCs w:val="22"/>
              </w:rPr>
            </w:pPr>
            <w:r w:rsidRPr="00F44D8A">
              <w:rPr>
                <w:rFonts w:ascii="Times New Roman" w:hAnsi="Times New Roman" w:cs="Times New Roman"/>
                <w:sz w:val="22"/>
                <w:szCs w:val="22"/>
              </w:rPr>
              <w:t>Tiesiskā regulējuma mērķis un būtība</w:t>
            </w:r>
          </w:p>
        </w:tc>
        <w:tc>
          <w:tcPr>
            <w:tcW w:w="6940" w:type="dxa"/>
          </w:tcPr>
          <w:p w:rsidR="00842525" w:rsidRPr="00F44D8A" w:rsidRDefault="00842525" w:rsidP="00F44D8A">
            <w:pPr>
              <w:pStyle w:val="naiskr"/>
              <w:spacing w:before="0" w:after="60"/>
              <w:ind w:left="153"/>
              <w:jc w:val="both"/>
            </w:pPr>
            <w:r w:rsidRPr="00F44D8A">
              <w:rPr>
                <w:sz w:val="22"/>
                <w:szCs w:val="22"/>
              </w:rPr>
              <w:t>Normatīvā akta projekts precizē likumā „Par piesārņojumu” noteikto regulējumu saistībā ar siltumnīcefekta gāzu emisijas atļaujām, emisiju monitoringu un emisiju ikgadējo ziņošanu un nosaka tehniskos jautājumus, kas Latvijā tiek pārņemti, pamatojoties uz Direktīvu 2003/87/EK, EK Regulu 600/2012 un EK Regulu 601/2012.</w:t>
            </w:r>
          </w:p>
          <w:p w:rsidR="00842525" w:rsidRPr="00F44D8A" w:rsidRDefault="00842525" w:rsidP="00F44D8A">
            <w:pPr>
              <w:pStyle w:val="naiskr"/>
              <w:spacing w:before="0" w:after="60"/>
              <w:ind w:left="153"/>
              <w:jc w:val="both"/>
            </w:pPr>
            <w:r w:rsidRPr="00F44D8A">
              <w:rPr>
                <w:sz w:val="22"/>
                <w:szCs w:val="22"/>
              </w:rPr>
              <w:t>Normatīvā akta projekta mērķis ir vienkopus noteikt visas ES ETS operatora saistības sakarā ar emisiju monitoringu, ziņošanu un siltumnīcefekta gāzu emisiju atļaujas saņemšanu. Normatīvā akta projekts nosaka:</w:t>
            </w:r>
          </w:p>
          <w:p w:rsidR="00842525" w:rsidRPr="00F44D8A" w:rsidRDefault="00842525" w:rsidP="00C3587A">
            <w:pPr>
              <w:pStyle w:val="naiskr"/>
              <w:numPr>
                <w:ilvl w:val="0"/>
                <w:numId w:val="17"/>
              </w:numPr>
              <w:spacing w:before="0" w:after="60"/>
              <w:ind w:left="419" w:hanging="357"/>
              <w:jc w:val="both"/>
            </w:pPr>
            <w:r w:rsidRPr="00F44D8A">
              <w:rPr>
                <w:sz w:val="22"/>
                <w:szCs w:val="22"/>
              </w:rPr>
              <w:t xml:space="preserve">Visus nosacījumus, kas operatoram ir jāņem vērā savu iekārtu veikto emisijas kvotu tirdzniecības sistēmas veikto darbību un to radīto emisiju monitoringā; </w:t>
            </w:r>
          </w:p>
          <w:p w:rsidR="00842525" w:rsidRPr="00F44D8A" w:rsidRDefault="00842525" w:rsidP="00C3587A">
            <w:pPr>
              <w:pStyle w:val="naiskr"/>
              <w:numPr>
                <w:ilvl w:val="0"/>
                <w:numId w:val="17"/>
              </w:numPr>
              <w:spacing w:before="0" w:after="60"/>
              <w:ind w:left="419" w:hanging="357"/>
              <w:jc w:val="both"/>
            </w:pPr>
            <w:r w:rsidRPr="00F44D8A">
              <w:rPr>
                <w:sz w:val="22"/>
                <w:szCs w:val="22"/>
              </w:rPr>
              <w:t>kārtību, kādā operatori izstrādā priekšlikumus emisiju monitoringam un iesniedz tos attiecīgajā Valsts vides dienesta reģionālajā vides pārvaldē kopā ar iesniegumu siltumnīcefekta gāzu emisijas atļaujas saņemšanai;</w:t>
            </w:r>
          </w:p>
          <w:p w:rsidR="00842525" w:rsidRPr="00F44D8A" w:rsidRDefault="00842525" w:rsidP="00C3587A">
            <w:pPr>
              <w:pStyle w:val="naiskr"/>
              <w:numPr>
                <w:ilvl w:val="0"/>
                <w:numId w:val="17"/>
              </w:numPr>
              <w:spacing w:before="0" w:after="60"/>
              <w:ind w:left="419" w:hanging="357"/>
              <w:jc w:val="both"/>
            </w:pPr>
            <w:r w:rsidRPr="00F44D8A">
              <w:rPr>
                <w:sz w:val="22"/>
                <w:szCs w:val="22"/>
              </w:rPr>
              <w:t>kārtību, kā Valsts vides dienesta reģionālās vides pārvaldes izvērtē operatoru iesniegtos priekšlikumu monitoringa nosacījumiem un izsniedz operatoriem siltumnīcefekta gāzu emisijas atļaujas;</w:t>
            </w:r>
          </w:p>
          <w:p w:rsidR="00842525" w:rsidRPr="00F44D8A" w:rsidRDefault="00842525" w:rsidP="00C3587A">
            <w:pPr>
              <w:pStyle w:val="naiskr"/>
              <w:numPr>
                <w:ilvl w:val="0"/>
                <w:numId w:val="17"/>
              </w:numPr>
              <w:spacing w:before="0" w:after="60"/>
              <w:ind w:left="419" w:hanging="357"/>
              <w:jc w:val="both"/>
            </w:pPr>
            <w:r w:rsidRPr="00F44D8A">
              <w:rPr>
                <w:sz w:val="22"/>
                <w:szCs w:val="22"/>
              </w:rPr>
              <w:t>kārtību, kā operatoriem izsniegtās siltumnīcefekta gāzu emisijas atļaujas tiek grozītas vai atceltas;</w:t>
            </w:r>
          </w:p>
          <w:p w:rsidR="00842525" w:rsidRPr="00F44D8A" w:rsidRDefault="00842525" w:rsidP="00C3587A">
            <w:pPr>
              <w:pStyle w:val="naiskr"/>
              <w:numPr>
                <w:ilvl w:val="0"/>
                <w:numId w:val="17"/>
              </w:numPr>
              <w:spacing w:before="0" w:after="60"/>
              <w:ind w:left="419" w:hanging="357"/>
              <w:jc w:val="both"/>
            </w:pPr>
            <w:r w:rsidRPr="00F44D8A">
              <w:rPr>
                <w:sz w:val="22"/>
                <w:szCs w:val="22"/>
              </w:rPr>
              <w:t>kārtību, kādā sagatavo, verificē un pārbauda operatoru emisiju ziņojumus;</w:t>
            </w:r>
          </w:p>
          <w:p w:rsidR="00842525" w:rsidRPr="00F44D8A" w:rsidRDefault="00842525" w:rsidP="00C3587A">
            <w:pPr>
              <w:pStyle w:val="naiskr"/>
              <w:numPr>
                <w:ilvl w:val="0"/>
                <w:numId w:val="17"/>
              </w:numPr>
              <w:spacing w:before="0" w:after="60"/>
              <w:ind w:left="419" w:hanging="357"/>
              <w:jc w:val="both"/>
            </w:pPr>
            <w:r w:rsidRPr="00F44D8A">
              <w:rPr>
                <w:sz w:val="22"/>
                <w:szCs w:val="22"/>
              </w:rPr>
              <w:t>nosacījumus emisiju ziņojuma verificētājam un verificētāja akreditācijas kārtību;</w:t>
            </w:r>
          </w:p>
          <w:p w:rsidR="00842525" w:rsidRPr="00F44D8A" w:rsidRDefault="00842525" w:rsidP="00C3587A">
            <w:pPr>
              <w:pStyle w:val="naiskr"/>
              <w:numPr>
                <w:ilvl w:val="0"/>
                <w:numId w:val="17"/>
              </w:numPr>
              <w:spacing w:before="0" w:after="60"/>
              <w:ind w:left="419" w:hanging="357"/>
              <w:jc w:val="both"/>
            </w:pPr>
            <w:r w:rsidRPr="00F44D8A">
              <w:rPr>
                <w:sz w:val="22"/>
                <w:szCs w:val="22"/>
              </w:rPr>
              <w:t xml:space="preserve">sankcijas, kuras ir piemērojamas operatoriem par normatīvajā aktā iekļauto saistību nepildīšanu, kā arī nosaka šo sankciju piemērošanas kārtību. </w:t>
            </w:r>
          </w:p>
          <w:p w:rsidR="00842525" w:rsidRPr="00F44D8A" w:rsidRDefault="00842525" w:rsidP="002858FF">
            <w:pPr>
              <w:pStyle w:val="naiskr"/>
              <w:spacing w:before="0" w:after="60"/>
              <w:ind w:firstLine="232"/>
              <w:jc w:val="both"/>
            </w:pPr>
            <w:r w:rsidRPr="00F44D8A">
              <w:rPr>
                <w:sz w:val="22"/>
                <w:szCs w:val="22"/>
              </w:rPr>
              <w:t>Normatīvā akta projekta:</w:t>
            </w:r>
          </w:p>
          <w:p w:rsidR="00842525" w:rsidRPr="00F44D8A" w:rsidRDefault="00842525" w:rsidP="00B6423F">
            <w:pPr>
              <w:pStyle w:val="naiskr"/>
              <w:numPr>
                <w:ilvl w:val="0"/>
                <w:numId w:val="18"/>
              </w:numPr>
              <w:spacing w:before="0" w:after="60"/>
              <w:ind w:left="419" w:hanging="357"/>
              <w:jc w:val="both"/>
            </w:pPr>
            <w:r w:rsidRPr="00F44D8A">
              <w:rPr>
                <w:sz w:val="22"/>
                <w:szCs w:val="22"/>
              </w:rPr>
              <w:t>1.pielikums nosaka papildu nosacījumus, kas ir jāņem vērā ES ETS operatoriem emisiju monitoringa veikšanai un ikgadējo emisiju ziņojumu sagatavošanai;</w:t>
            </w:r>
          </w:p>
          <w:p w:rsidR="00842525" w:rsidRPr="00F44D8A" w:rsidRDefault="00842525" w:rsidP="00B6423F">
            <w:pPr>
              <w:pStyle w:val="naiskr"/>
              <w:numPr>
                <w:ilvl w:val="0"/>
                <w:numId w:val="18"/>
              </w:numPr>
              <w:spacing w:before="0" w:after="60"/>
              <w:ind w:left="419" w:hanging="357"/>
              <w:jc w:val="both"/>
            </w:pPr>
            <w:r w:rsidRPr="00F44D8A">
              <w:rPr>
                <w:sz w:val="22"/>
                <w:szCs w:val="22"/>
              </w:rPr>
              <w:t>2.pielikumā ir noteikta ES ETS operatora iesnieguma veidlapa siltumnīcefekta gāzu emisijas atļaujas saņemšanai;</w:t>
            </w:r>
          </w:p>
          <w:p w:rsidR="00842525" w:rsidRPr="00F44D8A" w:rsidRDefault="00842525" w:rsidP="005575B5">
            <w:pPr>
              <w:pStyle w:val="naiskr"/>
              <w:numPr>
                <w:ilvl w:val="0"/>
                <w:numId w:val="18"/>
              </w:numPr>
              <w:spacing w:before="0" w:after="60"/>
              <w:ind w:left="419" w:hanging="357"/>
              <w:jc w:val="both"/>
            </w:pPr>
            <w:r w:rsidRPr="00F44D8A">
              <w:rPr>
                <w:sz w:val="22"/>
                <w:szCs w:val="22"/>
              </w:rPr>
              <w:t>3.pielikumā ir noteikta siltumnīcefekta gāzu emisijas atļaujas veidlapa;</w:t>
            </w:r>
          </w:p>
          <w:p w:rsidR="00842525" w:rsidRPr="00F44D8A" w:rsidRDefault="00842525" w:rsidP="005575B5">
            <w:pPr>
              <w:pStyle w:val="naiskr"/>
              <w:numPr>
                <w:ilvl w:val="0"/>
                <w:numId w:val="18"/>
              </w:numPr>
              <w:spacing w:before="0" w:after="60"/>
              <w:ind w:left="419" w:hanging="357"/>
              <w:jc w:val="both"/>
            </w:pPr>
            <w:r w:rsidRPr="00F44D8A">
              <w:rPr>
                <w:sz w:val="22"/>
                <w:szCs w:val="22"/>
              </w:rPr>
              <w:t>4.pielikumā ir noteikta ES ETS emisiju ziņojuma veidlapa.</w:t>
            </w:r>
          </w:p>
        </w:tc>
      </w:tr>
      <w:tr w:rsidR="00842525" w:rsidRPr="00DE5A3F" w:rsidTr="00BD28D4">
        <w:trPr>
          <w:trHeight w:val="476"/>
        </w:trPr>
        <w:tc>
          <w:tcPr>
            <w:tcW w:w="403" w:type="dxa"/>
          </w:tcPr>
          <w:p w:rsidR="00842525" w:rsidRPr="00F44D8A" w:rsidRDefault="00842525" w:rsidP="00F44D8A">
            <w:pPr>
              <w:pStyle w:val="naiskr"/>
              <w:spacing w:before="0" w:after="0"/>
              <w:jc w:val="center"/>
            </w:pPr>
            <w:r w:rsidRPr="00F44D8A">
              <w:rPr>
                <w:sz w:val="22"/>
                <w:szCs w:val="22"/>
              </w:rPr>
              <w:t>5.</w:t>
            </w:r>
          </w:p>
        </w:tc>
        <w:tc>
          <w:tcPr>
            <w:tcW w:w="1729" w:type="dxa"/>
          </w:tcPr>
          <w:p w:rsidR="00842525" w:rsidRPr="00F44D8A" w:rsidRDefault="00842525" w:rsidP="006C4607">
            <w:pPr>
              <w:pStyle w:val="naiskr"/>
              <w:spacing w:before="0" w:after="0"/>
            </w:pPr>
            <w:r w:rsidRPr="00F44D8A">
              <w:rPr>
                <w:sz w:val="22"/>
                <w:szCs w:val="22"/>
              </w:rPr>
              <w:t>Projekta izstrādē iesaistītās institūcijas</w:t>
            </w:r>
          </w:p>
        </w:tc>
        <w:tc>
          <w:tcPr>
            <w:tcW w:w="6940" w:type="dxa"/>
          </w:tcPr>
          <w:p w:rsidR="00842525" w:rsidRPr="00F44D8A" w:rsidRDefault="00842525" w:rsidP="00FC0E52">
            <w:pPr>
              <w:pStyle w:val="naiskr"/>
              <w:spacing w:before="0" w:after="0"/>
              <w:ind w:firstLine="235"/>
              <w:rPr>
                <w:iCs/>
              </w:rPr>
            </w:pPr>
            <w:r w:rsidRPr="00F44D8A">
              <w:rPr>
                <w:iCs/>
                <w:sz w:val="22"/>
                <w:szCs w:val="22"/>
              </w:rPr>
              <w:t>Vides aizsardzības un reģionālās attīstības ministrija.</w:t>
            </w:r>
          </w:p>
          <w:p w:rsidR="00842525" w:rsidRPr="00F44D8A" w:rsidRDefault="00842525" w:rsidP="00FC0E52">
            <w:pPr>
              <w:pStyle w:val="naiskr"/>
              <w:spacing w:before="0" w:after="0"/>
              <w:ind w:firstLine="235"/>
            </w:pPr>
          </w:p>
        </w:tc>
      </w:tr>
      <w:tr w:rsidR="00842525" w:rsidRPr="00DE5A3F" w:rsidTr="00F44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49"/>
        </w:trPr>
        <w:tc>
          <w:tcPr>
            <w:tcW w:w="403" w:type="dxa"/>
            <w:tcBorders>
              <w:top w:val="single" w:sz="4" w:space="0" w:color="auto"/>
              <w:left w:val="single" w:sz="4" w:space="0" w:color="auto"/>
              <w:bottom w:val="single" w:sz="4" w:space="0" w:color="auto"/>
              <w:right w:val="single" w:sz="4" w:space="0" w:color="auto"/>
            </w:tcBorders>
          </w:tcPr>
          <w:p w:rsidR="00842525" w:rsidRPr="00F44D8A" w:rsidRDefault="00842525" w:rsidP="00F44D8A">
            <w:pPr>
              <w:pStyle w:val="naiskr"/>
              <w:spacing w:before="0" w:after="0"/>
              <w:jc w:val="center"/>
            </w:pPr>
            <w:r w:rsidRPr="00F44D8A">
              <w:rPr>
                <w:sz w:val="22"/>
                <w:szCs w:val="22"/>
              </w:rPr>
              <w:t>6.</w:t>
            </w:r>
          </w:p>
        </w:tc>
        <w:tc>
          <w:tcPr>
            <w:tcW w:w="1729" w:type="dxa"/>
            <w:tcBorders>
              <w:top w:val="single" w:sz="4" w:space="0" w:color="auto"/>
              <w:left w:val="single" w:sz="4" w:space="0" w:color="auto"/>
              <w:bottom w:val="single" w:sz="4" w:space="0" w:color="auto"/>
              <w:right w:val="single" w:sz="4" w:space="0" w:color="auto"/>
            </w:tcBorders>
          </w:tcPr>
          <w:p w:rsidR="00842525" w:rsidRPr="00F44D8A" w:rsidRDefault="00842525" w:rsidP="006C4607">
            <w:pPr>
              <w:pStyle w:val="naiskr"/>
              <w:spacing w:before="0" w:after="0"/>
              <w:rPr>
                <w:i/>
                <w:highlight w:val="yellow"/>
              </w:rPr>
            </w:pPr>
            <w:r w:rsidRPr="00F44D8A">
              <w:rPr>
                <w:sz w:val="22"/>
                <w:szCs w:val="22"/>
              </w:rPr>
              <w:t>Iemesli, kādēļ netika nodrošināta sabiedrības līdzdalība</w:t>
            </w:r>
          </w:p>
        </w:tc>
        <w:tc>
          <w:tcPr>
            <w:tcW w:w="6940" w:type="dxa"/>
            <w:tcBorders>
              <w:top w:val="single" w:sz="4" w:space="0" w:color="auto"/>
              <w:left w:val="single" w:sz="4" w:space="0" w:color="auto"/>
              <w:bottom w:val="single" w:sz="4" w:space="0" w:color="auto"/>
              <w:right w:val="single" w:sz="4" w:space="0" w:color="auto"/>
            </w:tcBorders>
          </w:tcPr>
          <w:p w:rsidR="00842525" w:rsidRPr="00F44D8A" w:rsidRDefault="00842525" w:rsidP="009604F7">
            <w:pPr>
              <w:pStyle w:val="FootnoteText"/>
              <w:ind w:firstLine="235"/>
              <w:rPr>
                <w:sz w:val="22"/>
                <w:szCs w:val="22"/>
              </w:rPr>
            </w:pPr>
            <w:r w:rsidRPr="00F44D8A">
              <w:rPr>
                <w:color w:val="000000"/>
                <w:sz w:val="22"/>
                <w:szCs w:val="22"/>
                <w:lang w:eastAsia="en-US"/>
              </w:rPr>
              <w:t>Projekts šo jomu neskar</w:t>
            </w:r>
          </w:p>
        </w:tc>
      </w:tr>
      <w:tr w:rsidR="00842525" w:rsidRPr="00DE5A3F" w:rsidTr="00BD28D4">
        <w:tc>
          <w:tcPr>
            <w:tcW w:w="403" w:type="dxa"/>
          </w:tcPr>
          <w:p w:rsidR="00842525" w:rsidRPr="00F44D8A" w:rsidRDefault="00842525" w:rsidP="00F44D8A">
            <w:pPr>
              <w:pStyle w:val="naiskr"/>
              <w:spacing w:before="0" w:after="0"/>
              <w:jc w:val="center"/>
            </w:pPr>
            <w:r w:rsidRPr="00F44D8A">
              <w:rPr>
                <w:sz w:val="22"/>
                <w:szCs w:val="22"/>
              </w:rPr>
              <w:t>7.</w:t>
            </w:r>
          </w:p>
        </w:tc>
        <w:tc>
          <w:tcPr>
            <w:tcW w:w="1729" w:type="dxa"/>
          </w:tcPr>
          <w:p w:rsidR="00842525" w:rsidRPr="00F44D8A" w:rsidRDefault="00842525" w:rsidP="006C4607">
            <w:pPr>
              <w:pStyle w:val="naiskr"/>
              <w:spacing w:before="0" w:after="0"/>
            </w:pPr>
            <w:r w:rsidRPr="00F44D8A">
              <w:rPr>
                <w:sz w:val="22"/>
                <w:szCs w:val="22"/>
              </w:rPr>
              <w:t>Cita informācija</w:t>
            </w:r>
          </w:p>
        </w:tc>
        <w:tc>
          <w:tcPr>
            <w:tcW w:w="6940" w:type="dxa"/>
          </w:tcPr>
          <w:p w:rsidR="00842525" w:rsidRPr="00F44D8A" w:rsidRDefault="00842525" w:rsidP="00297193">
            <w:pPr>
              <w:pStyle w:val="naiskr"/>
              <w:spacing w:before="0" w:after="0"/>
              <w:ind w:firstLine="283"/>
            </w:pPr>
            <w:r w:rsidRPr="00F44D8A">
              <w:rPr>
                <w:sz w:val="22"/>
                <w:szCs w:val="22"/>
              </w:rPr>
              <w:t>Nav</w:t>
            </w:r>
          </w:p>
        </w:tc>
      </w:tr>
    </w:tbl>
    <w:p w:rsidR="00842525" w:rsidRPr="00BD28D4" w:rsidRDefault="00842525" w:rsidP="006C4607">
      <w:pPr>
        <w:pStyle w:val="naisf"/>
        <w:spacing w:before="0" w:after="0"/>
        <w:rPr>
          <w:sz w:val="12"/>
          <w:szCs w:val="12"/>
        </w:rPr>
      </w:pPr>
    </w:p>
    <w:tbl>
      <w:tblPr>
        <w:tblpPr w:leftFromText="180" w:rightFromText="180" w:vertAnchor="text" w:horzAnchor="margin" w:tblpXSpec="center" w:tblpY="149"/>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5"/>
        <w:gridCol w:w="3124"/>
        <w:gridCol w:w="5528"/>
      </w:tblGrid>
      <w:tr w:rsidR="00842525" w:rsidRPr="007C0F2C" w:rsidTr="00ED7E1F">
        <w:tc>
          <w:tcPr>
            <w:tcW w:w="9077" w:type="dxa"/>
            <w:gridSpan w:val="3"/>
            <w:vAlign w:val="center"/>
          </w:tcPr>
          <w:p w:rsidR="00842525" w:rsidRPr="007C0F2C" w:rsidRDefault="00842525" w:rsidP="006C4607">
            <w:pPr>
              <w:pStyle w:val="naisnod"/>
              <w:spacing w:before="0" w:after="0"/>
            </w:pPr>
            <w:r w:rsidRPr="007C0F2C">
              <w:lastRenderedPageBreak/>
              <w:t>II. Tiesību akta projekta ietekme uz sabiedrību</w:t>
            </w:r>
          </w:p>
        </w:tc>
      </w:tr>
      <w:tr w:rsidR="00842525" w:rsidRPr="007C0F2C" w:rsidTr="00BD28D4">
        <w:trPr>
          <w:trHeight w:val="467"/>
        </w:trPr>
        <w:tc>
          <w:tcPr>
            <w:tcW w:w="425" w:type="dxa"/>
          </w:tcPr>
          <w:p w:rsidR="00842525" w:rsidRPr="00F44D8A" w:rsidRDefault="00842525" w:rsidP="006C4607">
            <w:pPr>
              <w:pStyle w:val="naiskr"/>
              <w:spacing w:before="0" w:after="0"/>
            </w:pPr>
            <w:r w:rsidRPr="00F44D8A">
              <w:rPr>
                <w:sz w:val="22"/>
                <w:szCs w:val="22"/>
              </w:rPr>
              <w:t>1.</w:t>
            </w:r>
          </w:p>
        </w:tc>
        <w:tc>
          <w:tcPr>
            <w:tcW w:w="3124" w:type="dxa"/>
          </w:tcPr>
          <w:p w:rsidR="00842525" w:rsidRPr="00F44D8A" w:rsidRDefault="00842525" w:rsidP="006C4607">
            <w:pPr>
              <w:pStyle w:val="naiskr"/>
              <w:spacing w:before="0" w:after="0"/>
            </w:pPr>
            <w:r w:rsidRPr="00F44D8A">
              <w:rPr>
                <w:sz w:val="22"/>
                <w:szCs w:val="22"/>
              </w:rPr>
              <w:t xml:space="preserve">Sabiedrības </w:t>
            </w:r>
            <w:proofErr w:type="spellStart"/>
            <w:r w:rsidRPr="00F44D8A">
              <w:rPr>
                <w:sz w:val="22"/>
                <w:szCs w:val="22"/>
              </w:rPr>
              <w:t>mērķgrupa</w:t>
            </w:r>
            <w:proofErr w:type="spellEnd"/>
          </w:p>
        </w:tc>
        <w:tc>
          <w:tcPr>
            <w:tcW w:w="5528" w:type="dxa"/>
          </w:tcPr>
          <w:p w:rsidR="00842525" w:rsidRPr="00F44D8A" w:rsidRDefault="00842525" w:rsidP="00F44D8A">
            <w:pPr>
              <w:pStyle w:val="naiskr"/>
              <w:numPr>
                <w:ilvl w:val="0"/>
                <w:numId w:val="19"/>
              </w:numPr>
              <w:tabs>
                <w:tab w:val="clear" w:pos="720"/>
                <w:tab w:val="num" w:pos="425"/>
              </w:tabs>
              <w:spacing w:before="0" w:after="60"/>
              <w:ind w:left="425"/>
              <w:jc w:val="both"/>
              <w:rPr>
                <w:rStyle w:val="apple-style-span"/>
                <w:b/>
                <w:bCs/>
                <w:color w:val="000000"/>
                <w:shd w:val="clear" w:color="auto" w:fill="FFFFFF"/>
              </w:rPr>
            </w:pPr>
            <w:r w:rsidRPr="00F44D8A">
              <w:rPr>
                <w:iCs/>
                <w:sz w:val="22"/>
                <w:szCs w:val="22"/>
              </w:rPr>
              <w:t>Latvijas emisijas kvotu tirdzniecības sistēmas operatori, kuri veic kādu no likuma „Par piesārņojumu” 2.pielikumā minētajām darbībām un kuriem ir izsniegtas siltumnīcefekta gāzu emisijas atļaujas</w:t>
            </w:r>
            <w:r w:rsidRPr="00F44D8A">
              <w:rPr>
                <w:rStyle w:val="apple-style-span"/>
                <w:color w:val="000000"/>
                <w:sz w:val="22"/>
                <w:szCs w:val="22"/>
                <w:shd w:val="clear" w:color="auto" w:fill="FFFFFF"/>
              </w:rPr>
              <w:t>;</w:t>
            </w:r>
          </w:p>
          <w:p w:rsidR="00842525" w:rsidRPr="00F44D8A" w:rsidRDefault="00842525" w:rsidP="00F44D8A">
            <w:pPr>
              <w:pStyle w:val="naiskr"/>
              <w:numPr>
                <w:ilvl w:val="0"/>
                <w:numId w:val="19"/>
              </w:numPr>
              <w:tabs>
                <w:tab w:val="clear" w:pos="720"/>
                <w:tab w:val="num" w:pos="425"/>
              </w:tabs>
              <w:spacing w:before="0" w:after="60"/>
              <w:ind w:left="425"/>
              <w:jc w:val="both"/>
            </w:pPr>
            <w:r w:rsidRPr="00F44D8A">
              <w:rPr>
                <w:rStyle w:val="apple-style-span"/>
                <w:color w:val="000000"/>
                <w:sz w:val="22"/>
                <w:szCs w:val="22"/>
                <w:shd w:val="clear" w:color="auto" w:fill="FFFFFF"/>
              </w:rPr>
              <w:t xml:space="preserve">Kādā no Eiropas Savienības dalībvalstīm </w:t>
            </w:r>
            <w:r w:rsidRPr="00F44D8A">
              <w:rPr>
                <w:color w:val="000000"/>
                <w:sz w:val="22"/>
                <w:szCs w:val="22"/>
              </w:rPr>
              <w:t xml:space="preserve">atbilstības novērtēšanas institūcijā </w:t>
            </w:r>
            <w:r w:rsidRPr="00F44D8A">
              <w:rPr>
                <w:rStyle w:val="apple-style-span"/>
                <w:color w:val="000000"/>
                <w:sz w:val="22"/>
                <w:szCs w:val="22"/>
                <w:shd w:val="clear" w:color="auto" w:fill="FFFFFF"/>
              </w:rPr>
              <w:t>vai Latvijā akreditēti</w:t>
            </w:r>
            <w:r w:rsidRPr="00F44D8A">
              <w:rPr>
                <w:color w:val="000000"/>
                <w:sz w:val="22"/>
                <w:szCs w:val="22"/>
              </w:rPr>
              <w:t xml:space="preserve"> vides darbību verificētāji.</w:t>
            </w:r>
          </w:p>
        </w:tc>
      </w:tr>
      <w:tr w:rsidR="00842525" w:rsidRPr="007C0F2C" w:rsidTr="00BD28D4">
        <w:trPr>
          <w:trHeight w:val="523"/>
        </w:trPr>
        <w:tc>
          <w:tcPr>
            <w:tcW w:w="425" w:type="dxa"/>
          </w:tcPr>
          <w:p w:rsidR="00842525" w:rsidRPr="00F44D8A" w:rsidRDefault="00842525" w:rsidP="006C4607">
            <w:r w:rsidRPr="00F44D8A">
              <w:rPr>
                <w:sz w:val="22"/>
                <w:szCs w:val="22"/>
              </w:rPr>
              <w:t>2.</w:t>
            </w:r>
          </w:p>
        </w:tc>
        <w:tc>
          <w:tcPr>
            <w:tcW w:w="3124" w:type="dxa"/>
          </w:tcPr>
          <w:p w:rsidR="00842525" w:rsidRPr="00F44D8A" w:rsidRDefault="00842525" w:rsidP="00BD28D4">
            <w:r w:rsidRPr="00F44D8A">
              <w:rPr>
                <w:sz w:val="22"/>
                <w:szCs w:val="22"/>
              </w:rPr>
              <w:t xml:space="preserve">Citas sabiedrības grupas (bez </w:t>
            </w:r>
            <w:proofErr w:type="spellStart"/>
            <w:r w:rsidRPr="00F44D8A">
              <w:rPr>
                <w:sz w:val="22"/>
                <w:szCs w:val="22"/>
              </w:rPr>
              <w:t>mērķgrupas</w:t>
            </w:r>
            <w:proofErr w:type="spellEnd"/>
            <w:r w:rsidRPr="00F44D8A">
              <w:rPr>
                <w:sz w:val="22"/>
                <w:szCs w:val="22"/>
              </w:rPr>
              <w:t>), kuras tiesiskais regulējums arī ietekmē vai varētu ietekmēt</w:t>
            </w:r>
          </w:p>
        </w:tc>
        <w:tc>
          <w:tcPr>
            <w:tcW w:w="5528" w:type="dxa"/>
          </w:tcPr>
          <w:p w:rsidR="00842525" w:rsidRPr="00F44D8A" w:rsidRDefault="00842525" w:rsidP="00297193">
            <w:pPr>
              <w:pStyle w:val="Default"/>
              <w:spacing w:before="80" w:after="80"/>
              <w:ind w:firstLine="284"/>
              <w:jc w:val="both"/>
              <w:rPr>
                <w:rFonts w:ascii="Times New Roman" w:hAnsi="Times New Roman" w:cs="Times New Roman"/>
                <w:sz w:val="22"/>
                <w:szCs w:val="22"/>
              </w:rPr>
            </w:pPr>
            <w:r w:rsidRPr="00F44D8A">
              <w:rPr>
                <w:rFonts w:ascii="Times New Roman" w:hAnsi="Times New Roman" w:cs="Times New Roman"/>
                <w:sz w:val="22"/>
                <w:szCs w:val="22"/>
                <w:lang w:eastAsia="en-US"/>
              </w:rPr>
              <w:t>Projekts šo jomu neskar</w:t>
            </w:r>
          </w:p>
        </w:tc>
      </w:tr>
      <w:tr w:rsidR="00842525" w:rsidRPr="007C0F2C" w:rsidTr="00E4687C">
        <w:trPr>
          <w:trHeight w:val="327"/>
        </w:trPr>
        <w:tc>
          <w:tcPr>
            <w:tcW w:w="425" w:type="dxa"/>
          </w:tcPr>
          <w:p w:rsidR="00842525" w:rsidRPr="00F44D8A" w:rsidRDefault="00842525" w:rsidP="006C4607">
            <w:r w:rsidRPr="00F44D8A">
              <w:rPr>
                <w:sz w:val="22"/>
                <w:szCs w:val="22"/>
              </w:rPr>
              <w:t>3.</w:t>
            </w:r>
          </w:p>
        </w:tc>
        <w:tc>
          <w:tcPr>
            <w:tcW w:w="3124" w:type="dxa"/>
          </w:tcPr>
          <w:p w:rsidR="00842525" w:rsidRPr="00F44D8A" w:rsidRDefault="00842525" w:rsidP="006C4607">
            <w:r w:rsidRPr="00F44D8A">
              <w:rPr>
                <w:sz w:val="22"/>
                <w:szCs w:val="22"/>
              </w:rPr>
              <w:t>Tiesiskā regulējuma finansiālā ietekme</w:t>
            </w:r>
          </w:p>
        </w:tc>
        <w:tc>
          <w:tcPr>
            <w:tcW w:w="5528" w:type="dxa"/>
            <w:vAlign w:val="center"/>
          </w:tcPr>
          <w:p w:rsidR="00842525" w:rsidRPr="00F44D8A" w:rsidRDefault="00842525" w:rsidP="00046A5A">
            <w:pPr>
              <w:spacing w:before="75" w:after="75"/>
              <w:ind w:firstLine="284"/>
              <w:jc w:val="both"/>
            </w:pPr>
            <w:r w:rsidRPr="00F44D8A">
              <w:rPr>
                <w:color w:val="000000"/>
                <w:sz w:val="22"/>
                <w:szCs w:val="22"/>
                <w:lang w:eastAsia="en-US"/>
              </w:rPr>
              <w:t>Projekts šo jomu neskar</w:t>
            </w:r>
          </w:p>
        </w:tc>
      </w:tr>
      <w:tr w:rsidR="00842525" w:rsidRPr="007C0F2C" w:rsidTr="00BD28D4">
        <w:trPr>
          <w:trHeight w:val="517"/>
        </w:trPr>
        <w:tc>
          <w:tcPr>
            <w:tcW w:w="425" w:type="dxa"/>
          </w:tcPr>
          <w:p w:rsidR="00842525" w:rsidRPr="00F44D8A" w:rsidRDefault="00842525" w:rsidP="006C4607">
            <w:r w:rsidRPr="00F44D8A">
              <w:rPr>
                <w:sz w:val="22"/>
                <w:szCs w:val="22"/>
              </w:rPr>
              <w:t>4.</w:t>
            </w:r>
          </w:p>
        </w:tc>
        <w:tc>
          <w:tcPr>
            <w:tcW w:w="3124" w:type="dxa"/>
          </w:tcPr>
          <w:p w:rsidR="00842525" w:rsidRPr="00F44D8A" w:rsidRDefault="00842525" w:rsidP="006C4607">
            <w:r w:rsidRPr="00F44D8A">
              <w:rPr>
                <w:sz w:val="22"/>
                <w:szCs w:val="22"/>
              </w:rPr>
              <w:t>Tiesiskā regulējuma nefinansiālā ietekme</w:t>
            </w:r>
          </w:p>
        </w:tc>
        <w:tc>
          <w:tcPr>
            <w:tcW w:w="5528" w:type="dxa"/>
          </w:tcPr>
          <w:p w:rsidR="00842525" w:rsidRPr="00F44D8A" w:rsidRDefault="00842525" w:rsidP="00297193">
            <w:pPr>
              <w:spacing w:before="75" w:after="75"/>
              <w:ind w:firstLine="284"/>
              <w:jc w:val="both"/>
            </w:pPr>
            <w:r w:rsidRPr="00F44D8A">
              <w:rPr>
                <w:color w:val="000000"/>
                <w:sz w:val="22"/>
                <w:szCs w:val="22"/>
                <w:lang w:eastAsia="en-US"/>
              </w:rPr>
              <w:t>Projekts šo jomu neskar</w:t>
            </w:r>
          </w:p>
        </w:tc>
      </w:tr>
      <w:tr w:rsidR="00842525" w:rsidRPr="007C0F2C" w:rsidTr="00BD28D4">
        <w:trPr>
          <w:trHeight w:val="531"/>
        </w:trPr>
        <w:tc>
          <w:tcPr>
            <w:tcW w:w="425" w:type="dxa"/>
          </w:tcPr>
          <w:p w:rsidR="00842525" w:rsidRPr="00F44D8A" w:rsidRDefault="00842525" w:rsidP="006C4607">
            <w:r w:rsidRPr="00F44D8A">
              <w:rPr>
                <w:sz w:val="22"/>
                <w:szCs w:val="22"/>
              </w:rPr>
              <w:t>5.</w:t>
            </w:r>
          </w:p>
        </w:tc>
        <w:tc>
          <w:tcPr>
            <w:tcW w:w="3124" w:type="dxa"/>
          </w:tcPr>
          <w:p w:rsidR="00842525" w:rsidRPr="00F44D8A" w:rsidRDefault="00842525" w:rsidP="006C4607">
            <w:r w:rsidRPr="00F44D8A">
              <w:rPr>
                <w:sz w:val="22"/>
                <w:szCs w:val="22"/>
              </w:rPr>
              <w:t>Administratīvās procedūras raksturojums</w:t>
            </w:r>
          </w:p>
        </w:tc>
        <w:tc>
          <w:tcPr>
            <w:tcW w:w="5528" w:type="dxa"/>
          </w:tcPr>
          <w:p w:rsidR="00842525" w:rsidRPr="00F44D8A" w:rsidRDefault="00842525" w:rsidP="00297193">
            <w:pPr>
              <w:spacing w:before="75" w:after="75"/>
              <w:ind w:firstLine="284"/>
              <w:jc w:val="both"/>
            </w:pPr>
            <w:r w:rsidRPr="00F44D8A">
              <w:rPr>
                <w:color w:val="000000"/>
                <w:sz w:val="22"/>
                <w:szCs w:val="22"/>
                <w:lang w:eastAsia="en-US"/>
              </w:rPr>
              <w:t>Projekts šo jomu neskar</w:t>
            </w:r>
          </w:p>
        </w:tc>
      </w:tr>
      <w:tr w:rsidR="00842525" w:rsidRPr="007C0F2C" w:rsidTr="00BD28D4">
        <w:trPr>
          <w:trHeight w:val="357"/>
        </w:trPr>
        <w:tc>
          <w:tcPr>
            <w:tcW w:w="425" w:type="dxa"/>
          </w:tcPr>
          <w:p w:rsidR="00842525" w:rsidRPr="00F44D8A" w:rsidRDefault="00842525" w:rsidP="006C4607">
            <w:r w:rsidRPr="00F44D8A">
              <w:rPr>
                <w:sz w:val="22"/>
                <w:szCs w:val="22"/>
              </w:rPr>
              <w:t>6.</w:t>
            </w:r>
          </w:p>
        </w:tc>
        <w:tc>
          <w:tcPr>
            <w:tcW w:w="3124" w:type="dxa"/>
          </w:tcPr>
          <w:p w:rsidR="00842525" w:rsidRPr="00F44D8A" w:rsidRDefault="00842525" w:rsidP="006C4607">
            <w:r w:rsidRPr="00F44D8A">
              <w:rPr>
                <w:sz w:val="22"/>
                <w:szCs w:val="22"/>
              </w:rPr>
              <w:t>Administratīvo izmaksu monetārs novērtējums</w:t>
            </w:r>
          </w:p>
        </w:tc>
        <w:tc>
          <w:tcPr>
            <w:tcW w:w="5528" w:type="dxa"/>
          </w:tcPr>
          <w:p w:rsidR="00842525" w:rsidRPr="00F44D8A" w:rsidRDefault="00842525" w:rsidP="00297193">
            <w:pPr>
              <w:spacing w:before="75" w:after="75"/>
              <w:ind w:firstLine="284"/>
              <w:jc w:val="both"/>
            </w:pPr>
            <w:r w:rsidRPr="00F44D8A">
              <w:rPr>
                <w:color w:val="000000"/>
                <w:sz w:val="22"/>
                <w:szCs w:val="22"/>
                <w:lang w:eastAsia="en-US"/>
              </w:rPr>
              <w:t>Projekts šo jomu neskar</w:t>
            </w:r>
          </w:p>
        </w:tc>
      </w:tr>
      <w:tr w:rsidR="00842525" w:rsidRPr="007C0F2C" w:rsidTr="00BD28D4">
        <w:tc>
          <w:tcPr>
            <w:tcW w:w="425" w:type="dxa"/>
          </w:tcPr>
          <w:p w:rsidR="00842525" w:rsidRPr="00F44D8A" w:rsidRDefault="00842525" w:rsidP="006C4607">
            <w:r w:rsidRPr="00F44D8A">
              <w:rPr>
                <w:sz w:val="22"/>
                <w:szCs w:val="22"/>
              </w:rPr>
              <w:t>7.</w:t>
            </w:r>
          </w:p>
        </w:tc>
        <w:tc>
          <w:tcPr>
            <w:tcW w:w="3124" w:type="dxa"/>
          </w:tcPr>
          <w:p w:rsidR="00842525" w:rsidRPr="00F44D8A" w:rsidRDefault="00842525" w:rsidP="006C4607">
            <w:r w:rsidRPr="00F44D8A">
              <w:rPr>
                <w:sz w:val="22"/>
                <w:szCs w:val="22"/>
              </w:rPr>
              <w:t>Cita informācija</w:t>
            </w:r>
          </w:p>
        </w:tc>
        <w:tc>
          <w:tcPr>
            <w:tcW w:w="5528" w:type="dxa"/>
          </w:tcPr>
          <w:p w:rsidR="00842525" w:rsidRPr="00F44D8A" w:rsidRDefault="00842525" w:rsidP="00297193">
            <w:pPr>
              <w:pStyle w:val="BodyTextIndent2"/>
              <w:spacing w:line="240" w:lineRule="auto"/>
              <w:ind w:left="0" w:right="181" w:firstLine="284"/>
              <w:jc w:val="both"/>
            </w:pPr>
            <w:r w:rsidRPr="00F44D8A">
              <w:rPr>
                <w:sz w:val="22"/>
                <w:szCs w:val="22"/>
              </w:rPr>
              <w:t>Nav</w:t>
            </w:r>
          </w:p>
        </w:tc>
      </w:tr>
    </w:tbl>
    <w:p w:rsidR="00842525" w:rsidRDefault="00842525" w:rsidP="006C4607">
      <w:pPr>
        <w:pStyle w:val="naisf"/>
        <w:spacing w:before="0" w:after="0"/>
      </w:pPr>
    </w:p>
    <w:p w:rsidR="00842525" w:rsidRDefault="00842525" w:rsidP="006C4607">
      <w:pPr>
        <w:pStyle w:val="naisf"/>
        <w:spacing w:before="0" w:after="0"/>
      </w:pPr>
      <w:r>
        <w:t xml:space="preserve">Anotācijas III </w:t>
      </w:r>
      <w:r w:rsidR="0014257E">
        <w:t>s</w:t>
      </w:r>
      <w:r>
        <w:t>adaļa – projekts šīs jomas neskar</w:t>
      </w:r>
    </w:p>
    <w:p w:rsidR="0014257E" w:rsidRDefault="0014257E" w:rsidP="006C4607">
      <w:pPr>
        <w:pStyle w:val="naisf"/>
        <w:spacing w:before="0" w:after="0"/>
      </w:pPr>
    </w:p>
    <w:tbl>
      <w:tblPr>
        <w:tblW w:w="10098"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118"/>
        <w:gridCol w:w="6182"/>
      </w:tblGrid>
      <w:tr w:rsidR="0014257E" w:rsidRPr="007C0F2C" w:rsidTr="004303C2">
        <w:trPr>
          <w:jc w:val="center"/>
        </w:trPr>
        <w:tc>
          <w:tcPr>
            <w:tcW w:w="10098" w:type="dxa"/>
            <w:gridSpan w:val="3"/>
          </w:tcPr>
          <w:p w:rsidR="0014257E" w:rsidRPr="007C0F2C" w:rsidRDefault="0014257E" w:rsidP="004303C2">
            <w:pPr>
              <w:pStyle w:val="naisnod"/>
              <w:spacing w:before="0" w:after="0"/>
            </w:pPr>
            <w:r w:rsidRPr="007C0F2C">
              <w:t>IV. Tiesību akta projekta ietekme uz spēkā esošo tiesību normu sistēmu</w:t>
            </w:r>
          </w:p>
        </w:tc>
      </w:tr>
      <w:tr w:rsidR="0014257E" w:rsidRPr="00F44D8A" w:rsidTr="004303C2">
        <w:trPr>
          <w:jc w:val="center"/>
        </w:trPr>
        <w:tc>
          <w:tcPr>
            <w:tcW w:w="798" w:type="dxa"/>
          </w:tcPr>
          <w:p w:rsidR="0014257E" w:rsidRPr="00711F59" w:rsidRDefault="0014257E" w:rsidP="004303C2">
            <w:pPr>
              <w:pStyle w:val="naiskr"/>
              <w:tabs>
                <w:tab w:val="left" w:pos="2628"/>
              </w:tabs>
              <w:spacing w:before="0" w:after="0"/>
              <w:jc w:val="both"/>
              <w:rPr>
                <w:iCs/>
              </w:rPr>
            </w:pPr>
            <w:r w:rsidRPr="00711F59">
              <w:rPr>
                <w:iCs/>
              </w:rPr>
              <w:t>1.</w:t>
            </w:r>
          </w:p>
        </w:tc>
        <w:tc>
          <w:tcPr>
            <w:tcW w:w="3118" w:type="dxa"/>
          </w:tcPr>
          <w:p w:rsidR="0014257E" w:rsidRPr="00711F59" w:rsidRDefault="0014257E" w:rsidP="004303C2">
            <w:pPr>
              <w:pStyle w:val="naiskr"/>
              <w:tabs>
                <w:tab w:val="left" w:pos="2628"/>
              </w:tabs>
              <w:spacing w:before="0" w:after="0"/>
              <w:jc w:val="both"/>
              <w:rPr>
                <w:iCs/>
              </w:rPr>
            </w:pPr>
            <w:r w:rsidRPr="00711F59">
              <w:rPr>
                <w:sz w:val="22"/>
                <w:szCs w:val="22"/>
              </w:rPr>
              <w:t>Nepieciešamie saistītie tiesību aktu projekti</w:t>
            </w:r>
          </w:p>
        </w:tc>
        <w:tc>
          <w:tcPr>
            <w:tcW w:w="6182" w:type="dxa"/>
          </w:tcPr>
          <w:p w:rsidR="0014257E" w:rsidRDefault="0014257E" w:rsidP="004303C2">
            <w:pPr>
              <w:pStyle w:val="naiskr"/>
              <w:spacing w:after="60"/>
              <w:jc w:val="both"/>
              <w:rPr>
                <w:iCs/>
              </w:rPr>
            </w:pPr>
            <w:r w:rsidRPr="00F44D8A">
              <w:rPr>
                <w:iCs/>
                <w:sz w:val="22"/>
                <w:szCs w:val="22"/>
              </w:rPr>
              <w:t xml:space="preserve">Ar šo normatīvā akta projektu tiek atzīti par spēku zaudējušiem Ministru kabineta 2004.gada 22.aprīļa noteikumi </w:t>
            </w:r>
            <w:proofErr w:type="spellStart"/>
            <w:r w:rsidRPr="00F44D8A">
              <w:rPr>
                <w:iCs/>
                <w:sz w:val="22"/>
                <w:szCs w:val="22"/>
              </w:rPr>
              <w:t>Nr</w:t>
            </w:r>
            <w:proofErr w:type="spellEnd"/>
            <w:r w:rsidRPr="00F44D8A">
              <w:rPr>
                <w:iCs/>
                <w:sz w:val="22"/>
                <w:szCs w:val="22"/>
              </w:rPr>
              <w:t>. 400 „Siltumnīcefekta gāzu emisijas atļaujas pieteikšanas un izsniegšanas kārtība</w:t>
            </w:r>
            <w:r>
              <w:rPr>
                <w:iCs/>
                <w:sz w:val="22"/>
                <w:szCs w:val="22"/>
              </w:rPr>
              <w:t>” un</w:t>
            </w:r>
            <w:r w:rsidRPr="00F44D8A">
              <w:rPr>
                <w:iCs/>
                <w:sz w:val="22"/>
                <w:szCs w:val="22"/>
              </w:rPr>
              <w:t xml:space="preserve"> Ministru kabineta 2004.gada 7.septembra noteikum</w:t>
            </w:r>
            <w:r>
              <w:rPr>
                <w:iCs/>
                <w:sz w:val="22"/>
                <w:szCs w:val="22"/>
              </w:rPr>
              <w:t>i</w:t>
            </w:r>
            <w:r w:rsidRPr="00F44D8A">
              <w:rPr>
                <w:iCs/>
                <w:sz w:val="22"/>
                <w:szCs w:val="22"/>
              </w:rPr>
              <w:t xml:space="preserve"> </w:t>
            </w:r>
            <w:proofErr w:type="spellStart"/>
            <w:r w:rsidRPr="00F44D8A">
              <w:rPr>
                <w:iCs/>
                <w:sz w:val="22"/>
                <w:szCs w:val="22"/>
              </w:rPr>
              <w:t>Nr</w:t>
            </w:r>
            <w:proofErr w:type="spellEnd"/>
            <w:r w:rsidRPr="00F44D8A">
              <w:rPr>
                <w:iCs/>
                <w:sz w:val="22"/>
                <w:szCs w:val="22"/>
              </w:rPr>
              <w:t>. 778 „Kārtība, kādā tiek veikts siltumnīcefekta gāzu emisiju monitorings, kā arī pārbaudīti un apstiprināti ikgadējie pārskati par siltumnīcefekta gāzu emisiju” tiek atzīti par spēku zaudējušiem ar 2013.gada 1.jūliju.</w:t>
            </w:r>
          </w:p>
          <w:p w:rsidR="0014257E" w:rsidRPr="00823A75" w:rsidRDefault="0014257E" w:rsidP="004303C2">
            <w:pPr>
              <w:pStyle w:val="naiskr"/>
              <w:spacing w:after="60"/>
              <w:jc w:val="both"/>
              <w:rPr>
                <w:iCs/>
              </w:rPr>
            </w:pPr>
            <w:r>
              <w:rPr>
                <w:iCs/>
                <w:sz w:val="22"/>
                <w:szCs w:val="22"/>
              </w:rPr>
              <w:t xml:space="preserve">Jāizstrādā grozījums </w:t>
            </w:r>
            <w:r w:rsidRPr="00823A75">
              <w:rPr>
                <w:iCs/>
                <w:sz w:val="22"/>
                <w:szCs w:val="22"/>
              </w:rPr>
              <w:t xml:space="preserve">Ministru kabineta 2004.gada 7.septembra noteikumos </w:t>
            </w:r>
            <w:proofErr w:type="spellStart"/>
            <w:r w:rsidRPr="00823A75">
              <w:rPr>
                <w:iCs/>
                <w:sz w:val="22"/>
                <w:szCs w:val="22"/>
              </w:rPr>
              <w:t>Nr</w:t>
            </w:r>
            <w:proofErr w:type="spellEnd"/>
            <w:r w:rsidRPr="00823A75">
              <w:rPr>
                <w:iCs/>
                <w:sz w:val="22"/>
                <w:szCs w:val="22"/>
              </w:rPr>
              <w:t xml:space="preserve">. 778 „Kārtība, kādā tiek veikts siltumnīcefekta gāzu emisiju monitorings, kā arī pārbaudīti un apstiprināti ikgadējie pārskati par siltumnīcefekta gāzu emisiju” ” („Latvijas Vēstnesis”, 144 (3092) </w:t>
            </w:r>
            <w:proofErr w:type="spellStart"/>
            <w:r w:rsidRPr="00823A75">
              <w:rPr>
                <w:iCs/>
                <w:sz w:val="22"/>
                <w:szCs w:val="22"/>
              </w:rPr>
              <w:t>nr</w:t>
            </w:r>
            <w:proofErr w:type="spellEnd"/>
            <w:r w:rsidRPr="00823A75">
              <w:rPr>
                <w:iCs/>
                <w:sz w:val="22"/>
                <w:szCs w:val="22"/>
              </w:rPr>
              <w:t xml:space="preserve">.) un </w:t>
            </w:r>
            <w:r>
              <w:rPr>
                <w:iCs/>
                <w:sz w:val="22"/>
                <w:szCs w:val="22"/>
              </w:rPr>
              <w:t>jāsvītro</w:t>
            </w:r>
            <w:r w:rsidRPr="00823A75">
              <w:rPr>
                <w:iCs/>
                <w:sz w:val="22"/>
                <w:szCs w:val="22"/>
              </w:rPr>
              <w:t xml:space="preserve"> 3., 4., 5. un 6.punkt</w:t>
            </w:r>
            <w:r>
              <w:rPr>
                <w:iCs/>
                <w:sz w:val="22"/>
                <w:szCs w:val="22"/>
              </w:rPr>
              <w:t>s, kam jāstājas spēkā vienlaicīgi ar šo normatīvā akta projektu. Vides aizsardzības un reģionālās attīstības ministrija ir atbildīga par grozījumu projekta izstrādi.</w:t>
            </w:r>
          </w:p>
        </w:tc>
      </w:tr>
      <w:tr w:rsidR="0014257E" w:rsidRPr="00711F59" w:rsidTr="004303C2">
        <w:trPr>
          <w:jc w:val="center"/>
        </w:trPr>
        <w:tc>
          <w:tcPr>
            <w:tcW w:w="798" w:type="dxa"/>
          </w:tcPr>
          <w:p w:rsidR="0014257E" w:rsidRPr="00711F59" w:rsidRDefault="0014257E" w:rsidP="004303C2">
            <w:pPr>
              <w:pStyle w:val="naiskr"/>
              <w:tabs>
                <w:tab w:val="left" w:pos="2628"/>
              </w:tabs>
              <w:spacing w:before="0" w:after="0"/>
              <w:jc w:val="both"/>
              <w:rPr>
                <w:iCs/>
              </w:rPr>
            </w:pPr>
            <w:r w:rsidRPr="00711F59">
              <w:rPr>
                <w:iCs/>
              </w:rPr>
              <w:t>2.</w:t>
            </w:r>
          </w:p>
        </w:tc>
        <w:tc>
          <w:tcPr>
            <w:tcW w:w="3118" w:type="dxa"/>
          </w:tcPr>
          <w:p w:rsidR="0014257E" w:rsidRPr="00711F59" w:rsidRDefault="0014257E" w:rsidP="004303C2">
            <w:pPr>
              <w:pStyle w:val="naiskr"/>
              <w:tabs>
                <w:tab w:val="left" w:pos="2628"/>
              </w:tabs>
              <w:spacing w:before="0" w:after="0"/>
              <w:jc w:val="both"/>
              <w:rPr>
                <w:iCs/>
              </w:rPr>
            </w:pPr>
            <w:r w:rsidRPr="00711F59">
              <w:rPr>
                <w:sz w:val="22"/>
                <w:szCs w:val="22"/>
              </w:rPr>
              <w:t>Cita informācija</w:t>
            </w:r>
          </w:p>
        </w:tc>
        <w:tc>
          <w:tcPr>
            <w:tcW w:w="6182" w:type="dxa"/>
          </w:tcPr>
          <w:p w:rsidR="0014257E" w:rsidRPr="00711F59" w:rsidRDefault="0014257E" w:rsidP="004303C2">
            <w:pPr>
              <w:pStyle w:val="naiskr"/>
              <w:tabs>
                <w:tab w:val="left" w:pos="2628"/>
              </w:tabs>
              <w:spacing w:before="0" w:after="0"/>
              <w:jc w:val="both"/>
              <w:rPr>
                <w:iCs/>
              </w:rPr>
            </w:pPr>
            <w:r w:rsidRPr="00711F59">
              <w:rPr>
                <w:sz w:val="22"/>
                <w:szCs w:val="22"/>
              </w:rPr>
              <w:t>Nav</w:t>
            </w:r>
          </w:p>
        </w:tc>
      </w:tr>
    </w:tbl>
    <w:p w:rsidR="0014257E" w:rsidRDefault="0014257E" w:rsidP="006C4607">
      <w:pPr>
        <w:pStyle w:val="naisf"/>
        <w:spacing w:before="0" w:after="0"/>
      </w:pPr>
    </w:p>
    <w:p w:rsidR="00842525" w:rsidRDefault="00842525" w:rsidP="00C31E36">
      <w:pPr>
        <w:ind w:firstLine="720"/>
        <w:jc w:val="both"/>
        <w:rPr>
          <w:sz w:val="28"/>
          <w:szCs w:val="28"/>
        </w:rPr>
      </w:pPr>
    </w:p>
    <w:tbl>
      <w:tblPr>
        <w:tblW w:w="9640" w:type="dxa"/>
        <w:tblInd w:w="-256" w:type="dxa"/>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0A0" w:firstRow="1" w:lastRow="0" w:firstColumn="1" w:lastColumn="0" w:noHBand="0" w:noVBand="0"/>
      </w:tblPr>
      <w:tblGrid>
        <w:gridCol w:w="568"/>
        <w:gridCol w:w="3118"/>
        <w:gridCol w:w="5954"/>
      </w:tblGrid>
      <w:tr w:rsidR="00842525" w:rsidRPr="00BA3C4F" w:rsidTr="00ED7E1F">
        <w:tc>
          <w:tcPr>
            <w:tcW w:w="9640" w:type="dxa"/>
            <w:gridSpan w:val="3"/>
            <w:tcBorders>
              <w:top w:val="outset" w:sz="6" w:space="0" w:color="auto"/>
              <w:bottom w:val="outset" w:sz="6" w:space="0" w:color="auto"/>
            </w:tcBorders>
            <w:vAlign w:val="center"/>
          </w:tcPr>
          <w:p w:rsidR="00842525" w:rsidRPr="00BA3C4F" w:rsidRDefault="00842525" w:rsidP="00C31E36">
            <w:pPr>
              <w:jc w:val="center"/>
              <w:rPr>
                <w:b/>
              </w:rPr>
            </w:pPr>
            <w:r w:rsidRPr="00BA3C4F">
              <w:rPr>
                <w:b/>
              </w:rPr>
              <w:t>V. Tiesību akta projekta atbilstība Latvijas Republikas starptautiskajām saistībām</w:t>
            </w:r>
          </w:p>
        </w:tc>
      </w:tr>
      <w:tr w:rsidR="00842525" w:rsidRPr="008E5CC1" w:rsidTr="00ED7E1F">
        <w:tc>
          <w:tcPr>
            <w:tcW w:w="568" w:type="dxa"/>
            <w:tcBorders>
              <w:top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t>1.</w:t>
            </w:r>
          </w:p>
        </w:tc>
        <w:tc>
          <w:tcPr>
            <w:tcW w:w="3118" w:type="dxa"/>
            <w:tcBorders>
              <w:top w:val="outset" w:sz="6" w:space="0" w:color="auto"/>
              <w:left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t>Saistības pret Eiropas Savienību</w:t>
            </w:r>
          </w:p>
        </w:tc>
        <w:tc>
          <w:tcPr>
            <w:tcW w:w="5954" w:type="dxa"/>
            <w:tcBorders>
              <w:top w:val="outset" w:sz="6" w:space="0" w:color="auto"/>
              <w:left w:val="outset" w:sz="6" w:space="0" w:color="auto"/>
              <w:bottom w:val="outset" w:sz="6" w:space="0" w:color="auto"/>
            </w:tcBorders>
          </w:tcPr>
          <w:p w:rsidR="00842525" w:rsidRPr="00F44D8A" w:rsidRDefault="00842525" w:rsidP="007D58AD">
            <w:pPr>
              <w:autoSpaceDE w:val="0"/>
              <w:autoSpaceDN w:val="0"/>
              <w:adjustRightInd w:val="0"/>
              <w:spacing w:after="60"/>
              <w:ind w:firstLine="289"/>
              <w:jc w:val="both"/>
              <w:rPr>
                <w:color w:val="000000"/>
                <w:shd w:val="clear" w:color="auto" w:fill="FFFFFF"/>
              </w:rPr>
            </w:pPr>
            <w:r w:rsidRPr="00F44D8A">
              <w:rPr>
                <w:color w:val="000000"/>
                <w:sz w:val="22"/>
                <w:szCs w:val="22"/>
                <w:shd w:val="clear" w:color="auto" w:fill="FFFFFF"/>
              </w:rPr>
              <w:t>Eiropas Parlamenta un Padomes 2003.gada 13.oktobra Direktīva 2003/87/EK, ar kuru nosaka siltumnīcefekta gāzu emisijas kvotu tirdzniecības sistēmas izveidi Kopienā un groza Padomes Direktīvu 96/61/EK;</w:t>
            </w:r>
          </w:p>
          <w:p w:rsidR="00842525" w:rsidRPr="00F44D8A" w:rsidRDefault="00842525" w:rsidP="007D58AD">
            <w:pPr>
              <w:autoSpaceDE w:val="0"/>
              <w:autoSpaceDN w:val="0"/>
              <w:adjustRightInd w:val="0"/>
              <w:spacing w:after="60"/>
              <w:ind w:firstLine="289"/>
              <w:jc w:val="both"/>
              <w:rPr>
                <w:color w:val="000000"/>
                <w:shd w:val="clear" w:color="auto" w:fill="FFFFFF"/>
              </w:rPr>
            </w:pPr>
            <w:r w:rsidRPr="00F44D8A">
              <w:rPr>
                <w:color w:val="000000"/>
                <w:sz w:val="22"/>
                <w:szCs w:val="22"/>
                <w:shd w:val="clear" w:color="auto" w:fill="FFFFFF"/>
              </w:rPr>
              <w:t xml:space="preserve">Eiropas Parlamenta un Padomes 2008.gada 19.novembra </w:t>
            </w:r>
            <w:r w:rsidRPr="00F44D8A">
              <w:rPr>
                <w:color w:val="000000"/>
                <w:sz w:val="22"/>
                <w:szCs w:val="22"/>
                <w:shd w:val="clear" w:color="auto" w:fill="FFFFFF"/>
              </w:rPr>
              <w:lastRenderedPageBreak/>
              <w:t>Direktīva 2008/101/EK, ar ko groza Direktīvu 2003/87/EK, lai aviācijas darbības iekļautu Kopienas siltumnīcas efektu izraisošo gāzu emisijas kvotu tirdzniecības sistēmā;</w:t>
            </w:r>
          </w:p>
          <w:p w:rsidR="00842525" w:rsidRDefault="00842525" w:rsidP="007D58AD">
            <w:pPr>
              <w:autoSpaceDE w:val="0"/>
              <w:autoSpaceDN w:val="0"/>
              <w:adjustRightInd w:val="0"/>
              <w:spacing w:after="60"/>
              <w:ind w:firstLine="289"/>
              <w:jc w:val="both"/>
              <w:rPr>
                <w:color w:val="000000"/>
                <w:shd w:val="clear" w:color="auto" w:fill="FFFFFF"/>
              </w:rPr>
            </w:pPr>
            <w:r w:rsidRPr="00F44D8A">
              <w:rPr>
                <w:color w:val="000000"/>
                <w:sz w:val="22"/>
                <w:szCs w:val="22"/>
                <w:shd w:val="clear" w:color="auto" w:fill="FFFFFF"/>
              </w:rPr>
              <w:t>Eiropas Parlamenta un Padomes 2009.gada 23.aprīļa Direktīva 2009/29/EK, ar ko groza Direktīvu 2003/87/EK, lai uzlabotu un paplašinātu Kopienas siltumnīcas efektu izraisošo gāzu emisiju kvotu tirdzniecības sistēmu</w:t>
            </w:r>
            <w:r>
              <w:rPr>
                <w:color w:val="000000"/>
                <w:sz w:val="22"/>
                <w:szCs w:val="22"/>
                <w:shd w:val="clear" w:color="auto" w:fill="FFFFFF"/>
              </w:rPr>
              <w:t>;</w:t>
            </w:r>
          </w:p>
          <w:p w:rsidR="00842525" w:rsidRDefault="00842525" w:rsidP="007D58AD">
            <w:pPr>
              <w:autoSpaceDE w:val="0"/>
              <w:autoSpaceDN w:val="0"/>
              <w:adjustRightInd w:val="0"/>
              <w:spacing w:after="60"/>
              <w:ind w:firstLine="289"/>
              <w:jc w:val="both"/>
              <w:rPr>
                <w:iCs/>
              </w:rPr>
            </w:pPr>
            <w:r w:rsidRPr="004E4783">
              <w:rPr>
                <w:iCs/>
                <w:sz w:val="22"/>
                <w:szCs w:val="22"/>
              </w:rPr>
              <w:t>Eiropas Komisijas 2012.gada 21.jūnija Regul</w:t>
            </w:r>
            <w:r>
              <w:rPr>
                <w:iCs/>
                <w:sz w:val="22"/>
                <w:szCs w:val="22"/>
              </w:rPr>
              <w:t>a</w:t>
            </w:r>
            <w:r w:rsidRPr="004E4783">
              <w:rPr>
                <w:iCs/>
                <w:sz w:val="22"/>
                <w:szCs w:val="22"/>
              </w:rPr>
              <w:t xml:space="preserve"> </w:t>
            </w:r>
            <w:proofErr w:type="spellStart"/>
            <w:r w:rsidRPr="004E4783">
              <w:rPr>
                <w:iCs/>
                <w:sz w:val="22"/>
                <w:szCs w:val="22"/>
              </w:rPr>
              <w:t>Nr</w:t>
            </w:r>
            <w:proofErr w:type="spellEnd"/>
            <w:r w:rsidRPr="004E4783">
              <w:rPr>
                <w:iCs/>
                <w:sz w:val="22"/>
                <w:szCs w:val="22"/>
              </w:rPr>
              <w:t>. 601/2012 par siltumnīcefekta gāzu emisiju monitoringu un ziņošanu saskaņā ar Eiropas Parlamenta un Padomes Direktīvu 2003/87/EK</w:t>
            </w:r>
            <w:r>
              <w:rPr>
                <w:iCs/>
                <w:sz w:val="22"/>
                <w:szCs w:val="22"/>
              </w:rPr>
              <w:t>;</w:t>
            </w:r>
          </w:p>
          <w:p w:rsidR="00842525" w:rsidRPr="00F44D8A" w:rsidRDefault="00842525" w:rsidP="007D58AD">
            <w:pPr>
              <w:autoSpaceDE w:val="0"/>
              <w:autoSpaceDN w:val="0"/>
              <w:adjustRightInd w:val="0"/>
              <w:spacing w:after="60"/>
              <w:ind w:firstLine="289"/>
              <w:jc w:val="both"/>
            </w:pPr>
            <w:r w:rsidRPr="004E4783">
              <w:rPr>
                <w:iCs/>
                <w:sz w:val="22"/>
                <w:szCs w:val="22"/>
              </w:rPr>
              <w:t>Eiropas Komisijas 2012.gada 21.jūnija</w:t>
            </w:r>
            <w:r>
              <w:rPr>
                <w:iCs/>
                <w:sz w:val="22"/>
                <w:szCs w:val="22"/>
              </w:rPr>
              <w:t xml:space="preserve"> Regula</w:t>
            </w:r>
            <w:r w:rsidRPr="004E4783">
              <w:rPr>
                <w:iCs/>
                <w:sz w:val="22"/>
                <w:szCs w:val="22"/>
              </w:rPr>
              <w:t xml:space="preserve">  </w:t>
            </w:r>
            <w:proofErr w:type="spellStart"/>
            <w:r w:rsidRPr="004E4783">
              <w:rPr>
                <w:iCs/>
                <w:sz w:val="22"/>
                <w:szCs w:val="22"/>
              </w:rPr>
              <w:t>Nr</w:t>
            </w:r>
            <w:proofErr w:type="spellEnd"/>
            <w:r w:rsidRPr="004E4783">
              <w:rPr>
                <w:iCs/>
                <w:sz w:val="22"/>
                <w:szCs w:val="22"/>
              </w:rPr>
              <w:t>. 600/2012 par siltumnīcefekta gāzu ziņojumu un tonnkilometru ziņojumu verifikāciju un par verificētāju akreditāciju saskaņā ar Eiropas Parlamenta un Padomes Direktīvu 2003/87/EK.</w:t>
            </w:r>
          </w:p>
        </w:tc>
      </w:tr>
      <w:tr w:rsidR="00842525" w:rsidRPr="008E5CC1" w:rsidTr="00ED7E1F">
        <w:tc>
          <w:tcPr>
            <w:tcW w:w="568" w:type="dxa"/>
            <w:tcBorders>
              <w:top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lastRenderedPageBreak/>
              <w:t>2.</w:t>
            </w:r>
          </w:p>
        </w:tc>
        <w:tc>
          <w:tcPr>
            <w:tcW w:w="3118" w:type="dxa"/>
            <w:tcBorders>
              <w:top w:val="outset" w:sz="6" w:space="0" w:color="auto"/>
              <w:left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t>Citas starptautiskās saistības</w:t>
            </w:r>
          </w:p>
        </w:tc>
        <w:tc>
          <w:tcPr>
            <w:tcW w:w="5954" w:type="dxa"/>
            <w:tcBorders>
              <w:top w:val="outset" w:sz="6" w:space="0" w:color="auto"/>
              <w:left w:val="outset" w:sz="6" w:space="0" w:color="auto"/>
              <w:bottom w:val="outset" w:sz="6" w:space="0" w:color="auto"/>
            </w:tcBorders>
          </w:tcPr>
          <w:p w:rsidR="00842525" w:rsidRPr="00F44D8A" w:rsidRDefault="00842525" w:rsidP="00297193">
            <w:pPr>
              <w:ind w:left="57" w:firstLine="199"/>
            </w:pPr>
            <w:r w:rsidRPr="00F44D8A">
              <w:rPr>
                <w:color w:val="000000"/>
                <w:sz w:val="22"/>
                <w:szCs w:val="22"/>
                <w:lang w:eastAsia="en-US"/>
              </w:rPr>
              <w:t>Projekts šo jomu neskar</w:t>
            </w:r>
          </w:p>
        </w:tc>
      </w:tr>
      <w:tr w:rsidR="00842525" w:rsidRPr="008E5CC1" w:rsidTr="00ED7E1F">
        <w:tc>
          <w:tcPr>
            <w:tcW w:w="568" w:type="dxa"/>
            <w:tcBorders>
              <w:top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t>3.</w:t>
            </w:r>
          </w:p>
        </w:tc>
        <w:tc>
          <w:tcPr>
            <w:tcW w:w="3118" w:type="dxa"/>
            <w:tcBorders>
              <w:top w:val="outset" w:sz="6" w:space="0" w:color="auto"/>
              <w:left w:val="outset" w:sz="6" w:space="0" w:color="auto"/>
              <w:bottom w:val="outset" w:sz="6" w:space="0" w:color="auto"/>
              <w:right w:val="outset" w:sz="6" w:space="0" w:color="auto"/>
            </w:tcBorders>
          </w:tcPr>
          <w:p w:rsidR="00842525" w:rsidRPr="00F44D8A" w:rsidRDefault="00842525" w:rsidP="00C31E36">
            <w:pPr>
              <w:ind w:left="57"/>
            </w:pPr>
            <w:r w:rsidRPr="00F44D8A">
              <w:rPr>
                <w:sz w:val="22"/>
                <w:szCs w:val="22"/>
              </w:rPr>
              <w:t>Cita informācija</w:t>
            </w:r>
          </w:p>
        </w:tc>
        <w:tc>
          <w:tcPr>
            <w:tcW w:w="5954" w:type="dxa"/>
            <w:tcBorders>
              <w:top w:val="outset" w:sz="6" w:space="0" w:color="auto"/>
              <w:left w:val="outset" w:sz="6" w:space="0" w:color="auto"/>
              <w:bottom w:val="outset" w:sz="6" w:space="0" w:color="auto"/>
            </w:tcBorders>
          </w:tcPr>
          <w:p w:rsidR="00842525" w:rsidRPr="00F44D8A" w:rsidRDefault="00842525" w:rsidP="00297193">
            <w:pPr>
              <w:ind w:left="57" w:firstLine="199"/>
            </w:pPr>
            <w:r w:rsidRPr="00F44D8A">
              <w:rPr>
                <w:sz w:val="22"/>
                <w:szCs w:val="22"/>
              </w:rPr>
              <w:t>Nav</w:t>
            </w:r>
          </w:p>
        </w:tc>
      </w:tr>
    </w:tbl>
    <w:p w:rsidR="00842525" w:rsidRPr="00BA3C4F" w:rsidRDefault="00842525" w:rsidP="00C31E36"/>
    <w:p w:rsidR="00842525" w:rsidRPr="002550F1" w:rsidRDefault="00842525" w:rsidP="00C31E36">
      <w:pPr>
        <w:rPr>
          <w:sz w:val="2"/>
          <w:szCs w:val="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977"/>
        <w:gridCol w:w="2126"/>
        <w:gridCol w:w="3260"/>
      </w:tblGrid>
      <w:tr w:rsidR="00842525" w:rsidRPr="00701FD7" w:rsidTr="00322D18">
        <w:trPr>
          <w:trHeight w:val="284"/>
        </w:trPr>
        <w:tc>
          <w:tcPr>
            <w:tcW w:w="10206" w:type="dxa"/>
            <w:gridSpan w:val="4"/>
          </w:tcPr>
          <w:p w:rsidR="00842525" w:rsidRPr="00701FD7" w:rsidRDefault="00842525" w:rsidP="0098765C">
            <w:pPr>
              <w:jc w:val="center"/>
              <w:rPr>
                <w:b/>
              </w:rPr>
            </w:pPr>
            <w:r w:rsidRPr="00701FD7">
              <w:rPr>
                <w:b/>
              </w:rPr>
              <w:t>1.tabula</w:t>
            </w:r>
          </w:p>
          <w:p w:rsidR="00842525" w:rsidRPr="00701FD7" w:rsidRDefault="00842525" w:rsidP="0098765C">
            <w:pPr>
              <w:ind w:left="57"/>
              <w:jc w:val="center"/>
            </w:pPr>
            <w:r w:rsidRPr="00701FD7">
              <w:rPr>
                <w:b/>
              </w:rPr>
              <w:t>Tiesību akta projekta atbilstība ES tiesību aktiem</w:t>
            </w:r>
          </w:p>
        </w:tc>
      </w:tr>
      <w:tr w:rsidR="00842525" w:rsidRPr="00701FD7" w:rsidTr="00322D18">
        <w:trPr>
          <w:trHeight w:val="284"/>
        </w:trPr>
        <w:tc>
          <w:tcPr>
            <w:tcW w:w="1843" w:type="dxa"/>
          </w:tcPr>
          <w:p w:rsidR="00842525" w:rsidRPr="00F44D8A" w:rsidRDefault="00842525" w:rsidP="0098765C">
            <w:r w:rsidRPr="00F44D8A">
              <w:rPr>
                <w:sz w:val="22"/>
                <w:szCs w:val="22"/>
              </w:rPr>
              <w:t>Attiecīgā Eiropas Savienības tiesību akta datums, numurs un nosaukums</w:t>
            </w:r>
          </w:p>
        </w:tc>
        <w:tc>
          <w:tcPr>
            <w:tcW w:w="8363" w:type="dxa"/>
            <w:gridSpan w:val="3"/>
          </w:tcPr>
          <w:p w:rsidR="00842525" w:rsidRPr="00F44D8A" w:rsidRDefault="00842525" w:rsidP="0098765C">
            <w:pPr>
              <w:autoSpaceDE w:val="0"/>
              <w:autoSpaceDN w:val="0"/>
              <w:adjustRightInd w:val="0"/>
              <w:ind w:firstLine="289"/>
              <w:jc w:val="both"/>
              <w:rPr>
                <w:color w:val="000000"/>
                <w:shd w:val="clear" w:color="auto" w:fill="FFFFFF"/>
              </w:rPr>
            </w:pPr>
            <w:r w:rsidRPr="00F44D8A">
              <w:rPr>
                <w:color w:val="000000"/>
                <w:sz w:val="22"/>
                <w:szCs w:val="22"/>
                <w:shd w:val="clear" w:color="auto" w:fill="FFFFFF"/>
              </w:rPr>
              <w:t>Eiropas Parlamenta un Padomes 2003.gada 13.oktobra Direktīva 2003/87/EK, ar kuru nosaka siltumnīcefekta gāzu emisijas kvotu tirdzniecības sistēmas izveidi Kopienā un groza Padomes Direktīvu 96/61/EK</w:t>
            </w:r>
          </w:p>
        </w:tc>
      </w:tr>
      <w:tr w:rsidR="00842525" w:rsidRPr="00701FD7" w:rsidTr="00322D18">
        <w:trPr>
          <w:trHeight w:val="284"/>
        </w:trPr>
        <w:tc>
          <w:tcPr>
            <w:tcW w:w="1843" w:type="dxa"/>
          </w:tcPr>
          <w:p w:rsidR="00842525" w:rsidRPr="00F44D8A" w:rsidRDefault="00842525" w:rsidP="0098765C">
            <w:pPr>
              <w:jc w:val="center"/>
            </w:pPr>
            <w:r w:rsidRPr="00F44D8A">
              <w:rPr>
                <w:sz w:val="22"/>
                <w:szCs w:val="22"/>
              </w:rPr>
              <w:t>A</w:t>
            </w:r>
          </w:p>
        </w:tc>
        <w:tc>
          <w:tcPr>
            <w:tcW w:w="2977" w:type="dxa"/>
          </w:tcPr>
          <w:p w:rsidR="00842525" w:rsidRPr="00F44D8A" w:rsidRDefault="00842525" w:rsidP="0098765C">
            <w:pPr>
              <w:ind w:left="57"/>
              <w:jc w:val="center"/>
            </w:pPr>
            <w:r w:rsidRPr="00F44D8A">
              <w:rPr>
                <w:sz w:val="22"/>
                <w:szCs w:val="22"/>
              </w:rPr>
              <w:t>B</w:t>
            </w:r>
          </w:p>
        </w:tc>
        <w:tc>
          <w:tcPr>
            <w:tcW w:w="2126" w:type="dxa"/>
          </w:tcPr>
          <w:p w:rsidR="00842525" w:rsidRPr="00F44D8A" w:rsidRDefault="00842525" w:rsidP="0098765C">
            <w:pPr>
              <w:ind w:left="57"/>
              <w:jc w:val="center"/>
            </w:pPr>
            <w:r w:rsidRPr="00F44D8A">
              <w:rPr>
                <w:sz w:val="22"/>
                <w:szCs w:val="22"/>
              </w:rPr>
              <w:t>C</w:t>
            </w:r>
          </w:p>
        </w:tc>
        <w:tc>
          <w:tcPr>
            <w:tcW w:w="3260" w:type="dxa"/>
          </w:tcPr>
          <w:p w:rsidR="00842525" w:rsidRPr="00F44D8A" w:rsidRDefault="00842525" w:rsidP="0098765C">
            <w:pPr>
              <w:ind w:left="57"/>
              <w:jc w:val="center"/>
            </w:pPr>
            <w:r w:rsidRPr="00F44D8A">
              <w:rPr>
                <w:sz w:val="22"/>
                <w:szCs w:val="22"/>
              </w:rPr>
              <w:t>D</w:t>
            </w:r>
          </w:p>
        </w:tc>
      </w:tr>
      <w:tr w:rsidR="00842525" w:rsidRPr="00701FD7" w:rsidTr="00322D18">
        <w:trPr>
          <w:trHeight w:val="284"/>
        </w:trPr>
        <w:tc>
          <w:tcPr>
            <w:tcW w:w="1843" w:type="dxa"/>
          </w:tcPr>
          <w:p w:rsidR="00842525" w:rsidRPr="00F44D8A" w:rsidRDefault="00842525" w:rsidP="0098765C">
            <w:pPr>
              <w:rPr>
                <w:spacing w:val="-3"/>
              </w:rPr>
            </w:pPr>
            <w:r w:rsidRPr="00F44D8A">
              <w:rPr>
                <w:spacing w:val="-3"/>
                <w:sz w:val="22"/>
                <w:szCs w:val="22"/>
              </w:rPr>
              <w:t xml:space="preserve">Attiecīgā </w:t>
            </w:r>
            <w:proofErr w:type="spellStart"/>
            <w:r w:rsidRPr="00F44D8A">
              <w:rPr>
                <w:spacing w:val="-3"/>
                <w:sz w:val="22"/>
                <w:szCs w:val="22"/>
              </w:rPr>
              <w:t>ES tiesību</w:t>
            </w:r>
            <w:proofErr w:type="spellEnd"/>
            <w:r w:rsidRPr="00F44D8A">
              <w:rPr>
                <w:spacing w:val="-3"/>
                <w:sz w:val="22"/>
                <w:szCs w:val="22"/>
              </w:rPr>
              <w:t xml:space="preserve"> akta panta numurs (uzskaitot katru tiesību akta vienību – pantu, daļu, punktu, apakšpunktu)</w:t>
            </w:r>
          </w:p>
        </w:tc>
        <w:tc>
          <w:tcPr>
            <w:tcW w:w="2977" w:type="dxa"/>
          </w:tcPr>
          <w:p w:rsidR="00842525" w:rsidRPr="00F44D8A" w:rsidRDefault="00842525" w:rsidP="0098765C">
            <w:pPr>
              <w:ind w:left="57"/>
              <w:rPr>
                <w:spacing w:val="-3"/>
              </w:rPr>
            </w:pPr>
            <w:r w:rsidRPr="00F44D8A">
              <w:rPr>
                <w:spacing w:val="-3"/>
                <w:sz w:val="22"/>
                <w:szCs w:val="22"/>
              </w:rPr>
              <w:t>Projekta vienība, kas pārņem vai ievieš katru šīs tabulas A ailē minēto ES tiesību akta vienību, vai tiesību akts, kur attiecīgā ES tiesību akta vienība pārņemta vai ieviesta</w:t>
            </w:r>
          </w:p>
        </w:tc>
        <w:tc>
          <w:tcPr>
            <w:tcW w:w="2126" w:type="dxa"/>
          </w:tcPr>
          <w:p w:rsidR="00842525" w:rsidRPr="00F44D8A" w:rsidRDefault="00842525" w:rsidP="0098765C">
            <w:pPr>
              <w:ind w:left="57"/>
              <w:rPr>
                <w:spacing w:val="-3"/>
              </w:rPr>
            </w:pPr>
            <w:r w:rsidRPr="00F44D8A">
              <w:rPr>
                <w:spacing w:val="-3"/>
                <w:sz w:val="22"/>
                <w:szCs w:val="22"/>
              </w:rPr>
              <w:t xml:space="preserve">Informācija par to, vai šīs tabulas </w:t>
            </w:r>
            <w:proofErr w:type="spellStart"/>
            <w:r w:rsidRPr="00F44D8A">
              <w:rPr>
                <w:spacing w:val="-3"/>
                <w:sz w:val="22"/>
                <w:szCs w:val="22"/>
              </w:rPr>
              <w:t>A ailē</w:t>
            </w:r>
            <w:proofErr w:type="spellEnd"/>
            <w:r w:rsidRPr="00F44D8A">
              <w:rPr>
                <w:spacing w:val="-3"/>
                <w:sz w:val="22"/>
                <w:szCs w:val="22"/>
              </w:rPr>
              <w:t xml:space="preserve"> minētās </w:t>
            </w:r>
            <w:proofErr w:type="spellStart"/>
            <w:r w:rsidRPr="00F44D8A">
              <w:rPr>
                <w:spacing w:val="-3"/>
                <w:sz w:val="22"/>
                <w:szCs w:val="22"/>
              </w:rPr>
              <w:t>ES tiesību</w:t>
            </w:r>
            <w:proofErr w:type="spellEnd"/>
            <w:r w:rsidRPr="00F44D8A">
              <w:rPr>
                <w:spacing w:val="-3"/>
                <w:sz w:val="22"/>
                <w:szCs w:val="22"/>
              </w:rPr>
              <w:t xml:space="preserve"> akta vienības tiek pārņemtas vai ieviestas pilnībā vai daļēji.</w:t>
            </w:r>
          </w:p>
          <w:p w:rsidR="00842525" w:rsidRPr="00F44D8A" w:rsidRDefault="00842525" w:rsidP="0098765C">
            <w:pPr>
              <w:ind w:left="57"/>
              <w:rPr>
                <w:spacing w:val="-3"/>
              </w:rPr>
            </w:pPr>
            <w:r w:rsidRPr="00F44D8A">
              <w:rPr>
                <w:spacing w:val="-3"/>
                <w:sz w:val="22"/>
                <w:szCs w:val="22"/>
              </w:rPr>
              <w:t>Ja attiecīgā ES tiesību akta vienība tiek pārņemta vai ieviesta daļēji, sniedz attiecīgu skaidrojumu, kā arī precīzi norāda, kad un kādā veidā ES tiesību akta vienība tiks pārņemta vai ieviesta pilnībā.</w:t>
            </w:r>
          </w:p>
          <w:p w:rsidR="00842525" w:rsidRPr="00F44D8A" w:rsidRDefault="00842525" w:rsidP="0098765C">
            <w:pPr>
              <w:ind w:left="57"/>
              <w:rPr>
                <w:spacing w:val="-3"/>
              </w:rPr>
            </w:pPr>
            <w:r w:rsidRPr="00F44D8A">
              <w:rPr>
                <w:spacing w:val="-3"/>
                <w:sz w:val="22"/>
                <w:szCs w:val="22"/>
              </w:rPr>
              <w:t>Norāda institūciju, kas ir atbildīga par šo saistību izpildi pilnībā</w:t>
            </w:r>
          </w:p>
        </w:tc>
        <w:tc>
          <w:tcPr>
            <w:tcW w:w="3260" w:type="dxa"/>
          </w:tcPr>
          <w:p w:rsidR="00842525" w:rsidRPr="00F44D8A" w:rsidRDefault="00842525" w:rsidP="0098765C">
            <w:pPr>
              <w:ind w:left="57"/>
            </w:pPr>
            <w:r w:rsidRPr="00F44D8A">
              <w:rPr>
                <w:spacing w:val="-3"/>
                <w:sz w:val="22"/>
                <w:szCs w:val="22"/>
              </w:rPr>
              <w:t xml:space="preserve">Informācija par to, vai šīs </w:t>
            </w:r>
            <w:r w:rsidRPr="00F44D8A">
              <w:rPr>
                <w:sz w:val="22"/>
                <w:szCs w:val="22"/>
              </w:rPr>
              <w:t xml:space="preserve">tabulas </w:t>
            </w:r>
            <w:proofErr w:type="spellStart"/>
            <w:r w:rsidRPr="00F44D8A">
              <w:rPr>
                <w:sz w:val="22"/>
                <w:szCs w:val="22"/>
              </w:rPr>
              <w:t>B ailē</w:t>
            </w:r>
            <w:proofErr w:type="spellEnd"/>
            <w:r w:rsidRPr="00F44D8A">
              <w:rPr>
                <w:sz w:val="22"/>
                <w:szCs w:val="22"/>
              </w:rPr>
              <w:t xml:space="preserve"> minētās projekta vienības paredz stingrākas prasības nekā šīs tabulas A ailē minētās </w:t>
            </w:r>
            <w:proofErr w:type="spellStart"/>
            <w:r w:rsidRPr="00F44D8A">
              <w:rPr>
                <w:sz w:val="22"/>
                <w:szCs w:val="22"/>
              </w:rPr>
              <w:t>ES tiesību</w:t>
            </w:r>
            <w:proofErr w:type="spellEnd"/>
            <w:r w:rsidRPr="00F44D8A">
              <w:rPr>
                <w:sz w:val="22"/>
                <w:szCs w:val="22"/>
              </w:rPr>
              <w:t xml:space="preserve"> akta vienības.</w:t>
            </w:r>
          </w:p>
          <w:p w:rsidR="00842525" w:rsidRPr="00F44D8A" w:rsidRDefault="00842525" w:rsidP="0098765C">
            <w:pPr>
              <w:ind w:left="57"/>
            </w:pPr>
            <w:r w:rsidRPr="00F44D8A">
              <w:rPr>
                <w:sz w:val="22"/>
                <w:szCs w:val="22"/>
              </w:rPr>
              <w:t xml:space="preserve">Ja projekts satur stingrākas prasības nekā attiecīgais ES tiesību </w:t>
            </w:r>
            <w:proofErr w:type="spellStart"/>
            <w:r w:rsidRPr="00F44D8A">
              <w:rPr>
                <w:sz w:val="22"/>
                <w:szCs w:val="22"/>
              </w:rPr>
              <w:t>akts, norāda</w:t>
            </w:r>
            <w:proofErr w:type="spellEnd"/>
            <w:r w:rsidRPr="00F44D8A">
              <w:rPr>
                <w:sz w:val="22"/>
                <w:szCs w:val="22"/>
              </w:rPr>
              <w:t xml:space="preserve"> pamatojumu un samērīgumu.</w:t>
            </w:r>
          </w:p>
          <w:p w:rsidR="00842525" w:rsidRPr="00F44D8A" w:rsidRDefault="00842525" w:rsidP="0098765C">
            <w:pPr>
              <w:ind w:left="57"/>
              <w:rPr>
                <w:spacing w:val="-3"/>
              </w:rPr>
            </w:pPr>
            <w:r w:rsidRPr="00F44D8A">
              <w:rPr>
                <w:sz w:val="22"/>
                <w:szCs w:val="22"/>
              </w:rPr>
              <w:t>Norāda iespējamās alternatīvas (</w:t>
            </w:r>
            <w:proofErr w:type="spellStart"/>
            <w:r w:rsidRPr="00F44D8A">
              <w:rPr>
                <w:sz w:val="22"/>
                <w:szCs w:val="22"/>
              </w:rPr>
              <w:t>t.sk</w:t>
            </w:r>
            <w:proofErr w:type="spellEnd"/>
            <w:r w:rsidRPr="00F44D8A">
              <w:rPr>
                <w:sz w:val="22"/>
                <w:szCs w:val="22"/>
              </w:rPr>
              <w:t>. alternatīvas, kas neparedz tiesiskā regulējuma izstrādi) – kādos gadījumos būtu iespējams izvairīties no stingrāku prasību</w:t>
            </w:r>
            <w:r w:rsidRPr="00F44D8A">
              <w:rPr>
                <w:spacing w:val="-3"/>
                <w:sz w:val="22"/>
                <w:szCs w:val="22"/>
              </w:rPr>
              <w:t xml:space="preserve"> noteikšanas, nekā paredzēts attiecīgajos ES tiesību aktos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a) apakšpunkts</w:t>
            </w:r>
          </w:p>
        </w:tc>
        <w:tc>
          <w:tcPr>
            <w:tcW w:w="2977" w:type="dxa"/>
            <w:vAlign w:val="center"/>
          </w:tcPr>
          <w:p w:rsidR="00842525" w:rsidRPr="00F44D8A" w:rsidRDefault="00842525" w:rsidP="0098765C">
            <w:r w:rsidRPr="00F44D8A">
              <w:rPr>
                <w:sz w:val="22"/>
                <w:szCs w:val="22"/>
              </w:rPr>
              <w:t>pārņemts likuma „Par piesārņojumu” 1.panta 3.</w:t>
            </w:r>
            <w:r w:rsidRPr="00F44D8A">
              <w:rPr>
                <w:sz w:val="22"/>
                <w:szCs w:val="22"/>
                <w:vertAlign w:val="superscript"/>
              </w:rPr>
              <w:t>1</w:t>
            </w:r>
            <w:r w:rsidRPr="00F44D8A">
              <w:rPr>
                <w:sz w:val="22"/>
                <w:szCs w:val="22"/>
              </w:rPr>
              <w:t>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t>3.panta b) apakšpunkts</w:t>
            </w:r>
          </w:p>
        </w:tc>
        <w:tc>
          <w:tcPr>
            <w:tcW w:w="2977" w:type="dxa"/>
            <w:vAlign w:val="center"/>
          </w:tcPr>
          <w:p w:rsidR="00842525" w:rsidRPr="00F44D8A" w:rsidRDefault="00842525" w:rsidP="0098765C">
            <w:r w:rsidRPr="00F44D8A">
              <w:rPr>
                <w:sz w:val="22"/>
                <w:szCs w:val="22"/>
              </w:rPr>
              <w:t>pārņemts likuma „Par piesārņojumu” 1.panta 3.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lastRenderedPageBreak/>
              <w:t>3.panta c) apakšpunkts</w:t>
            </w:r>
          </w:p>
        </w:tc>
        <w:tc>
          <w:tcPr>
            <w:tcW w:w="2977" w:type="dxa"/>
            <w:vAlign w:val="center"/>
          </w:tcPr>
          <w:p w:rsidR="00842525" w:rsidRPr="00F44D8A" w:rsidRDefault="00842525" w:rsidP="0098765C">
            <w:r w:rsidRPr="00F44D8A">
              <w:rPr>
                <w:sz w:val="22"/>
                <w:szCs w:val="22"/>
              </w:rPr>
              <w:t>pārņemts likuma „Par piesārņojumu” 1.panta 10.</w:t>
            </w:r>
            <w:r w:rsidRPr="00F44D8A">
              <w:rPr>
                <w:sz w:val="22"/>
                <w:szCs w:val="22"/>
                <w:vertAlign w:val="superscript"/>
              </w:rPr>
              <w:t>2</w:t>
            </w:r>
            <w:r w:rsidRPr="00F44D8A">
              <w:rPr>
                <w:sz w:val="22"/>
                <w:szCs w:val="22"/>
              </w:rPr>
              <w:t xml:space="preserve">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t>3.panta d) apakšpunkts</w:t>
            </w:r>
          </w:p>
        </w:tc>
        <w:tc>
          <w:tcPr>
            <w:tcW w:w="2977" w:type="dxa"/>
            <w:vAlign w:val="center"/>
          </w:tcPr>
          <w:p w:rsidR="00842525" w:rsidRPr="00F44D8A" w:rsidRDefault="00842525" w:rsidP="0098765C">
            <w:r w:rsidRPr="00F44D8A">
              <w:rPr>
                <w:sz w:val="22"/>
                <w:szCs w:val="22"/>
              </w:rPr>
              <w:t>pārņemts likuma „Par piesārņojumu” 19.panta piektajā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e) apakšpunkts</w:t>
            </w:r>
          </w:p>
        </w:tc>
        <w:tc>
          <w:tcPr>
            <w:tcW w:w="2977" w:type="dxa"/>
            <w:vAlign w:val="center"/>
          </w:tcPr>
          <w:p w:rsidR="00842525" w:rsidRPr="00F44D8A" w:rsidRDefault="00842525" w:rsidP="0098765C">
            <w:r w:rsidRPr="00F44D8A">
              <w:rPr>
                <w:sz w:val="22"/>
                <w:szCs w:val="22"/>
              </w:rPr>
              <w:t>pārņemts likuma "Par piesārņojumu" 24.</w:t>
            </w:r>
            <w:r w:rsidRPr="00F44D8A">
              <w:rPr>
                <w:sz w:val="22"/>
                <w:szCs w:val="22"/>
                <w:vertAlign w:val="superscript"/>
              </w:rPr>
              <w:t>1</w:t>
            </w:r>
            <w:r w:rsidRPr="00F44D8A">
              <w:rPr>
                <w:sz w:val="22"/>
                <w:szCs w:val="22"/>
              </w:rPr>
              <w:t xml:space="preserve"> panta pirmajā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f) apakšpunkts</w:t>
            </w:r>
          </w:p>
        </w:tc>
        <w:tc>
          <w:tcPr>
            <w:tcW w:w="2977" w:type="dxa"/>
            <w:vAlign w:val="center"/>
          </w:tcPr>
          <w:p w:rsidR="00842525" w:rsidRPr="00F44D8A" w:rsidRDefault="00842525" w:rsidP="0098765C">
            <w:r w:rsidRPr="00F44D8A">
              <w:rPr>
                <w:sz w:val="22"/>
                <w:szCs w:val="22"/>
              </w:rPr>
              <w:t>pārņemts likuma „Par piesārņojumu” 1.panta 5.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g) apakšpunkts</w:t>
            </w:r>
          </w:p>
        </w:tc>
        <w:tc>
          <w:tcPr>
            <w:tcW w:w="2977" w:type="dxa"/>
            <w:vAlign w:val="center"/>
          </w:tcPr>
          <w:p w:rsidR="00842525" w:rsidRPr="00F44D8A" w:rsidRDefault="00842525" w:rsidP="0098765C">
            <w:r w:rsidRPr="00F44D8A">
              <w:rPr>
                <w:sz w:val="22"/>
                <w:szCs w:val="22"/>
              </w:rPr>
              <w:t>pārņemts likuma „Par piesārņojumu” 1.panta 5.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h) apakšpunkts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 xml:space="preserve">2 </w:t>
            </w:r>
            <w:r w:rsidRPr="00F44D8A">
              <w:rPr>
                <w:sz w:val="22"/>
                <w:szCs w:val="22"/>
              </w:rPr>
              <w:t>panta ceturtajā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i) apakšpunkts</w:t>
            </w:r>
          </w:p>
        </w:tc>
        <w:tc>
          <w:tcPr>
            <w:tcW w:w="2977" w:type="dxa"/>
            <w:vAlign w:val="center"/>
          </w:tcPr>
          <w:p w:rsidR="00842525" w:rsidRPr="00F44D8A" w:rsidRDefault="00842525" w:rsidP="0098765C">
            <w:r w:rsidRPr="00F44D8A">
              <w:rPr>
                <w:sz w:val="22"/>
                <w:szCs w:val="22"/>
              </w:rPr>
              <w:t>pārņemts likuma „Par piesārņojumu” 2.panta 9.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3.panta j) apakšpunkts</w:t>
            </w:r>
          </w:p>
        </w:tc>
        <w:tc>
          <w:tcPr>
            <w:tcW w:w="2977" w:type="dxa"/>
            <w:vAlign w:val="center"/>
          </w:tcPr>
          <w:p w:rsidR="00842525" w:rsidRPr="00F44D8A" w:rsidRDefault="00842525" w:rsidP="0098765C">
            <w:r w:rsidRPr="00F44D8A">
              <w:rPr>
                <w:sz w:val="22"/>
                <w:szCs w:val="22"/>
              </w:rPr>
              <w:t>pārņemts likuma „Par piesārņojumu” 1.panta 3.1punktā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4.pants</w:t>
            </w:r>
          </w:p>
          <w:p w:rsidR="00842525" w:rsidRPr="00F44D8A" w:rsidRDefault="00842525" w:rsidP="0098765C"/>
        </w:tc>
        <w:tc>
          <w:tcPr>
            <w:tcW w:w="2977" w:type="dxa"/>
            <w:vAlign w:val="center"/>
          </w:tcPr>
          <w:p w:rsidR="00842525" w:rsidRPr="00F44D8A" w:rsidRDefault="00842525" w:rsidP="0098765C">
            <w:r w:rsidRPr="00F44D8A">
              <w:rPr>
                <w:sz w:val="22"/>
                <w:szCs w:val="22"/>
              </w:rPr>
              <w:t>pārņemts likuma „Par piesārņojumu” 28.</w:t>
            </w:r>
            <w:r w:rsidRPr="00F44D8A">
              <w:rPr>
                <w:sz w:val="22"/>
                <w:szCs w:val="22"/>
                <w:vertAlign w:val="superscript"/>
              </w:rPr>
              <w:t xml:space="preserve">1 </w:t>
            </w:r>
            <w:r w:rsidRPr="00F44D8A">
              <w:rPr>
                <w:sz w:val="22"/>
                <w:szCs w:val="22"/>
              </w:rPr>
              <w:t>panta piektajā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5.pants</w:t>
            </w:r>
          </w:p>
        </w:tc>
        <w:tc>
          <w:tcPr>
            <w:tcW w:w="2977" w:type="dxa"/>
            <w:vAlign w:val="center"/>
          </w:tcPr>
          <w:p w:rsidR="00842525" w:rsidRPr="00F44D8A" w:rsidRDefault="00842525" w:rsidP="0098765C">
            <w:r w:rsidRPr="00F44D8A">
              <w:rPr>
                <w:sz w:val="22"/>
                <w:szCs w:val="22"/>
              </w:rPr>
              <w:t>pārņemts likuma „Par piesārņojumu” 28.</w:t>
            </w:r>
            <w:r w:rsidRPr="00F44D8A">
              <w:rPr>
                <w:sz w:val="22"/>
                <w:szCs w:val="22"/>
                <w:vertAlign w:val="superscript"/>
              </w:rPr>
              <w:t xml:space="preserve">1 </w:t>
            </w:r>
            <w:r w:rsidRPr="00F44D8A">
              <w:rPr>
                <w:sz w:val="22"/>
                <w:szCs w:val="22"/>
              </w:rPr>
              <w:t>panta otrajā un trešajā daļā</w:t>
            </w:r>
          </w:p>
          <w:p w:rsidR="00842525" w:rsidRPr="00F44D8A" w:rsidRDefault="00842525" w:rsidP="006F76B6">
            <w:r w:rsidRPr="00F44D8A">
              <w:rPr>
                <w:sz w:val="22"/>
                <w:szCs w:val="22"/>
              </w:rPr>
              <w:t>normatīvā akta projekta 2.pielikums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6.panta 1.punkta 1.rindkopa</w:t>
            </w:r>
          </w:p>
        </w:tc>
        <w:tc>
          <w:tcPr>
            <w:tcW w:w="2977" w:type="dxa"/>
            <w:vAlign w:val="center"/>
          </w:tcPr>
          <w:p w:rsidR="00842525" w:rsidRPr="00F44D8A" w:rsidRDefault="00842525" w:rsidP="0098765C">
            <w:r w:rsidRPr="00F44D8A">
              <w:rPr>
                <w:sz w:val="22"/>
                <w:szCs w:val="22"/>
              </w:rPr>
              <w:t>pārņemts likuma „Par piesārņojumu” 19.panta piektajā daļā</w:t>
            </w:r>
          </w:p>
          <w:p w:rsidR="00842525" w:rsidRPr="00F44D8A" w:rsidRDefault="00842525" w:rsidP="0098765C">
            <w:r w:rsidRPr="00F44D8A">
              <w:rPr>
                <w:sz w:val="22"/>
                <w:szCs w:val="22"/>
              </w:rPr>
              <w:t xml:space="preserve">normatīvā akta projekta </w:t>
            </w:r>
            <w:r>
              <w:rPr>
                <w:sz w:val="22"/>
                <w:szCs w:val="22"/>
              </w:rPr>
              <w:t xml:space="preserve">30., </w:t>
            </w:r>
            <w:r w:rsidRPr="00F44D8A">
              <w:rPr>
                <w:sz w:val="22"/>
                <w:szCs w:val="22"/>
              </w:rPr>
              <w:t>31.punkts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6.panta 1.punkta 2.rindkopa</w:t>
            </w:r>
          </w:p>
        </w:tc>
        <w:tc>
          <w:tcPr>
            <w:tcW w:w="2977" w:type="dxa"/>
            <w:vAlign w:val="center"/>
          </w:tcPr>
          <w:p w:rsidR="00842525" w:rsidRPr="00F44D8A" w:rsidRDefault="00842525" w:rsidP="0098765C">
            <w:r w:rsidRPr="00F44D8A">
              <w:rPr>
                <w:sz w:val="22"/>
                <w:szCs w:val="22"/>
              </w:rPr>
              <w:t>pārņemts likuma "Par piesārņojumu" 24.</w:t>
            </w:r>
            <w:r w:rsidRPr="00F44D8A">
              <w:rPr>
                <w:sz w:val="22"/>
                <w:szCs w:val="22"/>
                <w:vertAlign w:val="superscript"/>
              </w:rPr>
              <w:t>1</w:t>
            </w:r>
            <w:r w:rsidRPr="00F44D8A">
              <w:rPr>
                <w:sz w:val="22"/>
                <w:szCs w:val="22"/>
              </w:rPr>
              <w:t xml:space="preserve"> panta pirmajā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6.panta 2.punkts</w:t>
            </w:r>
          </w:p>
        </w:tc>
        <w:tc>
          <w:tcPr>
            <w:tcW w:w="2977" w:type="dxa"/>
            <w:vAlign w:val="center"/>
          </w:tcPr>
          <w:p w:rsidR="00842525" w:rsidRPr="00F44D8A" w:rsidRDefault="00842525" w:rsidP="0098765C">
            <w:r w:rsidRPr="00F44D8A">
              <w:rPr>
                <w:sz w:val="22"/>
                <w:szCs w:val="22"/>
              </w:rPr>
              <w:t>pārņemts likuma "Par piesārņojumu" 31.</w:t>
            </w:r>
            <w:r w:rsidRPr="00F44D8A">
              <w:rPr>
                <w:sz w:val="22"/>
                <w:szCs w:val="22"/>
                <w:vertAlign w:val="superscript"/>
              </w:rPr>
              <w:t>1</w:t>
            </w:r>
            <w:r w:rsidRPr="00F44D8A">
              <w:rPr>
                <w:sz w:val="22"/>
                <w:szCs w:val="22"/>
              </w:rPr>
              <w:t xml:space="preserve"> pantā</w:t>
            </w:r>
          </w:p>
          <w:p w:rsidR="00842525" w:rsidRPr="00F44D8A" w:rsidRDefault="00842525" w:rsidP="0098765C">
            <w:r w:rsidRPr="00F44D8A">
              <w:rPr>
                <w:sz w:val="22"/>
                <w:szCs w:val="22"/>
              </w:rPr>
              <w:t>normatīvā akta projekta 3.pielikums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rPr>
                <w:iCs/>
              </w:rPr>
            </w:pPr>
            <w:r w:rsidRPr="00F44D8A">
              <w:rPr>
                <w:iCs/>
                <w:sz w:val="22"/>
                <w:szCs w:val="22"/>
              </w:rPr>
              <w:t>7.pants</w:t>
            </w:r>
          </w:p>
        </w:tc>
        <w:tc>
          <w:tcPr>
            <w:tcW w:w="2977" w:type="dxa"/>
            <w:vAlign w:val="center"/>
          </w:tcPr>
          <w:p w:rsidR="00842525" w:rsidRPr="00F44D8A" w:rsidRDefault="00842525" w:rsidP="006F76B6">
            <w:r w:rsidRPr="00F44D8A">
              <w:rPr>
                <w:sz w:val="22"/>
                <w:szCs w:val="22"/>
              </w:rPr>
              <w:t>normatīvā akta projekta 2.4.apakšnodaļa</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8.pants</w:t>
            </w:r>
          </w:p>
        </w:tc>
        <w:tc>
          <w:tcPr>
            <w:tcW w:w="2977" w:type="dxa"/>
            <w:vAlign w:val="center"/>
          </w:tcPr>
          <w:p w:rsidR="00842525" w:rsidRPr="00F44D8A" w:rsidRDefault="00842525" w:rsidP="00451AAD">
            <w:r w:rsidRPr="00F44D8A">
              <w:rPr>
                <w:sz w:val="22"/>
                <w:szCs w:val="22"/>
              </w:rPr>
              <w:t>normatīvā akta projekta 20.</w:t>
            </w:r>
            <w:r>
              <w:rPr>
                <w:sz w:val="22"/>
                <w:szCs w:val="22"/>
              </w:rPr>
              <w:t>, 21., 22 un 42.</w:t>
            </w:r>
            <w:r w:rsidRPr="00F44D8A">
              <w:rPr>
                <w:sz w:val="22"/>
                <w:szCs w:val="22"/>
              </w:rPr>
              <w:t>punkts</w:t>
            </w:r>
            <w:r>
              <w:rPr>
                <w:sz w:val="22"/>
                <w:szCs w:val="22"/>
              </w:rPr>
              <w:t>, 44.3.apakšpunkts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rPr>
                <w:iCs/>
              </w:rPr>
            </w:pPr>
            <w:r w:rsidRPr="00F44D8A">
              <w:rPr>
                <w:iCs/>
                <w:sz w:val="22"/>
                <w:szCs w:val="22"/>
              </w:rPr>
              <w:t>9.pants</w:t>
            </w:r>
          </w:p>
        </w:tc>
        <w:tc>
          <w:tcPr>
            <w:tcW w:w="2977" w:type="dxa"/>
            <w:vAlign w:val="center"/>
          </w:tcPr>
          <w:p w:rsidR="00842525" w:rsidRPr="00F44D8A" w:rsidRDefault="00842525" w:rsidP="00451AAD">
            <w:r w:rsidRPr="00F44D8A">
              <w:rPr>
                <w:sz w:val="22"/>
                <w:szCs w:val="22"/>
              </w:rPr>
              <w:t>pārņemts likuma "Par piesārņojumu" 32.</w:t>
            </w:r>
            <w:r w:rsidRPr="00F44D8A">
              <w:rPr>
                <w:sz w:val="22"/>
                <w:szCs w:val="22"/>
                <w:vertAlign w:val="superscript"/>
              </w:rPr>
              <w:t>1</w:t>
            </w:r>
            <w:r w:rsidRPr="00F44D8A">
              <w:rPr>
                <w:sz w:val="22"/>
                <w:szCs w:val="22"/>
              </w:rPr>
              <w:t xml:space="preserve"> panta pirmajā</w:t>
            </w:r>
            <w:r>
              <w:rPr>
                <w:sz w:val="22"/>
                <w:szCs w:val="22"/>
              </w:rPr>
              <w:t>,</w:t>
            </w:r>
            <w:r w:rsidRPr="00F44D8A">
              <w:rPr>
                <w:sz w:val="22"/>
                <w:szCs w:val="22"/>
              </w:rPr>
              <w:t xml:space="preserve"> otrajā, trešajā, ceturtajā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lastRenderedPageBreak/>
              <w:t>10.pants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trešajā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11.panta 1., 2., 3.punkts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1</w:t>
            </w:r>
            <w:r w:rsidRPr="00F44D8A">
              <w:rPr>
                <w:sz w:val="22"/>
                <w:szCs w:val="22"/>
              </w:rPr>
              <w:t xml:space="preserve"> panta pirmajā daļā un 32.</w:t>
            </w:r>
            <w:r w:rsidRPr="00F44D8A">
              <w:rPr>
                <w:sz w:val="22"/>
                <w:szCs w:val="22"/>
                <w:vertAlign w:val="superscript"/>
              </w:rPr>
              <w:t>2</w:t>
            </w:r>
            <w:r w:rsidRPr="00F44D8A">
              <w:rPr>
                <w:sz w:val="22"/>
                <w:szCs w:val="22"/>
              </w:rPr>
              <w:t xml:space="preserve"> panta pirmajā un piektajā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11.panta 4.punkts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sestajā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12.panta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piektajā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12.panta 2.punkts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septītajā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12.panta 3.punkts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pirmajā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12.panta 4.punkts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sestajā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13.panta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otrajā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13.panta 2., 3.punkts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ceturtajā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14.panta 1.punkts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14.panta 2., 3.punkts</w:t>
            </w:r>
          </w:p>
        </w:tc>
        <w:tc>
          <w:tcPr>
            <w:tcW w:w="2977" w:type="dxa"/>
            <w:vAlign w:val="center"/>
          </w:tcPr>
          <w:p w:rsidR="00842525" w:rsidRPr="00F44D8A" w:rsidRDefault="00842525" w:rsidP="0098765C">
            <w:r w:rsidRPr="00F44D8A">
              <w:rPr>
                <w:sz w:val="22"/>
                <w:szCs w:val="22"/>
              </w:rPr>
              <w:t>nav jāpārņem, jo attiecas uz iepriekšējo emisijas kvotu tirdzniecības sistēmas periodu, kas beidzas 2012.gada 31.decembrī</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15.panta pirmā rindkopa</w:t>
            </w:r>
          </w:p>
        </w:tc>
        <w:tc>
          <w:tcPr>
            <w:tcW w:w="2977" w:type="dxa"/>
            <w:vAlign w:val="center"/>
          </w:tcPr>
          <w:p w:rsidR="00842525" w:rsidRPr="00F44D8A" w:rsidRDefault="00842525" w:rsidP="006F76B6">
            <w:r w:rsidRPr="00F44D8A">
              <w:rPr>
                <w:sz w:val="22"/>
                <w:szCs w:val="22"/>
              </w:rPr>
              <w:t>normatīva akta projekta 3.2., 3.3.apakšnodaļa</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15.panta 2.rindkopa</w:t>
            </w:r>
          </w:p>
        </w:tc>
        <w:tc>
          <w:tcPr>
            <w:tcW w:w="2977" w:type="dxa"/>
            <w:vAlign w:val="center"/>
          </w:tcPr>
          <w:p w:rsidR="00842525" w:rsidRPr="00F44D8A" w:rsidRDefault="00842525" w:rsidP="00467CFC">
            <w:r w:rsidRPr="00F44D8A">
              <w:rPr>
                <w:sz w:val="22"/>
                <w:szCs w:val="22"/>
              </w:rPr>
              <w:t xml:space="preserve">normatīvā akta projekta </w:t>
            </w:r>
            <w:r w:rsidR="00467CFC">
              <w:rPr>
                <w:sz w:val="22"/>
                <w:szCs w:val="22"/>
              </w:rPr>
              <w:t xml:space="preserve">98., </w:t>
            </w:r>
            <w:r w:rsidRPr="00F44D8A">
              <w:rPr>
                <w:sz w:val="22"/>
                <w:szCs w:val="22"/>
              </w:rPr>
              <w:t>99..punkts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16.panta 1.punkts</w:t>
            </w:r>
          </w:p>
        </w:tc>
        <w:tc>
          <w:tcPr>
            <w:tcW w:w="2977" w:type="dxa"/>
            <w:vAlign w:val="center"/>
          </w:tcPr>
          <w:p w:rsidR="00842525" w:rsidRPr="00F44D8A" w:rsidRDefault="00842525" w:rsidP="006F76B6">
            <w:r w:rsidRPr="00F44D8A">
              <w:rPr>
                <w:sz w:val="22"/>
                <w:szCs w:val="22"/>
              </w:rPr>
              <w:t xml:space="preserve">normatīvā akta projekta </w:t>
            </w:r>
            <w:r>
              <w:rPr>
                <w:sz w:val="22"/>
                <w:szCs w:val="22"/>
              </w:rPr>
              <w:t>9</w:t>
            </w:r>
            <w:r w:rsidR="00467CFC">
              <w:rPr>
                <w:sz w:val="22"/>
                <w:szCs w:val="22"/>
              </w:rPr>
              <w:t>7</w:t>
            </w:r>
            <w:r w:rsidRPr="00F44D8A">
              <w:rPr>
                <w:sz w:val="22"/>
                <w:szCs w:val="22"/>
              </w:rPr>
              <w:t>.punkts</w:t>
            </w:r>
          </w:p>
          <w:p w:rsidR="00842525" w:rsidRPr="00F44D8A" w:rsidRDefault="00842525" w:rsidP="006F76B6">
            <w:r w:rsidRPr="00F44D8A">
              <w:rPr>
                <w:sz w:val="22"/>
                <w:szCs w:val="22"/>
              </w:rPr>
              <w:t>Administratīvo pārkāpumu kodeksa 84.pants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16.panta 2.punkts</w:t>
            </w:r>
          </w:p>
        </w:tc>
        <w:tc>
          <w:tcPr>
            <w:tcW w:w="2977" w:type="dxa"/>
            <w:vAlign w:val="center"/>
          </w:tcPr>
          <w:p w:rsidR="00842525" w:rsidRPr="00F44D8A" w:rsidRDefault="00842525" w:rsidP="0098765C">
            <w:r w:rsidRPr="00F44D8A">
              <w:rPr>
                <w:sz w:val="22"/>
                <w:szCs w:val="22"/>
              </w:rPr>
              <w:t>pārņemts likuma "Par piesārņojumu" 31.</w:t>
            </w:r>
            <w:r w:rsidRPr="00F44D8A">
              <w:rPr>
                <w:sz w:val="22"/>
                <w:szCs w:val="22"/>
                <w:vertAlign w:val="superscript"/>
              </w:rPr>
              <w:t>3</w:t>
            </w:r>
            <w:r w:rsidRPr="00F44D8A">
              <w:rPr>
                <w:sz w:val="22"/>
                <w:szCs w:val="22"/>
              </w:rPr>
              <w:t xml:space="preserve"> panta otrajā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16.panta 3.punkts</w:t>
            </w:r>
          </w:p>
        </w:tc>
        <w:tc>
          <w:tcPr>
            <w:tcW w:w="2977" w:type="dxa"/>
            <w:vAlign w:val="center"/>
          </w:tcPr>
          <w:p w:rsidR="00842525" w:rsidRPr="00F44D8A" w:rsidRDefault="00842525" w:rsidP="0098765C">
            <w:r w:rsidRPr="00F44D8A">
              <w:rPr>
                <w:sz w:val="22"/>
                <w:szCs w:val="22"/>
              </w:rPr>
              <w:t>pārņemts likuma "Par piesārņojumu" 31.</w:t>
            </w:r>
            <w:r w:rsidRPr="00F44D8A">
              <w:rPr>
                <w:sz w:val="22"/>
                <w:szCs w:val="22"/>
                <w:vertAlign w:val="superscript"/>
              </w:rPr>
              <w:t>3</w:t>
            </w:r>
            <w:r w:rsidRPr="00F44D8A">
              <w:rPr>
                <w:sz w:val="22"/>
                <w:szCs w:val="22"/>
              </w:rPr>
              <w:t xml:space="preserve"> panta trešajā daļā un Dabas resursu nodokļa likuma 17.pantā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16.panta 4.punkts</w:t>
            </w:r>
          </w:p>
        </w:tc>
        <w:tc>
          <w:tcPr>
            <w:tcW w:w="2977" w:type="dxa"/>
            <w:vAlign w:val="center"/>
          </w:tcPr>
          <w:p w:rsidR="00842525" w:rsidRPr="00F44D8A" w:rsidRDefault="00842525" w:rsidP="0098765C">
            <w:r w:rsidRPr="00F44D8A">
              <w:rPr>
                <w:sz w:val="22"/>
                <w:szCs w:val="22"/>
              </w:rPr>
              <w:t xml:space="preserve">nav jāpārņem, jo attiecas uz iepriekšējo emisijas kvotu tirdzniecības sistēmas periodu, </w:t>
            </w:r>
            <w:r w:rsidRPr="00F44D8A">
              <w:rPr>
                <w:sz w:val="22"/>
                <w:szCs w:val="22"/>
              </w:rPr>
              <w:lastRenderedPageBreak/>
              <w:t>kas beidzas 2008.gada 31.decembrī</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17.pants</w:t>
            </w:r>
          </w:p>
        </w:tc>
        <w:tc>
          <w:tcPr>
            <w:tcW w:w="2977" w:type="dxa"/>
            <w:vAlign w:val="center"/>
          </w:tcPr>
          <w:p w:rsidR="00842525" w:rsidRPr="00F44D8A" w:rsidRDefault="00842525" w:rsidP="004470BC">
            <w:r w:rsidRPr="00F44D8A">
              <w:rPr>
                <w:sz w:val="22"/>
                <w:szCs w:val="22"/>
              </w:rPr>
              <w:t xml:space="preserve">normatīvā akta </w:t>
            </w:r>
            <w:r>
              <w:rPr>
                <w:sz w:val="22"/>
                <w:szCs w:val="22"/>
              </w:rPr>
              <w:t>6.nodaļa</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18.pants</w:t>
            </w:r>
          </w:p>
        </w:tc>
        <w:tc>
          <w:tcPr>
            <w:tcW w:w="2977" w:type="dxa"/>
            <w:vAlign w:val="center"/>
          </w:tcPr>
          <w:p w:rsidR="00842525" w:rsidRPr="00F44D8A" w:rsidRDefault="00842525" w:rsidP="0098765C">
            <w:r w:rsidRPr="00F44D8A">
              <w:rPr>
                <w:sz w:val="22"/>
                <w:szCs w:val="22"/>
              </w:rPr>
              <w:t>pārņemts likuma "Par piesārņojumu" 47., 49.pantā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19.panta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4</w:t>
            </w:r>
            <w:r w:rsidRPr="00F44D8A">
              <w:rPr>
                <w:sz w:val="22"/>
                <w:szCs w:val="22"/>
              </w:rPr>
              <w:t xml:space="preserve"> panta pirmajā, otrajā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19.panta 2.punkts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piektajā, otrajā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19.panta 3.punkts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20.pants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21.panta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8</w:t>
            </w:r>
            <w:r w:rsidRPr="00F44D8A">
              <w:rPr>
                <w:sz w:val="22"/>
                <w:szCs w:val="22"/>
              </w:rPr>
              <w:t xml:space="preserve"> panta pirmajā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21.panta 2., 3.punkts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22.pants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23.pants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24.panta 1., 2.punkts</w:t>
            </w:r>
          </w:p>
        </w:tc>
        <w:tc>
          <w:tcPr>
            <w:tcW w:w="2977" w:type="dxa"/>
            <w:vAlign w:val="center"/>
          </w:tcPr>
          <w:p w:rsidR="00842525" w:rsidRPr="00F44D8A" w:rsidRDefault="00842525" w:rsidP="0098765C">
            <w:r w:rsidRPr="00F44D8A">
              <w:rPr>
                <w:sz w:val="22"/>
                <w:szCs w:val="22"/>
              </w:rPr>
              <w:t>pārņemts likuma "Par piesārņojumu" 24.</w:t>
            </w:r>
            <w:r w:rsidRPr="00F44D8A">
              <w:rPr>
                <w:sz w:val="22"/>
                <w:szCs w:val="22"/>
                <w:vertAlign w:val="superscript"/>
              </w:rPr>
              <w:t>1</w:t>
            </w:r>
            <w:r w:rsidRPr="00F44D8A">
              <w:rPr>
                <w:sz w:val="22"/>
                <w:szCs w:val="22"/>
              </w:rPr>
              <w:t xml:space="preserve"> panta trešajā daļā, 32.</w:t>
            </w:r>
            <w:r w:rsidRPr="00F44D8A">
              <w:rPr>
                <w:sz w:val="22"/>
                <w:szCs w:val="22"/>
                <w:vertAlign w:val="superscript"/>
              </w:rPr>
              <w:t>2</w:t>
            </w:r>
            <w:r w:rsidRPr="00F44D8A">
              <w:rPr>
                <w:sz w:val="22"/>
                <w:szCs w:val="22"/>
              </w:rPr>
              <w:t xml:space="preserve"> panta 1.</w:t>
            </w:r>
            <w:r w:rsidRPr="00F44D8A">
              <w:rPr>
                <w:sz w:val="22"/>
                <w:szCs w:val="22"/>
                <w:vertAlign w:val="superscript"/>
              </w:rPr>
              <w:t>1</w:t>
            </w:r>
            <w:r w:rsidRPr="00F44D8A">
              <w:rPr>
                <w:sz w:val="22"/>
                <w:szCs w:val="22"/>
              </w:rPr>
              <w:t xml:space="preserve">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24.panta 3., 4.punkts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25.pants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27.pants</w:t>
            </w:r>
          </w:p>
        </w:tc>
        <w:tc>
          <w:tcPr>
            <w:tcW w:w="2977" w:type="dxa"/>
            <w:vAlign w:val="center"/>
          </w:tcPr>
          <w:p w:rsidR="00842525" w:rsidRPr="00F44D8A" w:rsidRDefault="00842525" w:rsidP="0098765C">
            <w:r w:rsidRPr="00F44D8A">
              <w:rPr>
                <w:sz w:val="22"/>
                <w:szCs w:val="22"/>
              </w:rPr>
              <w:t>nav jāpārņem</w:t>
            </w:r>
            <w:r>
              <w:rPr>
                <w:sz w:val="22"/>
                <w:szCs w:val="22"/>
              </w:rPr>
              <w:t xml:space="preserve"> šajā normatīvajā aktā</w:t>
            </w:r>
            <w:r w:rsidRPr="00F44D8A">
              <w:rPr>
                <w:sz w:val="22"/>
                <w:szCs w:val="22"/>
              </w:rPr>
              <w:t>, jo attiecas uz laika periodu līdz 2007.gada 31.decembrim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28.pants</w:t>
            </w:r>
          </w:p>
        </w:tc>
        <w:tc>
          <w:tcPr>
            <w:tcW w:w="2977" w:type="dxa"/>
            <w:vAlign w:val="center"/>
          </w:tcPr>
          <w:p w:rsidR="00842525" w:rsidRPr="00F44D8A" w:rsidRDefault="00842525" w:rsidP="0098765C">
            <w:r w:rsidRPr="00F44D8A">
              <w:rPr>
                <w:sz w:val="22"/>
                <w:szCs w:val="22"/>
              </w:rPr>
              <w:t>nav jāpārņem</w:t>
            </w:r>
            <w:r>
              <w:rPr>
                <w:sz w:val="22"/>
                <w:szCs w:val="22"/>
              </w:rPr>
              <w:t xml:space="preserve"> šajā normatīvajā aktā</w:t>
            </w:r>
            <w:r w:rsidRPr="00F44D8A">
              <w:rPr>
                <w:sz w:val="22"/>
                <w:szCs w:val="22"/>
              </w:rPr>
              <w:t>, jo attiecas uz iepriekšējo emisijas kvotu tirdzniecības sistēmas periodu, kas beidzas 2012.gada 31.decembrī</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29.pants</w:t>
            </w:r>
          </w:p>
        </w:tc>
        <w:tc>
          <w:tcPr>
            <w:tcW w:w="2977" w:type="dxa"/>
            <w:vAlign w:val="center"/>
          </w:tcPr>
          <w:p w:rsidR="00842525" w:rsidRPr="00F44D8A" w:rsidRDefault="00842525" w:rsidP="0098765C">
            <w:r w:rsidRPr="00F44D8A">
              <w:rPr>
                <w:sz w:val="22"/>
                <w:szCs w:val="22"/>
              </w:rPr>
              <w:t>nav jāpārņem</w:t>
            </w:r>
            <w:r>
              <w:rPr>
                <w:sz w:val="22"/>
                <w:szCs w:val="22"/>
              </w:rPr>
              <w:t xml:space="preserve"> šajā normatīvajā aktā</w:t>
            </w:r>
            <w:r w:rsidRPr="00F44D8A">
              <w:rPr>
                <w:sz w:val="22"/>
                <w:szCs w:val="22"/>
              </w:rPr>
              <w:t>, jo attiecas uz iepriekšējo emisijas kvotu tirdzniecības sistēmas periodu, kas beidzas 2008.gada 31.decembrī</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30.pants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31.pants</w:t>
            </w:r>
          </w:p>
        </w:tc>
        <w:tc>
          <w:tcPr>
            <w:tcW w:w="2977" w:type="dxa"/>
            <w:vAlign w:val="center"/>
          </w:tcPr>
          <w:p w:rsidR="00842525" w:rsidRPr="00F44D8A" w:rsidRDefault="00842525" w:rsidP="0098765C">
            <w:r w:rsidRPr="00F44D8A">
              <w:rPr>
                <w:sz w:val="22"/>
                <w:szCs w:val="22"/>
              </w:rPr>
              <w:t>nav jāpārņem, jo attiecas uz laika periodu līdz 2003.gada 31.decembrim</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I pielikums</w:t>
            </w:r>
          </w:p>
        </w:tc>
        <w:tc>
          <w:tcPr>
            <w:tcW w:w="2977" w:type="dxa"/>
            <w:vAlign w:val="center"/>
          </w:tcPr>
          <w:p w:rsidR="00842525" w:rsidRPr="00F44D8A" w:rsidRDefault="00842525" w:rsidP="0098765C">
            <w:r w:rsidRPr="00F44D8A">
              <w:rPr>
                <w:sz w:val="22"/>
                <w:szCs w:val="22"/>
              </w:rPr>
              <w:t>pārņemts likuma "Par piesārņojumu" 2.pielikuma I.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467CFC" w:rsidRDefault="00842525" w:rsidP="0098765C">
            <w:pPr>
              <w:rPr>
                <w:sz w:val="22"/>
                <w:szCs w:val="22"/>
              </w:rPr>
            </w:pPr>
            <w:r w:rsidRPr="00467CFC">
              <w:rPr>
                <w:sz w:val="22"/>
                <w:szCs w:val="22"/>
              </w:rPr>
              <w:t>II pielikums</w:t>
            </w:r>
          </w:p>
        </w:tc>
        <w:tc>
          <w:tcPr>
            <w:tcW w:w="2977" w:type="dxa"/>
            <w:vAlign w:val="center"/>
          </w:tcPr>
          <w:p w:rsidR="00842525" w:rsidRPr="00467CFC" w:rsidRDefault="00842525" w:rsidP="0098765C">
            <w:pPr>
              <w:rPr>
                <w:sz w:val="22"/>
                <w:szCs w:val="22"/>
              </w:rPr>
            </w:pPr>
            <w:r w:rsidRPr="00467CFC">
              <w:rPr>
                <w:sz w:val="22"/>
                <w:szCs w:val="22"/>
              </w:rPr>
              <w:t>pārņemts likuma "Par piesārņojumu" 1.panta 10.</w:t>
            </w:r>
            <w:r w:rsidRPr="00467CFC">
              <w:rPr>
                <w:sz w:val="22"/>
                <w:szCs w:val="22"/>
                <w:vertAlign w:val="superscript"/>
              </w:rPr>
              <w:t>1</w:t>
            </w:r>
            <w:r w:rsidRPr="00467CFC">
              <w:rPr>
                <w:sz w:val="22"/>
                <w:szCs w:val="22"/>
              </w:rPr>
              <w:t xml:space="preserve"> daļā</w:t>
            </w:r>
          </w:p>
        </w:tc>
        <w:tc>
          <w:tcPr>
            <w:tcW w:w="2126" w:type="dxa"/>
            <w:vAlign w:val="center"/>
          </w:tcPr>
          <w:p w:rsidR="00842525" w:rsidRPr="00467CFC" w:rsidRDefault="00842525" w:rsidP="0098765C">
            <w:pPr>
              <w:ind w:left="57"/>
              <w:rPr>
                <w:sz w:val="22"/>
                <w:szCs w:val="22"/>
              </w:rPr>
            </w:pPr>
            <w:r w:rsidRPr="00467CFC">
              <w:rPr>
                <w:sz w:val="22"/>
                <w:szCs w:val="22"/>
              </w:rPr>
              <w:t>pārņemts pilnībā</w:t>
            </w:r>
          </w:p>
        </w:tc>
        <w:tc>
          <w:tcPr>
            <w:tcW w:w="3260" w:type="dxa"/>
            <w:vAlign w:val="center"/>
          </w:tcPr>
          <w:p w:rsidR="00842525" w:rsidRPr="00467CFC" w:rsidRDefault="00842525" w:rsidP="0098765C">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467CFC" w:rsidRDefault="00842525" w:rsidP="0098765C">
            <w:pPr>
              <w:rPr>
                <w:sz w:val="22"/>
                <w:szCs w:val="22"/>
              </w:rPr>
            </w:pPr>
            <w:r w:rsidRPr="00467CFC">
              <w:rPr>
                <w:sz w:val="22"/>
                <w:szCs w:val="22"/>
              </w:rPr>
              <w:lastRenderedPageBreak/>
              <w:t xml:space="preserve">III pielikums </w:t>
            </w:r>
          </w:p>
        </w:tc>
        <w:tc>
          <w:tcPr>
            <w:tcW w:w="2977" w:type="dxa"/>
            <w:vAlign w:val="center"/>
          </w:tcPr>
          <w:p w:rsidR="00842525" w:rsidRPr="00467CFC" w:rsidRDefault="00842525" w:rsidP="0098765C">
            <w:pPr>
              <w:rPr>
                <w:sz w:val="22"/>
                <w:szCs w:val="22"/>
              </w:rPr>
            </w:pPr>
            <w:r w:rsidRPr="00467CFC">
              <w:rPr>
                <w:sz w:val="22"/>
                <w:szCs w:val="22"/>
              </w:rPr>
              <w:t>pārņemts likuma "Par piesārņojumu" 32.</w:t>
            </w:r>
            <w:r w:rsidRPr="00467CFC">
              <w:rPr>
                <w:sz w:val="22"/>
                <w:szCs w:val="22"/>
                <w:vertAlign w:val="superscript"/>
              </w:rPr>
              <w:t>1</w:t>
            </w:r>
            <w:r w:rsidRPr="00467CFC">
              <w:rPr>
                <w:sz w:val="22"/>
                <w:szCs w:val="22"/>
              </w:rPr>
              <w:t xml:space="preserve"> panta trešajā daļā</w:t>
            </w:r>
          </w:p>
        </w:tc>
        <w:tc>
          <w:tcPr>
            <w:tcW w:w="2126" w:type="dxa"/>
            <w:vAlign w:val="center"/>
          </w:tcPr>
          <w:p w:rsidR="00842525" w:rsidRPr="00467CFC" w:rsidRDefault="00842525" w:rsidP="0098765C">
            <w:pPr>
              <w:ind w:left="57"/>
              <w:rPr>
                <w:sz w:val="22"/>
                <w:szCs w:val="22"/>
              </w:rPr>
            </w:pPr>
            <w:r w:rsidRPr="00467CFC">
              <w:rPr>
                <w:sz w:val="22"/>
                <w:szCs w:val="22"/>
              </w:rPr>
              <w:t>pārņemts pilnībā</w:t>
            </w:r>
          </w:p>
        </w:tc>
        <w:tc>
          <w:tcPr>
            <w:tcW w:w="3260" w:type="dxa"/>
            <w:vAlign w:val="center"/>
          </w:tcPr>
          <w:p w:rsidR="00842525" w:rsidRPr="00467CFC" w:rsidRDefault="00842525" w:rsidP="0098765C">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w:t>
            </w:r>
          </w:p>
        </w:tc>
        <w:tc>
          <w:tcPr>
            <w:tcW w:w="2977" w:type="dxa"/>
            <w:vAlign w:val="center"/>
          </w:tcPr>
          <w:p w:rsidR="00842525" w:rsidRPr="00467CFC" w:rsidRDefault="00842525" w:rsidP="00467CFC">
            <w:pPr>
              <w:rPr>
                <w:sz w:val="22"/>
                <w:szCs w:val="22"/>
              </w:rPr>
            </w:pPr>
            <w:r w:rsidRPr="00467CFC">
              <w:rPr>
                <w:sz w:val="22"/>
                <w:szCs w:val="22"/>
              </w:rPr>
              <w:t>normatīvā akta projekta 5</w:t>
            </w:r>
            <w:r w:rsidR="00467CFC">
              <w:rPr>
                <w:sz w:val="22"/>
                <w:szCs w:val="22"/>
              </w:rPr>
              <w:t>4</w:t>
            </w:r>
            <w:r w:rsidRPr="00467CFC">
              <w:rPr>
                <w:sz w:val="22"/>
                <w:szCs w:val="22"/>
              </w:rPr>
              <w:t>.punktā ir noteikts, ka operators veic emisiju monitoringu saskaņā ar EK Regulu 601/2012, kurā ir iestrādāti direktīvas 2003/87/EK IV pielikuma kritēriji</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 „Oglekļa dioksīda emisijas monitorings”</w:t>
            </w:r>
          </w:p>
        </w:tc>
        <w:tc>
          <w:tcPr>
            <w:tcW w:w="2977" w:type="dxa"/>
            <w:vAlign w:val="center"/>
          </w:tcPr>
          <w:p w:rsidR="00842525" w:rsidRPr="00467CFC" w:rsidRDefault="00842525" w:rsidP="00C63293">
            <w:pPr>
              <w:rPr>
                <w:sz w:val="22"/>
                <w:szCs w:val="22"/>
              </w:rPr>
            </w:pPr>
            <w:r w:rsidRPr="00467CFC">
              <w:rPr>
                <w:sz w:val="22"/>
                <w:szCs w:val="22"/>
              </w:rPr>
              <w:t>normatīvā akta projekta 6.punkts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1.rindkopa</w:t>
            </w:r>
          </w:p>
        </w:tc>
        <w:tc>
          <w:tcPr>
            <w:tcW w:w="2977" w:type="dxa"/>
            <w:vAlign w:val="center"/>
          </w:tcPr>
          <w:p w:rsidR="00842525" w:rsidRPr="00467CFC" w:rsidRDefault="00842525" w:rsidP="00C63293">
            <w:pPr>
              <w:rPr>
                <w:sz w:val="22"/>
                <w:szCs w:val="22"/>
              </w:rPr>
            </w:pPr>
            <w:r w:rsidRPr="00467CFC">
              <w:rPr>
                <w:sz w:val="22"/>
                <w:szCs w:val="22"/>
              </w:rPr>
              <w:t>normatīvā akta projekta 4.pielikuma 1.1.1., 1.1.2., 1.1.3., 2.1.1., 2.1.2., 2.1.3.apakšpunkts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2.rindkopa</w:t>
            </w:r>
          </w:p>
        </w:tc>
        <w:tc>
          <w:tcPr>
            <w:tcW w:w="2977" w:type="dxa"/>
            <w:vAlign w:val="center"/>
          </w:tcPr>
          <w:p w:rsidR="00842525" w:rsidRPr="00467CFC" w:rsidRDefault="00842525" w:rsidP="00C63293">
            <w:pPr>
              <w:rPr>
                <w:sz w:val="22"/>
                <w:szCs w:val="22"/>
              </w:rPr>
            </w:pPr>
            <w:r w:rsidRPr="00467CFC">
              <w:rPr>
                <w:sz w:val="22"/>
                <w:szCs w:val="22"/>
              </w:rPr>
              <w:t xml:space="preserve">normatīvā akta projekta 4.pielikuma </w:t>
            </w:r>
            <w:proofErr w:type="spellStart"/>
            <w:r w:rsidRPr="00467CFC">
              <w:rPr>
                <w:sz w:val="22"/>
                <w:szCs w:val="22"/>
              </w:rPr>
              <w:t>III.nodaļa</w:t>
            </w:r>
            <w:proofErr w:type="spellEnd"/>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3.rindkopa</w:t>
            </w:r>
          </w:p>
        </w:tc>
        <w:tc>
          <w:tcPr>
            <w:tcW w:w="2977" w:type="dxa"/>
            <w:vAlign w:val="center"/>
          </w:tcPr>
          <w:p w:rsidR="00842525" w:rsidRPr="00467CFC" w:rsidRDefault="00842525" w:rsidP="00C63293">
            <w:pPr>
              <w:rPr>
                <w:sz w:val="22"/>
                <w:szCs w:val="22"/>
              </w:rPr>
            </w:pPr>
            <w:r w:rsidRPr="00467CFC">
              <w:rPr>
                <w:sz w:val="22"/>
                <w:szCs w:val="22"/>
              </w:rPr>
              <w:t xml:space="preserve">normatīvā akta projekta 1.pielikuma </w:t>
            </w:r>
            <w:proofErr w:type="spellStart"/>
            <w:r w:rsidRPr="00467CFC">
              <w:rPr>
                <w:sz w:val="22"/>
                <w:szCs w:val="22"/>
              </w:rPr>
              <w:t>IV.nodaļa</w:t>
            </w:r>
            <w:proofErr w:type="spellEnd"/>
            <w:r w:rsidRPr="00467CFC">
              <w:rPr>
                <w:sz w:val="22"/>
                <w:szCs w:val="22"/>
              </w:rPr>
              <w:t>, 1.pielikuma 23.punkts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4.rindkopa</w:t>
            </w:r>
          </w:p>
        </w:tc>
        <w:tc>
          <w:tcPr>
            <w:tcW w:w="2977" w:type="dxa"/>
            <w:vAlign w:val="center"/>
          </w:tcPr>
          <w:p w:rsidR="00842525" w:rsidRPr="00467CFC" w:rsidRDefault="00842525" w:rsidP="00C63293">
            <w:pPr>
              <w:rPr>
                <w:sz w:val="22"/>
                <w:szCs w:val="22"/>
              </w:rPr>
            </w:pPr>
            <w:r w:rsidRPr="00467CFC">
              <w:rPr>
                <w:sz w:val="22"/>
                <w:szCs w:val="22"/>
              </w:rPr>
              <w:t>normatīvā akta projekta 1.pielikuma 16.punkts,  4.pielikuma 1.1.1., 1.1.2., 1.1.3., 2.1.1., 2.1.2., 2.1.3.apakšpunkts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5.rindkopa</w:t>
            </w:r>
          </w:p>
        </w:tc>
        <w:tc>
          <w:tcPr>
            <w:tcW w:w="2977" w:type="dxa"/>
            <w:vAlign w:val="center"/>
          </w:tcPr>
          <w:p w:rsidR="00842525" w:rsidRPr="00467CFC" w:rsidRDefault="00842525" w:rsidP="00C63293">
            <w:pPr>
              <w:rPr>
                <w:sz w:val="22"/>
                <w:szCs w:val="22"/>
              </w:rPr>
            </w:pPr>
            <w:r w:rsidRPr="00467CFC">
              <w:rPr>
                <w:sz w:val="22"/>
                <w:szCs w:val="22"/>
              </w:rPr>
              <w:t>normatīvā akta projekta 1.pielikuma 16.punkts,  4.pielikuma 1.1.1., 1.1.2., 1.1.3., 2.1.1., 2.1.2., 2.1.3.apakšpunkts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nodaļas „Aprēķināšana” 6.rindkopa</w:t>
            </w:r>
          </w:p>
        </w:tc>
        <w:tc>
          <w:tcPr>
            <w:tcW w:w="2977" w:type="dxa"/>
            <w:vAlign w:val="center"/>
          </w:tcPr>
          <w:p w:rsidR="00842525" w:rsidRPr="00467CFC" w:rsidRDefault="00842525" w:rsidP="00C63293">
            <w:pPr>
              <w:rPr>
                <w:sz w:val="22"/>
                <w:szCs w:val="22"/>
              </w:rPr>
            </w:pPr>
            <w:r w:rsidRPr="00467CFC">
              <w:rPr>
                <w:sz w:val="22"/>
                <w:szCs w:val="22"/>
              </w:rPr>
              <w:t>normatīvā akta projekta 4.pielikuma 1.1., 2.1.apakšpunkts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 „Mērījumi”</w:t>
            </w:r>
          </w:p>
        </w:tc>
        <w:tc>
          <w:tcPr>
            <w:tcW w:w="2977" w:type="dxa"/>
            <w:vAlign w:val="center"/>
          </w:tcPr>
          <w:p w:rsidR="00842525" w:rsidRPr="00467CFC" w:rsidRDefault="00842525" w:rsidP="004470BC">
            <w:pPr>
              <w:rPr>
                <w:sz w:val="22"/>
                <w:szCs w:val="22"/>
              </w:rPr>
            </w:pPr>
            <w:r w:rsidRPr="00467CFC">
              <w:rPr>
                <w:sz w:val="22"/>
                <w:szCs w:val="22"/>
              </w:rPr>
              <w:t>normatīvā akta projekta 1.pielikuma V nodaļa, 4.pielikuma VI nodaļa</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A daļas nodaļa „Citu siltumnīcas efekta izraisošo gāzu emisijas monitorings”</w:t>
            </w:r>
          </w:p>
        </w:tc>
        <w:tc>
          <w:tcPr>
            <w:tcW w:w="2977" w:type="dxa"/>
            <w:vAlign w:val="center"/>
          </w:tcPr>
          <w:p w:rsidR="00842525" w:rsidRPr="00467CFC" w:rsidRDefault="00842525" w:rsidP="00C63293">
            <w:pPr>
              <w:rPr>
                <w:sz w:val="22"/>
                <w:szCs w:val="22"/>
              </w:rPr>
            </w:pPr>
            <w:r w:rsidRPr="00467CFC">
              <w:rPr>
                <w:sz w:val="22"/>
                <w:szCs w:val="22"/>
              </w:rPr>
              <w:t>normatīvā akta projekta 1.6.apakšpunkts, 56.1.apakšpunkts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 xml:space="preserve">IV pielikuma A daļas nodaļas „Ziņošana” </w:t>
            </w:r>
            <w:proofErr w:type="spellStart"/>
            <w:r w:rsidRPr="00467CFC">
              <w:rPr>
                <w:sz w:val="22"/>
                <w:szCs w:val="22"/>
              </w:rPr>
              <w:t>A.sadaļa</w:t>
            </w:r>
            <w:proofErr w:type="spellEnd"/>
          </w:p>
        </w:tc>
        <w:tc>
          <w:tcPr>
            <w:tcW w:w="2977" w:type="dxa"/>
            <w:vAlign w:val="center"/>
          </w:tcPr>
          <w:p w:rsidR="00842525" w:rsidRPr="00467CFC" w:rsidRDefault="00842525" w:rsidP="004470BC">
            <w:pPr>
              <w:rPr>
                <w:sz w:val="22"/>
                <w:szCs w:val="22"/>
              </w:rPr>
            </w:pPr>
            <w:r w:rsidRPr="00467CFC">
              <w:rPr>
                <w:sz w:val="22"/>
                <w:szCs w:val="22"/>
              </w:rPr>
              <w:t>normatīvā akta projekta 4.pielikuma I, II nodaļa</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lastRenderedPageBreak/>
              <w:t xml:space="preserve">IV pielikuma A daļas nodaļas „Ziņošana” </w:t>
            </w:r>
            <w:proofErr w:type="spellStart"/>
            <w:r w:rsidRPr="00467CFC">
              <w:rPr>
                <w:sz w:val="22"/>
                <w:szCs w:val="22"/>
              </w:rPr>
              <w:t>B.sadaļa</w:t>
            </w:r>
            <w:proofErr w:type="spellEnd"/>
          </w:p>
        </w:tc>
        <w:tc>
          <w:tcPr>
            <w:tcW w:w="2977" w:type="dxa"/>
            <w:vAlign w:val="center"/>
          </w:tcPr>
          <w:p w:rsidR="00842525" w:rsidRPr="00467CFC" w:rsidRDefault="00842525" w:rsidP="004470BC">
            <w:pPr>
              <w:rPr>
                <w:sz w:val="22"/>
                <w:szCs w:val="22"/>
              </w:rPr>
            </w:pPr>
            <w:r w:rsidRPr="00467CFC">
              <w:rPr>
                <w:sz w:val="22"/>
                <w:szCs w:val="22"/>
              </w:rPr>
              <w:t>normatīvā akta projekta 4.pielikuma III, IV, V, VI, VII, VIII nodaļa</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 xml:space="preserve">IV pielikuma A daļas nodaļas „Ziņošana” </w:t>
            </w:r>
            <w:proofErr w:type="spellStart"/>
            <w:r w:rsidRPr="00467CFC">
              <w:rPr>
                <w:sz w:val="22"/>
                <w:szCs w:val="22"/>
              </w:rPr>
              <w:t>C.sadaļa</w:t>
            </w:r>
            <w:proofErr w:type="spellEnd"/>
          </w:p>
        </w:tc>
        <w:tc>
          <w:tcPr>
            <w:tcW w:w="2977" w:type="dxa"/>
            <w:vAlign w:val="center"/>
          </w:tcPr>
          <w:p w:rsidR="00842525" w:rsidRPr="00467CFC" w:rsidRDefault="00842525" w:rsidP="004470BC">
            <w:pPr>
              <w:rPr>
                <w:sz w:val="22"/>
                <w:szCs w:val="22"/>
              </w:rPr>
            </w:pPr>
            <w:r w:rsidRPr="00467CFC">
              <w:rPr>
                <w:sz w:val="22"/>
                <w:szCs w:val="22"/>
              </w:rPr>
              <w:t>normatīvā akta projekta 4.pielikuma IV, IX, X nodaļa</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 xml:space="preserve">IV pielikuma A daļas nodaļas „Ziņošana” </w:t>
            </w:r>
            <w:proofErr w:type="spellStart"/>
            <w:r w:rsidRPr="00467CFC">
              <w:rPr>
                <w:sz w:val="22"/>
                <w:szCs w:val="22"/>
              </w:rPr>
              <w:t>D.sadaļa</w:t>
            </w:r>
            <w:proofErr w:type="spellEnd"/>
          </w:p>
        </w:tc>
        <w:tc>
          <w:tcPr>
            <w:tcW w:w="2977" w:type="dxa"/>
            <w:vAlign w:val="center"/>
          </w:tcPr>
          <w:p w:rsidR="00842525" w:rsidRPr="00467CFC" w:rsidRDefault="00842525" w:rsidP="00C63293">
            <w:pPr>
              <w:rPr>
                <w:sz w:val="22"/>
                <w:szCs w:val="22"/>
              </w:rPr>
            </w:pPr>
            <w:r w:rsidRPr="00467CFC">
              <w:rPr>
                <w:sz w:val="22"/>
                <w:szCs w:val="22"/>
              </w:rPr>
              <w:t>normatīvā akta projekta 4.pielikuma V nodaļa</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IV pielikuma B daļa</w:t>
            </w:r>
          </w:p>
        </w:tc>
        <w:tc>
          <w:tcPr>
            <w:tcW w:w="2977" w:type="dxa"/>
            <w:vAlign w:val="center"/>
          </w:tcPr>
          <w:p w:rsidR="00842525" w:rsidRPr="00467CFC" w:rsidRDefault="00842525" w:rsidP="00C63293">
            <w:pPr>
              <w:rPr>
                <w:sz w:val="22"/>
                <w:szCs w:val="22"/>
              </w:rPr>
            </w:pPr>
            <w:r w:rsidRPr="00467CFC">
              <w:rPr>
                <w:sz w:val="22"/>
                <w:szCs w:val="22"/>
              </w:rPr>
              <w:t>attiecas uz gaisa kuģu operatoriem</w:t>
            </w:r>
          </w:p>
        </w:tc>
        <w:tc>
          <w:tcPr>
            <w:tcW w:w="2126" w:type="dxa"/>
            <w:vAlign w:val="center"/>
          </w:tcPr>
          <w:p w:rsidR="00842525" w:rsidRPr="00467CFC" w:rsidRDefault="00842525" w:rsidP="00C63293">
            <w:pPr>
              <w:ind w:left="57"/>
              <w:rPr>
                <w:sz w:val="22"/>
                <w:szCs w:val="22"/>
              </w:rPr>
            </w:pPr>
          </w:p>
        </w:tc>
        <w:tc>
          <w:tcPr>
            <w:tcW w:w="3260" w:type="dxa"/>
            <w:vAlign w:val="center"/>
          </w:tcPr>
          <w:p w:rsidR="00842525" w:rsidRPr="00467CFC" w:rsidRDefault="00842525" w:rsidP="00C63293">
            <w:pPr>
              <w:pStyle w:val="naisc"/>
              <w:spacing w:before="0" w:after="0"/>
              <w:jc w:val="both"/>
              <w:rPr>
                <w:sz w:val="22"/>
                <w:szCs w:val="22"/>
              </w:rPr>
            </w:pP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pielikums</w:t>
            </w:r>
          </w:p>
        </w:tc>
        <w:tc>
          <w:tcPr>
            <w:tcW w:w="2977" w:type="dxa"/>
            <w:vAlign w:val="center"/>
          </w:tcPr>
          <w:p w:rsidR="00842525" w:rsidRPr="00467CFC" w:rsidRDefault="00842525" w:rsidP="00C63293">
            <w:pPr>
              <w:rPr>
                <w:sz w:val="22"/>
                <w:szCs w:val="22"/>
              </w:rPr>
            </w:pPr>
            <w:r w:rsidRPr="00467CFC">
              <w:rPr>
                <w:sz w:val="22"/>
                <w:szCs w:val="22"/>
              </w:rPr>
              <w:t>normatīvā akta projekta 61., 62.punktā ir noteikts, emisiju ziņojumu verificētājs veic saskaņā ar EK Regulu 600/2012, kurā ir iestrādāti direktīvas 2003/87/EK V pielikuma kritēriji</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1.punkts</w:t>
            </w:r>
          </w:p>
        </w:tc>
        <w:tc>
          <w:tcPr>
            <w:tcW w:w="2977" w:type="dxa"/>
            <w:vAlign w:val="center"/>
          </w:tcPr>
          <w:p w:rsidR="00842525" w:rsidRPr="00467CFC" w:rsidRDefault="00842525" w:rsidP="00467CFC">
            <w:pPr>
              <w:rPr>
                <w:sz w:val="22"/>
                <w:szCs w:val="22"/>
              </w:rPr>
            </w:pPr>
            <w:r w:rsidRPr="00467CFC">
              <w:rPr>
                <w:sz w:val="22"/>
                <w:szCs w:val="22"/>
              </w:rPr>
              <w:t xml:space="preserve">normatīvā akta projekta </w:t>
            </w:r>
            <w:r w:rsidR="00467CFC">
              <w:rPr>
                <w:sz w:val="22"/>
                <w:szCs w:val="22"/>
              </w:rPr>
              <w:t>59</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2.punkts</w:t>
            </w:r>
          </w:p>
        </w:tc>
        <w:tc>
          <w:tcPr>
            <w:tcW w:w="2977" w:type="dxa"/>
            <w:vAlign w:val="center"/>
          </w:tcPr>
          <w:p w:rsidR="00842525" w:rsidRPr="00467CFC" w:rsidRDefault="00842525" w:rsidP="00467CFC">
            <w:pPr>
              <w:rPr>
                <w:sz w:val="22"/>
                <w:szCs w:val="22"/>
              </w:rPr>
            </w:pPr>
            <w:r w:rsidRPr="00467CFC">
              <w:rPr>
                <w:sz w:val="22"/>
                <w:szCs w:val="22"/>
              </w:rPr>
              <w:t>normatīvā akta projekta 6</w:t>
            </w:r>
            <w:r w:rsidR="00467CFC">
              <w:rPr>
                <w:sz w:val="22"/>
                <w:szCs w:val="22"/>
              </w:rPr>
              <w:t>0</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3.punkts</w:t>
            </w:r>
          </w:p>
        </w:tc>
        <w:tc>
          <w:tcPr>
            <w:tcW w:w="2977" w:type="dxa"/>
            <w:vAlign w:val="center"/>
          </w:tcPr>
          <w:p w:rsidR="00842525" w:rsidRPr="00467CFC" w:rsidRDefault="00842525" w:rsidP="00467CFC">
            <w:pPr>
              <w:rPr>
                <w:sz w:val="22"/>
                <w:szCs w:val="22"/>
              </w:rPr>
            </w:pPr>
            <w:r w:rsidRPr="00467CFC">
              <w:rPr>
                <w:sz w:val="22"/>
                <w:szCs w:val="22"/>
              </w:rPr>
              <w:t xml:space="preserve">normatīvā akta projekta </w:t>
            </w:r>
            <w:r w:rsidR="00467CFC">
              <w:rPr>
                <w:sz w:val="22"/>
                <w:szCs w:val="22"/>
              </w:rPr>
              <w:t>69</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4.punkts</w:t>
            </w:r>
          </w:p>
        </w:tc>
        <w:tc>
          <w:tcPr>
            <w:tcW w:w="2977" w:type="dxa"/>
            <w:vAlign w:val="center"/>
          </w:tcPr>
          <w:p w:rsidR="00842525" w:rsidRPr="00467CFC" w:rsidRDefault="00842525" w:rsidP="00467CFC">
            <w:pPr>
              <w:rPr>
                <w:sz w:val="22"/>
                <w:szCs w:val="22"/>
              </w:rPr>
            </w:pPr>
            <w:r w:rsidRPr="00467CFC">
              <w:rPr>
                <w:sz w:val="22"/>
                <w:szCs w:val="22"/>
              </w:rPr>
              <w:t>normatīvā akta projekta 6</w:t>
            </w:r>
            <w:r w:rsidR="00467CFC">
              <w:rPr>
                <w:sz w:val="22"/>
                <w:szCs w:val="22"/>
              </w:rPr>
              <w:t>3</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5.punkts</w:t>
            </w:r>
          </w:p>
        </w:tc>
        <w:tc>
          <w:tcPr>
            <w:tcW w:w="2977" w:type="dxa"/>
            <w:vAlign w:val="center"/>
          </w:tcPr>
          <w:p w:rsidR="00842525" w:rsidRPr="00467CFC" w:rsidRDefault="00842525" w:rsidP="00467CFC">
            <w:pPr>
              <w:rPr>
                <w:sz w:val="22"/>
                <w:szCs w:val="22"/>
              </w:rPr>
            </w:pPr>
            <w:r w:rsidRPr="00467CFC">
              <w:rPr>
                <w:sz w:val="22"/>
                <w:szCs w:val="22"/>
              </w:rPr>
              <w:t>normatīvā akta projekta 6</w:t>
            </w:r>
            <w:r w:rsidR="00467CFC">
              <w:rPr>
                <w:sz w:val="22"/>
                <w:szCs w:val="22"/>
              </w:rPr>
              <w:t>2</w:t>
            </w:r>
            <w:r w:rsidRPr="00467CFC">
              <w:rPr>
                <w:sz w:val="22"/>
                <w:szCs w:val="22"/>
              </w:rPr>
              <w:t>.1.apakšpunkts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6.punkts</w:t>
            </w:r>
          </w:p>
        </w:tc>
        <w:tc>
          <w:tcPr>
            <w:tcW w:w="2977" w:type="dxa"/>
            <w:vAlign w:val="center"/>
          </w:tcPr>
          <w:p w:rsidR="00842525" w:rsidRPr="00467CFC" w:rsidRDefault="00842525" w:rsidP="00467CFC">
            <w:pPr>
              <w:rPr>
                <w:sz w:val="22"/>
                <w:szCs w:val="22"/>
              </w:rPr>
            </w:pPr>
            <w:r w:rsidRPr="00467CFC">
              <w:rPr>
                <w:sz w:val="22"/>
                <w:szCs w:val="22"/>
              </w:rPr>
              <w:t>normatīvā akta projekta 6</w:t>
            </w:r>
            <w:r w:rsidR="00467CFC">
              <w:rPr>
                <w:sz w:val="22"/>
                <w:szCs w:val="22"/>
              </w:rPr>
              <w:t>1</w:t>
            </w:r>
            <w:r w:rsidRPr="00467CFC">
              <w:rPr>
                <w:sz w:val="22"/>
                <w:szCs w:val="22"/>
              </w:rPr>
              <w:t>.1.apakšpunkts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7.punkts</w:t>
            </w:r>
          </w:p>
        </w:tc>
        <w:tc>
          <w:tcPr>
            <w:tcW w:w="2977" w:type="dxa"/>
            <w:vAlign w:val="center"/>
          </w:tcPr>
          <w:p w:rsidR="00842525" w:rsidRPr="00467CFC" w:rsidRDefault="00467CFC" w:rsidP="00C63293">
            <w:pPr>
              <w:rPr>
                <w:sz w:val="22"/>
                <w:szCs w:val="22"/>
              </w:rPr>
            </w:pPr>
            <w:r>
              <w:rPr>
                <w:sz w:val="22"/>
                <w:szCs w:val="22"/>
              </w:rPr>
              <w:t>normatīvā akta projekta 61</w:t>
            </w:r>
            <w:r w:rsidR="00842525" w:rsidRPr="00467CFC">
              <w:rPr>
                <w:sz w:val="22"/>
                <w:szCs w:val="22"/>
              </w:rPr>
              <w:t>.2.apakšpunkts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8, 9.punkts</w:t>
            </w:r>
          </w:p>
        </w:tc>
        <w:tc>
          <w:tcPr>
            <w:tcW w:w="2977" w:type="dxa"/>
            <w:vAlign w:val="center"/>
          </w:tcPr>
          <w:p w:rsidR="00842525" w:rsidRPr="00467CFC" w:rsidRDefault="00467CFC" w:rsidP="00C63293">
            <w:pPr>
              <w:rPr>
                <w:sz w:val="22"/>
                <w:szCs w:val="22"/>
              </w:rPr>
            </w:pPr>
            <w:r>
              <w:rPr>
                <w:sz w:val="22"/>
                <w:szCs w:val="22"/>
              </w:rPr>
              <w:t>normatīvā akta projekta 61</w:t>
            </w:r>
            <w:r w:rsidR="00842525" w:rsidRPr="00467CFC">
              <w:rPr>
                <w:sz w:val="22"/>
                <w:szCs w:val="22"/>
              </w:rPr>
              <w:t>.3.apakšpunkts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10.punkts</w:t>
            </w:r>
          </w:p>
        </w:tc>
        <w:tc>
          <w:tcPr>
            <w:tcW w:w="2977" w:type="dxa"/>
            <w:vAlign w:val="center"/>
          </w:tcPr>
          <w:p w:rsidR="00842525" w:rsidRPr="00467CFC" w:rsidRDefault="00467CFC" w:rsidP="00C63293">
            <w:pPr>
              <w:rPr>
                <w:sz w:val="22"/>
                <w:szCs w:val="22"/>
              </w:rPr>
            </w:pPr>
            <w:r>
              <w:rPr>
                <w:sz w:val="22"/>
                <w:szCs w:val="22"/>
              </w:rPr>
              <w:t>normatīvā akta projekta 62</w:t>
            </w:r>
            <w:r w:rsidR="00842525" w:rsidRPr="00467CFC">
              <w:rPr>
                <w:sz w:val="22"/>
                <w:szCs w:val="22"/>
              </w:rPr>
              <w:t>.2.apakšpunkts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11.punkts</w:t>
            </w:r>
          </w:p>
        </w:tc>
        <w:tc>
          <w:tcPr>
            <w:tcW w:w="2977" w:type="dxa"/>
            <w:vAlign w:val="center"/>
          </w:tcPr>
          <w:p w:rsidR="00842525" w:rsidRPr="00467CFC" w:rsidRDefault="00842525" w:rsidP="00467CFC">
            <w:pPr>
              <w:rPr>
                <w:sz w:val="22"/>
                <w:szCs w:val="22"/>
              </w:rPr>
            </w:pPr>
            <w:r w:rsidRPr="00467CFC">
              <w:rPr>
                <w:sz w:val="22"/>
                <w:szCs w:val="22"/>
              </w:rPr>
              <w:t>normatīvā akta projekta 6</w:t>
            </w:r>
            <w:r w:rsidR="00467CFC">
              <w:rPr>
                <w:sz w:val="22"/>
                <w:szCs w:val="22"/>
              </w:rPr>
              <w:t>8</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901725" w:rsidTr="00C63293">
        <w:trPr>
          <w:trHeight w:val="284"/>
        </w:trPr>
        <w:tc>
          <w:tcPr>
            <w:tcW w:w="1843" w:type="dxa"/>
            <w:vAlign w:val="center"/>
          </w:tcPr>
          <w:p w:rsidR="00842525" w:rsidRPr="00467CFC" w:rsidRDefault="00842525" w:rsidP="00C63293">
            <w:pPr>
              <w:rPr>
                <w:sz w:val="22"/>
                <w:szCs w:val="22"/>
              </w:rPr>
            </w:pPr>
            <w:r w:rsidRPr="00467CFC">
              <w:rPr>
                <w:sz w:val="22"/>
                <w:szCs w:val="22"/>
              </w:rPr>
              <w:t>V pielikuma 12.punkts</w:t>
            </w:r>
          </w:p>
        </w:tc>
        <w:tc>
          <w:tcPr>
            <w:tcW w:w="2977" w:type="dxa"/>
            <w:vAlign w:val="center"/>
          </w:tcPr>
          <w:p w:rsidR="00842525" w:rsidRPr="00467CFC" w:rsidRDefault="00842525" w:rsidP="00467CFC">
            <w:pPr>
              <w:rPr>
                <w:sz w:val="22"/>
                <w:szCs w:val="22"/>
              </w:rPr>
            </w:pPr>
            <w:r w:rsidRPr="00467CFC">
              <w:rPr>
                <w:sz w:val="22"/>
                <w:szCs w:val="22"/>
              </w:rPr>
              <w:t xml:space="preserve">normatīvā akta projekta </w:t>
            </w:r>
            <w:r w:rsidR="00467CFC">
              <w:rPr>
                <w:sz w:val="22"/>
                <w:szCs w:val="22"/>
              </w:rPr>
              <w:t>59., 81</w:t>
            </w:r>
            <w:r w:rsidRPr="00467CFC">
              <w:rPr>
                <w:sz w:val="22"/>
                <w:szCs w:val="22"/>
              </w:rPr>
              <w:t>.punkts</w:t>
            </w:r>
          </w:p>
        </w:tc>
        <w:tc>
          <w:tcPr>
            <w:tcW w:w="2126" w:type="dxa"/>
            <w:vAlign w:val="center"/>
          </w:tcPr>
          <w:p w:rsidR="00842525" w:rsidRPr="00467CFC" w:rsidRDefault="00842525" w:rsidP="00C63293">
            <w:pPr>
              <w:ind w:left="57"/>
              <w:rPr>
                <w:sz w:val="22"/>
                <w:szCs w:val="22"/>
              </w:rPr>
            </w:pPr>
            <w:r w:rsidRPr="00467CFC">
              <w:rPr>
                <w:sz w:val="22"/>
                <w:szCs w:val="22"/>
              </w:rPr>
              <w:t>pārņemts pilnībā</w:t>
            </w:r>
          </w:p>
        </w:tc>
        <w:tc>
          <w:tcPr>
            <w:tcW w:w="3260" w:type="dxa"/>
            <w:vAlign w:val="center"/>
          </w:tcPr>
          <w:p w:rsidR="00842525" w:rsidRPr="00467CFC" w:rsidRDefault="00842525" w:rsidP="00C63293">
            <w:pPr>
              <w:pStyle w:val="naisc"/>
              <w:spacing w:before="0" w:after="0"/>
              <w:jc w:val="both"/>
              <w:rPr>
                <w:sz w:val="22"/>
                <w:szCs w:val="22"/>
              </w:rPr>
            </w:pPr>
            <w:r w:rsidRPr="00467CFC">
              <w:rPr>
                <w:sz w:val="22"/>
                <w:szCs w:val="22"/>
              </w:rPr>
              <w:t>Netiek pārņemts paredzot stingrākas vai mazāk stingras prasības</w:t>
            </w:r>
          </w:p>
        </w:tc>
      </w:tr>
      <w:tr w:rsidR="00842525" w:rsidRPr="00701FD7" w:rsidTr="00322D18">
        <w:trPr>
          <w:trHeight w:val="284"/>
        </w:trPr>
        <w:tc>
          <w:tcPr>
            <w:tcW w:w="10206" w:type="dxa"/>
            <w:gridSpan w:val="4"/>
          </w:tcPr>
          <w:p w:rsidR="00842525" w:rsidRPr="00467CFC" w:rsidRDefault="00842525" w:rsidP="0098765C">
            <w:pPr>
              <w:autoSpaceDE w:val="0"/>
              <w:autoSpaceDN w:val="0"/>
              <w:adjustRightInd w:val="0"/>
              <w:ind w:firstLine="289"/>
              <w:jc w:val="both"/>
              <w:rPr>
                <w:color w:val="000000"/>
                <w:sz w:val="22"/>
                <w:szCs w:val="22"/>
                <w:shd w:val="clear" w:color="auto" w:fill="FFFFFF"/>
              </w:rPr>
            </w:pPr>
          </w:p>
        </w:tc>
      </w:tr>
      <w:tr w:rsidR="00842525" w:rsidRPr="00701FD7" w:rsidTr="00322D18">
        <w:trPr>
          <w:trHeight w:val="284"/>
        </w:trPr>
        <w:tc>
          <w:tcPr>
            <w:tcW w:w="1843" w:type="dxa"/>
          </w:tcPr>
          <w:p w:rsidR="00842525" w:rsidRPr="00F44D8A" w:rsidRDefault="00842525" w:rsidP="0098765C">
            <w:r w:rsidRPr="00F44D8A">
              <w:rPr>
                <w:sz w:val="22"/>
                <w:szCs w:val="22"/>
              </w:rPr>
              <w:t>Attiecīgā Eiropas Savienības tiesību akta datums, numurs un nosaukums</w:t>
            </w:r>
          </w:p>
        </w:tc>
        <w:tc>
          <w:tcPr>
            <w:tcW w:w="8363" w:type="dxa"/>
            <w:gridSpan w:val="3"/>
          </w:tcPr>
          <w:p w:rsidR="00842525" w:rsidRPr="00F44D8A" w:rsidRDefault="00842525" w:rsidP="0098765C">
            <w:pPr>
              <w:autoSpaceDE w:val="0"/>
              <w:autoSpaceDN w:val="0"/>
              <w:adjustRightInd w:val="0"/>
              <w:ind w:firstLine="289"/>
              <w:jc w:val="both"/>
              <w:rPr>
                <w:color w:val="000000"/>
                <w:shd w:val="clear" w:color="auto" w:fill="FFFFFF"/>
              </w:rPr>
            </w:pPr>
            <w:r w:rsidRPr="00F44D8A">
              <w:rPr>
                <w:color w:val="000000"/>
                <w:sz w:val="22"/>
                <w:szCs w:val="22"/>
                <w:shd w:val="clear" w:color="auto" w:fill="FFFFFF"/>
              </w:rPr>
              <w:t>Eiropas Parlamenta un Padomes 2008.gada 19.novembra Direktīva 2008/101/EK, ar ko groza Direktīvu 2003/87/EK, lai aviācijas darbības iekļautu Kopienas siltumnīcas efektu izraisošo gāzu emisijas kvotu tirdzniecības sistēmā</w:t>
            </w:r>
          </w:p>
        </w:tc>
      </w:tr>
      <w:tr w:rsidR="00842525" w:rsidRPr="00701FD7" w:rsidTr="00322D18">
        <w:trPr>
          <w:trHeight w:val="284"/>
        </w:trPr>
        <w:tc>
          <w:tcPr>
            <w:tcW w:w="1843" w:type="dxa"/>
          </w:tcPr>
          <w:p w:rsidR="00842525" w:rsidRPr="00F44D8A" w:rsidRDefault="00842525" w:rsidP="0098765C">
            <w:pPr>
              <w:jc w:val="center"/>
            </w:pPr>
            <w:r w:rsidRPr="00F44D8A">
              <w:rPr>
                <w:sz w:val="22"/>
                <w:szCs w:val="22"/>
              </w:rPr>
              <w:t>A</w:t>
            </w:r>
          </w:p>
        </w:tc>
        <w:tc>
          <w:tcPr>
            <w:tcW w:w="2977" w:type="dxa"/>
          </w:tcPr>
          <w:p w:rsidR="00842525" w:rsidRPr="00F44D8A" w:rsidRDefault="00842525" w:rsidP="0098765C">
            <w:pPr>
              <w:ind w:left="57"/>
              <w:jc w:val="center"/>
            </w:pPr>
            <w:r w:rsidRPr="00F44D8A">
              <w:rPr>
                <w:sz w:val="22"/>
                <w:szCs w:val="22"/>
              </w:rPr>
              <w:t>B</w:t>
            </w:r>
          </w:p>
        </w:tc>
        <w:tc>
          <w:tcPr>
            <w:tcW w:w="2126" w:type="dxa"/>
          </w:tcPr>
          <w:p w:rsidR="00842525" w:rsidRPr="00F44D8A" w:rsidRDefault="00842525" w:rsidP="0098765C">
            <w:pPr>
              <w:ind w:left="57"/>
              <w:jc w:val="center"/>
            </w:pPr>
            <w:r w:rsidRPr="00F44D8A">
              <w:rPr>
                <w:sz w:val="22"/>
                <w:szCs w:val="22"/>
              </w:rPr>
              <w:t>C</w:t>
            </w:r>
          </w:p>
        </w:tc>
        <w:tc>
          <w:tcPr>
            <w:tcW w:w="3260" w:type="dxa"/>
          </w:tcPr>
          <w:p w:rsidR="00842525" w:rsidRPr="00F44D8A" w:rsidRDefault="00842525" w:rsidP="0098765C">
            <w:pPr>
              <w:ind w:left="57"/>
              <w:jc w:val="center"/>
            </w:pPr>
            <w:r w:rsidRPr="00F44D8A">
              <w:rPr>
                <w:sz w:val="22"/>
                <w:szCs w:val="22"/>
              </w:rPr>
              <w:t>D</w:t>
            </w:r>
          </w:p>
        </w:tc>
      </w:tr>
      <w:tr w:rsidR="00842525" w:rsidRPr="00701FD7" w:rsidTr="00322D18">
        <w:trPr>
          <w:trHeight w:val="284"/>
        </w:trPr>
        <w:tc>
          <w:tcPr>
            <w:tcW w:w="1843" w:type="dxa"/>
          </w:tcPr>
          <w:p w:rsidR="00842525" w:rsidRPr="00F44D8A" w:rsidRDefault="00842525" w:rsidP="0098765C">
            <w:pPr>
              <w:rPr>
                <w:spacing w:val="-3"/>
              </w:rPr>
            </w:pPr>
            <w:r w:rsidRPr="00F44D8A">
              <w:rPr>
                <w:spacing w:val="-3"/>
                <w:sz w:val="22"/>
                <w:szCs w:val="22"/>
              </w:rPr>
              <w:t xml:space="preserve">Attiecīgā </w:t>
            </w:r>
            <w:proofErr w:type="spellStart"/>
            <w:r w:rsidRPr="00F44D8A">
              <w:rPr>
                <w:spacing w:val="-3"/>
                <w:sz w:val="22"/>
                <w:szCs w:val="22"/>
              </w:rPr>
              <w:t>ES tiesību</w:t>
            </w:r>
            <w:proofErr w:type="spellEnd"/>
            <w:r w:rsidRPr="00F44D8A">
              <w:rPr>
                <w:spacing w:val="-3"/>
                <w:sz w:val="22"/>
                <w:szCs w:val="22"/>
              </w:rPr>
              <w:t xml:space="preserve"> akta panta numurs (uzskaitot katru tiesību akta vienību – pantu, daļu, punktu, apakšpunktu)</w:t>
            </w:r>
          </w:p>
        </w:tc>
        <w:tc>
          <w:tcPr>
            <w:tcW w:w="2977" w:type="dxa"/>
          </w:tcPr>
          <w:p w:rsidR="00842525" w:rsidRPr="00F44D8A" w:rsidRDefault="00842525" w:rsidP="0098765C">
            <w:pPr>
              <w:ind w:left="57"/>
              <w:rPr>
                <w:spacing w:val="-3"/>
              </w:rPr>
            </w:pPr>
            <w:r w:rsidRPr="00F44D8A">
              <w:rPr>
                <w:spacing w:val="-3"/>
                <w:sz w:val="22"/>
                <w:szCs w:val="22"/>
              </w:rPr>
              <w:t>Projekta vienība, kas pārņem vai ievieš katru šīs tabulas A ailē minēto ES tiesību akta vienību, vai tiesību akts, kur attiecīgā ES tiesību akta vienība pārņemta vai ieviesta</w:t>
            </w:r>
          </w:p>
        </w:tc>
        <w:tc>
          <w:tcPr>
            <w:tcW w:w="2126" w:type="dxa"/>
          </w:tcPr>
          <w:p w:rsidR="00842525" w:rsidRPr="00F44D8A" w:rsidRDefault="00842525" w:rsidP="0098765C">
            <w:pPr>
              <w:ind w:left="57"/>
              <w:rPr>
                <w:spacing w:val="-3"/>
              </w:rPr>
            </w:pPr>
            <w:r w:rsidRPr="00F44D8A">
              <w:rPr>
                <w:spacing w:val="-3"/>
                <w:sz w:val="22"/>
                <w:szCs w:val="22"/>
              </w:rPr>
              <w:t xml:space="preserve">Informācija par to, vai šīs tabulas </w:t>
            </w:r>
            <w:proofErr w:type="spellStart"/>
            <w:r w:rsidRPr="00F44D8A">
              <w:rPr>
                <w:spacing w:val="-3"/>
                <w:sz w:val="22"/>
                <w:szCs w:val="22"/>
              </w:rPr>
              <w:t>A ailē</w:t>
            </w:r>
            <w:proofErr w:type="spellEnd"/>
            <w:r w:rsidRPr="00F44D8A">
              <w:rPr>
                <w:spacing w:val="-3"/>
                <w:sz w:val="22"/>
                <w:szCs w:val="22"/>
              </w:rPr>
              <w:t xml:space="preserve"> minētās </w:t>
            </w:r>
            <w:proofErr w:type="spellStart"/>
            <w:r w:rsidRPr="00F44D8A">
              <w:rPr>
                <w:spacing w:val="-3"/>
                <w:sz w:val="22"/>
                <w:szCs w:val="22"/>
              </w:rPr>
              <w:t>ES tiesību</w:t>
            </w:r>
            <w:proofErr w:type="spellEnd"/>
            <w:r w:rsidRPr="00F44D8A">
              <w:rPr>
                <w:spacing w:val="-3"/>
                <w:sz w:val="22"/>
                <w:szCs w:val="22"/>
              </w:rPr>
              <w:t xml:space="preserve"> akta vienības tiek pārņemtas vai ieviestas pilnībā vai daļēji.</w:t>
            </w:r>
          </w:p>
          <w:p w:rsidR="00842525" w:rsidRPr="00F44D8A" w:rsidRDefault="00842525" w:rsidP="0098765C">
            <w:pPr>
              <w:ind w:left="57"/>
              <w:rPr>
                <w:spacing w:val="-3"/>
              </w:rPr>
            </w:pPr>
            <w:r w:rsidRPr="00F44D8A">
              <w:rPr>
                <w:spacing w:val="-3"/>
                <w:sz w:val="22"/>
                <w:szCs w:val="22"/>
              </w:rPr>
              <w:t>Ja attiecīgā ES tiesību akta vienība tiek pārņemta vai ieviesta daļēji, sniedz attiecīgu skaidrojumu, kā arī precīzi norāda, kad un kādā veidā ES tiesību akta vienība tiks pārņemta vai ieviesta pilnībā.</w:t>
            </w:r>
          </w:p>
          <w:p w:rsidR="00842525" w:rsidRPr="00F44D8A" w:rsidRDefault="00842525" w:rsidP="0098765C">
            <w:pPr>
              <w:ind w:left="57"/>
              <w:rPr>
                <w:spacing w:val="-3"/>
              </w:rPr>
            </w:pPr>
            <w:r w:rsidRPr="00F44D8A">
              <w:rPr>
                <w:spacing w:val="-3"/>
                <w:sz w:val="22"/>
                <w:szCs w:val="22"/>
              </w:rPr>
              <w:t>Norāda institūciju, kas ir atbildīga par šo saistību izpildi pilnībā</w:t>
            </w:r>
          </w:p>
        </w:tc>
        <w:tc>
          <w:tcPr>
            <w:tcW w:w="3260" w:type="dxa"/>
          </w:tcPr>
          <w:p w:rsidR="00842525" w:rsidRPr="00F44D8A" w:rsidRDefault="00842525" w:rsidP="0098765C">
            <w:pPr>
              <w:ind w:left="57"/>
            </w:pPr>
            <w:r w:rsidRPr="00F44D8A">
              <w:rPr>
                <w:spacing w:val="-3"/>
                <w:sz w:val="22"/>
                <w:szCs w:val="22"/>
              </w:rPr>
              <w:t xml:space="preserve">Informācija par to, vai šīs </w:t>
            </w:r>
            <w:r w:rsidRPr="00F44D8A">
              <w:rPr>
                <w:sz w:val="22"/>
                <w:szCs w:val="22"/>
              </w:rPr>
              <w:t xml:space="preserve">tabulas </w:t>
            </w:r>
            <w:proofErr w:type="spellStart"/>
            <w:r w:rsidRPr="00F44D8A">
              <w:rPr>
                <w:sz w:val="22"/>
                <w:szCs w:val="22"/>
              </w:rPr>
              <w:t>B ailē</w:t>
            </w:r>
            <w:proofErr w:type="spellEnd"/>
            <w:r w:rsidRPr="00F44D8A">
              <w:rPr>
                <w:sz w:val="22"/>
                <w:szCs w:val="22"/>
              </w:rPr>
              <w:t xml:space="preserve"> minētās projekta vienības paredz stingrākas prasības nekā šīs tabulas A ailē minētās </w:t>
            </w:r>
            <w:proofErr w:type="spellStart"/>
            <w:r w:rsidRPr="00F44D8A">
              <w:rPr>
                <w:sz w:val="22"/>
                <w:szCs w:val="22"/>
              </w:rPr>
              <w:t>ES tiesību</w:t>
            </w:r>
            <w:proofErr w:type="spellEnd"/>
            <w:r w:rsidRPr="00F44D8A">
              <w:rPr>
                <w:sz w:val="22"/>
                <w:szCs w:val="22"/>
              </w:rPr>
              <w:t xml:space="preserve"> akta vienības.</w:t>
            </w:r>
          </w:p>
          <w:p w:rsidR="00842525" w:rsidRPr="00F44D8A" w:rsidRDefault="00842525" w:rsidP="0098765C">
            <w:pPr>
              <w:ind w:left="57"/>
            </w:pPr>
            <w:r w:rsidRPr="00F44D8A">
              <w:rPr>
                <w:sz w:val="22"/>
                <w:szCs w:val="22"/>
              </w:rPr>
              <w:t xml:space="preserve">Ja projekts satur stingrākas prasības nekā attiecīgais ES tiesību </w:t>
            </w:r>
            <w:proofErr w:type="spellStart"/>
            <w:r w:rsidRPr="00F44D8A">
              <w:rPr>
                <w:sz w:val="22"/>
                <w:szCs w:val="22"/>
              </w:rPr>
              <w:t>akts, norāda</w:t>
            </w:r>
            <w:proofErr w:type="spellEnd"/>
            <w:r w:rsidRPr="00F44D8A">
              <w:rPr>
                <w:sz w:val="22"/>
                <w:szCs w:val="22"/>
              </w:rPr>
              <w:t xml:space="preserve"> pamatojumu un samērīgumu.</w:t>
            </w:r>
          </w:p>
          <w:p w:rsidR="00842525" w:rsidRPr="00F44D8A" w:rsidRDefault="00842525" w:rsidP="0098765C">
            <w:pPr>
              <w:ind w:left="57"/>
              <w:rPr>
                <w:spacing w:val="-3"/>
              </w:rPr>
            </w:pPr>
            <w:r w:rsidRPr="00F44D8A">
              <w:rPr>
                <w:sz w:val="22"/>
                <w:szCs w:val="22"/>
              </w:rPr>
              <w:t>Norāda iespējamās alternatīvas (</w:t>
            </w:r>
            <w:proofErr w:type="spellStart"/>
            <w:r w:rsidRPr="00F44D8A">
              <w:rPr>
                <w:sz w:val="22"/>
                <w:szCs w:val="22"/>
              </w:rPr>
              <w:t>t.sk</w:t>
            </w:r>
            <w:proofErr w:type="spellEnd"/>
            <w:r w:rsidRPr="00F44D8A">
              <w:rPr>
                <w:sz w:val="22"/>
                <w:szCs w:val="22"/>
              </w:rPr>
              <w:t>. alternatīvas, kas neparedz tiesiskā regulējuma izstrādi) – kādos gadījumos būtu iespējams izvairīties no stingrāku prasību</w:t>
            </w:r>
            <w:r w:rsidRPr="00F44D8A">
              <w:rPr>
                <w:spacing w:val="-3"/>
                <w:sz w:val="22"/>
                <w:szCs w:val="22"/>
              </w:rPr>
              <w:t xml:space="preserve"> noteikšanas, nekā paredzēts attiecīgajos ES tiesību aktos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3.punkta a) apakšpunktā izteiktais b) apakšpunkts</w:t>
            </w:r>
          </w:p>
        </w:tc>
        <w:tc>
          <w:tcPr>
            <w:tcW w:w="2977" w:type="dxa"/>
            <w:vAlign w:val="center"/>
          </w:tcPr>
          <w:p w:rsidR="00842525" w:rsidRPr="00F44D8A" w:rsidRDefault="00842525" w:rsidP="0098765C">
            <w:r w:rsidRPr="00F44D8A">
              <w:rPr>
                <w:sz w:val="22"/>
                <w:szCs w:val="22"/>
              </w:rPr>
              <w:t>pārņemts likuma „Par piesārņojumu” 1.panta 3.punktā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t>3.punkta b) apakšpunktā izteiktais o) apakšpunkts</w:t>
            </w:r>
          </w:p>
        </w:tc>
        <w:tc>
          <w:tcPr>
            <w:tcW w:w="2977" w:type="dxa"/>
            <w:vAlign w:val="center"/>
          </w:tcPr>
          <w:p w:rsidR="00842525" w:rsidRPr="00F44D8A" w:rsidRDefault="00842525" w:rsidP="0098765C">
            <w:r w:rsidRPr="00F44D8A">
              <w:rPr>
                <w:sz w:val="22"/>
                <w:szCs w:val="22"/>
              </w:rPr>
              <w:t>pārņemts likuma „Par piesārņojumu” 1.panta 3.</w:t>
            </w:r>
            <w:r w:rsidRPr="00F44D8A">
              <w:rPr>
                <w:sz w:val="22"/>
                <w:szCs w:val="22"/>
                <w:vertAlign w:val="superscript"/>
              </w:rPr>
              <w:t>2</w:t>
            </w:r>
            <w:r w:rsidRPr="00F44D8A">
              <w:rPr>
                <w:sz w:val="22"/>
                <w:szCs w:val="22"/>
              </w:rPr>
              <w:t xml:space="preserve">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t xml:space="preserve">3.punkta b) apakšpunktā izteiktais p) apakšpunkts </w:t>
            </w:r>
          </w:p>
        </w:tc>
        <w:tc>
          <w:tcPr>
            <w:tcW w:w="2977" w:type="dxa"/>
            <w:vAlign w:val="center"/>
          </w:tcPr>
          <w:p w:rsidR="00842525" w:rsidRPr="00F44D8A" w:rsidRDefault="00842525" w:rsidP="0098765C">
            <w:r w:rsidRPr="00F44D8A">
              <w:rPr>
                <w:sz w:val="22"/>
                <w:szCs w:val="22"/>
              </w:rPr>
              <w:t>pārņemts likuma „Par piesārņojumu” 1.panta 3.</w:t>
            </w:r>
            <w:r w:rsidRPr="00F44D8A">
              <w:rPr>
                <w:sz w:val="22"/>
                <w:szCs w:val="22"/>
                <w:vertAlign w:val="superscript"/>
              </w:rPr>
              <w:t>3</w:t>
            </w:r>
            <w:r w:rsidRPr="00F44D8A">
              <w:rPr>
                <w:sz w:val="22"/>
                <w:szCs w:val="22"/>
              </w:rPr>
              <w:t xml:space="preserve">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pStyle w:val="naisc"/>
              <w:spacing w:before="0" w:after="0"/>
              <w:jc w:val="left"/>
            </w:pPr>
            <w:r w:rsidRPr="00F44D8A">
              <w:rPr>
                <w:sz w:val="22"/>
                <w:szCs w:val="22"/>
              </w:rPr>
              <w:t xml:space="preserve">3.punkta b) apakšpunktā izteiktais q) apakšpunkts </w:t>
            </w:r>
          </w:p>
        </w:tc>
        <w:tc>
          <w:tcPr>
            <w:tcW w:w="2977" w:type="dxa"/>
            <w:vAlign w:val="center"/>
          </w:tcPr>
          <w:p w:rsidR="00842525" w:rsidRPr="00F44D8A" w:rsidRDefault="00842525" w:rsidP="0098765C">
            <w:r w:rsidRPr="00F44D8A">
              <w:rPr>
                <w:sz w:val="22"/>
                <w:szCs w:val="22"/>
              </w:rPr>
              <w:t>pārņemts likuma „Par piesārņojumu” 1.panta 3.</w:t>
            </w:r>
            <w:r w:rsidRPr="00F44D8A">
              <w:rPr>
                <w:sz w:val="22"/>
                <w:szCs w:val="22"/>
                <w:vertAlign w:val="superscript"/>
              </w:rPr>
              <w:t>2</w:t>
            </w:r>
            <w:r w:rsidRPr="00F44D8A">
              <w:rPr>
                <w:sz w:val="22"/>
                <w:szCs w:val="22"/>
              </w:rPr>
              <w:t xml:space="preserve"> 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6B24F5">
        <w:trPr>
          <w:trHeight w:val="284"/>
        </w:trPr>
        <w:tc>
          <w:tcPr>
            <w:tcW w:w="1843" w:type="dxa"/>
            <w:tcBorders>
              <w:bottom w:val="single" w:sz="4" w:space="0" w:color="auto"/>
            </w:tcBorders>
            <w:vAlign w:val="center"/>
          </w:tcPr>
          <w:p w:rsidR="00842525" w:rsidRPr="00F44D8A" w:rsidRDefault="00842525" w:rsidP="0098765C">
            <w:r w:rsidRPr="00F44D8A">
              <w:rPr>
                <w:sz w:val="22"/>
                <w:szCs w:val="22"/>
              </w:rPr>
              <w:t>3.punkta b) apakšpunktā izteiktais r) apakšpunkts</w:t>
            </w:r>
          </w:p>
        </w:tc>
        <w:tc>
          <w:tcPr>
            <w:tcW w:w="2977" w:type="dxa"/>
            <w:tcBorders>
              <w:bottom w:val="single" w:sz="4" w:space="0" w:color="auto"/>
            </w:tcBorders>
            <w:vAlign w:val="center"/>
          </w:tcPr>
          <w:p w:rsidR="00842525" w:rsidRPr="00F44D8A" w:rsidRDefault="00842525" w:rsidP="0098765C">
            <w:r w:rsidRPr="00F44D8A">
              <w:rPr>
                <w:sz w:val="22"/>
                <w:szCs w:val="22"/>
              </w:rPr>
              <w:t>pārņemts likuma "Par piesārņojumu" 1. panta 10.</w:t>
            </w:r>
            <w:r w:rsidRPr="00F44D8A">
              <w:rPr>
                <w:sz w:val="22"/>
                <w:szCs w:val="22"/>
                <w:vertAlign w:val="superscript"/>
              </w:rPr>
              <w:t>2</w:t>
            </w:r>
            <w:r w:rsidRPr="00F44D8A">
              <w:rPr>
                <w:sz w:val="22"/>
                <w:szCs w:val="22"/>
              </w:rPr>
              <w:t xml:space="preserve"> punktā</w:t>
            </w:r>
          </w:p>
        </w:tc>
        <w:tc>
          <w:tcPr>
            <w:tcW w:w="2126" w:type="dxa"/>
            <w:tcBorders>
              <w:bottom w:val="single" w:sz="4" w:space="0" w:color="auto"/>
            </w:tcBorders>
            <w:vAlign w:val="center"/>
          </w:tcPr>
          <w:p w:rsidR="00842525" w:rsidRPr="00F44D8A" w:rsidRDefault="00842525" w:rsidP="0098765C">
            <w:pPr>
              <w:ind w:left="57"/>
            </w:pPr>
            <w:r w:rsidRPr="00F44D8A">
              <w:rPr>
                <w:sz w:val="22"/>
                <w:szCs w:val="22"/>
              </w:rPr>
              <w:t>pārņemts pilnībā</w:t>
            </w:r>
          </w:p>
        </w:tc>
        <w:tc>
          <w:tcPr>
            <w:tcW w:w="3260" w:type="dxa"/>
            <w:tcBorders>
              <w:bottom w:val="single" w:sz="4" w:space="0" w:color="auto"/>
            </w:tcBorders>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6B24F5">
        <w:trPr>
          <w:trHeight w:val="284"/>
        </w:trPr>
        <w:tc>
          <w:tcPr>
            <w:tcW w:w="1843"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 xml:space="preserve">3.punkta </w:t>
            </w:r>
          </w:p>
          <w:p w:rsidR="00842525" w:rsidRPr="00F44D8A" w:rsidRDefault="00842525" w:rsidP="0098765C">
            <w:r w:rsidRPr="00F44D8A">
              <w:rPr>
                <w:sz w:val="22"/>
                <w:szCs w:val="22"/>
              </w:rPr>
              <w:t>s) apakšpunkts</w:t>
            </w:r>
          </w:p>
        </w:tc>
        <w:tc>
          <w:tcPr>
            <w:tcW w:w="2977"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 xml:space="preserve">attiecas uz gaisa kuģu operatoriem </w:t>
            </w:r>
          </w:p>
        </w:tc>
        <w:tc>
          <w:tcPr>
            <w:tcW w:w="2126"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tc>
        <w:tc>
          <w:tcPr>
            <w:tcW w:w="3260"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pStyle w:val="naisc"/>
              <w:spacing w:before="0" w:after="0"/>
              <w:jc w:val="both"/>
            </w:pPr>
          </w:p>
        </w:tc>
      </w:tr>
      <w:tr w:rsidR="00842525" w:rsidRPr="00901725" w:rsidTr="006B24F5">
        <w:trPr>
          <w:trHeight w:val="284"/>
        </w:trPr>
        <w:tc>
          <w:tcPr>
            <w:tcW w:w="1843"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4.punktā izteiktais</w:t>
            </w:r>
          </w:p>
          <w:p w:rsidR="00842525" w:rsidRPr="00F44D8A" w:rsidRDefault="00842525" w:rsidP="0098765C">
            <w:r w:rsidRPr="00F44D8A">
              <w:rPr>
                <w:sz w:val="22"/>
                <w:szCs w:val="22"/>
              </w:rPr>
              <w:t>3.b pants</w:t>
            </w:r>
          </w:p>
        </w:tc>
        <w:tc>
          <w:tcPr>
            <w:tcW w:w="2977"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attiecas uz Eiropas Komisiju</w:t>
            </w:r>
          </w:p>
        </w:tc>
        <w:tc>
          <w:tcPr>
            <w:tcW w:w="2126"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tc>
        <w:tc>
          <w:tcPr>
            <w:tcW w:w="3260"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pStyle w:val="naisc"/>
              <w:spacing w:before="0" w:after="0"/>
              <w:jc w:val="both"/>
            </w:pPr>
          </w:p>
        </w:tc>
      </w:tr>
      <w:tr w:rsidR="00842525" w:rsidRPr="00901725" w:rsidTr="006B24F5">
        <w:trPr>
          <w:trHeight w:val="284"/>
        </w:trPr>
        <w:tc>
          <w:tcPr>
            <w:tcW w:w="1843"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4.punktā izteiktā</w:t>
            </w:r>
          </w:p>
          <w:p w:rsidR="00842525" w:rsidRPr="00F44D8A" w:rsidRDefault="00842525" w:rsidP="0098765C">
            <w:r w:rsidRPr="00F44D8A">
              <w:rPr>
                <w:sz w:val="22"/>
                <w:szCs w:val="22"/>
              </w:rPr>
              <w:lastRenderedPageBreak/>
              <w:t>3.c panta 1.punkts</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lastRenderedPageBreak/>
              <w:t xml:space="preserve">attiecas uz Eiropas Komisiju </w:t>
            </w:r>
            <w:r w:rsidRPr="00F44D8A">
              <w:rPr>
                <w:sz w:val="22"/>
                <w:szCs w:val="22"/>
              </w:rPr>
              <w:lastRenderedPageBreak/>
              <w:t xml:space="preserve">(ir noteikts Eiropas Komisijas 2011.gada 30.jūnija lēmumā </w:t>
            </w:r>
            <w:proofErr w:type="spellStart"/>
            <w:r w:rsidRPr="00F44D8A">
              <w:rPr>
                <w:sz w:val="22"/>
                <w:szCs w:val="22"/>
              </w:rPr>
              <w:t>Nr</w:t>
            </w:r>
            <w:proofErr w:type="spellEnd"/>
            <w:r w:rsidRPr="00F44D8A">
              <w:rPr>
                <w:sz w:val="22"/>
                <w:szCs w:val="22"/>
              </w:rPr>
              <w:t>. 2011/389/ES par Savienības mēroga kvotu daudzumu, kas minēts 3.e panta 3. punkta a) līdz d) apakšpunktā Eiropas Parlamenta un Padomes Direktīvā 2003/87/EK, ar kuru nosaka sistēmu siltumnīcas efektu izraisošo gāzu emisijas kvotu tirdzniecībai Kopienā)</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ind w:left="57"/>
            </w:pP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pStyle w:val="naisc"/>
              <w:spacing w:before="0" w:after="0"/>
              <w:jc w:val="both"/>
            </w:pPr>
          </w:p>
        </w:tc>
      </w:tr>
      <w:tr w:rsidR="00842525" w:rsidRPr="00901725" w:rsidTr="006B24F5">
        <w:trPr>
          <w:trHeight w:val="284"/>
        </w:trPr>
        <w:tc>
          <w:tcPr>
            <w:tcW w:w="1843"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lastRenderedPageBreak/>
              <w:t>4.punktā izteiktā</w:t>
            </w:r>
          </w:p>
          <w:p w:rsidR="00842525" w:rsidRPr="00F44D8A" w:rsidRDefault="00842525" w:rsidP="0098765C">
            <w:r w:rsidRPr="00F44D8A">
              <w:rPr>
                <w:sz w:val="22"/>
                <w:szCs w:val="22"/>
              </w:rPr>
              <w:t>3.c panta 2.punkts</w:t>
            </w:r>
          </w:p>
        </w:tc>
        <w:tc>
          <w:tcPr>
            <w:tcW w:w="2977" w:type="dxa"/>
            <w:vMerge/>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tc>
        <w:tc>
          <w:tcPr>
            <w:tcW w:w="2126" w:type="dxa"/>
            <w:vMerge/>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ind w:left="57"/>
            </w:pPr>
          </w:p>
        </w:tc>
        <w:tc>
          <w:tcPr>
            <w:tcW w:w="3260" w:type="dxa"/>
            <w:vMerge/>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pStyle w:val="naisc"/>
              <w:spacing w:before="0" w:after="0"/>
              <w:jc w:val="both"/>
            </w:pPr>
          </w:p>
        </w:tc>
      </w:tr>
      <w:tr w:rsidR="00842525" w:rsidRPr="00901725" w:rsidTr="006B24F5">
        <w:trPr>
          <w:trHeight w:val="284"/>
        </w:trPr>
        <w:tc>
          <w:tcPr>
            <w:tcW w:w="1843" w:type="dxa"/>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4.punktā izteiktā</w:t>
            </w:r>
          </w:p>
          <w:p w:rsidR="00842525" w:rsidRPr="00F44D8A" w:rsidRDefault="00842525" w:rsidP="0098765C">
            <w:r w:rsidRPr="00F44D8A">
              <w:rPr>
                <w:sz w:val="22"/>
                <w:szCs w:val="22"/>
              </w:rPr>
              <w:t>3.c panta 3.punkts</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r w:rsidRPr="00F44D8A">
              <w:rPr>
                <w:sz w:val="22"/>
                <w:szCs w:val="22"/>
              </w:rPr>
              <w:t>attiecas uz Eiropas Komisiju</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ind w:left="57"/>
            </w:pP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842525" w:rsidRPr="00F44D8A" w:rsidRDefault="00842525" w:rsidP="0098765C">
            <w:pPr>
              <w:pStyle w:val="naisc"/>
              <w:spacing w:before="0" w:after="0"/>
              <w:jc w:val="both"/>
            </w:pPr>
          </w:p>
        </w:tc>
      </w:tr>
      <w:tr w:rsidR="00842525" w:rsidRPr="00901725" w:rsidTr="006B24F5">
        <w:trPr>
          <w:trHeight w:val="284"/>
        </w:trPr>
        <w:tc>
          <w:tcPr>
            <w:tcW w:w="1843" w:type="dxa"/>
            <w:tcBorders>
              <w:top w:val="single" w:sz="4" w:space="0" w:color="auto"/>
            </w:tcBorders>
            <w:vAlign w:val="center"/>
          </w:tcPr>
          <w:p w:rsidR="00842525" w:rsidRPr="00F44D8A" w:rsidRDefault="00842525" w:rsidP="0098765C">
            <w:r w:rsidRPr="00F44D8A">
              <w:rPr>
                <w:sz w:val="22"/>
                <w:szCs w:val="22"/>
              </w:rPr>
              <w:t>4.punktā izteiktā</w:t>
            </w:r>
          </w:p>
          <w:p w:rsidR="00842525" w:rsidRPr="00F44D8A" w:rsidRDefault="00842525" w:rsidP="0098765C">
            <w:r w:rsidRPr="00F44D8A">
              <w:rPr>
                <w:sz w:val="22"/>
                <w:szCs w:val="22"/>
              </w:rPr>
              <w:t>3.c panta 4.punkts</w:t>
            </w:r>
          </w:p>
        </w:tc>
        <w:tc>
          <w:tcPr>
            <w:tcW w:w="2977" w:type="dxa"/>
            <w:vMerge/>
            <w:tcBorders>
              <w:top w:val="single" w:sz="4" w:space="0" w:color="auto"/>
            </w:tcBorders>
            <w:vAlign w:val="center"/>
          </w:tcPr>
          <w:p w:rsidR="00842525" w:rsidRPr="00F44D8A" w:rsidRDefault="00842525" w:rsidP="0098765C"/>
        </w:tc>
        <w:tc>
          <w:tcPr>
            <w:tcW w:w="2126" w:type="dxa"/>
            <w:vMerge/>
            <w:tcBorders>
              <w:top w:val="single" w:sz="4" w:space="0" w:color="auto"/>
            </w:tcBorders>
            <w:vAlign w:val="center"/>
          </w:tcPr>
          <w:p w:rsidR="00842525" w:rsidRPr="00F44D8A" w:rsidRDefault="00842525" w:rsidP="0098765C">
            <w:pPr>
              <w:ind w:left="57"/>
            </w:pPr>
          </w:p>
        </w:tc>
        <w:tc>
          <w:tcPr>
            <w:tcW w:w="3260" w:type="dxa"/>
            <w:vMerge/>
            <w:tcBorders>
              <w:top w:val="single" w:sz="4" w:space="0" w:color="auto"/>
            </w:tcBorders>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4.punktā izteiktā</w:t>
            </w:r>
          </w:p>
          <w:p w:rsidR="00842525" w:rsidRPr="00F44D8A" w:rsidRDefault="00842525" w:rsidP="0098765C">
            <w:r w:rsidRPr="00F44D8A">
              <w:rPr>
                <w:sz w:val="22"/>
                <w:szCs w:val="22"/>
              </w:rPr>
              <w:t>3.d panta 1.punkts</w:t>
            </w:r>
          </w:p>
        </w:tc>
        <w:tc>
          <w:tcPr>
            <w:tcW w:w="2977" w:type="dxa"/>
            <w:vMerge w:val="restart"/>
            <w:vAlign w:val="center"/>
          </w:tcPr>
          <w:p w:rsidR="00842525" w:rsidRPr="00F44D8A" w:rsidRDefault="00842525" w:rsidP="0098765C">
            <w:r w:rsidRPr="00F44D8A">
              <w:rPr>
                <w:sz w:val="22"/>
                <w:szCs w:val="22"/>
              </w:rPr>
              <w:t xml:space="preserve">attiecas uz Eiropas Komisiju (ir noteikts Eiropas Komisijas 2011.gada 30.jūnija lēmumā </w:t>
            </w:r>
            <w:proofErr w:type="spellStart"/>
            <w:r w:rsidRPr="00F44D8A">
              <w:rPr>
                <w:sz w:val="22"/>
                <w:szCs w:val="22"/>
              </w:rPr>
              <w:t>Nr</w:t>
            </w:r>
            <w:proofErr w:type="spellEnd"/>
            <w:r w:rsidRPr="00F44D8A">
              <w:rPr>
                <w:sz w:val="22"/>
                <w:szCs w:val="22"/>
              </w:rPr>
              <w:t>. 2011/389/ES par Savienības mēroga kvotu daudzumu, kas minēts 3.e panta 3. punkta a) līdz d) apakšpunktā Eiropas Parlamenta un Padomes Direktīvā 2003/87/EK, ar kuru nosaka sistēmu siltumnīcas efektu izraisošo gāzu emisijas kvotu tirdzniecībai Kopienā)</w:t>
            </w:r>
          </w:p>
        </w:tc>
        <w:tc>
          <w:tcPr>
            <w:tcW w:w="2126" w:type="dxa"/>
            <w:vMerge w:val="restart"/>
            <w:vAlign w:val="center"/>
          </w:tcPr>
          <w:p w:rsidR="00842525" w:rsidRPr="00F44D8A" w:rsidRDefault="00842525" w:rsidP="0098765C">
            <w:pPr>
              <w:ind w:left="57"/>
            </w:pPr>
          </w:p>
        </w:tc>
        <w:tc>
          <w:tcPr>
            <w:tcW w:w="3260" w:type="dxa"/>
            <w:vMerge w:val="restart"/>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4.punktā izteiktā</w:t>
            </w:r>
          </w:p>
          <w:p w:rsidR="00842525" w:rsidRPr="00F44D8A" w:rsidRDefault="00842525" w:rsidP="0098765C">
            <w:r w:rsidRPr="00F44D8A">
              <w:rPr>
                <w:sz w:val="22"/>
                <w:szCs w:val="22"/>
              </w:rPr>
              <w:t>3.d panta 2.punkts</w:t>
            </w:r>
          </w:p>
        </w:tc>
        <w:tc>
          <w:tcPr>
            <w:tcW w:w="2977" w:type="dxa"/>
            <w:vMerge/>
            <w:vAlign w:val="center"/>
          </w:tcPr>
          <w:p w:rsidR="00842525" w:rsidRPr="00F44D8A" w:rsidRDefault="00842525" w:rsidP="0098765C"/>
        </w:tc>
        <w:tc>
          <w:tcPr>
            <w:tcW w:w="2126" w:type="dxa"/>
            <w:vMerge/>
            <w:vAlign w:val="center"/>
          </w:tcPr>
          <w:p w:rsidR="00842525" w:rsidRPr="00F44D8A" w:rsidRDefault="00842525" w:rsidP="0098765C">
            <w:pPr>
              <w:ind w:left="57"/>
            </w:pPr>
          </w:p>
        </w:tc>
        <w:tc>
          <w:tcPr>
            <w:tcW w:w="3260" w:type="dxa"/>
            <w:vMerge/>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4.punktā izteiktā</w:t>
            </w:r>
          </w:p>
          <w:p w:rsidR="00842525" w:rsidRPr="00F44D8A" w:rsidRDefault="00842525" w:rsidP="0098765C">
            <w:pPr>
              <w:autoSpaceDE w:val="0"/>
              <w:autoSpaceDN w:val="0"/>
              <w:adjustRightInd w:val="0"/>
              <w:rPr>
                <w:iCs/>
              </w:rPr>
            </w:pPr>
            <w:r w:rsidRPr="00F44D8A">
              <w:rPr>
                <w:sz w:val="22"/>
                <w:szCs w:val="22"/>
              </w:rPr>
              <w:t>3.d panta 3.punkts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4.punktā izteiktā</w:t>
            </w:r>
          </w:p>
          <w:p w:rsidR="00842525" w:rsidRPr="00F44D8A" w:rsidRDefault="00842525" w:rsidP="0098765C">
            <w:pPr>
              <w:autoSpaceDE w:val="0"/>
              <w:autoSpaceDN w:val="0"/>
              <w:adjustRightInd w:val="0"/>
              <w:rPr>
                <w:iCs/>
              </w:rPr>
            </w:pPr>
            <w:r w:rsidRPr="00F44D8A">
              <w:rPr>
                <w:sz w:val="22"/>
                <w:szCs w:val="22"/>
              </w:rPr>
              <w:t>3.d panta 4.punkts</w:t>
            </w:r>
          </w:p>
        </w:tc>
        <w:tc>
          <w:tcPr>
            <w:tcW w:w="2977" w:type="dxa"/>
            <w:vAlign w:val="center"/>
          </w:tcPr>
          <w:p w:rsidR="00842525" w:rsidRPr="00F44D8A" w:rsidRDefault="00842525" w:rsidP="0098765C">
            <w:r w:rsidRPr="00F44D8A">
              <w:rPr>
                <w:sz w:val="22"/>
                <w:szCs w:val="22"/>
              </w:rPr>
              <w:t>pārņemts ar likuma „Par piesārņojumu” 32.</w:t>
            </w:r>
            <w:r w:rsidRPr="00F44D8A">
              <w:rPr>
                <w:sz w:val="22"/>
                <w:szCs w:val="22"/>
                <w:vertAlign w:val="superscript"/>
              </w:rPr>
              <w:t>2</w:t>
            </w:r>
            <w:r w:rsidRPr="00F44D8A">
              <w:rPr>
                <w:sz w:val="22"/>
                <w:szCs w:val="22"/>
              </w:rPr>
              <w:t xml:space="preserve"> panta 4.</w:t>
            </w:r>
            <w:r w:rsidRPr="00F44D8A">
              <w:rPr>
                <w:sz w:val="22"/>
                <w:szCs w:val="22"/>
                <w:vertAlign w:val="superscript"/>
              </w:rPr>
              <w:t>4</w:t>
            </w:r>
            <w:r w:rsidRPr="00F44D8A">
              <w:rPr>
                <w:sz w:val="22"/>
                <w:szCs w:val="22"/>
              </w:rPr>
              <w:t>, 4.</w:t>
            </w:r>
            <w:r w:rsidRPr="00F44D8A">
              <w:rPr>
                <w:sz w:val="22"/>
                <w:szCs w:val="22"/>
                <w:vertAlign w:val="superscript"/>
              </w:rPr>
              <w:t>5</w:t>
            </w:r>
            <w:r w:rsidRPr="00F44D8A">
              <w:rPr>
                <w:sz w:val="22"/>
                <w:szCs w:val="22"/>
              </w:rPr>
              <w:t>, 4.</w:t>
            </w:r>
            <w:r w:rsidRPr="00F44D8A">
              <w:rPr>
                <w:sz w:val="22"/>
                <w:szCs w:val="22"/>
                <w:vertAlign w:val="superscript"/>
              </w:rPr>
              <w:t>6</w:t>
            </w:r>
            <w:r w:rsidRPr="00F44D8A">
              <w:rPr>
                <w:sz w:val="22"/>
                <w:szCs w:val="22"/>
              </w:rPr>
              <w:t xml:space="preserve"> un 4.</w:t>
            </w:r>
            <w:r w:rsidRPr="00F44D8A">
              <w:rPr>
                <w:sz w:val="22"/>
                <w:szCs w:val="22"/>
                <w:vertAlign w:val="superscript"/>
              </w:rPr>
              <w:t>7</w:t>
            </w:r>
            <w:r w:rsidRPr="00F44D8A">
              <w:rPr>
                <w:sz w:val="22"/>
                <w:szCs w:val="22"/>
              </w:rPr>
              <w:t xml:space="preserve"> daļu</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4.punktā izteiktā 3.e pants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pPr>
              <w:autoSpaceDE w:val="0"/>
              <w:autoSpaceDN w:val="0"/>
              <w:adjustRightInd w:val="0"/>
              <w:rPr>
                <w:iCs/>
              </w:rPr>
            </w:pPr>
            <w:r w:rsidRPr="00F44D8A">
              <w:rPr>
                <w:iCs/>
                <w:sz w:val="22"/>
                <w:szCs w:val="22"/>
              </w:rPr>
              <w:t>4.punktā izteiktā 3.f pants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iCs/>
                <w:sz w:val="22"/>
                <w:szCs w:val="22"/>
              </w:rPr>
              <w:t>4.punktā izteiktais 3.g pants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6.punkts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1</w:t>
            </w:r>
            <w:r w:rsidRPr="00F44D8A">
              <w:rPr>
                <w:sz w:val="22"/>
                <w:szCs w:val="22"/>
              </w:rPr>
              <w:t xml:space="preserve"> panta trešās daļas 5.punktā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8.punkts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10.punkta a) apakšpunkts</w:t>
            </w:r>
          </w:p>
        </w:tc>
        <w:tc>
          <w:tcPr>
            <w:tcW w:w="2977" w:type="dxa"/>
            <w:vAlign w:val="center"/>
          </w:tcPr>
          <w:p w:rsidR="00842525" w:rsidRPr="00F44D8A" w:rsidRDefault="00842525" w:rsidP="0098765C">
            <w:r w:rsidRPr="00F44D8A">
              <w:rPr>
                <w:sz w:val="22"/>
                <w:szCs w:val="22"/>
              </w:rPr>
              <w:t xml:space="preserve">attiecas uz gaisa kuģu operatoriem </w:t>
            </w:r>
          </w:p>
          <w:p w:rsidR="00842525" w:rsidRPr="00F44D8A" w:rsidRDefault="00842525" w:rsidP="0098765C">
            <w:r w:rsidRPr="00F44D8A">
              <w:rPr>
                <w:sz w:val="22"/>
                <w:szCs w:val="22"/>
              </w:rPr>
              <w:t>likuma „Par piesārņojumu” 32.</w:t>
            </w:r>
            <w:r w:rsidRPr="00F44D8A">
              <w:rPr>
                <w:sz w:val="22"/>
                <w:szCs w:val="22"/>
                <w:vertAlign w:val="superscript"/>
              </w:rPr>
              <w:t>3</w:t>
            </w:r>
            <w:r w:rsidRPr="00F44D8A">
              <w:rPr>
                <w:sz w:val="22"/>
                <w:szCs w:val="22"/>
              </w:rPr>
              <w:t xml:space="preserve"> panta septītajā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10.punkta b) apakšpunkts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pirmā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10.punkta c) apakšpunkts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pirmā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11.punkts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ceturtajā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12.punkta a) apakšpunktā izteiktais 14.panta 1.punkts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6F76B6">
            <w:r w:rsidRPr="00F44D8A">
              <w:rPr>
                <w:sz w:val="22"/>
                <w:szCs w:val="22"/>
              </w:rPr>
              <w:t>12.punkta b) apakšpunktā izteiktais 14.panta 3.punkts</w:t>
            </w:r>
          </w:p>
        </w:tc>
        <w:tc>
          <w:tcPr>
            <w:tcW w:w="2977" w:type="dxa"/>
            <w:vAlign w:val="center"/>
          </w:tcPr>
          <w:p w:rsidR="00842525" w:rsidRPr="00F44D8A" w:rsidRDefault="00842525" w:rsidP="0098765C">
            <w:r w:rsidRPr="00F44D8A">
              <w:rPr>
                <w:sz w:val="22"/>
                <w:szCs w:val="22"/>
              </w:rPr>
              <w:t>normatīvā akta projekta 7</w:t>
            </w:r>
            <w:r w:rsidR="00467CFC">
              <w:rPr>
                <w:sz w:val="22"/>
                <w:szCs w:val="22"/>
              </w:rPr>
              <w:t>2</w:t>
            </w:r>
            <w:r w:rsidRPr="00F44D8A">
              <w:rPr>
                <w:sz w:val="22"/>
                <w:szCs w:val="22"/>
              </w:rPr>
              <w:t>.punkts</w:t>
            </w:r>
          </w:p>
          <w:p w:rsidR="00842525" w:rsidRPr="00F44D8A" w:rsidRDefault="00842525" w:rsidP="0098765C">
            <w:r w:rsidRPr="00F44D8A">
              <w:rPr>
                <w:sz w:val="22"/>
                <w:szCs w:val="22"/>
              </w:rPr>
              <w:t>likuma „Par piesārņojumu” 45.panta septītā un 7.</w:t>
            </w:r>
            <w:r w:rsidRPr="00F44D8A">
              <w:rPr>
                <w:sz w:val="22"/>
                <w:szCs w:val="22"/>
                <w:vertAlign w:val="superscript"/>
              </w:rPr>
              <w:t>1</w:t>
            </w:r>
            <w:r w:rsidRPr="00F44D8A">
              <w:rPr>
                <w:sz w:val="22"/>
                <w:szCs w:val="22"/>
              </w:rPr>
              <w:t xml:space="preserve"> daļa,</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izteiktā 15.panta 1.rindkopa</w:t>
            </w:r>
          </w:p>
        </w:tc>
        <w:tc>
          <w:tcPr>
            <w:tcW w:w="2977" w:type="dxa"/>
            <w:vAlign w:val="center"/>
          </w:tcPr>
          <w:p w:rsidR="00842525" w:rsidRPr="00F44D8A" w:rsidRDefault="00842525" w:rsidP="00092C05">
            <w:r w:rsidRPr="00F44D8A">
              <w:rPr>
                <w:sz w:val="22"/>
                <w:szCs w:val="22"/>
              </w:rPr>
              <w:t>normatīva akta projekta 3.2., 3.3.apakšnodaļa</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izteiktā 15.panta 2.rindkopa</w:t>
            </w:r>
          </w:p>
        </w:tc>
        <w:tc>
          <w:tcPr>
            <w:tcW w:w="2977" w:type="dxa"/>
            <w:vAlign w:val="center"/>
          </w:tcPr>
          <w:p w:rsidR="00842525" w:rsidRPr="00F44D8A" w:rsidRDefault="00842525" w:rsidP="00467CFC">
            <w:r w:rsidRPr="00F44D8A">
              <w:rPr>
                <w:sz w:val="22"/>
                <w:szCs w:val="22"/>
              </w:rPr>
              <w:t xml:space="preserve">normatīvā akta projekta </w:t>
            </w:r>
            <w:r w:rsidR="00467CFC">
              <w:rPr>
                <w:sz w:val="22"/>
                <w:szCs w:val="22"/>
              </w:rPr>
              <w:t xml:space="preserve">98., </w:t>
            </w:r>
            <w:r w:rsidRPr="00F44D8A">
              <w:rPr>
                <w:sz w:val="22"/>
                <w:szCs w:val="22"/>
              </w:rPr>
              <w:t>99.punkts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izteiktā 15.panta 3.rindkopa</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a) apakšpunktā izteiktai 16.panta 1.punkts</w:t>
            </w:r>
          </w:p>
        </w:tc>
        <w:tc>
          <w:tcPr>
            <w:tcW w:w="2977" w:type="dxa"/>
            <w:vAlign w:val="center"/>
          </w:tcPr>
          <w:p w:rsidR="00842525" w:rsidRPr="00F44D8A" w:rsidRDefault="00842525" w:rsidP="00092C05">
            <w:r w:rsidRPr="00F44D8A">
              <w:rPr>
                <w:sz w:val="22"/>
                <w:szCs w:val="22"/>
              </w:rPr>
              <w:t xml:space="preserve">normatīvā akta projekta </w:t>
            </w:r>
            <w:r w:rsidR="00467CFC">
              <w:rPr>
                <w:sz w:val="22"/>
                <w:szCs w:val="22"/>
              </w:rPr>
              <w:t>97</w:t>
            </w:r>
            <w:r w:rsidRPr="00F44D8A">
              <w:rPr>
                <w:sz w:val="22"/>
                <w:szCs w:val="22"/>
              </w:rPr>
              <w:t>.punkts</w:t>
            </w:r>
          </w:p>
          <w:p w:rsidR="00842525" w:rsidRPr="00F44D8A" w:rsidRDefault="00842525" w:rsidP="00092C05">
            <w:r w:rsidRPr="00F44D8A">
              <w:rPr>
                <w:sz w:val="22"/>
                <w:szCs w:val="22"/>
              </w:rPr>
              <w:t>Administratīvo pārkāpumu kodeksa 84.pants</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b) apakšpunktā izteiktais 16.panta 2.punkts</w:t>
            </w:r>
          </w:p>
        </w:tc>
        <w:tc>
          <w:tcPr>
            <w:tcW w:w="2977" w:type="dxa"/>
            <w:vAlign w:val="center"/>
          </w:tcPr>
          <w:p w:rsidR="00842525" w:rsidRPr="00F44D8A" w:rsidRDefault="00842525" w:rsidP="0098765C">
            <w:r w:rsidRPr="00F44D8A">
              <w:rPr>
                <w:sz w:val="22"/>
                <w:szCs w:val="22"/>
              </w:rPr>
              <w:t>pārņemts likuma "Par piesārņojumu" 31.</w:t>
            </w:r>
            <w:r w:rsidRPr="00F44D8A">
              <w:rPr>
                <w:sz w:val="22"/>
                <w:szCs w:val="22"/>
                <w:vertAlign w:val="superscript"/>
              </w:rPr>
              <w:t>3</w:t>
            </w:r>
            <w:r w:rsidRPr="00F44D8A">
              <w:rPr>
                <w:sz w:val="22"/>
                <w:szCs w:val="22"/>
              </w:rPr>
              <w:t xml:space="preserve"> panta otrajā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b) apakšpunktā izteiktais 16.panta 3.punkts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otrajā daļā un Dabas resursu nodokļa likuma 17.pantā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c) apakšpunktā izteiktais 16.panta 5.punkts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3</w:t>
            </w:r>
            <w:r w:rsidRPr="00F44D8A">
              <w:rPr>
                <w:sz w:val="22"/>
                <w:szCs w:val="22"/>
              </w:rPr>
              <w:t xml:space="preserve"> panta 3.</w:t>
            </w:r>
            <w:r w:rsidRPr="00F44D8A">
              <w:rPr>
                <w:sz w:val="22"/>
                <w:szCs w:val="22"/>
                <w:vertAlign w:val="superscript"/>
              </w:rPr>
              <w:t>1</w:t>
            </w:r>
            <w:r w:rsidRPr="00F44D8A">
              <w:rPr>
                <w:sz w:val="22"/>
                <w:szCs w:val="22"/>
              </w:rPr>
              <w:t xml:space="preserve">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4470BC">
            <w:r w:rsidRPr="00F44D8A">
              <w:rPr>
                <w:sz w:val="22"/>
                <w:szCs w:val="22"/>
              </w:rPr>
              <w:t>14.punkta c) apakšpunktā izteiktai</w:t>
            </w:r>
            <w:r>
              <w:rPr>
                <w:sz w:val="22"/>
                <w:szCs w:val="22"/>
              </w:rPr>
              <w:t>s</w:t>
            </w:r>
            <w:r w:rsidRPr="00F44D8A">
              <w:rPr>
                <w:sz w:val="22"/>
                <w:szCs w:val="22"/>
              </w:rPr>
              <w:t xml:space="preserve"> 16.panta 6.punkts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c) apakšpunktā izteiktai</w:t>
            </w:r>
            <w:r>
              <w:rPr>
                <w:sz w:val="22"/>
                <w:szCs w:val="22"/>
              </w:rPr>
              <w:t>s</w:t>
            </w:r>
            <w:r w:rsidRPr="00F44D8A">
              <w:rPr>
                <w:sz w:val="22"/>
                <w:szCs w:val="22"/>
              </w:rPr>
              <w:t xml:space="preserve"> 16.panta 7.punkts, 8.punkts, 9.punkts, 10.punkts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c) apakšpunktā izteiktai</w:t>
            </w:r>
            <w:r>
              <w:rPr>
                <w:sz w:val="22"/>
                <w:szCs w:val="22"/>
              </w:rPr>
              <w:t>s</w:t>
            </w:r>
            <w:r w:rsidRPr="00F44D8A">
              <w:rPr>
                <w:sz w:val="22"/>
                <w:szCs w:val="22"/>
              </w:rPr>
              <w:t xml:space="preserve"> 16.panta 11.punkts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14.punkta c) apakšpunktā izteiktai</w:t>
            </w:r>
            <w:r>
              <w:rPr>
                <w:sz w:val="22"/>
                <w:szCs w:val="22"/>
              </w:rPr>
              <w:t>s</w:t>
            </w:r>
            <w:r w:rsidRPr="00F44D8A">
              <w:rPr>
                <w:sz w:val="22"/>
                <w:szCs w:val="22"/>
              </w:rPr>
              <w:t xml:space="preserve"> 16.panta 12.punkts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15.punkts</w:t>
            </w:r>
          </w:p>
        </w:tc>
        <w:tc>
          <w:tcPr>
            <w:tcW w:w="2977" w:type="dxa"/>
            <w:vAlign w:val="center"/>
          </w:tcPr>
          <w:p w:rsidR="00842525" w:rsidRPr="00F44D8A" w:rsidRDefault="00842525" w:rsidP="0098765C">
            <w:r w:rsidRPr="00F44D8A">
              <w:rPr>
                <w:sz w:val="22"/>
                <w:szCs w:val="22"/>
              </w:rPr>
              <w:t>jāpārņem daļēji, jo praktiski attiecas uz Eiropas Komisiju (gaisa kuģu operatoru saraksta izstrādā Eiropas Komisija un, ņemot vērā 18.a panta nosacījumus, nosaka katra gaisa kuģa operatora administrējošo dalībvalsti).</w:t>
            </w:r>
          </w:p>
          <w:p w:rsidR="00842525" w:rsidRPr="00F44D8A" w:rsidRDefault="00842525" w:rsidP="0098765C">
            <w:r w:rsidRPr="00F44D8A">
              <w:rPr>
                <w:sz w:val="22"/>
                <w:szCs w:val="22"/>
              </w:rPr>
              <w:t>Daļēji šis pants ir pārņemts likuma „Par piesārņojumu” 1.panta 3.</w:t>
            </w:r>
            <w:r w:rsidRPr="00F44D8A">
              <w:rPr>
                <w:sz w:val="22"/>
                <w:szCs w:val="22"/>
                <w:vertAlign w:val="superscript"/>
              </w:rPr>
              <w:t>2</w:t>
            </w:r>
            <w:r w:rsidRPr="00F44D8A">
              <w:rPr>
                <w:sz w:val="22"/>
                <w:szCs w:val="22"/>
              </w:rPr>
              <w:t xml:space="preserve"> punktā, kurā ir iekļauta atsauce uz Eiropas Komisijas Regulu Nr.748/2009</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ind w:firstLine="266"/>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ind w:firstLine="266"/>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17.punkts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ind w:firstLine="266"/>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18.punkts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ind w:firstLine="266"/>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19.punkts</w:t>
            </w:r>
          </w:p>
        </w:tc>
        <w:tc>
          <w:tcPr>
            <w:tcW w:w="2977" w:type="dxa"/>
            <w:vAlign w:val="center"/>
          </w:tcPr>
          <w:p w:rsidR="00842525" w:rsidRPr="00F44D8A" w:rsidRDefault="00842525" w:rsidP="0098765C">
            <w:r w:rsidRPr="00F44D8A">
              <w:rPr>
                <w:sz w:val="22"/>
                <w:szCs w:val="22"/>
              </w:rPr>
              <w:t>attiecas uz iepriekšējo emisijas kvotu tirdzniecības sistēmas periodu, kas beidzas 2012.gada 31.decembrī</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ind w:firstLine="266"/>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20.punkts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22. 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 pants</w:t>
            </w:r>
          </w:p>
        </w:tc>
        <w:tc>
          <w:tcPr>
            <w:tcW w:w="2977" w:type="dxa"/>
            <w:vAlign w:val="center"/>
          </w:tcPr>
          <w:p w:rsidR="00842525" w:rsidRPr="00F44D8A" w:rsidRDefault="00842525" w:rsidP="0098765C">
            <w:r w:rsidRPr="00F44D8A">
              <w:rPr>
                <w:sz w:val="22"/>
                <w:szCs w:val="22"/>
              </w:rPr>
              <w:t>noteikumu projekta</w:t>
            </w:r>
          </w:p>
          <w:p w:rsidR="00842525" w:rsidRPr="00F44D8A" w:rsidRDefault="00842525" w:rsidP="0098765C">
            <w:r w:rsidRPr="00F44D8A">
              <w:rPr>
                <w:sz w:val="22"/>
                <w:szCs w:val="22"/>
              </w:rPr>
              <w:t>Informatīva atsauce uz Eiropas Savienības direktīvām</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Pielikuma 1.punkta c) apakšpunkts</w:t>
            </w:r>
          </w:p>
        </w:tc>
        <w:tc>
          <w:tcPr>
            <w:tcW w:w="2977" w:type="dxa"/>
            <w:vAlign w:val="center"/>
          </w:tcPr>
          <w:p w:rsidR="00842525" w:rsidRPr="00F44D8A" w:rsidRDefault="00842525" w:rsidP="0098765C">
            <w:r w:rsidRPr="00F44D8A">
              <w:rPr>
                <w:sz w:val="22"/>
                <w:szCs w:val="22"/>
              </w:rPr>
              <w:t>pārņemts likuma „Par piesārņojumu” 1.</w:t>
            </w:r>
            <w:r w:rsidRPr="00F44D8A">
              <w:rPr>
                <w:sz w:val="22"/>
                <w:szCs w:val="22"/>
                <w:vertAlign w:val="superscript"/>
              </w:rPr>
              <w:t>1</w:t>
            </w:r>
            <w:r w:rsidRPr="00F44D8A">
              <w:rPr>
                <w:sz w:val="22"/>
                <w:szCs w:val="22"/>
              </w:rPr>
              <w:t xml:space="preserve"> pielikumā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Pielikuma 2.punkta b) apakšpunkts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Pielikuma 3.punkta b) apakšpunkts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701FD7" w:rsidTr="00322D18">
        <w:trPr>
          <w:trHeight w:val="284"/>
        </w:trPr>
        <w:tc>
          <w:tcPr>
            <w:tcW w:w="10206" w:type="dxa"/>
            <w:gridSpan w:val="4"/>
          </w:tcPr>
          <w:p w:rsidR="00842525" w:rsidRPr="00F44D8A" w:rsidRDefault="00842525" w:rsidP="0098765C">
            <w:pPr>
              <w:autoSpaceDE w:val="0"/>
              <w:autoSpaceDN w:val="0"/>
              <w:adjustRightInd w:val="0"/>
              <w:ind w:firstLine="289"/>
              <w:jc w:val="both"/>
              <w:rPr>
                <w:color w:val="000000"/>
                <w:shd w:val="clear" w:color="auto" w:fill="FFFFFF"/>
              </w:rPr>
            </w:pPr>
          </w:p>
        </w:tc>
      </w:tr>
      <w:tr w:rsidR="00842525" w:rsidRPr="00701FD7" w:rsidTr="00322D18">
        <w:trPr>
          <w:trHeight w:val="284"/>
        </w:trPr>
        <w:tc>
          <w:tcPr>
            <w:tcW w:w="1843" w:type="dxa"/>
          </w:tcPr>
          <w:p w:rsidR="00842525" w:rsidRPr="00F44D8A" w:rsidRDefault="00842525" w:rsidP="0098765C">
            <w:r w:rsidRPr="00F44D8A">
              <w:rPr>
                <w:sz w:val="22"/>
                <w:szCs w:val="22"/>
              </w:rPr>
              <w:t>Attiecīgā Eiropas Savienības tiesību akta datums, numurs un nosaukums</w:t>
            </w:r>
          </w:p>
        </w:tc>
        <w:tc>
          <w:tcPr>
            <w:tcW w:w="8363" w:type="dxa"/>
            <w:gridSpan w:val="3"/>
          </w:tcPr>
          <w:p w:rsidR="00842525" w:rsidRPr="00F44D8A" w:rsidRDefault="00842525" w:rsidP="0098765C">
            <w:pPr>
              <w:autoSpaceDE w:val="0"/>
              <w:autoSpaceDN w:val="0"/>
              <w:adjustRightInd w:val="0"/>
              <w:ind w:firstLine="289"/>
              <w:jc w:val="both"/>
              <w:rPr>
                <w:color w:val="000000"/>
                <w:shd w:val="clear" w:color="auto" w:fill="FFFFFF"/>
              </w:rPr>
            </w:pPr>
            <w:r w:rsidRPr="00F44D8A">
              <w:rPr>
                <w:color w:val="000000"/>
                <w:sz w:val="22"/>
                <w:szCs w:val="22"/>
                <w:shd w:val="clear" w:color="auto" w:fill="FFFFFF"/>
              </w:rPr>
              <w:t>Eiropas Parlamenta un Padomes 2009.gada 23.aprīļa Direktīva 2009/29/EK, ar ko Direktīvu 2003/87/EK groza, lai uzlabotu un paplašinātu Kopienas siltumnīcas efektu izraisošo gāzu emisiju kvotu tirdzniecības sistēmu.</w:t>
            </w:r>
          </w:p>
        </w:tc>
      </w:tr>
      <w:tr w:rsidR="00842525" w:rsidRPr="00701FD7" w:rsidTr="00322D18">
        <w:trPr>
          <w:trHeight w:val="284"/>
        </w:trPr>
        <w:tc>
          <w:tcPr>
            <w:tcW w:w="1843" w:type="dxa"/>
          </w:tcPr>
          <w:p w:rsidR="00842525" w:rsidRPr="00F44D8A" w:rsidRDefault="00842525" w:rsidP="0098765C">
            <w:pPr>
              <w:jc w:val="center"/>
            </w:pPr>
            <w:r w:rsidRPr="00F44D8A">
              <w:rPr>
                <w:sz w:val="22"/>
                <w:szCs w:val="22"/>
              </w:rPr>
              <w:t>A</w:t>
            </w:r>
          </w:p>
        </w:tc>
        <w:tc>
          <w:tcPr>
            <w:tcW w:w="2977" w:type="dxa"/>
          </w:tcPr>
          <w:p w:rsidR="00842525" w:rsidRPr="00F44D8A" w:rsidRDefault="00842525" w:rsidP="0098765C">
            <w:pPr>
              <w:ind w:left="57"/>
              <w:jc w:val="center"/>
            </w:pPr>
            <w:r w:rsidRPr="00F44D8A">
              <w:rPr>
                <w:sz w:val="22"/>
                <w:szCs w:val="22"/>
              </w:rPr>
              <w:t>B</w:t>
            </w:r>
          </w:p>
        </w:tc>
        <w:tc>
          <w:tcPr>
            <w:tcW w:w="2126" w:type="dxa"/>
          </w:tcPr>
          <w:p w:rsidR="00842525" w:rsidRPr="00F44D8A" w:rsidRDefault="00842525" w:rsidP="0098765C">
            <w:pPr>
              <w:ind w:left="57"/>
              <w:jc w:val="center"/>
            </w:pPr>
            <w:r w:rsidRPr="00F44D8A">
              <w:rPr>
                <w:sz w:val="22"/>
                <w:szCs w:val="22"/>
              </w:rPr>
              <w:t>C</w:t>
            </w:r>
          </w:p>
        </w:tc>
        <w:tc>
          <w:tcPr>
            <w:tcW w:w="3260" w:type="dxa"/>
          </w:tcPr>
          <w:p w:rsidR="00842525" w:rsidRPr="00F44D8A" w:rsidRDefault="00842525" w:rsidP="0098765C">
            <w:pPr>
              <w:ind w:left="57"/>
              <w:jc w:val="center"/>
            </w:pPr>
            <w:r w:rsidRPr="00F44D8A">
              <w:rPr>
                <w:sz w:val="22"/>
                <w:szCs w:val="22"/>
              </w:rPr>
              <w:t>D</w:t>
            </w:r>
          </w:p>
        </w:tc>
      </w:tr>
      <w:tr w:rsidR="00842525" w:rsidRPr="00701FD7" w:rsidTr="00322D18">
        <w:trPr>
          <w:trHeight w:val="284"/>
        </w:trPr>
        <w:tc>
          <w:tcPr>
            <w:tcW w:w="1843" w:type="dxa"/>
          </w:tcPr>
          <w:p w:rsidR="00842525" w:rsidRPr="00F44D8A" w:rsidRDefault="00842525" w:rsidP="0098765C">
            <w:pPr>
              <w:rPr>
                <w:spacing w:val="-3"/>
              </w:rPr>
            </w:pPr>
            <w:r w:rsidRPr="00F44D8A">
              <w:rPr>
                <w:spacing w:val="-3"/>
                <w:sz w:val="22"/>
                <w:szCs w:val="22"/>
              </w:rPr>
              <w:t xml:space="preserve">Attiecīgā </w:t>
            </w:r>
            <w:proofErr w:type="spellStart"/>
            <w:r w:rsidRPr="00F44D8A">
              <w:rPr>
                <w:spacing w:val="-3"/>
                <w:sz w:val="22"/>
                <w:szCs w:val="22"/>
              </w:rPr>
              <w:t>ES tiesību</w:t>
            </w:r>
            <w:proofErr w:type="spellEnd"/>
            <w:r w:rsidRPr="00F44D8A">
              <w:rPr>
                <w:spacing w:val="-3"/>
                <w:sz w:val="22"/>
                <w:szCs w:val="22"/>
              </w:rPr>
              <w:t xml:space="preserve"> akta panta numurs (uzskaitot katru tiesību akta vienību – pantu, daļu, punktu, apakšpunktu)</w:t>
            </w:r>
          </w:p>
        </w:tc>
        <w:tc>
          <w:tcPr>
            <w:tcW w:w="2977" w:type="dxa"/>
          </w:tcPr>
          <w:p w:rsidR="00842525" w:rsidRPr="00F44D8A" w:rsidRDefault="00842525" w:rsidP="0098765C">
            <w:pPr>
              <w:ind w:left="57"/>
              <w:rPr>
                <w:spacing w:val="-3"/>
              </w:rPr>
            </w:pPr>
            <w:r w:rsidRPr="00F44D8A">
              <w:rPr>
                <w:spacing w:val="-3"/>
                <w:sz w:val="22"/>
                <w:szCs w:val="22"/>
              </w:rPr>
              <w:t>Projekta vienība, kas pārņem vai ievieš katru šīs tabulas A ailē minēto ES tiesību akta vienību, vai tiesību akts, kur attiecīgā ES tiesību akta vienība pārņemta vai ieviesta</w:t>
            </w:r>
          </w:p>
        </w:tc>
        <w:tc>
          <w:tcPr>
            <w:tcW w:w="2126" w:type="dxa"/>
          </w:tcPr>
          <w:p w:rsidR="00842525" w:rsidRPr="00F44D8A" w:rsidRDefault="00842525" w:rsidP="0098765C">
            <w:pPr>
              <w:ind w:left="57"/>
              <w:rPr>
                <w:spacing w:val="-3"/>
              </w:rPr>
            </w:pPr>
            <w:r w:rsidRPr="00F44D8A">
              <w:rPr>
                <w:spacing w:val="-3"/>
                <w:sz w:val="22"/>
                <w:szCs w:val="22"/>
              </w:rPr>
              <w:t xml:space="preserve">Informācija par to, vai šīs tabulas </w:t>
            </w:r>
            <w:proofErr w:type="spellStart"/>
            <w:r w:rsidRPr="00F44D8A">
              <w:rPr>
                <w:spacing w:val="-3"/>
                <w:sz w:val="22"/>
                <w:szCs w:val="22"/>
              </w:rPr>
              <w:t>A ailē</w:t>
            </w:r>
            <w:proofErr w:type="spellEnd"/>
            <w:r w:rsidRPr="00F44D8A">
              <w:rPr>
                <w:spacing w:val="-3"/>
                <w:sz w:val="22"/>
                <w:szCs w:val="22"/>
              </w:rPr>
              <w:t xml:space="preserve"> minētās </w:t>
            </w:r>
            <w:proofErr w:type="spellStart"/>
            <w:r w:rsidRPr="00F44D8A">
              <w:rPr>
                <w:spacing w:val="-3"/>
                <w:sz w:val="22"/>
                <w:szCs w:val="22"/>
              </w:rPr>
              <w:t>ES ti</w:t>
            </w:r>
            <w:r w:rsidRPr="00A01A6A">
              <w:rPr>
                <w:spacing w:val="-3"/>
                <w:sz w:val="22"/>
                <w:szCs w:val="22"/>
              </w:rPr>
              <w:t>esību</w:t>
            </w:r>
            <w:proofErr w:type="spellEnd"/>
            <w:r w:rsidRPr="00A01A6A">
              <w:rPr>
                <w:spacing w:val="-3"/>
                <w:sz w:val="22"/>
                <w:szCs w:val="22"/>
              </w:rPr>
              <w:t xml:space="preserve"> akta vienības tiek pārņemtas vai ieviestas pilnībā vai daļēji.</w:t>
            </w:r>
          </w:p>
          <w:p w:rsidR="00842525" w:rsidRPr="00F44D8A" w:rsidRDefault="00842525" w:rsidP="0098765C">
            <w:pPr>
              <w:ind w:left="57"/>
              <w:rPr>
                <w:spacing w:val="-3"/>
              </w:rPr>
            </w:pPr>
            <w:r w:rsidRPr="00F44D8A">
              <w:rPr>
                <w:spacing w:val="-3"/>
                <w:sz w:val="22"/>
                <w:szCs w:val="22"/>
              </w:rPr>
              <w:t xml:space="preserve">Ja attiecīgā ES tiesību akta vienība tiek pārņemta vai ieviesta daļēji, sniedz attiecīgu </w:t>
            </w:r>
            <w:r w:rsidRPr="00F44D8A">
              <w:rPr>
                <w:spacing w:val="-3"/>
                <w:sz w:val="22"/>
                <w:szCs w:val="22"/>
              </w:rPr>
              <w:lastRenderedPageBreak/>
              <w:t>skaidrojumu, kā arī precīzi norāda, kad un kādā veidā ES tiesību akta vienība tiks pārņemta vai ieviesta pilnībā.</w:t>
            </w:r>
          </w:p>
          <w:p w:rsidR="00842525" w:rsidRPr="00F44D8A" w:rsidRDefault="00842525" w:rsidP="0098765C">
            <w:pPr>
              <w:ind w:left="57"/>
              <w:rPr>
                <w:spacing w:val="-3"/>
              </w:rPr>
            </w:pPr>
            <w:r w:rsidRPr="00F44D8A">
              <w:rPr>
                <w:spacing w:val="-3"/>
                <w:sz w:val="22"/>
                <w:szCs w:val="22"/>
              </w:rPr>
              <w:t>Norāda institūciju, kas ir atbildīga par šo saistību izpildi pilnībā</w:t>
            </w:r>
          </w:p>
        </w:tc>
        <w:tc>
          <w:tcPr>
            <w:tcW w:w="3260" w:type="dxa"/>
          </w:tcPr>
          <w:p w:rsidR="00842525" w:rsidRPr="00F44D8A" w:rsidRDefault="00842525" w:rsidP="0098765C">
            <w:pPr>
              <w:ind w:left="57"/>
            </w:pPr>
            <w:r w:rsidRPr="00F44D8A">
              <w:rPr>
                <w:spacing w:val="-3"/>
                <w:sz w:val="22"/>
                <w:szCs w:val="22"/>
              </w:rPr>
              <w:lastRenderedPageBreak/>
              <w:t xml:space="preserve">Informācija par to, vai šīs </w:t>
            </w:r>
            <w:r w:rsidRPr="00F44D8A">
              <w:rPr>
                <w:sz w:val="22"/>
                <w:szCs w:val="22"/>
              </w:rPr>
              <w:t xml:space="preserve">tabulas </w:t>
            </w:r>
            <w:proofErr w:type="spellStart"/>
            <w:r w:rsidRPr="00F44D8A">
              <w:rPr>
                <w:sz w:val="22"/>
                <w:szCs w:val="22"/>
              </w:rPr>
              <w:t>B ailē</w:t>
            </w:r>
            <w:proofErr w:type="spellEnd"/>
            <w:r w:rsidRPr="00F44D8A">
              <w:rPr>
                <w:sz w:val="22"/>
                <w:szCs w:val="22"/>
              </w:rPr>
              <w:t xml:space="preserve"> minētās projekta vienības paredz stingrākas prasības nekā šīs tabulas A ailē minētās </w:t>
            </w:r>
            <w:proofErr w:type="spellStart"/>
            <w:r w:rsidRPr="00F44D8A">
              <w:rPr>
                <w:sz w:val="22"/>
                <w:szCs w:val="22"/>
              </w:rPr>
              <w:t>ES tiesību</w:t>
            </w:r>
            <w:proofErr w:type="spellEnd"/>
            <w:r w:rsidRPr="00F44D8A">
              <w:rPr>
                <w:sz w:val="22"/>
                <w:szCs w:val="22"/>
              </w:rPr>
              <w:t xml:space="preserve"> akta vienības.</w:t>
            </w:r>
          </w:p>
          <w:p w:rsidR="00842525" w:rsidRPr="00F44D8A" w:rsidRDefault="00842525" w:rsidP="0098765C">
            <w:pPr>
              <w:ind w:left="57"/>
            </w:pPr>
            <w:r w:rsidRPr="00F44D8A">
              <w:rPr>
                <w:sz w:val="22"/>
                <w:szCs w:val="22"/>
              </w:rPr>
              <w:t xml:space="preserve">Ja projekts satur stingrākas prasības nekā attiecīgais ES tiesību </w:t>
            </w:r>
            <w:proofErr w:type="spellStart"/>
            <w:r w:rsidRPr="00F44D8A">
              <w:rPr>
                <w:sz w:val="22"/>
                <w:szCs w:val="22"/>
              </w:rPr>
              <w:t>akts, norāda</w:t>
            </w:r>
            <w:proofErr w:type="spellEnd"/>
            <w:r w:rsidRPr="00F44D8A">
              <w:rPr>
                <w:sz w:val="22"/>
                <w:szCs w:val="22"/>
              </w:rPr>
              <w:t xml:space="preserve"> pamatojumu un samērīgumu.</w:t>
            </w:r>
          </w:p>
          <w:p w:rsidR="00842525" w:rsidRPr="00F44D8A" w:rsidRDefault="00842525" w:rsidP="0098765C">
            <w:pPr>
              <w:ind w:left="57"/>
              <w:rPr>
                <w:spacing w:val="-3"/>
              </w:rPr>
            </w:pPr>
            <w:r w:rsidRPr="00F44D8A">
              <w:rPr>
                <w:sz w:val="22"/>
                <w:szCs w:val="22"/>
              </w:rPr>
              <w:t>Norāda iespējamās alternatīvas (</w:t>
            </w:r>
            <w:proofErr w:type="spellStart"/>
            <w:r w:rsidRPr="00F44D8A">
              <w:rPr>
                <w:sz w:val="22"/>
                <w:szCs w:val="22"/>
              </w:rPr>
              <w:t>t.sk</w:t>
            </w:r>
            <w:proofErr w:type="spellEnd"/>
            <w:r w:rsidRPr="00F44D8A">
              <w:rPr>
                <w:sz w:val="22"/>
                <w:szCs w:val="22"/>
              </w:rPr>
              <w:t xml:space="preserve">. alternatīvas, kas neparedz tiesiskā regulējuma izstrādi) – </w:t>
            </w:r>
            <w:r w:rsidRPr="00F44D8A">
              <w:rPr>
                <w:sz w:val="22"/>
                <w:szCs w:val="22"/>
              </w:rPr>
              <w:lastRenderedPageBreak/>
              <w:t>kādos gadījumos būtu iespējams izvairīties no stingrāku prasību</w:t>
            </w:r>
            <w:r w:rsidRPr="00F44D8A">
              <w:rPr>
                <w:spacing w:val="-3"/>
                <w:sz w:val="22"/>
                <w:szCs w:val="22"/>
              </w:rPr>
              <w:t xml:space="preserve"> noteikšanas, nekā paredzēts attiecīgajos ES tiesību aktos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2.punkta a) apakšpunktā izteiktais 3.panta c apakšpunkts</w:t>
            </w:r>
          </w:p>
        </w:tc>
        <w:tc>
          <w:tcPr>
            <w:tcW w:w="2977" w:type="dxa"/>
            <w:vAlign w:val="center"/>
          </w:tcPr>
          <w:p w:rsidR="00842525" w:rsidRPr="00F44D8A" w:rsidRDefault="00842525" w:rsidP="0098765C">
            <w:r w:rsidRPr="00F44D8A">
              <w:rPr>
                <w:sz w:val="22"/>
                <w:szCs w:val="22"/>
              </w:rPr>
              <w:t>pārņemts likuma „Par piesārņojumu” 1.panta 10.</w:t>
            </w:r>
            <w:r w:rsidRPr="00F44D8A">
              <w:rPr>
                <w:sz w:val="22"/>
                <w:szCs w:val="22"/>
                <w:vertAlign w:val="superscript"/>
              </w:rPr>
              <w:t>1</w:t>
            </w:r>
            <w:r w:rsidRPr="00F44D8A">
              <w:rPr>
                <w:sz w:val="22"/>
                <w:szCs w:val="22"/>
              </w:rPr>
              <w:t xml:space="preserve"> daļā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2.punkta b) apakšpunktā izteiktais 3.panta h) apakšpunkts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 xml:space="preserve">2 </w:t>
            </w:r>
            <w:r w:rsidRPr="00F44D8A">
              <w:rPr>
                <w:sz w:val="22"/>
                <w:szCs w:val="22"/>
              </w:rPr>
              <w:t>panta ceturtajā daļā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3.punkts</w:t>
            </w:r>
          </w:p>
        </w:tc>
        <w:tc>
          <w:tcPr>
            <w:tcW w:w="2977" w:type="dxa"/>
            <w:vAlign w:val="center"/>
          </w:tcPr>
          <w:p w:rsidR="00842525" w:rsidRPr="00F44D8A" w:rsidRDefault="00842525" w:rsidP="0098765C">
            <w:r w:rsidRPr="00F44D8A">
              <w:rPr>
                <w:sz w:val="22"/>
                <w:szCs w:val="22"/>
              </w:rPr>
              <w:t>nav jāpārņem, jo direktīvā ar to redakcionāli labota atsauce</w:t>
            </w:r>
          </w:p>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4.punkts</w:t>
            </w:r>
          </w:p>
        </w:tc>
        <w:tc>
          <w:tcPr>
            <w:tcW w:w="2977" w:type="dxa"/>
            <w:vAlign w:val="center"/>
          </w:tcPr>
          <w:p w:rsidR="00842525" w:rsidRPr="00F44D8A" w:rsidRDefault="00842525" w:rsidP="0098765C">
            <w:r w:rsidRPr="00F44D8A">
              <w:rPr>
                <w:sz w:val="22"/>
                <w:szCs w:val="22"/>
              </w:rPr>
              <w:t>attiecas uz gaisa kuģu operatoriem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5.punktā izteiktais 4.pants</w:t>
            </w:r>
          </w:p>
        </w:tc>
        <w:tc>
          <w:tcPr>
            <w:tcW w:w="2977" w:type="dxa"/>
            <w:vAlign w:val="center"/>
          </w:tcPr>
          <w:p w:rsidR="00842525" w:rsidRPr="00F44D8A" w:rsidRDefault="00842525" w:rsidP="00092C05">
            <w:r w:rsidRPr="00F44D8A">
              <w:rPr>
                <w:sz w:val="22"/>
                <w:szCs w:val="22"/>
              </w:rPr>
              <w:t>pārņemts likuma „Par piesārņojumu” 28.</w:t>
            </w:r>
            <w:r w:rsidRPr="00F44D8A">
              <w:rPr>
                <w:sz w:val="22"/>
                <w:szCs w:val="22"/>
                <w:vertAlign w:val="superscript"/>
              </w:rPr>
              <w:t xml:space="preserve">1 </w:t>
            </w:r>
            <w:r w:rsidRPr="00F44D8A">
              <w:rPr>
                <w:sz w:val="22"/>
                <w:szCs w:val="22"/>
              </w:rPr>
              <w:t>panta piektajā daļā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6.punktā izteiktais 5.panta d) apakšpunkts</w:t>
            </w:r>
          </w:p>
        </w:tc>
        <w:tc>
          <w:tcPr>
            <w:tcW w:w="2977" w:type="dxa"/>
            <w:vAlign w:val="center"/>
          </w:tcPr>
          <w:p w:rsidR="00842525" w:rsidRPr="00F44D8A" w:rsidRDefault="00842525" w:rsidP="0098765C">
            <w:r w:rsidRPr="00F44D8A">
              <w:rPr>
                <w:sz w:val="22"/>
                <w:szCs w:val="22"/>
              </w:rPr>
              <w:t xml:space="preserve">normatīvā akta projekta </w:t>
            </w:r>
            <w:r>
              <w:rPr>
                <w:sz w:val="22"/>
                <w:szCs w:val="22"/>
              </w:rPr>
              <w:t>5</w:t>
            </w:r>
            <w:r w:rsidRPr="00F44D8A">
              <w:rPr>
                <w:sz w:val="22"/>
                <w:szCs w:val="22"/>
              </w:rPr>
              <w:t>.punkts</w:t>
            </w:r>
          </w:p>
          <w:p w:rsidR="00842525" w:rsidRPr="00F44D8A" w:rsidRDefault="00842525" w:rsidP="0098765C">
            <w:r w:rsidRPr="00F44D8A">
              <w:rPr>
                <w:sz w:val="22"/>
                <w:szCs w:val="22"/>
              </w:rPr>
              <w:t>normatīvā akta projekta 2.pielikums</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092C05">
            <w:r w:rsidRPr="00F44D8A">
              <w:rPr>
                <w:iCs/>
                <w:sz w:val="22"/>
                <w:szCs w:val="22"/>
              </w:rPr>
              <w:t>7.punktā izteiktais 6.panta 1.punkta 3.rindkopa</w:t>
            </w:r>
          </w:p>
        </w:tc>
        <w:tc>
          <w:tcPr>
            <w:tcW w:w="2977" w:type="dxa"/>
            <w:vAlign w:val="center"/>
          </w:tcPr>
          <w:p w:rsidR="00842525" w:rsidRPr="00F44D8A" w:rsidRDefault="00842525" w:rsidP="00785CE1">
            <w:r w:rsidRPr="00F44D8A">
              <w:rPr>
                <w:sz w:val="22"/>
                <w:szCs w:val="22"/>
              </w:rPr>
              <w:t>normatīvā akta projekta 5</w:t>
            </w:r>
            <w:r>
              <w:rPr>
                <w:sz w:val="22"/>
                <w:szCs w:val="22"/>
              </w:rPr>
              <w:t>0</w:t>
            </w:r>
            <w:r w:rsidRPr="00F44D8A">
              <w:rPr>
                <w:sz w:val="22"/>
                <w:szCs w:val="22"/>
              </w:rPr>
              <w:t>.punkts</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7.punktā izteiktais 6.panta 2.punkta c) apakšpunkts</w:t>
            </w:r>
          </w:p>
        </w:tc>
        <w:tc>
          <w:tcPr>
            <w:tcW w:w="2977" w:type="dxa"/>
            <w:vAlign w:val="center"/>
          </w:tcPr>
          <w:p w:rsidR="00842525" w:rsidRPr="00F44D8A" w:rsidRDefault="00842525" w:rsidP="006F76B6">
            <w:r w:rsidRPr="00F44D8A">
              <w:rPr>
                <w:sz w:val="22"/>
                <w:szCs w:val="22"/>
              </w:rPr>
              <w:t>normatīvā akta projekta 30.</w:t>
            </w:r>
            <w:r>
              <w:rPr>
                <w:sz w:val="22"/>
                <w:szCs w:val="22"/>
              </w:rPr>
              <w:t>., 31., 38., 39., 40.punkts,</w:t>
            </w:r>
            <w:r w:rsidRPr="00F44D8A">
              <w:rPr>
                <w:sz w:val="22"/>
                <w:szCs w:val="22"/>
              </w:rPr>
              <w:t xml:space="preserve"> normatīvā akta projekta 3.pielikums</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8.punktā izteiktais 7.pants</w:t>
            </w:r>
          </w:p>
        </w:tc>
        <w:tc>
          <w:tcPr>
            <w:tcW w:w="2977" w:type="dxa"/>
            <w:vAlign w:val="center"/>
          </w:tcPr>
          <w:p w:rsidR="00842525" w:rsidRPr="00F44D8A" w:rsidRDefault="00842525" w:rsidP="006F76B6">
            <w:r w:rsidRPr="00F44D8A">
              <w:rPr>
                <w:sz w:val="22"/>
                <w:szCs w:val="22"/>
              </w:rPr>
              <w:t>normatīvā akta projekta 2.4.apakšnodaļa</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9.punktā izteiktais 9.pants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10.punktā izteiktais 9.a panta 1., 2.punkts</w:t>
            </w:r>
          </w:p>
        </w:tc>
        <w:tc>
          <w:tcPr>
            <w:tcW w:w="2977" w:type="dxa"/>
            <w:vAlign w:val="center"/>
          </w:tcPr>
          <w:p w:rsidR="00842525" w:rsidRPr="00F44D8A" w:rsidRDefault="00842525" w:rsidP="0098765C">
            <w:r w:rsidRPr="00F44D8A">
              <w:rPr>
                <w:sz w:val="22"/>
                <w:szCs w:val="22"/>
              </w:rPr>
              <w:t>attiecas uz periodu līdz 2010.gada 30.jūnijam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10.punktā izteiktais 9.a panta 3., 4.punkts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11.punktā izteiktais 10.panta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trešajā daļā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 xml:space="preserve">11.punktā izteiktais 10.panta </w:t>
            </w:r>
            <w:r w:rsidRPr="00F44D8A">
              <w:rPr>
                <w:sz w:val="22"/>
                <w:szCs w:val="22"/>
              </w:rPr>
              <w:lastRenderedPageBreak/>
              <w:t>2.punkts</w:t>
            </w:r>
          </w:p>
        </w:tc>
        <w:tc>
          <w:tcPr>
            <w:tcW w:w="2977" w:type="dxa"/>
            <w:vAlign w:val="center"/>
          </w:tcPr>
          <w:p w:rsidR="00842525" w:rsidRPr="00F44D8A" w:rsidRDefault="00842525" w:rsidP="0098765C">
            <w:r w:rsidRPr="00F44D8A">
              <w:rPr>
                <w:sz w:val="22"/>
                <w:szCs w:val="22"/>
              </w:rPr>
              <w:lastRenderedPageBreak/>
              <w:t xml:space="preserve">attiecas uz Eiropas Komisiju, jo katras dalībvalsts izsoļu </w:t>
            </w:r>
            <w:r w:rsidRPr="00F44D8A">
              <w:rPr>
                <w:sz w:val="22"/>
                <w:szCs w:val="22"/>
              </w:rPr>
              <w:lastRenderedPageBreak/>
              <w:t>apjomu noteiks Eiropas Komisija</w:t>
            </w:r>
          </w:p>
        </w:tc>
        <w:tc>
          <w:tcPr>
            <w:tcW w:w="2126" w:type="dxa"/>
            <w:vAlign w:val="center"/>
          </w:tcPr>
          <w:p w:rsidR="00842525" w:rsidRPr="00F44D8A" w:rsidRDefault="00842525" w:rsidP="00092C05">
            <w:pPr>
              <w:ind w:left="57"/>
            </w:pPr>
            <w:r w:rsidRPr="00F44D8A">
              <w:rPr>
                <w:sz w:val="22"/>
                <w:szCs w:val="22"/>
              </w:rPr>
              <w:lastRenderedPageBreak/>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 xml:space="preserve">Netiek pārņemts, paredzot stingrākas vai mazāk stingras </w:t>
            </w:r>
            <w:r w:rsidRPr="00F44D8A">
              <w:rPr>
                <w:sz w:val="22"/>
                <w:szCs w:val="22"/>
              </w:rPr>
              <w:lastRenderedPageBreak/>
              <w:t>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11.punktā izteiktais 10.panta 3.punkts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4.</w:t>
            </w:r>
            <w:r w:rsidRPr="00F44D8A">
              <w:rPr>
                <w:sz w:val="22"/>
                <w:szCs w:val="22"/>
                <w:vertAlign w:val="superscript"/>
              </w:rPr>
              <w:t>4</w:t>
            </w:r>
            <w:r w:rsidRPr="00F44D8A">
              <w:rPr>
                <w:sz w:val="22"/>
                <w:szCs w:val="22"/>
              </w:rPr>
              <w:t>, 4.</w:t>
            </w:r>
            <w:r w:rsidRPr="00F44D8A">
              <w:rPr>
                <w:sz w:val="22"/>
                <w:szCs w:val="22"/>
                <w:vertAlign w:val="superscript"/>
              </w:rPr>
              <w:t>5</w:t>
            </w:r>
            <w:r w:rsidRPr="00F44D8A">
              <w:rPr>
                <w:sz w:val="22"/>
                <w:szCs w:val="22"/>
              </w:rPr>
              <w:t>, 4.</w:t>
            </w:r>
            <w:r w:rsidRPr="00F44D8A">
              <w:rPr>
                <w:sz w:val="22"/>
                <w:szCs w:val="22"/>
                <w:vertAlign w:val="superscript"/>
              </w:rPr>
              <w:t>6</w:t>
            </w:r>
            <w:r w:rsidRPr="00F44D8A">
              <w:rPr>
                <w:sz w:val="22"/>
                <w:szCs w:val="22"/>
              </w:rPr>
              <w:t>, 4.</w:t>
            </w:r>
            <w:r w:rsidRPr="00F44D8A">
              <w:rPr>
                <w:sz w:val="22"/>
                <w:szCs w:val="22"/>
                <w:vertAlign w:val="superscript"/>
              </w:rPr>
              <w:t>7</w:t>
            </w:r>
            <w:r w:rsidRPr="00F44D8A">
              <w:rPr>
                <w:sz w:val="22"/>
                <w:szCs w:val="22"/>
              </w:rPr>
              <w:t xml:space="preserve"> daļā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11.punktā izteiktais 10.panta 4., 5.punkts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12.punktā izteiktais 10.a panta 1.-9.punkts, 11.-20.punkts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12.punktā izteiktais 10.a panta 10.punkts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1</w:t>
            </w:r>
            <w:r w:rsidRPr="00F44D8A">
              <w:rPr>
                <w:sz w:val="22"/>
                <w:szCs w:val="22"/>
              </w:rPr>
              <w:t xml:space="preserve"> panta septītajā daļā, Pārejas noteikumu 30.punktā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12.punktā izteiktais 10.b 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12.punktā izteiktais 10.c pants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1</w:t>
            </w:r>
            <w:r w:rsidRPr="00F44D8A">
              <w:rPr>
                <w:sz w:val="22"/>
                <w:szCs w:val="22"/>
              </w:rPr>
              <w:t xml:space="preserve"> panta septītajā daļā, Pārejas noteikumu 30.punktā</w:t>
            </w:r>
          </w:p>
          <w:p w:rsidR="00842525" w:rsidRPr="00F44D8A" w:rsidRDefault="00842525" w:rsidP="0098765C">
            <w:r w:rsidRPr="00F44D8A">
              <w:rPr>
                <w:sz w:val="22"/>
                <w:szCs w:val="22"/>
              </w:rPr>
              <w:t>Ministru kabinets pieņēmuma lēmumu nepiešķirt bezmaksas emisijas kvotas elektroenerģijas ražotājiem, līdz ar to direktīvas 10.c pantā noteiktie nosacījumi nav jāpārņem</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izteiktais 11.panta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1</w:t>
            </w:r>
            <w:r w:rsidRPr="00F44D8A">
              <w:rPr>
                <w:sz w:val="22"/>
                <w:szCs w:val="22"/>
              </w:rPr>
              <w:t xml:space="preserve"> panta piektajā, sestajā, septītajā daļā, Pārejas noteikumu 31.punktā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izteiktais 11.panta 2.punkts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2</w:t>
            </w:r>
            <w:r w:rsidRPr="00F44D8A">
              <w:rPr>
                <w:sz w:val="22"/>
                <w:szCs w:val="22"/>
              </w:rPr>
              <w:t xml:space="preserve"> panta sestajā daļā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13.punktā izteiktais 11.a pants</w:t>
            </w:r>
          </w:p>
        </w:tc>
        <w:tc>
          <w:tcPr>
            <w:tcW w:w="2977" w:type="dxa"/>
            <w:vAlign w:val="center"/>
          </w:tcPr>
          <w:p w:rsidR="00842525" w:rsidRPr="00F44D8A" w:rsidRDefault="00842525" w:rsidP="0098765C">
            <w:r w:rsidRPr="00F44D8A">
              <w:rPr>
                <w:sz w:val="22"/>
                <w:szCs w:val="22"/>
              </w:rPr>
              <w:t>neattiecas uz normatīvā akta projektu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14.punkts</w:t>
            </w:r>
          </w:p>
        </w:tc>
        <w:tc>
          <w:tcPr>
            <w:tcW w:w="2977" w:type="dxa"/>
            <w:vAlign w:val="center"/>
          </w:tcPr>
          <w:p w:rsidR="00842525" w:rsidRPr="00F44D8A" w:rsidRDefault="00842525" w:rsidP="0098765C">
            <w:r w:rsidRPr="00F44D8A">
              <w:rPr>
                <w:sz w:val="22"/>
                <w:szCs w:val="22"/>
              </w:rPr>
              <w:t>neattiecas uz normatīvā akta projektu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15.punkta a) apakšpunktā izteiktais 12.panta 1.a 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6F76B6">
            <w:r w:rsidRPr="00F44D8A">
              <w:rPr>
                <w:sz w:val="22"/>
                <w:szCs w:val="22"/>
              </w:rPr>
              <w:t>15.punkta b) apakšpunktā izteiktais 12.panta 3.a punkts</w:t>
            </w:r>
          </w:p>
        </w:tc>
        <w:tc>
          <w:tcPr>
            <w:tcW w:w="2977" w:type="dxa"/>
            <w:vAlign w:val="center"/>
          </w:tcPr>
          <w:p w:rsidR="00842525" w:rsidRPr="00F44D8A" w:rsidRDefault="00842525" w:rsidP="00785CE1">
            <w:r w:rsidRPr="00F44D8A">
              <w:rPr>
                <w:sz w:val="22"/>
                <w:szCs w:val="22"/>
              </w:rPr>
              <w:t>noteikumu projekta 4.pielikums</w:t>
            </w:r>
            <w:r>
              <w:rPr>
                <w:sz w:val="22"/>
                <w:szCs w:val="22"/>
              </w:rPr>
              <w:t xml:space="preserve"> (noteikts, ka šīs CO</w:t>
            </w:r>
            <w:r w:rsidRPr="005A493E">
              <w:rPr>
                <w:sz w:val="22"/>
                <w:szCs w:val="22"/>
                <w:vertAlign w:val="subscript"/>
              </w:rPr>
              <w:t>2</w:t>
            </w:r>
            <w:r>
              <w:rPr>
                <w:sz w:val="22"/>
                <w:szCs w:val="22"/>
              </w:rPr>
              <w:t xml:space="preserve"> emisijas ir ārpusbilances pozīcija, kas netiek ņemta vērā kopējā iekārtas CO</w:t>
            </w:r>
            <w:r w:rsidRPr="005A493E">
              <w:rPr>
                <w:sz w:val="22"/>
                <w:szCs w:val="22"/>
                <w:vertAlign w:val="subscript"/>
              </w:rPr>
              <w:t>2</w:t>
            </w:r>
            <w:r>
              <w:rPr>
                <w:sz w:val="22"/>
                <w:szCs w:val="22"/>
              </w:rPr>
              <w:t xml:space="preserve"> emisijas apjomā)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16.punktā izteiktais 13.panta 1.punkts</w:t>
            </w:r>
          </w:p>
        </w:tc>
        <w:tc>
          <w:tcPr>
            <w:tcW w:w="2977" w:type="dxa"/>
            <w:vAlign w:val="center"/>
          </w:tcPr>
          <w:p w:rsidR="00842525" w:rsidRPr="00F44D8A" w:rsidRDefault="00842525" w:rsidP="0098765C">
            <w:r w:rsidRPr="00F44D8A">
              <w:rPr>
                <w:sz w:val="22"/>
                <w:szCs w:val="22"/>
              </w:rPr>
              <w:t>pārņemta likuma „Par piesārņojumu” 32.</w:t>
            </w:r>
            <w:r w:rsidRPr="00F44D8A">
              <w:rPr>
                <w:sz w:val="22"/>
                <w:szCs w:val="22"/>
                <w:vertAlign w:val="superscript"/>
              </w:rPr>
              <w:t>2</w:t>
            </w:r>
            <w:r w:rsidRPr="00F44D8A">
              <w:rPr>
                <w:sz w:val="22"/>
                <w:szCs w:val="22"/>
              </w:rPr>
              <w:t xml:space="preserve"> panta otrajā daļā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6F76B6">
            <w:r w:rsidRPr="00F44D8A">
              <w:rPr>
                <w:sz w:val="22"/>
                <w:szCs w:val="22"/>
              </w:rPr>
              <w:lastRenderedPageBreak/>
              <w:t>16.punktā izteiktā 13.panta 2.punkts</w:t>
            </w:r>
          </w:p>
        </w:tc>
        <w:tc>
          <w:tcPr>
            <w:tcW w:w="2977" w:type="dxa"/>
            <w:vAlign w:val="center"/>
          </w:tcPr>
          <w:p w:rsidR="00842525" w:rsidRPr="00F44D8A" w:rsidRDefault="00842525" w:rsidP="006F76B6">
            <w:r w:rsidRPr="00F44D8A">
              <w:rPr>
                <w:sz w:val="22"/>
                <w:szCs w:val="22"/>
              </w:rPr>
              <w:t>pārņemta likuma „Par piesārņojumu” 32.</w:t>
            </w:r>
            <w:r w:rsidRPr="00F44D8A">
              <w:rPr>
                <w:sz w:val="22"/>
                <w:szCs w:val="22"/>
                <w:vertAlign w:val="superscript"/>
              </w:rPr>
              <w:t>3</w:t>
            </w:r>
            <w:r w:rsidRPr="00F44D8A">
              <w:rPr>
                <w:sz w:val="22"/>
                <w:szCs w:val="22"/>
              </w:rPr>
              <w:t xml:space="preserve"> panta ceturtajā daļā</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17.punktā izteiktais 14.panta 1., 2.punkts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17.punktā izteiktais 14.panta 3.punkts</w:t>
            </w:r>
          </w:p>
        </w:tc>
        <w:tc>
          <w:tcPr>
            <w:tcW w:w="2977" w:type="dxa"/>
            <w:vAlign w:val="center"/>
          </w:tcPr>
          <w:p w:rsidR="00842525" w:rsidRPr="00F44D8A" w:rsidRDefault="00842525" w:rsidP="0098765C">
            <w:r w:rsidRPr="00F44D8A">
              <w:rPr>
                <w:sz w:val="22"/>
                <w:szCs w:val="22"/>
              </w:rPr>
              <w:t>normatīvā akta projekta 5</w:t>
            </w:r>
            <w:r w:rsidR="00467CFC">
              <w:rPr>
                <w:sz w:val="22"/>
                <w:szCs w:val="22"/>
              </w:rPr>
              <w:t>4</w:t>
            </w:r>
            <w:r w:rsidRPr="00F44D8A">
              <w:rPr>
                <w:sz w:val="22"/>
                <w:szCs w:val="22"/>
              </w:rPr>
              <w:t>., 7</w:t>
            </w:r>
            <w:r w:rsidR="00467CFC">
              <w:rPr>
                <w:sz w:val="22"/>
                <w:szCs w:val="22"/>
              </w:rPr>
              <w:t>2</w:t>
            </w:r>
            <w:r w:rsidRPr="00F44D8A">
              <w:rPr>
                <w:sz w:val="22"/>
                <w:szCs w:val="22"/>
              </w:rPr>
              <w:t>.punkts</w:t>
            </w:r>
          </w:p>
          <w:p w:rsidR="00842525" w:rsidRPr="00F44D8A" w:rsidRDefault="00842525" w:rsidP="0098765C">
            <w:r w:rsidRPr="00F44D8A">
              <w:rPr>
                <w:sz w:val="22"/>
                <w:szCs w:val="22"/>
              </w:rPr>
              <w:t>likuma „Par piesārņojumu” 45.panta septītā un 7.</w:t>
            </w:r>
            <w:r w:rsidRPr="00F44D8A">
              <w:rPr>
                <w:sz w:val="22"/>
                <w:szCs w:val="22"/>
                <w:vertAlign w:val="superscript"/>
              </w:rPr>
              <w:t>1</w:t>
            </w:r>
            <w:r w:rsidRPr="00F44D8A">
              <w:rPr>
                <w:sz w:val="22"/>
                <w:szCs w:val="22"/>
              </w:rPr>
              <w:t xml:space="preserve"> daļa,</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17.punktā izteiktais 14.panta 4.punkts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18.punkts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19.punktā izteiktā 15.a panta 1.rindkopa</w:t>
            </w:r>
          </w:p>
        </w:tc>
        <w:tc>
          <w:tcPr>
            <w:tcW w:w="2977" w:type="dxa"/>
            <w:vAlign w:val="center"/>
          </w:tcPr>
          <w:p w:rsidR="00842525" w:rsidRPr="00F44D8A" w:rsidRDefault="00842525" w:rsidP="00785CE1">
            <w:r w:rsidRPr="00F44D8A">
              <w:rPr>
                <w:sz w:val="22"/>
                <w:szCs w:val="22"/>
              </w:rPr>
              <w:t xml:space="preserve">normatīvā akta projekta </w:t>
            </w:r>
            <w:r>
              <w:rPr>
                <w:sz w:val="22"/>
                <w:szCs w:val="22"/>
              </w:rPr>
              <w:t>6.nodaļa</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6F76B6">
            <w:r w:rsidRPr="00F44D8A">
              <w:rPr>
                <w:sz w:val="22"/>
                <w:szCs w:val="22"/>
              </w:rPr>
              <w:t>19.punktā izteiktā 15.a panta 2.rindkopa</w:t>
            </w:r>
          </w:p>
        </w:tc>
        <w:tc>
          <w:tcPr>
            <w:tcW w:w="2977" w:type="dxa"/>
            <w:vAlign w:val="center"/>
          </w:tcPr>
          <w:p w:rsidR="00842525" w:rsidRPr="00F44D8A" w:rsidRDefault="00842525" w:rsidP="00467CFC">
            <w:r w:rsidRPr="00F44D8A">
              <w:rPr>
                <w:sz w:val="22"/>
                <w:szCs w:val="22"/>
              </w:rPr>
              <w:t>Normatīvā akta projekta 72.punkts, 10</w:t>
            </w:r>
            <w:r w:rsidR="00467CFC">
              <w:rPr>
                <w:sz w:val="22"/>
                <w:szCs w:val="22"/>
              </w:rPr>
              <w:t>0</w:t>
            </w:r>
            <w:r w:rsidRPr="00F44D8A">
              <w:rPr>
                <w:sz w:val="22"/>
                <w:szCs w:val="22"/>
              </w:rPr>
              <w:t>.1., 10</w:t>
            </w:r>
            <w:r w:rsidR="00467CFC">
              <w:rPr>
                <w:sz w:val="22"/>
                <w:szCs w:val="22"/>
              </w:rPr>
              <w:t>2</w:t>
            </w:r>
            <w:r w:rsidRPr="00F44D8A">
              <w:rPr>
                <w:sz w:val="22"/>
                <w:szCs w:val="22"/>
              </w:rPr>
              <w:t>.</w:t>
            </w:r>
            <w:r>
              <w:rPr>
                <w:sz w:val="22"/>
                <w:szCs w:val="22"/>
              </w:rPr>
              <w:t>7</w:t>
            </w:r>
            <w:r w:rsidRPr="00F44D8A">
              <w:rPr>
                <w:sz w:val="22"/>
                <w:szCs w:val="22"/>
              </w:rPr>
              <w:t>.apakšpunkts</w:t>
            </w:r>
          </w:p>
        </w:tc>
        <w:tc>
          <w:tcPr>
            <w:tcW w:w="2126" w:type="dxa"/>
            <w:vAlign w:val="center"/>
          </w:tcPr>
          <w:p w:rsidR="00842525" w:rsidRPr="00F44D8A" w:rsidRDefault="00842525" w:rsidP="00092C05">
            <w:pPr>
              <w:ind w:left="57"/>
            </w:pPr>
            <w:r w:rsidRPr="00F44D8A">
              <w:rPr>
                <w:sz w:val="22"/>
                <w:szCs w:val="22"/>
              </w:rPr>
              <w:t>pārņemts pilnībā</w:t>
            </w:r>
          </w:p>
        </w:tc>
        <w:tc>
          <w:tcPr>
            <w:tcW w:w="3260" w:type="dxa"/>
            <w:vAlign w:val="center"/>
          </w:tcPr>
          <w:p w:rsidR="00842525" w:rsidRPr="00F44D8A" w:rsidRDefault="00842525" w:rsidP="00092C05">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20.punkts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21.punkta a) apakšpunktā izteiktais 19.panta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4</w:t>
            </w:r>
            <w:r w:rsidRPr="00F44D8A">
              <w:rPr>
                <w:sz w:val="22"/>
                <w:szCs w:val="22"/>
              </w:rPr>
              <w:t xml:space="preserve"> panta pirmajā daļā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21.punkta b) apakšpunkts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22.punkta a) apakšpunktā izteiktais 21.panta 1.punkts</w:t>
            </w:r>
          </w:p>
        </w:tc>
        <w:tc>
          <w:tcPr>
            <w:tcW w:w="2977" w:type="dxa"/>
            <w:vAlign w:val="center"/>
          </w:tcPr>
          <w:p w:rsidR="00842525" w:rsidRPr="00F44D8A" w:rsidRDefault="00842525" w:rsidP="0098765C">
            <w:r w:rsidRPr="00F44D8A">
              <w:rPr>
                <w:sz w:val="22"/>
                <w:szCs w:val="22"/>
              </w:rPr>
              <w:t>pārņemts likuma „Par piesārņojumu” 32.</w:t>
            </w:r>
            <w:r w:rsidRPr="00F44D8A">
              <w:rPr>
                <w:sz w:val="22"/>
                <w:szCs w:val="22"/>
                <w:vertAlign w:val="superscript"/>
              </w:rPr>
              <w:t>8</w:t>
            </w:r>
            <w:r w:rsidRPr="00F44D8A">
              <w:rPr>
                <w:sz w:val="22"/>
                <w:szCs w:val="22"/>
              </w:rPr>
              <w:t xml:space="preserve"> panta pirmajā daļā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22.punkta b) apakšpunkts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25.punktā izteiktais 24.panta 1.punkts</w:t>
            </w:r>
          </w:p>
        </w:tc>
        <w:tc>
          <w:tcPr>
            <w:tcW w:w="2977" w:type="dxa"/>
            <w:vAlign w:val="center"/>
          </w:tcPr>
          <w:p w:rsidR="00842525" w:rsidRPr="00F44D8A" w:rsidRDefault="00842525" w:rsidP="0098765C">
            <w:r w:rsidRPr="00F44D8A">
              <w:rPr>
                <w:sz w:val="22"/>
                <w:szCs w:val="22"/>
              </w:rPr>
              <w:t>pārņemts likuma "Par piesārņojumu" 24.</w:t>
            </w:r>
            <w:r w:rsidRPr="00F44D8A">
              <w:rPr>
                <w:sz w:val="22"/>
                <w:szCs w:val="22"/>
                <w:vertAlign w:val="superscript"/>
              </w:rPr>
              <w:t>1</w:t>
            </w:r>
            <w:r w:rsidRPr="00F44D8A">
              <w:rPr>
                <w:sz w:val="22"/>
                <w:szCs w:val="22"/>
              </w:rPr>
              <w:t xml:space="preserve"> panta trešajā daļā, 32.</w:t>
            </w:r>
            <w:r w:rsidRPr="00F44D8A">
              <w:rPr>
                <w:sz w:val="22"/>
                <w:szCs w:val="22"/>
                <w:vertAlign w:val="superscript"/>
              </w:rPr>
              <w:t>2</w:t>
            </w:r>
            <w:r w:rsidRPr="00F44D8A">
              <w:rPr>
                <w:sz w:val="22"/>
                <w:szCs w:val="22"/>
              </w:rPr>
              <w:t xml:space="preserve"> panta 1.</w:t>
            </w:r>
            <w:r w:rsidRPr="00F44D8A">
              <w:rPr>
                <w:sz w:val="22"/>
                <w:szCs w:val="22"/>
                <w:vertAlign w:val="superscript"/>
              </w:rPr>
              <w:t>1</w:t>
            </w:r>
            <w:r w:rsidRPr="00F44D8A">
              <w:rPr>
                <w:sz w:val="22"/>
                <w:szCs w:val="22"/>
              </w:rPr>
              <w:t xml:space="preserve"> daļā</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25.punktā 24.panta 2., 3., 4.punkts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26.punktā izteiktais 24.a pants</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27.punktā izteiktie 25.panta grozījumi</w:t>
            </w:r>
          </w:p>
        </w:tc>
        <w:tc>
          <w:tcPr>
            <w:tcW w:w="2977" w:type="dxa"/>
            <w:vAlign w:val="center"/>
          </w:tcPr>
          <w:p w:rsidR="00842525" w:rsidRPr="00F44D8A" w:rsidRDefault="00842525" w:rsidP="0098765C">
            <w:r w:rsidRPr="00F44D8A">
              <w:rPr>
                <w:sz w:val="22"/>
                <w:szCs w:val="22"/>
              </w:rPr>
              <w:t>attiecas uz Eiropas Komisiju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28.punkts</w:t>
            </w:r>
          </w:p>
        </w:tc>
        <w:tc>
          <w:tcPr>
            <w:tcW w:w="2977" w:type="dxa"/>
            <w:vAlign w:val="center"/>
          </w:tcPr>
          <w:p w:rsidR="00842525" w:rsidRPr="00F44D8A" w:rsidRDefault="00842525" w:rsidP="0098765C">
            <w:r w:rsidRPr="00F44D8A">
              <w:rPr>
                <w:sz w:val="22"/>
                <w:szCs w:val="22"/>
              </w:rPr>
              <w:t>neattiecas uz normatīvā akta projektu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29.punkts</w:t>
            </w:r>
          </w:p>
        </w:tc>
        <w:tc>
          <w:tcPr>
            <w:tcW w:w="2977" w:type="dxa"/>
            <w:vAlign w:val="center"/>
          </w:tcPr>
          <w:p w:rsidR="00842525" w:rsidRPr="00F44D8A" w:rsidRDefault="00842525" w:rsidP="0098765C">
            <w:r w:rsidRPr="00F44D8A">
              <w:rPr>
                <w:sz w:val="22"/>
                <w:szCs w:val="22"/>
              </w:rPr>
              <w:t>neattiecas uz normatīvā akta projektu</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t>2. pants</w:t>
            </w:r>
          </w:p>
        </w:tc>
        <w:tc>
          <w:tcPr>
            <w:tcW w:w="2977" w:type="dxa"/>
            <w:vAlign w:val="center"/>
          </w:tcPr>
          <w:p w:rsidR="00842525" w:rsidRPr="00F44D8A" w:rsidRDefault="00842525" w:rsidP="0098765C">
            <w:r w:rsidRPr="00F44D8A">
              <w:rPr>
                <w:sz w:val="22"/>
                <w:szCs w:val="22"/>
              </w:rPr>
              <w:t>noteikumu projekta</w:t>
            </w:r>
          </w:p>
          <w:p w:rsidR="00842525" w:rsidRPr="00F44D8A" w:rsidRDefault="00842525" w:rsidP="0098765C">
            <w:r w:rsidRPr="00F44D8A">
              <w:rPr>
                <w:sz w:val="22"/>
                <w:szCs w:val="22"/>
              </w:rPr>
              <w:t>Informatīva atsauce uz Eiropas Savienības direktīvām</w:t>
            </w:r>
          </w:p>
        </w:tc>
        <w:tc>
          <w:tcPr>
            <w:tcW w:w="2126" w:type="dxa"/>
            <w:vAlign w:val="center"/>
          </w:tcPr>
          <w:p w:rsidR="00842525" w:rsidRPr="00F44D8A" w:rsidRDefault="00842525" w:rsidP="0098765C">
            <w:pPr>
              <w:ind w:left="57"/>
            </w:pPr>
            <w:r w:rsidRPr="00F44D8A">
              <w:rPr>
                <w:sz w:val="22"/>
                <w:szCs w:val="22"/>
              </w:rPr>
              <w:t>pārņemts pilnībā</w:t>
            </w:r>
          </w:p>
        </w:tc>
        <w:tc>
          <w:tcPr>
            <w:tcW w:w="3260" w:type="dxa"/>
            <w:vAlign w:val="center"/>
          </w:tcPr>
          <w:p w:rsidR="00842525" w:rsidRPr="00F44D8A" w:rsidRDefault="00842525" w:rsidP="0098765C">
            <w:pPr>
              <w:pStyle w:val="naisc"/>
              <w:spacing w:before="0" w:after="0"/>
              <w:jc w:val="both"/>
            </w:pPr>
            <w:r w:rsidRPr="00F44D8A">
              <w:rPr>
                <w:sz w:val="22"/>
                <w:szCs w:val="22"/>
              </w:rPr>
              <w:t>Netiek pārņemts, paredzot stingrākas vai mazāk stingras prasības</w:t>
            </w:r>
          </w:p>
        </w:tc>
      </w:tr>
      <w:tr w:rsidR="00842525" w:rsidRPr="00901725" w:rsidTr="00322D18">
        <w:trPr>
          <w:trHeight w:val="284"/>
        </w:trPr>
        <w:tc>
          <w:tcPr>
            <w:tcW w:w="1843" w:type="dxa"/>
            <w:vAlign w:val="center"/>
          </w:tcPr>
          <w:p w:rsidR="00842525" w:rsidRPr="00F44D8A" w:rsidRDefault="00842525" w:rsidP="0098765C">
            <w:r w:rsidRPr="00F44D8A">
              <w:rPr>
                <w:sz w:val="22"/>
                <w:szCs w:val="22"/>
              </w:rPr>
              <w:t>I pielikums</w:t>
            </w:r>
          </w:p>
        </w:tc>
        <w:tc>
          <w:tcPr>
            <w:tcW w:w="2977" w:type="dxa"/>
            <w:vAlign w:val="center"/>
          </w:tcPr>
          <w:p w:rsidR="00842525" w:rsidRPr="00F44D8A" w:rsidRDefault="00842525" w:rsidP="0098765C">
            <w:r w:rsidRPr="00F44D8A">
              <w:rPr>
                <w:sz w:val="22"/>
                <w:szCs w:val="22"/>
              </w:rPr>
              <w:t>pārņemts likuma "Par piesārņojumu" 24.</w:t>
            </w:r>
            <w:r w:rsidRPr="00F44D8A">
              <w:rPr>
                <w:sz w:val="22"/>
                <w:szCs w:val="22"/>
                <w:vertAlign w:val="superscript"/>
              </w:rPr>
              <w:t>1</w:t>
            </w:r>
            <w:r w:rsidRPr="00F44D8A">
              <w:rPr>
                <w:sz w:val="22"/>
                <w:szCs w:val="22"/>
              </w:rPr>
              <w:t xml:space="preserve"> panta </w:t>
            </w:r>
            <w:r w:rsidRPr="00F44D8A">
              <w:rPr>
                <w:sz w:val="22"/>
                <w:szCs w:val="22"/>
              </w:rPr>
              <w:lastRenderedPageBreak/>
              <w:t>otrajā, 2.</w:t>
            </w:r>
            <w:r w:rsidRPr="00F44D8A">
              <w:rPr>
                <w:sz w:val="22"/>
                <w:szCs w:val="22"/>
                <w:vertAlign w:val="superscript"/>
              </w:rPr>
              <w:t>1</w:t>
            </w:r>
            <w:r w:rsidRPr="00F44D8A">
              <w:rPr>
                <w:sz w:val="22"/>
                <w:szCs w:val="22"/>
              </w:rPr>
              <w:t>, 2.</w:t>
            </w:r>
            <w:r w:rsidRPr="00F44D8A">
              <w:rPr>
                <w:sz w:val="22"/>
                <w:szCs w:val="22"/>
                <w:vertAlign w:val="superscript"/>
              </w:rPr>
              <w:t>2</w:t>
            </w:r>
            <w:r w:rsidRPr="00F44D8A">
              <w:rPr>
                <w:sz w:val="22"/>
                <w:szCs w:val="22"/>
              </w:rPr>
              <w:t xml:space="preserve"> ceturtajā daļā; 1.</w:t>
            </w:r>
            <w:r w:rsidRPr="00F44D8A">
              <w:rPr>
                <w:sz w:val="22"/>
                <w:szCs w:val="22"/>
                <w:vertAlign w:val="superscript"/>
              </w:rPr>
              <w:t>1</w:t>
            </w:r>
            <w:r w:rsidRPr="00F44D8A">
              <w:rPr>
                <w:sz w:val="22"/>
                <w:szCs w:val="22"/>
              </w:rPr>
              <w:t xml:space="preserve"> un 2.pielikumā</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901725" w:rsidTr="00322D18">
        <w:trPr>
          <w:trHeight w:val="284"/>
        </w:trPr>
        <w:tc>
          <w:tcPr>
            <w:tcW w:w="1843" w:type="dxa"/>
            <w:vAlign w:val="center"/>
          </w:tcPr>
          <w:p w:rsidR="00842525" w:rsidRPr="00F44D8A" w:rsidRDefault="00842525" w:rsidP="0098765C">
            <w:r w:rsidRPr="00F44D8A">
              <w:rPr>
                <w:sz w:val="22"/>
                <w:szCs w:val="22"/>
              </w:rPr>
              <w:lastRenderedPageBreak/>
              <w:t>II pielikums</w:t>
            </w:r>
          </w:p>
        </w:tc>
        <w:tc>
          <w:tcPr>
            <w:tcW w:w="2977" w:type="dxa"/>
            <w:vAlign w:val="center"/>
          </w:tcPr>
          <w:p w:rsidR="00842525" w:rsidRPr="00F44D8A" w:rsidRDefault="00842525" w:rsidP="0098765C">
            <w:r w:rsidRPr="00F44D8A">
              <w:rPr>
                <w:sz w:val="22"/>
                <w:szCs w:val="22"/>
              </w:rPr>
              <w:t>nav jāpārņem</w:t>
            </w:r>
          </w:p>
        </w:tc>
        <w:tc>
          <w:tcPr>
            <w:tcW w:w="2126" w:type="dxa"/>
            <w:vAlign w:val="center"/>
          </w:tcPr>
          <w:p w:rsidR="00842525" w:rsidRPr="00F44D8A" w:rsidRDefault="00842525" w:rsidP="0098765C">
            <w:pPr>
              <w:ind w:left="57"/>
            </w:pPr>
          </w:p>
        </w:tc>
        <w:tc>
          <w:tcPr>
            <w:tcW w:w="3260" w:type="dxa"/>
            <w:vAlign w:val="center"/>
          </w:tcPr>
          <w:p w:rsidR="00842525" w:rsidRPr="00F44D8A" w:rsidRDefault="00842525" w:rsidP="0098765C">
            <w:pPr>
              <w:pStyle w:val="naisc"/>
              <w:spacing w:before="0" w:after="0"/>
              <w:jc w:val="both"/>
            </w:pPr>
          </w:p>
        </w:tc>
      </w:tr>
      <w:tr w:rsidR="00842525" w:rsidRPr="00701FD7" w:rsidTr="00322D18">
        <w:trPr>
          <w:trHeight w:val="284"/>
        </w:trPr>
        <w:tc>
          <w:tcPr>
            <w:tcW w:w="1843" w:type="dxa"/>
          </w:tcPr>
          <w:p w:rsidR="00842525" w:rsidRPr="00F44D8A" w:rsidRDefault="00842525" w:rsidP="0098765C">
            <w:pPr>
              <w:pStyle w:val="naisc"/>
              <w:spacing w:before="0" w:after="0"/>
              <w:jc w:val="both"/>
            </w:pPr>
            <w:r w:rsidRPr="00F44D8A">
              <w:rPr>
                <w:sz w:val="22"/>
                <w:szCs w:val="22"/>
              </w:rPr>
              <w:t>Kā ir izmantota ES tiesību aktā paredzētā rīcības brīvība dalībvalstij pārņemt vai ieviest noteiktas ES tiesību akta normas?</w:t>
            </w:r>
          </w:p>
          <w:p w:rsidR="00842525" w:rsidRPr="00F44D8A" w:rsidRDefault="00842525" w:rsidP="0098765C">
            <w:pPr>
              <w:ind w:left="57"/>
            </w:pPr>
            <w:r w:rsidRPr="00F44D8A">
              <w:rPr>
                <w:sz w:val="22"/>
                <w:szCs w:val="22"/>
              </w:rPr>
              <w:t>Kādēļ?</w:t>
            </w:r>
            <w:r w:rsidRPr="00F44D8A">
              <w:rPr>
                <w:sz w:val="22"/>
                <w:szCs w:val="22"/>
              </w:rPr>
              <w:tab/>
            </w:r>
          </w:p>
        </w:tc>
        <w:tc>
          <w:tcPr>
            <w:tcW w:w="8363" w:type="dxa"/>
            <w:gridSpan w:val="3"/>
          </w:tcPr>
          <w:p w:rsidR="00842525" w:rsidRPr="00F44D8A" w:rsidRDefault="00842525" w:rsidP="00F44D8A">
            <w:pPr>
              <w:pStyle w:val="naisc"/>
              <w:spacing w:before="0" w:after="0"/>
              <w:jc w:val="both"/>
            </w:pPr>
            <w:r w:rsidRPr="00F44D8A">
              <w:rPr>
                <w:sz w:val="22"/>
                <w:szCs w:val="22"/>
              </w:rPr>
              <w:t>Dalībvalstīm netiek paredzēta rīcības brīvība un visas Direktīvu tiesību normas, kas attiecas uz Eiropas Savienības dalībvalstu kompetenci, ir ieviešamas un izpildāmas.</w:t>
            </w:r>
          </w:p>
        </w:tc>
      </w:tr>
      <w:tr w:rsidR="00842525" w:rsidRPr="00701FD7" w:rsidTr="00322D18">
        <w:trPr>
          <w:trHeight w:val="284"/>
        </w:trPr>
        <w:tc>
          <w:tcPr>
            <w:tcW w:w="1843" w:type="dxa"/>
          </w:tcPr>
          <w:p w:rsidR="00842525" w:rsidRPr="00F44D8A" w:rsidRDefault="00842525" w:rsidP="0098765C">
            <w:pPr>
              <w:ind w:left="57"/>
            </w:pPr>
            <w:r w:rsidRPr="00F44D8A">
              <w:rPr>
                <w:sz w:val="22"/>
                <w:szCs w:val="22"/>
              </w:rPr>
              <w:t>Saistības sniegt paziņojumu ES institūcijām un ES dalībvalstīm atbilstoši normatīvajiem aktiem, kas regulē informācijas sniegšanu par tehnisko noteikumu, valsts atbalsts piešķiršanas un finanšu noteikumus (attiecībā un monetāro politiku)</w:t>
            </w:r>
          </w:p>
        </w:tc>
        <w:tc>
          <w:tcPr>
            <w:tcW w:w="8363" w:type="dxa"/>
            <w:gridSpan w:val="3"/>
          </w:tcPr>
          <w:p w:rsidR="00842525" w:rsidRPr="00F44D8A" w:rsidRDefault="00842525" w:rsidP="0098765C">
            <w:pPr>
              <w:pStyle w:val="naisc"/>
              <w:spacing w:before="0" w:after="0"/>
              <w:ind w:firstLine="266"/>
              <w:jc w:val="both"/>
            </w:pPr>
          </w:p>
        </w:tc>
      </w:tr>
      <w:tr w:rsidR="00842525" w:rsidRPr="00701FD7" w:rsidTr="00322D18">
        <w:trPr>
          <w:trHeight w:val="284"/>
        </w:trPr>
        <w:tc>
          <w:tcPr>
            <w:tcW w:w="1843" w:type="dxa"/>
          </w:tcPr>
          <w:p w:rsidR="00842525" w:rsidRPr="00F44D8A" w:rsidRDefault="00842525" w:rsidP="0098765C">
            <w:pPr>
              <w:ind w:left="57"/>
            </w:pPr>
            <w:r w:rsidRPr="00F44D8A">
              <w:rPr>
                <w:sz w:val="22"/>
                <w:szCs w:val="22"/>
              </w:rPr>
              <w:t>Cita informācija</w:t>
            </w:r>
          </w:p>
        </w:tc>
        <w:tc>
          <w:tcPr>
            <w:tcW w:w="8363" w:type="dxa"/>
            <w:gridSpan w:val="3"/>
          </w:tcPr>
          <w:p w:rsidR="00842525" w:rsidRPr="00F44D8A" w:rsidRDefault="00842525" w:rsidP="0098765C">
            <w:pPr>
              <w:pStyle w:val="naisc"/>
              <w:spacing w:before="0" w:after="0"/>
              <w:ind w:firstLine="266"/>
              <w:jc w:val="both"/>
            </w:pPr>
            <w:r w:rsidRPr="00F44D8A">
              <w:rPr>
                <w:iCs/>
                <w:sz w:val="22"/>
                <w:szCs w:val="22"/>
                <w:lang w:val="de-DE"/>
              </w:rPr>
              <w:t>Nav</w:t>
            </w:r>
          </w:p>
        </w:tc>
      </w:tr>
      <w:tr w:rsidR="00842525" w:rsidRPr="00701FD7" w:rsidTr="00322D18">
        <w:trPr>
          <w:trHeight w:val="284"/>
        </w:trPr>
        <w:tc>
          <w:tcPr>
            <w:tcW w:w="10206" w:type="dxa"/>
            <w:gridSpan w:val="4"/>
          </w:tcPr>
          <w:p w:rsidR="00842525" w:rsidRPr="00F44D8A" w:rsidRDefault="00842525" w:rsidP="00F44D8A">
            <w:pPr>
              <w:pStyle w:val="naisc"/>
              <w:spacing w:before="0" w:after="0"/>
              <w:ind w:firstLine="266"/>
              <w:rPr>
                <w:b/>
              </w:rPr>
            </w:pPr>
            <w:r w:rsidRPr="00F44D8A">
              <w:rPr>
                <w:b/>
              </w:rPr>
              <w:t>2.tabula</w:t>
            </w:r>
          </w:p>
          <w:p w:rsidR="00842525" w:rsidRPr="00F44D8A" w:rsidRDefault="00842525" w:rsidP="00F44D8A">
            <w:pPr>
              <w:pStyle w:val="naisc"/>
              <w:spacing w:before="0" w:after="0"/>
              <w:ind w:firstLine="266"/>
              <w:rPr>
                <w:b/>
              </w:rPr>
            </w:pPr>
            <w:r w:rsidRPr="00F44D8A">
              <w:rPr>
                <w:b/>
              </w:rPr>
              <w:t>Ar tiesību akta projektu izpildītās vai uzņemtās saistības, kas izriet no starptautiskajiem tiesību aktiem vai starptautiskas institūcijas vai organizācijas dokumentiem.</w:t>
            </w:r>
          </w:p>
          <w:p w:rsidR="00842525" w:rsidRDefault="00842525" w:rsidP="00F44D8A">
            <w:pPr>
              <w:pStyle w:val="naisc"/>
              <w:spacing w:before="0" w:after="0"/>
              <w:ind w:firstLine="266"/>
              <w:rPr>
                <w:i/>
              </w:rPr>
            </w:pPr>
            <w:r w:rsidRPr="00F44D8A">
              <w:rPr>
                <w:b/>
              </w:rPr>
              <w:t>Pasākumi šo saistību izpildei</w:t>
            </w:r>
          </w:p>
        </w:tc>
      </w:tr>
      <w:tr w:rsidR="00842525" w:rsidRPr="00701FD7" w:rsidTr="00322D18">
        <w:trPr>
          <w:trHeight w:val="284"/>
        </w:trPr>
        <w:tc>
          <w:tcPr>
            <w:tcW w:w="10206" w:type="dxa"/>
            <w:gridSpan w:val="4"/>
          </w:tcPr>
          <w:p w:rsidR="00842525" w:rsidRPr="00F44D8A" w:rsidRDefault="00842525" w:rsidP="00F44D8A">
            <w:pPr>
              <w:pStyle w:val="naisc"/>
              <w:ind w:firstLine="266"/>
              <w:jc w:val="both"/>
            </w:pPr>
            <w:r w:rsidRPr="00F44D8A">
              <w:rPr>
                <w:sz w:val="22"/>
                <w:szCs w:val="22"/>
              </w:rPr>
              <w:t>Projekts šo jomu neskar</w:t>
            </w:r>
          </w:p>
        </w:tc>
      </w:tr>
    </w:tbl>
    <w:p w:rsidR="00842525" w:rsidRPr="007C0F2C" w:rsidRDefault="00842525" w:rsidP="006C4607">
      <w:pPr>
        <w:pStyle w:val="naisf"/>
        <w:spacing w:before="0" w:after="0"/>
        <w:jc w:val="center"/>
        <w:rPr>
          <w:b/>
        </w:rPr>
      </w:pPr>
    </w:p>
    <w:tbl>
      <w:tblPr>
        <w:tblW w:w="10256" w:type="dxa"/>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1"/>
        <w:gridCol w:w="3261"/>
        <w:gridCol w:w="6544"/>
      </w:tblGrid>
      <w:tr w:rsidR="00842525" w:rsidRPr="007C0F2C" w:rsidTr="00FD2A8A">
        <w:trPr>
          <w:jc w:val="center"/>
        </w:trPr>
        <w:tc>
          <w:tcPr>
            <w:tcW w:w="10256" w:type="dxa"/>
            <w:gridSpan w:val="3"/>
          </w:tcPr>
          <w:p w:rsidR="00842525" w:rsidRPr="007C0F2C" w:rsidRDefault="00842525" w:rsidP="007D099D">
            <w:pPr>
              <w:pStyle w:val="naisnod"/>
              <w:spacing w:before="0" w:after="0"/>
              <w:ind w:left="57" w:right="57"/>
            </w:pPr>
            <w:r w:rsidRPr="007C0F2C">
              <w:t>VI. Sabiedrības līdzdalība un šīs līdzdalības rezultāti</w:t>
            </w:r>
          </w:p>
        </w:tc>
      </w:tr>
      <w:tr w:rsidR="00842525" w:rsidRPr="008E5CC1" w:rsidTr="00CE0F16">
        <w:trPr>
          <w:trHeight w:val="553"/>
          <w:jc w:val="center"/>
        </w:trPr>
        <w:tc>
          <w:tcPr>
            <w:tcW w:w="451" w:type="dxa"/>
          </w:tcPr>
          <w:p w:rsidR="00842525" w:rsidRPr="00F44D8A" w:rsidRDefault="00842525" w:rsidP="007D099D">
            <w:pPr>
              <w:ind w:left="57" w:right="57"/>
              <w:rPr>
                <w:bCs/>
              </w:rPr>
            </w:pPr>
            <w:r w:rsidRPr="00F44D8A">
              <w:rPr>
                <w:bCs/>
                <w:sz w:val="22"/>
                <w:szCs w:val="22"/>
              </w:rPr>
              <w:t>1.</w:t>
            </w:r>
          </w:p>
        </w:tc>
        <w:tc>
          <w:tcPr>
            <w:tcW w:w="3261" w:type="dxa"/>
          </w:tcPr>
          <w:p w:rsidR="00842525" w:rsidRPr="00F44D8A" w:rsidRDefault="00842525" w:rsidP="007D099D">
            <w:pPr>
              <w:tabs>
                <w:tab w:val="left" w:pos="170"/>
              </w:tabs>
              <w:ind w:left="57" w:right="57"/>
            </w:pPr>
            <w:r w:rsidRPr="00F44D8A">
              <w:rPr>
                <w:sz w:val="22"/>
                <w:szCs w:val="22"/>
              </w:rPr>
              <w:t>Sabiedrības informēšana par projekta izstrādes uzsākšanu</w:t>
            </w:r>
          </w:p>
        </w:tc>
        <w:tc>
          <w:tcPr>
            <w:tcW w:w="6544" w:type="dxa"/>
          </w:tcPr>
          <w:p w:rsidR="00842525" w:rsidRPr="00F44D8A" w:rsidRDefault="00842525" w:rsidP="00297193">
            <w:pPr>
              <w:pStyle w:val="naiskr"/>
              <w:spacing w:before="0" w:after="60"/>
              <w:ind w:left="57" w:right="57" w:firstLine="226"/>
              <w:jc w:val="both"/>
              <w:rPr>
                <w:color w:val="000000"/>
              </w:rPr>
            </w:pPr>
            <w:r w:rsidRPr="00F44D8A">
              <w:rPr>
                <w:color w:val="000000"/>
                <w:sz w:val="22"/>
                <w:szCs w:val="22"/>
              </w:rPr>
              <w:t>Noteikumu projekts ievietots publiskai apspriešanai Vides aizsardzības un reģionālās attīstības ministrijas interneta vietnē.</w:t>
            </w:r>
          </w:p>
        </w:tc>
      </w:tr>
      <w:tr w:rsidR="00842525" w:rsidRPr="008E5CC1" w:rsidTr="00CE0F16">
        <w:trPr>
          <w:trHeight w:val="339"/>
          <w:jc w:val="center"/>
        </w:trPr>
        <w:tc>
          <w:tcPr>
            <w:tcW w:w="451" w:type="dxa"/>
          </w:tcPr>
          <w:p w:rsidR="00842525" w:rsidRPr="00F44D8A" w:rsidRDefault="00842525" w:rsidP="007D099D">
            <w:pPr>
              <w:ind w:left="57" w:right="57"/>
              <w:rPr>
                <w:bCs/>
              </w:rPr>
            </w:pPr>
            <w:r w:rsidRPr="00F44D8A">
              <w:rPr>
                <w:bCs/>
                <w:sz w:val="22"/>
                <w:szCs w:val="22"/>
              </w:rPr>
              <w:t>2.</w:t>
            </w:r>
          </w:p>
        </w:tc>
        <w:tc>
          <w:tcPr>
            <w:tcW w:w="3261" w:type="dxa"/>
          </w:tcPr>
          <w:p w:rsidR="00842525" w:rsidRPr="00F44D8A" w:rsidRDefault="00842525" w:rsidP="007D099D">
            <w:pPr>
              <w:ind w:left="57" w:right="57"/>
            </w:pPr>
            <w:r w:rsidRPr="00F44D8A">
              <w:rPr>
                <w:sz w:val="22"/>
                <w:szCs w:val="22"/>
              </w:rPr>
              <w:t xml:space="preserve">Sabiedrības līdzdalība projekta izstrādē </w:t>
            </w:r>
          </w:p>
        </w:tc>
        <w:tc>
          <w:tcPr>
            <w:tcW w:w="6544" w:type="dxa"/>
          </w:tcPr>
          <w:p w:rsidR="00842525" w:rsidRPr="00F44D8A" w:rsidRDefault="00842525" w:rsidP="00297193">
            <w:pPr>
              <w:pStyle w:val="naiskr"/>
              <w:spacing w:before="0" w:after="60"/>
              <w:ind w:left="57" w:right="57" w:firstLine="226"/>
              <w:jc w:val="both"/>
              <w:rPr>
                <w:color w:val="000000"/>
              </w:rPr>
            </w:pPr>
            <w:r w:rsidRPr="00F44D8A">
              <w:rPr>
                <w:color w:val="000000"/>
                <w:sz w:val="22"/>
                <w:szCs w:val="22"/>
                <w:lang w:eastAsia="en-US"/>
              </w:rPr>
              <w:t>Projekts šo jomu neskar</w:t>
            </w:r>
          </w:p>
        </w:tc>
      </w:tr>
      <w:tr w:rsidR="00842525" w:rsidRPr="008E5CC1" w:rsidTr="00CE0F16">
        <w:trPr>
          <w:trHeight w:val="375"/>
          <w:jc w:val="center"/>
        </w:trPr>
        <w:tc>
          <w:tcPr>
            <w:tcW w:w="451" w:type="dxa"/>
          </w:tcPr>
          <w:p w:rsidR="00842525" w:rsidRPr="00F44D8A" w:rsidRDefault="00842525" w:rsidP="007D099D">
            <w:pPr>
              <w:ind w:left="57" w:right="57"/>
              <w:rPr>
                <w:bCs/>
              </w:rPr>
            </w:pPr>
            <w:r w:rsidRPr="00F44D8A">
              <w:rPr>
                <w:bCs/>
                <w:sz w:val="22"/>
                <w:szCs w:val="22"/>
              </w:rPr>
              <w:t>3.</w:t>
            </w:r>
          </w:p>
        </w:tc>
        <w:tc>
          <w:tcPr>
            <w:tcW w:w="3261" w:type="dxa"/>
          </w:tcPr>
          <w:p w:rsidR="00842525" w:rsidRPr="00F44D8A" w:rsidRDefault="00842525" w:rsidP="007D099D">
            <w:pPr>
              <w:ind w:left="57" w:right="57"/>
            </w:pPr>
            <w:r w:rsidRPr="00F44D8A">
              <w:rPr>
                <w:sz w:val="22"/>
                <w:szCs w:val="22"/>
              </w:rPr>
              <w:t xml:space="preserve">Sabiedrības līdzdalības rezultāti </w:t>
            </w:r>
          </w:p>
        </w:tc>
        <w:tc>
          <w:tcPr>
            <w:tcW w:w="6544" w:type="dxa"/>
          </w:tcPr>
          <w:p w:rsidR="00842525" w:rsidRPr="00F44D8A" w:rsidRDefault="00842525" w:rsidP="00297193">
            <w:pPr>
              <w:pStyle w:val="naiskr"/>
              <w:spacing w:before="0" w:after="0"/>
              <w:ind w:left="57" w:right="57" w:firstLine="226"/>
            </w:pPr>
            <w:r w:rsidRPr="00F44D8A">
              <w:rPr>
                <w:color w:val="000000"/>
                <w:sz w:val="22"/>
                <w:szCs w:val="22"/>
                <w:lang w:eastAsia="en-US"/>
              </w:rPr>
              <w:t>Projekts šo jomu neskar</w:t>
            </w:r>
          </w:p>
        </w:tc>
      </w:tr>
      <w:tr w:rsidR="00842525" w:rsidRPr="008E5CC1" w:rsidTr="00CE0F16">
        <w:trPr>
          <w:trHeight w:val="397"/>
          <w:jc w:val="center"/>
        </w:trPr>
        <w:tc>
          <w:tcPr>
            <w:tcW w:w="451" w:type="dxa"/>
          </w:tcPr>
          <w:p w:rsidR="00842525" w:rsidRPr="00F44D8A" w:rsidRDefault="00842525" w:rsidP="007D099D">
            <w:pPr>
              <w:ind w:left="57" w:right="57"/>
              <w:rPr>
                <w:bCs/>
              </w:rPr>
            </w:pPr>
            <w:r w:rsidRPr="00F44D8A">
              <w:rPr>
                <w:bCs/>
                <w:sz w:val="22"/>
                <w:szCs w:val="22"/>
              </w:rPr>
              <w:t>4.</w:t>
            </w:r>
          </w:p>
        </w:tc>
        <w:tc>
          <w:tcPr>
            <w:tcW w:w="3261" w:type="dxa"/>
          </w:tcPr>
          <w:p w:rsidR="00842525" w:rsidRPr="00F44D8A" w:rsidRDefault="00842525" w:rsidP="007D099D">
            <w:pPr>
              <w:ind w:left="57" w:right="57"/>
            </w:pPr>
            <w:r w:rsidRPr="00F44D8A">
              <w:rPr>
                <w:sz w:val="22"/>
                <w:szCs w:val="22"/>
              </w:rPr>
              <w:t>Saeimas un ekspertu līdzdalība</w:t>
            </w:r>
          </w:p>
        </w:tc>
        <w:tc>
          <w:tcPr>
            <w:tcW w:w="6544" w:type="dxa"/>
          </w:tcPr>
          <w:p w:rsidR="00842525" w:rsidRPr="00F44D8A" w:rsidRDefault="00842525" w:rsidP="0098765C">
            <w:pPr>
              <w:pStyle w:val="naiskr"/>
              <w:spacing w:before="0" w:after="0"/>
              <w:ind w:left="57" w:right="57" w:firstLine="226"/>
            </w:pPr>
            <w:r w:rsidRPr="00F44D8A">
              <w:rPr>
                <w:color w:val="000000"/>
                <w:sz w:val="22"/>
                <w:szCs w:val="22"/>
              </w:rPr>
              <w:t>Konsultācijas ar Valsts vides dienesta ekspertiem, verificētājiem un Latvijas akreditācijas biroja ekspertiem.</w:t>
            </w:r>
          </w:p>
        </w:tc>
      </w:tr>
      <w:tr w:rsidR="00842525" w:rsidRPr="008E5CC1" w:rsidTr="00CE0F16">
        <w:trPr>
          <w:trHeight w:val="476"/>
          <w:jc w:val="center"/>
        </w:trPr>
        <w:tc>
          <w:tcPr>
            <w:tcW w:w="451" w:type="dxa"/>
          </w:tcPr>
          <w:p w:rsidR="00842525" w:rsidRPr="00F44D8A" w:rsidRDefault="00842525" w:rsidP="007D099D">
            <w:pPr>
              <w:ind w:left="57" w:right="57"/>
              <w:rPr>
                <w:bCs/>
              </w:rPr>
            </w:pPr>
            <w:r w:rsidRPr="00F44D8A">
              <w:rPr>
                <w:bCs/>
                <w:sz w:val="22"/>
                <w:szCs w:val="22"/>
              </w:rPr>
              <w:t>5.</w:t>
            </w:r>
          </w:p>
        </w:tc>
        <w:tc>
          <w:tcPr>
            <w:tcW w:w="3261" w:type="dxa"/>
          </w:tcPr>
          <w:p w:rsidR="00842525" w:rsidRPr="00F44D8A" w:rsidRDefault="00842525" w:rsidP="007D099D">
            <w:pPr>
              <w:ind w:left="57" w:right="57"/>
            </w:pPr>
            <w:r w:rsidRPr="00F44D8A">
              <w:rPr>
                <w:sz w:val="22"/>
                <w:szCs w:val="22"/>
              </w:rPr>
              <w:t>Cita informācija</w:t>
            </w:r>
          </w:p>
          <w:p w:rsidR="00842525" w:rsidRPr="00F44D8A" w:rsidRDefault="00842525" w:rsidP="007D099D">
            <w:pPr>
              <w:ind w:left="57" w:right="57"/>
            </w:pPr>
          </w:p>
        </w:tc>
        <w:tc>
          <w:tcPr>
            <w:tcW w:w="6544" w:type="dxa"/>
          </w:tcPr>
          <w:p w:rsidR="00842525" w:rsidRPr="00F44D8A" w:rsidRDefault="00842525" w:rsidP="00297193">
            <w:pPr>
              <w:pStyle w:val="naiskr"/>
              <w:spacing w:before="0" w:after="0"/>
              <w:ind w:left="57" w:right="57" w:firstLine="226"/>
            </w:pPr>
            <w:r w:rsidRPr="00F44D8A">
              <w:rPr>
                <w:sz w:val="22"/>
                <w:szCs w:val="22"/>
              </w:rPr>
              <w:t>Nav</w:t>
            </w:r>
          </w:p>
        </w:tc>
      </w:tr>
    </w:tbl>
    <w:p w:rsidR="00842525" w:rsidRPr="007C0F2C" w:rsidRDefault="00842525" w:rsidP="006C4607">
      <w:pPr>
        <w:pStyle w:val="naisf"/>
        <w:spacing w:before="0" w:after="0"/>
        <w:rPr>
          <w:sz w:val="28"/>
          <w:szCs w:val="28"/>
        </w:rPr>
      </w:pPr>
    </w:p>
    <w:tbl>
      <w:tblPr>
        <w:tblW w:w="1026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74"/>
        <w:gridCol w:w="3312"/>
        <w:gridCol w:w="6578"/>
      </w:tblGrid>
      <w:tr w:rsidR="00842525" w:rsidRPr="007C0F2C" w:rsidTr="00FD2A8A">
        <w:tc>
          <w:tcPr>
            <w:tcW w:w="10264" w:type="dxa"/>
            <w:gridSpan w:val="3"/>
          </w:tcPr>
          <w:p w:rsidR="00842525" w:rsidRPr="007C0F2C" w:rsidRDefault="00842525" w:rsidP="007D099D">
            <w:pPr>
              <w:pStyle w:val="naisnod"/>
              <w:spacing w:before="0" w:after="0"/>
              <w:ind w:left="57" w:right="57"/>
            </w:pPr>
            <w:r w:rsidRPr="007C0F2C">
              <w:t>VII. Tiesību akta projekta izpildes nodrošināšana un tās ietekme uz institūcijām</w:t>
            </w:r>
          </w:p>
        </w:tc>
      </w:tr>
      <w:tr w:rsidR="00842525" w:rsidRPr="008E5CC1" w:rsidTr="001D760B">
        <w:trPr>
          <w:trHeight w:val="427"/>
        </w:trPr>
        <w:tc>
          <w:tcPr>
            <w:tcW w:w="374" w:type="dxa"/>
          </w:tcPr>
          <w:p w:rsidR="00842525" w:rsidRPr="00F44D8A" w:rsidRDefault="00842525" w:rsidP="007D099D">
            <w:pPr>
              <w:ind w:left="57" w:right="57"/>
            </w:pPr>
            <w:r w:rsidRPr="00F44D8A">
              <w:rPr>
                <w:sz w:val="22"/>
                <w:szCs w:val="22"/>
              </w:rPr>
              <w:lastRenderedPageBreak/>
              <w:t>1.</w:t>
            </w:r>
          </w:p>
        </w:tc>
        <w:tc>
          <w:tcPr>
            <w:tcW w:w="3312" w:type="dxa"/>
          </w:tcPr>
          <w:p w:rsidR="00842525" w:rsidRPr="00F44D8A" w:rsidRDefault="00842525" w:rsidP="007D099D">
            <w:pPr>
              <w:pStyle w:val="Header"/>
              <w:ind w:left="57" w:right="57"/>
            </w:pPr>
            <w:r w:rsidRPr="00F44D8A">
              <w:rPr>
                <w:sz w:val="22"/>
                <w:szCs w:val="22"/>
              </w:rPr>
              <w:t xml:space="preserve">Projekta izpildē iesaistītās institūcijas </w:t>
            </w:r>
          </w:p>
        </w:tc>
        <w:tc>
          <w:tcPr>
            <w:tcW w:w="6578" w:type="dxa"/>
          </w:tcPr>
          <w:p w:rsidR="00842525" w:rsidRPr="00F44D8A" w:rsidRDefault="00842525" w:rsidP="00B460FC">
            <w:pPr>
              <w:pStyle w:val="naisnod"/>
              <w:spacing w:before="0" w:after="60"/>
              <w:ind w:firstLine="278"/>
              <w:jc w:val="left"/>
              <w:rPr>
                <w:b w:val="0"/>
              </w:rPr>
            </w:pPr>
            <w:r w:rsidRPr="00F44D8A">
              <w:rPr>
                <w:b w:val="0"/>
                <w:sz w:val="22"/>
                <w:szCs w:val="22"/>
              </w:rPr>
              <w:t>Vides aizsardzības un reģionālās attīstības ministrija;</w:t>
            </w:r>
          </w:p>
          <w:p w:rsidR="00842525" w:rsidRDefault="00842525" w:rsidP="00B460FC">
            <w:pPr>
              <w:pStyle w:val="naisnod"/>
              <w:spacing w:before="0" w:after="60"/>
              <w:ind w:firstLine="278"/>
              <w:jc w:val="left"/>
              <w:rPr>
                <w:b w:val="0"/>
              </w:rPr>
            </w:pPr>
            <w:r w:rsidRPr="00F44D8A">
              <w:rPr>
                <w:b w:val="0"/>
                <w:sz w:val="22"/>
                <w:szCs w:val="22"/>
              </w:rPr>
              <w:t>Valsts vides dienests</w:t>
            </w:r>
            <w:r>
              <w:rPr>
                <w:b w:val="0"/>
                <w:sz w:val="22"/>
                <w:szCs w:val="22"/>
              </w:rPr>
              <w:t>;</w:t>
            </w:r>
          </w:p>
          <w:p w:rsidR="00842525" w:rsidRPr="00F44D8A" w:rsidRDefault="00842525" w:rsidP="00B460FC">
            <w:pPr>
              <w:pStyle w:val="naisnod"/>
              <w:spacing w:before="0" w:after="60"/>
              <w:ind w:firstLine="278"/>
              <w:jc w:val="left"/>
              <w:rPr>
                <w:b w:val="0"/>
              </w:rPr>
            </w:pPr>
            <w:r>
              <w:rPr>
                <w:b w:val="0"/>
                <w:sz w:val="22"/>
                <w:szCs w:val="22"/>
              </w:rPr>
              <w:t>Valsts vides dienesta reģionālās vides pārvaldes</w:t>
            </w:r>
          </w:p>
          <w:p w:rsidR="00842525" w:rsidRPr="00F44D8A" w:rsidRDefault="00842525" w:rsidP="00B460FC">
            <w:pPr>
              <w:pStyle w:val="naisnod"/>
              <w:spacing w:before="0" w:after="60"/>
              <w:ind w:firstLine="278"/>
              <w:jc w:val="left"/>
              <w:rPr>
                <w:b w:val="0"/>
              </w:rPr>
            </w:pPr>
            <w:r w:rsidRPr="00F44D8A">
              <w:rPr>
                <w:b w:val="0"/>
                <w:sz w:val="22"/>
                <w:szCs w:val="22"/>
              </w:rPr>
              <w:t xml:space="preserve">Latvijas </w:t>
            </w:r>
            <w:r>
              <w:rPr>
                <w:b w:val="0"/>
                <w:sz w:val="22"/>
                <w:szCs w:val="22"/>
              </w:rPr>
              <w:t xml:space="preserve">Nacionālais </w:t>
            </w:r>
            <w:r w:rsidRPr="00F44D8A">
              <w:rPr>
                <w:b w:val="0"/>
                <w:sz w:val="22"/>
                <w:szCs w:val="22"/>
              </w:rPr>
              <w:t>Akreditācijas birojs;</w:t>
            </w:r>
          </w:p>
          <w:p w:rsidR="00842525" w:rsidRPr="00F44D8A" w:rsidRDefault="00842525" w:rsidP="00B460FC">
            <w:pPr>
              <w:pStyle w:val="naisnod"/>
              <w:spacing w:before="0" w:after="60"/>
              <w:ind w:firstLine="278"/>
              <w:jc w:val="left"/>
              <w:rPr>
                <w:b w:val="0"/>
              </w:rPr>
            </w:pPr>
            <w:r w:rsidRPr="00F44D8A">
              <w:rPr>
                <w:b w:val="0"/>
                <w:sz w:val="22"/>
                <w:szCs w:val="22"/>
              </w:rPr>
              <w:t>Valsts sabiedrība ar ierobežotu atbildību „Latvijas Vides, ģeoloģijas un meteoroloģijas centrs”.</w:t>
            </w:r>
          </w:p>
        </w:tc>
      </w:tr>
      <w:tr w:rsidR="00842525" w:rsidRPr="008E5CC1" w:rsidTr="001D760B">
        <w:trPr>
          <w:trHeight w:val="463"/>
        </w:trPr>
        <w:tc>
          <w:tcPr>
            <w:tcW w:w="374" w:type="dxa"/>
          </w:tcPr>
          <w:p w:rsidR="00842525" w:rsidRPr="00F44D8A" w:rsidRDefault="00842525" w:rsidP="007D099D">
            <w:pPr>
              <w:ind w:left="57" w:right="57"/>
            </w:pPr>
            <w:r w:rsidRPr="00F44D8A">
              <w:rPr>
                <w:sz w:val="22"/>
                <w:szCs w:val="22"/>
              </w:rPr>
              <w:t>2.</w:t>
            </w:r>
          </w:p>
        </w:tc>
        <w:tc>
          <w:tcPr>
            <w:tcW w:w="3312" w:type="dxa"/>
          </w:tcPr>
          <w:p w:rsidR="00842525" w:rsidRPr="00F44D8A" w:rsidRDefault="00842525" w:rsidP="007D099D">
            <w:pPr>
              <w:pStyle w:val="Header"/>
              <w:ind w:left="57" w:right="57"/>
            </w:pPr>
            <w:r w:rsidRPr="00F44D8A">
              <w:rPr>
                <w:sz w:val="22"/>
                <w:szCs w:val="22"/>
              </w:rPr>
              <w:t xml:space="preserve">Projekta izpildes ietekme uz pārvaldes funkcijām </w:t>
            </w:r>
          </w:p>
        </w:tc>
        <w:tc>
          <w:tcPr>
            <w:tcW w:w="6578" w:type="dxa"/>
          </w:tcPr>
          <w:p w:rsidR="00842525" w:rsidRPr="00F44D8A" w:rsidRDefault="00842525" w:rsidP="00B460FC">
            <w:pPr>
              <w:pStyle w:val="naisnod"/>
              <w:spacing w:before="0" w:after="60"/>
              <w:ind w:firstLine="278"/>
              <w:jc w:val="left"/>
              <w:rPr>
                <w:b w:val="0"/>
              </w:rPr>
            </w:pPr>
            <w:r w:rsidRPr="00F44D8A">
              <w:rPr>
                <w:b w:val="0"/>
                <w:sz w:val="22"/>
                <w:szCs w:val="22"/>
              </w:rPr>
              <w:t>Projekts šo jomu neskar</w:t>
            </w:r>
          </w:p>
        </w:tc>
      </w:tr>
      <w:tr w:rsidR="00842525" w:rsidRPr="008E5CC1" w:rsidTr="001D760B">
        <w:trPr>
          <w:trHeight w:val="725"/>
        </w:trPr>
        <w:tc>
          <w:tcPr>
            <w:tcW w:w="374" w:type="dxa"/>
          </w:tcPr>
          <w:p w:rsidR="00842525" w:rsidRPr="00F44D8A" w:rsidRDefault="00842525" w:rsidP="007D099D">
            <w:pPr>
              <w:ind w:left="57" w:right="57"/>
            </w:pPr>
            <w:r w:rsidRPr="00F44D8A">
              <w:rPr>
                <w:sz w:val="22"/>
                <w:szCs w:val="22"/>
              </w:rPr>
              <w:t>3.</w:t>
            </w:r>
          </w:p>
        </w:tc>
        <w:tc>
          <w:tcPr>
            <w:tcW w:w="3312" w:type="dxa"/>
          </w:tcPr>
          <w:p w:rsidR="00842525" w:rsidRPr="00F44D8A" w:rsidRDefault="00842525" w:rsidP="007D099D">
            <w:pPr>
              <w:pStyle w:val="Header"/>
              <w:ind w:left="57" w:right="57"/>
            </w:pPr>
            <w:r w:rsidRPr="00F44D8A">
              <w:rPr>
                <w:sz w:val="22"/>
                <w:szCs w:val="22"/>
              </w:rPr>
              <w:t>Projekta izpildes ietekme uz pārvaldes institucionālo struktūru.</w:t>
            </w:r>
          </w:p>
          <w:p w:rsidR="00842525" w:rsidRPr="00F44D8A" w:rsidRDefault="00842525" w:rsidP="007D099D">
            <w:pPr>
              <w:pStyle w:val="Header"/>
              <w:ind w:left="57" w:right="57"/>
            </w:pPr>
            <w:r w:rsidRPr="00F44D8A">
              <w:rPr>
                <w:sz w:val="22"/>
                <w:szCs w:val="22"/>
              </w:rPr>
              <w:t>Jaunu institūciju izveide</w:t>
            </w:r>
          </w:p>
        </w:tc>
        <w:tc>
          <w:tcPr>
            <w:tcW w:w="6578" w:type="dxa"/>
          </w:tcPr>
          <w:p w:rsidR="00842525" w:rsidRPr="00F44D8A" w:rsidRDefault="00842525">
            <w:pPr>
              <w:pStyle w:val="naisnod"/>
              <w:spacing w:before="0" w:after="60"/>
              <w:ind w:firstLine="278"/>
              <w:jc w:val="left"/>
              <w:rPr>
                <w:b w:val="0"/>
              </w:rPr>
            </w:pPr>
            <w:r w:rsidRPr="00F44D8A">
              <w:rPr>
                <w:b w:val="0"/>
                <w:sz w:val="22"/>
                <w:szCs w:val="22"/>
              </w:rPr>
              <w:t>Projekts šo jomu neskar</w:t>
            </w:r>
          </w:p>
        </w:tc>
      </w:tr>
      <w:tr w:rsidR="00842525" w:rsidRPr="008E5CC1" w:rsidTr="001D760B">
        <w:trPr>
          <w:trHeight w:val="780"/>
        </w:trPr>
        <w:tc>
          <w:tcPr>
            <w:tcW w:w="374" w:type="dxa"/>
          </w:tcPr>
          <w:p w:rsidR="00842525" w:rsidRPr="00F44D8A" w:rsidRDefault="00842525" w:rsidP="007D099D">
            <w:pPr>
              <w:ind w:left="57" w:right="57"/>
            </w:pPr>
            <w:r w:rsidRPr="00F44D8A">
              <w:rPr>
                <w:sz w:val="22"/>
                <w:szCs w:val="22"/>
              </w:rPr>
              <w:t>4.</w:t>
            </w:r>
          </w:p>
        </w:tc>
        <w:tc>
          <w:tcPr>
            <w:tcW w:w="3312" w:type="dxa"/>
          </w:tcPr>
          <w:p w:rsidR="00842525" w:rsidRPr="00F44D8A" w:rsidRDefault="00842525" w:rsidP="007D099D">
            <w:pPr>
              <w:pStyle w:val="Header"/>
              <w:ind w:left="57" w:right="57"/>
            </w:pPr>
            <w:r w:rsidRPr="00F44D8A">
              <w:rPr>
                <w:sz w:val="22"/>
                <w:szCs w:val="22"/>
              </w:rPr>
              <w:t>Projekta izpildes ietekme uz pārvaldes institucionālo struktūru.</w:t>
            </w:r>
          </w:p>
          <w:p w:rsidR="00842525" w:rsidRPr="00F44D8A" w:rsidRDefault="00842525" w:rsidP="007D099D">
            <w:pPr>
              <w:pStyle w:val="Header"/>
              <w:ind w:left="57" w:right="57"/>
            </w:pPr>
            <w:r w:rsidRPr="00F44D8A">
              <w:rPr>
                <w:sz w:val="22"/>
                <w:szCs w:val="22"/>
              </w:rPr>
              <w:t>Esošu institūciju likvidācija</w:t>
            </w:r>
          </w:p>
        </w:tc>
        <w:tc>
          <w:tcPr>
            <w:tcW w:w="6578" w:type="dxa"/>
          </w:tcPr>
          <w:p w:rsidR="00842525" w:rsidRPr="00F44D8A" w:rsidRDefault="00842525">
            <w:pPr>
              <w:pStyle w:val="naisnod"/>
              <w:spacing w:before="0" w:after="60"/>
              <w:ind w:firstLine="278"/>
              <w:jc w:val="left"/>
              <w:rPr>
                <w:b w:val="0"/>
              </w:rPr>
            </w:pPr>
            <w:r w:rsidRPr="00F44D8A">
              <w:rPr>
                <w:b w:val="0"/>
                <w:sz w:val="22"/>
                <w:szCs w:val="22"/>
              </w:rPr>
              <w:t>Projekts šo jomu neskar</w:t>
            </w:r>
          </w:p>
        </w:tc>
      </w:tr>
      <w:tr w:rsidR="00842525" w:rsidRPr="008E5CC1" w:rsidTr="001D760B">
        <w:trPr>
          <w:trHeight w:val="703"/>
        </w:trPr>
        <w:tc>
          <w:tcPr>
            <w:tcW w:w="374" w:type="dxa"/>
          </w:tcPr>
          <w:p w:rsidR="00842525" w:rsidRPr="00F44D8A" w:rsidRDefault="00842525" w:rsidP="007D099D">
            <w:pPr>
              <w:ind w:left="57" w:right="57"/>
            </w:pPr>
            <w:r w:rsidRPr="00F44D8A">
              <w:rPr>
                <w:sz w:val="22"/>
                <w:szCs w:val="22"/>
              </w:rPr>
              <w:t>5.</w:t>
            </w:r>
          </w:p>
        </w:tc>
        <w:tc>
          <w:tcPr>
            <w:tcW w:w="3312" w:type="dxa"/>
          </w:tcPr>
          <w:p w:rsidR="00842525" w:rsidRPr="00F44D8A" w:rsidRDefault="00842525" w:rsidP="007D099D">
            <w:pPr>
              <w:pStyle w:val="Header"/>
              <w:ind w:left="57" w:right="57"/>
            </w:pPr>
            <w:r w:rsidRPr="00F44D8A">
              <w:rPr>
                <w:sz w:val="22"/>
                <w:szCs w:val="22"/>
              </w:rPr>
              <w:t>Projekta izpildes ietekme uz pārvaldes institucionālo struktūru.</w:t>
            </w:r>
          </w:p>
          <w:p w:rsidR="00842525" w:rsidRPr="00F44D8A" w:rsidRDefault="00842525" w:rsidP="007D099D">
            <w:pPr>
              <w:pStyle w:val="Header"/>
              <w:ind w:left="57" w:right="57"/>
            </w:pPr>
            <w:r w:rsidRPr="00F44D8A">
              <w:rPr>
                <w:sz w:val="22"/>
                <w:szCs w:val="22"/>
              </w:rPr>
              <w:t>Esošu institūciju reorganizācija</w:t>
            </w:r>
          </w:p>
        </w:tc>
        <w:tc>
          <w:tcPr>
            <w:tcW w:w="6578" w:type="dxa"/>
          </w:tcPr>
          <w:p w:rsidR="00842525" w:rsidRPr="00F44D8A" w:rsidRDefault="00842525">
            <w:pPr>
              <w:pStyle w:val="naisnod"/>
              <w:spacing w:before="0" w:after="60"/>
              <w:ind w:firstLine="278"/>
              <w:jc w:val="left"/>
              <w:rPr>
                <w:b w:val="0"/>
              </w:rPr>
            </w:pPr>
            <w:r w:rsidRPr="00F44D8A">
              <w:rPr>
                <w:b w:val="0"/>
                <w:sz w:val="22"/>
                <w:szCs w:val="22"/>
              </w:rPr>
              <w:t>Projekts šo jomu neskar</w:t>
            </w:r>
          </w:p>
        </w:tc>
      </w:tr>
      <w:tr w:rsidR="00842525" w:rsidRPr="008E5CC1" w:rsidTr="001D760B">
        <w:trPr>
          <w:trHeight w:val="476"/>
        </w:trPr>
        <w:tc>
          <w:tcPr>
            <w:tcW w:w="374" w:type="dxa"/>
          </w:tcPr>
          <w:p w:rsidR="00842525" w:rsidRPr="00F44D8A" w:rsidRDefault="00842525" w:rsidP="007D099D">
            <w:pPr>
              <w:ind w:left="57" w:right="57"/>
            </w:pPr>
            <w:r w:rsidRPr="00F44D8A">
              <w:rPr>
                <w:sz w:val="22"/>
                <w:szCs w:val="22"/>
              </w:rPr>
              <w:t>6.</w:t>
            </w:r>
          </w:p>
        </w:tc>
        <w:tc>
          <w:tcPr>
            <w:tcW w:w="3312" w:type="dxa"/>
          </w:tcPr>
          <w:p w:rsidR="00842525" w:rsidRPr="00F44D8A" w:rsidRDefault="00842525" w:rsidP="007D099D">
            <w:pPr>
              <w:ind w:left="57" w:right="57"/>
            </w:pPr>
            <w:r w:rsidRPr="00F44D8A">
              <w:rPr>
                <w:sz w:val="22"/>
                <w:szCs w:val="22"/>
              </w:rPr>
              <w:t>Cita informācija</w:t>
            </w:r>
          </w:p>
        </w:tc>
        <w:tc>
          <w:tcPr>
            <w:tcW w:w="6578" w:type="dxa"/>
          </w:tcPr>
          <w:p w:rsidR="00842525" w:rsidRPr="00F44D8A" w:rsidRDefault="00842525" w:rsidP="00BF0A41">
            <w:pPr>
              <w:pStyle w:val="naiskr"/>
              <w:spacing w:before="0" w:after="0"/>
              <w:ind w:left="57" w:right="57"/>
            </w:pPr>
            <w:r w:rsidRPr="00F44D8A">
              <w:rPr>
                <w:sz w:val="22"/>
                <w:szCs w:val="22"/>
              </w:rPr>
              <w:t>Nav</w:t>
            </w:r>
          </w:p>
        </w:tc>
      </w:tr>
    </w:tbl>
    <w:p w:rsidR="00842525" w:rsidRDefault="00842525" w:rsidP="006C4607">
      <w:pPr>
        <w:pStyle w:val="naisf"/>
        <w:tabs>
          <w:tab w:val="left" w:pos="6804"/>
        </w:tabs>
        <w:spacing w:before="0" w:after="0"/>
        <w:ind w:firstLine="720"/>
        <w:rPr>
          <w:sz w:val="28"/>
          <w:szCs w:val="28"/>
        </w:rPr>
      </w:pPr>
    </w:p>
    <w:p w:rsidR="00842525" w:rsidRDefault="00842525" w:rsidP="006C4607">
      <w:pPr>
        <w:pStyle w:val="naisf"/>
        <w:tabs>
          <w:tab w:val="left" w:pos="6804"/>
        </w:tabs>
        <w:spacing w:before="0" w:after="0"/>
        <w:ind w:firstLine="720"/>
        <w:rPr>
          <w:sz w:val="28"/>
          <w:szCs w:val="28"/>
        </w:rPr>
      </w:pPr>
    </w:p>
    <w:p w:rsidR="00842525" w:rsidRPr="00830ECC" w:rsidRDefault="00842525" w:rsidP="006C4607">
      <w:pPr>
        <w:pStyle w:val="naisf"/>
        <w:tabs>
          <w:tab w:val="left" w:pos="6804"/>
        </w:tabs>
        <w:spacing w:before="0" w:after="0"/>
        <w:ind w:firstLine="720"/>
        <w:rPr>
          <w:sz w:val="28"/>
          <w:szCs w:val="28"/>
        </w:rPr>
      </w:pPr>
    </w:p>
    <w:p w:rsidR="00842525" w:rsidRPr="00830ECC" w:rsidRDefault="00842525" w:rsidP="00AE7980">
      <w:pPr>
        <w:pStyle w:val="naisf"/>
        <w:tabs>
          <w:tab w:val="left" w:pos="6804"/>
        </w:tabs>
        <w:spacing w:before="0" w:after="0"/>
        <w:ind w:firstLine="0"/>
        <w:rPr>
          <w:sz w:val="28"/>
          <w:szCs w:val="28"/>
        </w:rPr>
      </w:pPr>
      <w:r w:rsidRPr="00830ECC">
        <w:rPr>
          <w:sz w:val="28"/>
          <w:szCs w:val="28"/>
        </w:rPr>
        <w:t>Vides aizsardzības un</w:t>
      </w:r>
    </w:p>
    <w:p w:rsidR="00842525" w:rsidRPr="00830ECC" w:rsidRDefault="00842525" w:rsidP="00EB434F">
      <w:pPr>
        <w:pStyle w:val="naisf"/>
        <w:tabs>
          <w:tab w:val="left" w:pos="7230"/>
        </w:tabs>
        <w:spacing w:before="0" w:after="0"/>
        <w:ind w:firstLine="0"/>
        <w:rPr>
          <w:sz w:val="28"/>
          <w:szCs w:val="28"/>
        </w:rPr>
      </w:pPr>
      <w:r w:rsidRPr="00830ECC">
        <w:rPr>
          <w:sz w:val="28"/>
          <w:szCs w:val="28"/>
        </w:rPr>
        <w:t>reģionālās attīstības ministrs</w:t>
      </w:r>
      <w:r>
        <w:rPr>
          <w:sz w:val="28"/>
          <w:szCs w:val="28"/>
        </w:rPr>
        <w:tab/>
      </w:r>
      <w:proofErr w:type="spellStart"/>
      <w:r>
        <w:rPr>
          <w:sz w:val="28"/>
          <w:szCs w:val="28"/>
        </w:rPr>
        <w:t>E.Sprūdžs</w:t>
      </w:r>
      <w:proofErr w:type="spellEnd"/>
    </w:p>
    <w:p w:rsidR="00842525" w:rsidRDefault="00842525" w:rsidP="00AE7980">
      <w:pPr>
        <w:pStyle w:val="naisf"/>
        <w:tabs>
          <w:tab w:val="left" w:pos="6804"/>
        </w:tabs>
        <w:spacing w:before="0" w:after="0"/>
        <w:ind w:firstLine="0"/>
        <w:rPr>
          <w:sz w:val="28"/>
          <w:szCs w:val="28"/>
        </w:rPr>
      </w:pPr>
    </w:p>
    <w:p w:rsidR="00842525" w:rsidRPr="00830ECC" w:rsidRDefault="00842525" w:rsidP="00AE7980">
      <w:pPr>
        <w:pStyle w:val="naisf"/>
        <w:tabs>
          <w:tab w:val="left" w:pos="6804"/>
        </w:tabs>
        <w:spacing w:before="0" w:after="0"/>
        <w:ind w:firstLine="0"/>
        <w:rPr>
          <w:sz w:val="28"/>
          <w:szCs w:val="28"/>
        </w:rPr>
      </w:pPr>
    </w:p>
    <w:p w:rsidR="00842525" w:rsidRPr="00830ECC" w:rsidRDefault="00842525" w:rsidP="00AE7980">
      <w:pPr>
        <w:pStyle w:val="Header"/>
        <w:tabs>
          <w:tab w:val="clear" w:pos="4153"/>
          <w:tab w:val="clear" w:pos="8306"/>
        </w:tabs>
        <w:rPr>
          <w:sz w:val="28"/>
          <w:szCs w:val="28"/>
        </w:rPr>
      </w:pPr>
      <w:r w:rsidRPr="00830ECC">
        <w:rPr>
          <w:sz w:val="28"/>
          <w:szCs w:val="28"/>
        </w:rPr>
        <w:t>Vīza:</w:t>
      </w:r>
    </w:p>
    <w:p w:rsidR="00842525" w:rsidRPr="00830ECC" w:rsidRDefault="00842525" w:rsidP="00AE7980">
      <w:pPr>
        <w:jc w:val="both"/>
        <w:rPr>
          <w:sz w:val="28"/>
          <w:szCs w:val="28"/>
        </w:rPr>
      </w:pPr>
      <w:r w:rsidRPr="00830ECC">
        <w:rPr>
          <w:sz w:val="28"/>
          <w:szCs w:val="28"/>
        </w:rPr>
        <w:t>Vides aizsardzības un reģionālās</w:t>
      </w:r>
    </w:p>
    <w:p w:rsidR="00842525" w:rsidRPr="00830ECC" w:rsidRDefault="00842525" w:rsidP="00EB434F">
      <w:pPr>
        <w:pStyle w:val="Header"/>
        <w:tabs>
          <w:tab w:val="clear" w:pos="4153"/>
          <w:tab w:val="clear" w:pos="8306"/>
          <w:tab w:val="left" w:pos="7230"/>
        </w:tabs>
        <w:rPr>
          <w:color w:val="000000"/>
          <w:sz w:val="28"/>
          <w:szCs w:val="28"/>
        </w:rPr>
      </w:pPr>
      <w:r w:rsidRPr="00830ECC">
        <w:rPr>
          <w:sz w:val="28"/>
          <w:szCs w:val="28"/>
        </w:rPr>
        <w:t xml:space="preserve">attīstības </w:t>
      </w:r>
      <w:r>
        <w:rPr>
          <w:sz w:val="28"/>
          <w:szCs w:val="28"/>
        </w:rPr>
        <w:t xml:space="preserve">ministrijas </w:t>
      </w:r>
      <w:r w:rsidRPr="00830ECC">
        <w:rPr>
          <w:sz w:val="28"/>
          <w:szCs w:val="28"/>
        </w:rPr>
        <w:t>valsts sekretārs</w:t>
      </w:r>
      <w:r>
        <w:rPr>
          <w:sz w:val="28"/>
          <w:szCs w:val="28"/>
        </w:rPr>
        <w:tab/>
      </w:r>
      <w:proofErr w:type="spellStart"/>
      <w:r>
        <w:rPr>
          <w:sz w:val="28"/>
          <w:szCs w:val="28"/>
        </w:rPr>
        <w:t>A.Antonovs</w:t>
      </w:r>
      <w:proofErr w:type="spellEnd"/>
    </w:p>
    <w:p w:rsidR="00842525" w:rsidRDefault="00842525" w:rsidP="00AE7980">
      <w:pPr>
        <w:jc w:val="both"/>
        <w:rPr>
          <w:color w:val="000000"/>
          <w:sz w:val="28"/>
          <w:szCs w:val="28"/>
        </w:rPr>
      </w:pPr>
    </w:p>
    <w:p w:rsidR="00842525" w:rsidRDefault="00842525" w:rsidP="00AE7980">
      <w:pPr>
        <w:jc w:val="both"/>
        <w:rPr>
          <w:color w:val="000000"/>
          <w:sz w:val="28"/>
          <w:szCs w:val="28"/>
        </w:rPr>
      </w:pPr>
    </w:p>
    <w:p w:rsidR="00842525" w:rsidRDefault="00842525" w:rsidP="00AE7980">
      <w:pPr>
        <w:jc w:val="both"/>
        <w:rPr>
          <w:color w:val="000000"/>
          <w:sz w:val="28"/>
          <w:szCs w:val="28"/>
        </w:rPr>
      </w:pPr>
    </w:p>
    <w:p w:rsidR="00842525" w:rsidRPr="00BF3007" w:rsidRDefault="00204981" w:rsidP="00AE7980">
      <w:pPr>
        <w:spacing w:before="120"/>
      </w:pPr>
      <w:r>
        <w:fldChar w:fldCharType="begin"/>
      </w:r>
      <w:r>
        <w:instrText xml:space="preserve"> SAVEDATE  \@ "dd.MM.yyyy. H:mm"  \* MERGEFORMAT </w:instrText>
      </w:r>
      <w:r>
        <w:fldChar w:fldCharType="separate"/>
      </w:r>
      <w:r w:rsidR="002476DC">
        <w:rPr>
          <w:noProof/>
        </w:rPr>
        <w:t>10.09.2012. 1</w:t>
      </w:r>
      <w:r w:rsidR="002476DC">
        <w:rPr>
          <w:noProof/>
        </w:rPr>
        <w:t>8</w:t>
      </w:r>
      <w:bookmarkStart w:id="2" w:name="_GoBack"/>
      <w:bookmarkEnd w:id="2"/>
      <w:r w:rsidR="002476DC">
        <w:rPr>
          <w:noProof/>
        </w:rPr>
        <w:t>:11</w:t>
      </w:r>
      <w:r>
        <w:rPr>
          <w:noProof/>
        </w:rPr>
        <w:fldChar w:fldCharType="end"/>
      </w:r>
    </w:p>
    <w:p w:rsidR="00842525" w:rsidRPr="00BF3007" w:rsidRDefault="00D143C6" w:rsidP="00AE7980">
      <w:pPr>
        <w:pStyle w:val="Header"/>
        <w:tabs>
          <w:tab w:val="clear" w:pos="4153"/>
          <w:tab w:val="clear" w:pos="8306"/>
        </w:tabs>
      </w:pPr>
      <w:r>
        <w:fldChar w:fldCharType="begin"/>
      </w:r>
      <w:r>
        <w:instrText xml:space="preserve"> NUMWORDS  \* Lower </w:instrText>
      </w:r>
      <w:r>
        <w:fldChar w:fldCharType="separate"/>
      </w:r>
      <w:r w:rsidR="00A91202">
        <w:rPr>
          <w:noProof/>
        </w:rPr>
        <w:t>5199</w:t>
      </w:r>
      <w:r>
        <w:rPr>
          <w:noProof/>
        </w:rPr>
        <w:fldChar w:fldCharType="end"/>
      </w:r>
    </w:p>
    <w:p w:rsidR="00842525" w:rsidRPr="00BF3007" w:rsidRDefault="00842525" w:rsidP="00AE7980">
      <w:pPr>
        <w:pStyle w:val="naisf"/>
        <w:tabs>
          <w:tab w:val="left" w:pos="6840"/>
        </w:tabs>
        <w:spacing w:before="0" w:after="0"/>
        <w:ind w:firstLine="0"/>
      </w:pPr>
      <w:proofErr w:type="spellStart"/>
      <w:r w:rsidRPr="00BF3007">
        <w:t>H.Rimša</w:t>
      </w:r>
      <w:proofErr w:type="spellEnd"/>
    </w:p>
    <w:p w:rsidR="00842525" w:rsidRPr="00BF3007" w:rsidRDefault="00842525" w:rsidP="00AE7980">
      <w:pPr>
        <w:pStyle w:val="naisf"/>
        <w:tabs>
          <w:tab w:val="left" w:pos="6840"/>
        </w:tabs>
        <w:spacing w:before="0" w:after="0"/>
        <w:ind w:firstLine="0"/>
      </w:pPr>
      <w:r w:rsidRPr="00BF3007">
        <w:t xml:space="preserve">67026414, </w:t>
      </w:r>
      <w:hyperlink r:id="rId8" w:history="1">
        <w:r w:rsidRPr="00B00C03">
          <w:rPr>
            <w:rStyle w:val="Hyperlink"/>
          </w:rPr>
          <w:t>Helena.Rimsa@varam.gov.lv</w:t>
        </w:r>
      </w:hyperlink>
    </w:p>
    <w:p w:rsidR="00842525" w:rsidRPr="00BF3007" w:rsidRDefault="00842525" w:rsidP="00AE7980">
      <w:pPr>
        <w:pStyle w:val="naisc"/>
        <w:spacing w:before="0" w:after="0"/>
        <w:jc w:val="both"/>
        <w:rPr>
          <w:color w:val="000000"/>
        </w:rPr>
      </w:pPr>
      <w:r w:rsidRPr="00BF3007">
        <w:rPr>
          <w:color w:val="000000"/>
        </w:rPr>
        <w:t>L.Leja,</w:t>
      </w:r>
    </w:p>
    <w:p w:rsidR="00842525" w:rsidRPr="00BF3007" w:rsidRDefault="00842525" w:rsidP="00AE7980">
      <w:pPr>
        <w:pStyle w:val="naisc"/>
        <w:spacing w:before="0" w:after="0"/>
        <w:jc w:val="both"/>
        <w:rPr>
          <w:rStyle w:val="Hyperlink"/>
        </w:rPr>
      </w:pPr>
      <w:r w:rsidRPr="00BF3007">
        <w:rPr>
          <w:color w:val="000000"/>
        </w:rPr>
        <w:t xml:space="preserve">67026512, </w:t>
      </w:r>
      <w:hyperlink r:id="rId9" w:history="1">
        <w:r w:rsidRPr="00BF3007">
          <w:rPr>
            <w:rStyle w:val="Hyperlink"/>
          </w:rPr>
          <w:t>Linda.Leja@varam.gov.lv</w:t>
        </w:r>
      </w:hyperlink>
      <w:r w:rsidRPr="00BF3007">
        <w:rPr>
          <w:color w:val="000000"/>
        </w:rPr>
        <w:t xml:space="preserve"> </w:t>
      </w:r>
    </w:p>
    <w:sectPr w:rsidR="00842525" w:rsidRPr="00BF3007" w:rsidSect="00187835">
      <w:headerReference w:type="even" r:id="rId10"/>
      <w:headerReference w:type="default" r:id="rId11"/>
      <w:footerReference w:type="default" r:id="rId12"/>
      <w:headerReference w:type="first" r:id="rId13"/>
      <w:footerReference w:type="first" r:id="rId14"/>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C6" w:rsidRDefault="00D143C6">
      <w:r>
        <w:separator/>
      </w:r>
    </w:p>
  </w:endnote>
  <w:endnote w:type="continuationSeparator" w:id="0">
    <w:p w:rsidR="00D143C6" w:rsidRDefault="00D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25" w:rsidRPr="00AA6615" w:rsidRDefault="00842525" w:rsidP="00AA6615">
    <w:pPr>
      <w:jc w:val="both"/>
      <w:rPr>
        <w:sz w:val="8"/>
        <w:szCs w:val="8"/>
      </w:rPr>
    </w:pPr>
  </w:p>
  <w:p w:rsidR="00842525" w:rsidRPr="00F44D8A" w:rsidRDefault="00D143C6" w:rsidP="00CF6D8B">
    <w:pPr>
      <w:jc w:val="both"/>
      <w:rPr>
        <w:sz w:val="20"/>
        <w:szCs w:val="20"/>
      </w:rPr>
    </w:pPr>
    <w:r>
      <w:fldChar w:fldCharType="begin"/>
    </w:r>
    <w:r>
      <w:instrText xml:space="preserve"> FILENAME   \* MERGEFORMAT </w:instrText>
    </w:r>
    <w:r>
      <w:fldChar w:fldCharType="separate"/>
    </w:r>
    <w:r w:rsidR="002476DC" w:rsidRPr="002476DC">
      <w:rPr>
        <w:noProof/>
        <w:sz w:val="20"/>
        <w:szCs w:val="20"/>
      </w:rPr>
      <w:t>VARAMAnot_100912_IekETS</w:t>
    </w:r>
    <w:r>
      <w:rPr>
        <w:noProof/>
        <w:sz w:val="20"/>
        <w:szCs w:val="20"/>
      </w:rPr>
      <w:fldChar w:fldCharType="end"/>
    </w:r>
    <w:r w:rsidR="00842525" w:rsidRPr="00F44D8A">
      <w:rPr>
        <w:sz w:val="20"/>
        <w:szCs w:val="20"/>
      </w:rPr>
      <w:t xml:space="preserve">; Ministru kabineta noteikumu projekta „Noteikumi par stacionāro tehnoloģisko iekārtu dalību Eiropas Savienības emisijas kvotu tirdzniecības sistēmā” sākotnējās ietekmes novērtējuma </w:t>
    </w:r>
    <w:smartTag w:uri="schemas-tilde-lv/tildestengine" w:element="veidnes">
      <w:smartTagPr>
        <w:attr w:name="id" w:val="-1"/>
        <w:attr w:name="baseform" w:val="ziņojums"/>
        <w:attr w:name="text" w:val="ziņojums"/>
      </w:smartTagPr>
      <w:r w:rsidR="00842525" w:rsidRPr="00F44D8A">
        <w:rPr>
          <w:sz w:val="20"/>
          <w:szCs w:val="20"/>
        </w:rPr>
        <w:t>ziņojums</w:t>
      </w:r>
    </w:smartTag>
    <w:r w:rsidR="00842525" w:rsidRPr="00F44D8A">
      <w:rPr>
        <w:sz w:val="20"/>
        <w:szCs w:val="20"/>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25" w:rsidRPr="00F44D8A" w:rsidRDefault="00842525" w:rsidP="00CF6D8B">
    <w:pPr>
      <w:jc w:val="both"/>
      <w:rPr>
        <w:sz w:val="8"/>
        <w:szCs w:val="8"/>
      </w:rPr>
    </w:pPr>
  </w:p>
  <w:p w:rsidR="00842525" w:rsidRPr="00F44D8A" w:rsidRDefault="00D143C6" w:rsidP="00CF6D8B">
    <w:pPr>
      <w:jc w:val="both"/>
      <w:rPr>
        <w:sz w:val="20"/>
        <w:szCs w:val="20"/>
      </w:rPr>
    </w:pPr>
    <w:r>
      <w:fldChar w:fldCharType="begin"/>
    </w:r>
    <w:r>
      <w:instrText xml:space="preserve"> FILENAME   \* MERGEFORMAT </w:instrText>
    </w:r>
    <w:r>
      <w:fldChar w:fldCharType="separate"/>
    </w:r>
    <w:r w:rsidR="002476DC" w:rsidRPr="002476DC">
      <w:rPr>
        <w:noProof/>
        <w:sz w:val="20"/>
        <w:szCs w:val="20"/>
      </w:rPr>
      <w:t>VARAMAnot_100912_IekETS</w:t>
    </w:r>
    <w:r>
      <w:rPr>
        <w:noProof/>
        <w:sz w:val="20"/>
        <w:szCs w:val="20"/>
      </w:rPr>
      <w:fldChar w:fldCharType="end"/>
    </w:r>
    <w:r w:rsidR="00842525" w:rsidRPr="00F44D8A">
      <w:rPr>
        <w:sz w:val="20"/>
        <w:szCs w:val="20"/>
      </w:rPr>
      <w:t xml:space="preserve">; Ministru kabineta noteikumu projekta „Noteikumi par stacionāro tehnoloģisko iekārtu dalību Eiropas Savienības emisijas kvotu tirdzniecības sistēmā” sākotnējās ietekmes novērtējuma </w:t>
    </w:r>
    <w:smartTag w:uri="schemas-tilde-lv/tildestengine" w:element="veidnes">
      <w:smartTagPr>
        <w:attr w:name="id" w:val="-1"/>
        <w:attr w:name="baseform" w:val="ziņojums"/>
        <w:attr w:name="text" w:val="ziņojums"/>
      </w:smartTagPr>
      <w:r w:rsidR="00842525" w:rsidRPr="00F44D8A">
        <w:rPr>
          <w:sz w:val="20"/>
          <w:szCs w:val="20"/>
        </w:rPr>
        <w:t>ziņojums</w:t>
      </w:r>
    </w:smartTag>
    <w:r w:rsidR="00842525" w:rsidRPr="00F44D8A">
      <w:rPr>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C6" w:rsidRDefault="00D143C6">
      <w:r>
        <w:separator/>
      </w:r>
    </w:p>
  </w:footnote>
  <w:footnote w:type="continuationSeparator" w:id="0">
    <w:p w:rsidR="00D143C6" w:rsidRDefault="00D14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25" w:rsidRDefault="00842525"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2525" w:rsidRDefault="008425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25" w:rsidRDefault="00842525"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76DC">
      <w:rPr>
        <w:rStyle w:val="PageNumber"/>
        <w:noProof/>
      </w:rPr>
      <w:t>18</w:t>
    </w:r>
    <w:r>
      <w:rPr>
        <w:rStyle w:val="PageNumber"/>
      </w:rPr>
      <w:fldChar w:fldCharType="end"/>
    </w:r>
  </w:p>
  <w:p w:rsidR="00842525" w:rsidRPr="0062376B" w:rsidRDefault="00842525">
    <w:pPr>
      <w:pStyle w:val="Heade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25" w:rsidRDefault="00842525" w:rsidP="00DE5A3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123E"/>
    <w:multiLevelType w:val="hybridMultilevel"/>
    <w:tmpl w:val="F4B2051A"/>
    <w:lvl w:ilvl="0" w:tplc="1AA228F6">
      <w:start w:val="1"/>
      <w:numFmt w:val="bullet"/>
      <w:lvlText w:val="▌"/>
      <w:lvlJc w:val="left"/>
      <w:pPr>
        <w:tabs>
          <w:tab w:val="num" w:pos="720"/>
        </w:tabs>
        <w:ind w:left="720" w:hanging="360"/>
      </w:pPr>
      <w:rPr>
        <w:rFonts w:ascii="Times New Roman" w:hAnsi="Times New Roman" w:hint="default"/>
      </w:rPr>
    </w:lvl>
    <w:lvl w:ilvl="1" w:tplc="BB0AE61C" w:tentative="1">
      <w:start w:val="1"/>
      <w:numFmt w:val="bullet"/>
      <w:lvlText w:val="▌"/>
      <w:lvlJc w:val="left"/>
      <w:pPr>
        <w:tabs>
          <w:tab w:val="num" w:pos="1440"/>
        </w:tabs>
        <w:ind w:left="1440" w:hanging="360"/>
      </w:pPr>
      <w:rPr>
        <w:rFonts w:ascii="Times New Roman" w:hAnsi="Times New Roman" w:hint="default"/>
      </w:rPr>
    </w:lvl>
    <w:lvl w:ilvl="2" w:tplc="4F526626" w:tentative="1">
      <w:start w:val="1"/>
      <w:numFmt w:val="bullet"/>
      <w:lvlText w:val="▌"/>
      <w:lvlJc w:val="left"/>
      <w:pPr>
        <w:tabs>
          <w:tab w:val="num" w:pos="2160"/>
        </w:tabs>
        <w:ind w:left="2160" w:hanging="360"/>
      </w:pPr>
      <w:rPr>
        <w:rFonts w:ascii="Times New Roman" w:hAnsi="Times New Roman" w:hint="default"/>
      </w:rPr>
    </w:lvl>
    <w:lvl w:ilvl="3" w:tplc="514077EE" w:tentative="1">
      <w:start w:val="1"/>
      <w:numFmt w:val="bullet"/>
      <w:lvlText w:val="▌"/>
      <w:lvlJc w:val="left"/>
      <w:pPr>
        <w:tabs>
          <w:tab w:val="num" w:pos="2880"/>
        </w:tabs>
        <w:ind w:left="2880" w:hanging="360"/>
      </w:pPr>
      <w:rPr>
        <w:rFonts w:ascii="Times New Roman" w:hAnsi="Times New Roman" w:hint="default"/>
      </w:rPr>
    </w:lvl>
    <w:lvl w:ilvl="4" w:tplc="6974FBCC" w:tentative="1">
      <w:start w:val="1"/>
      <w:numFmt w:val="bullet"/>
      <w:lvlText w:val="▌"/>
      <w:lvlJc w:val="left"/>
      <w:pPr>
        <w:tabs>
          <w:tab w:val="num" w:pos="3600"/>
        </w:tabs>
        <w:ind w:left="3600" w:hanging="360"/>
      </w:pPr>
      <w:rPr>
        <w:rFonts w:ascii="Times New Roman" w:hAnsi="Times New Roman" w:hint="default"/>
      </w:rPr>
    </w:lvl>
    <w:lvl w:ilvl="5" w:tplc="898671BE" w:tentative="1">
      <w:start w:val="1"/>
      <w:numFmt w:val="bullet"/>
      <w:lvlText w:val="▌"/>
      <w:lvlJc w:val="left"/>
      <w:pPr>
        <w:tabs>
          <w:tab w:val="num" w:pos="4320"/>
        </w:tabs>
        <w:ind w:left="4320" w:hanging="360"/>
      </w:pPr>
      <w:rPr>
        <w:rFonts w:ascii="Times New Roman" w:hAnsi="Times New Roman" w:hint="default"/>
      </w:rPr>
    </w:lvl>
    <w:lvl w:ilvl="6" w:tplc="E9B8FA78" w:tentative="1">
      <w:start w:val="1"/>
      <w:numFmt w:val="bullet"/>
      <w:lvlText w:val="▌"/>
      <w:lvlJc w:val="left"/>
      <w:pPr>
        <w:tabs>
          <w:tab w:val="num" w:pos="5040"/>
        </w:tabs>
        <w:ind w:left="5040" w:hanging="360"/>
      </w:pPr>
      <w:rPr>
        <w:rFonts w:ascii="Times New Roman" w:hAnsi="Times New Roman" w:hint="default"/>
      </w:rPr>
    </w:lvl>
    <w:lvl w:ilvl="7" w:tplc="83A62104" w:tentative="1">
      <w:start w:val="1"/>
      <w:numFmt w:val="bullet"/>
      <w:lvlText w:val="▌"/>
      <w:lvlJc w:val="left"/>
      <w:pPr>
        <w:tabs>
          <w:tab w:val="num" w:pos="5760"/>
        </w:tabs>
        <w:ind w:left="5760" w:hanging="360"/>
      </w:pPr>
      <w:rPr>
        <w:rFonts w:ascii="Times New Roman" w:hAnsi="Times New Roman" w:hint="default"/>
      </w:rPr>
    </w:lvl>
    <w:lvl w:ilvl="8" w:tplc="EC16CDEA" w:tentative="1">
      <w:start w:val="1"/>
      <w:numFmt w:val="bullet"/>
      <w:lvlText w:val="▌"/>
      <w:lvlJc w:val="left"/>
      <w:pPr>
        <w:tabs>
          <w:tab w:val="num" w:pos="6480"/>
        </w:tabs>
        <w:ind w:left="6480" w:hanging="360"/>
      </w:pPr>
      <w:rPr>
        <w:rFonts w:ascii="Times New Roman" w:hAnsi="Times New Roman" w:hint="default"/>
      </w:rPr>
    </w:lvl>
  </w:abstractNum>
  <w:abstractNum w:abstractNumId="1">
    <w:nsid w:val="15BF79C5"/>
    <w:multiLevelType w:val="hybridMultilevel"/>
    <w:tmpl w:val="82DA74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C560B9"/>
    <w:multiLevelType w:val="hybridMultilevel"/>
    <w:tmpl w:val="BD922A5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nsid w:val="191C0C4F"/>
    <w:multiLevelType w:val="hybridMultilevel"/>
    <w:tmpl w:val="A6D837A8"/>
    <w:lvl w:ilvl="0" w:tplc="756C181E">
      <w:start w:val="1"/>
      <w:numFmt w:val="bullet"/>
      <w:lvlText w:val="▌"/>
      <w:lvlJc w:val="left"/>
      <w:pPr>
        <w:tabs>
          <w:tab w:val="num" w:pos="720"/>
        </w:tabs>
        <w:ind w:left="720" w:hanging="360"/>
      </w:pPr>
      <w:rPr>
        <w:rFonts w:ascii="Times New Roman" w:hAnsi="Times New Roman" w:hint="default"/>
      </w:rPr>
    </w:lvl>
    <w:lvl w:ilvl="1" w:tplc="AA702590" w:tentative="1">
      <w:start w:val="1"/>
      <w:numFmt w:val="bullet"/>
      <w:lvlText w:val="▌"/>
      <w:lvlJc w:val="left"/>
      <w:pPr>
        <w:tabs>
          <w:tab w:val="num" w:pos="1440"/>
        </w:tabs>
        <w:ind w:left="1440" w:hanging="360"/>
      </w:pPr>
      <w:rPr>
        <w:rFonts w:ascii="Times New Roman" w:hAnsi="Times New Roman" w:hint="default"/>
      </w:rPr>
    </w:lvl>
    <w:lvl w:ilvl="2" w:tplc="57B2DCBC" w:tentative="1">
      <w:start w:val="1"/>
      <w:numFmt w:val="bullet"/>
      <w:lvlText w:val="▌"/>
      <w:lvlJc w:val="left"/>
      <w:pPr>
        <w:tabs>
          <w:tab w:val="num" w:pos="2160"/>
        </w:tabs>
        <w:ind w:left="2160" w:hanging="360"/>
      </w:pPr>
      <w:rPr>
        <w:rFonts w:ascii="Times New Roman" w:hAnsi="Times New Roman" w:hint="default"/>
      </w:rPr>
    </w:lvl>
    <w:lvl w:ilvl="3" w:tplc="B7C0F6DE" w:tentative="1">
      <w:start w:val="1"/>
      <w:numFmt w:val="bullet"/>
      <w:lvlText w:val="▌"/>
      <w:lvlJc w:val="left"/>
      <w:pPr>
        <w:tabs>
          <w:tab w:val="num" w:pos="2880"/>
        </w:tabs>
        <w:ind w:left="2880" w:hanging="360"/>
      </w:pPr>
      <w:rPr>
        <w:rFonts w:ascii="Times New Roman" w:hAnsi="Times New Roman" w:hint="default"/>
      </w:rPr>
    </w:lvl>
    <w:lvl w:ilvl="4" w:tplc="46F245F6" w:tentative="1">
      <w:start w:val="1"/>
      <w:numFmt w:val="bullet"/>
      <w:lvlText w:val="▌"/>
      <w:lvlJc w:val="left"/>
      <w:pPr>
        <w:tabs>
          <w:tab w:val="num" w:pos="3600"/>
        </w:tabs>
        <w:ind w:left="3600" w:hanging="360"/>
      </w:pPr>
      <w:rPr>
        <w:rFonts w:ascii="Times New Roman" w:hAnsi="Times New Roman" w:hint="default"/>
      </w:rPr>
    </w:lvl>
    <w:lvl w:ilvl="5" w:tplc="81541756" w:tentative="1">
      <w:start w:val="1"/>
      <w:numFmt w:val="bullet"/>
      <w:lvlText w:val="▌"/>
      <w:lvlJc w:val="left"/>
      <w:pPr>
        <w:tabs>
          <w:tab w:val="num" w:pos="4320"/>
        </w:tabs>
        <w:ind w:left="4320" w:hanging="360"/>
      </w:pPr>
      <w:rPr>
        <w:rFonts w:ascii="Times New Roman" w:hAnsi="Times New Roman" w:hint="default"/>
      </w:rPr>
    </w:lvl>
    <w:lvl w:ilvl="6" w:tplc="A18C1E8E" w:tentative="1">
      <w:start w:val="1"/>
      <w:numFmt w:val="bullet"/>
      <w:lvlText w:val="▌"/>
      <w:lvlJc w:val="left"/>
      <w:pPr>
        <w:tabs>
          <w:tab w:val="num" w:pos="5040"/>
        </w:tabs>
        <w:ind w:left="5040" w:hanging="360"/>
      </w:pPr>
      <w:rPr>
        <w:rFonts w:ascii="Times New Roman" w:hAnsi="Times New Roman" w:hint="default"/>
      </w:rPr>
    </w:lvl>
    <w:lvl w:ilvl="7" w:tplc="A496BFFA" w:tentative="1">
      <w:start w:val="1"/>
      <w:numFmt w:val="bullet"/>
      <w:lvlText w:val="▌"/>
      <w:lvlJc w:val="left"/>
      <w:pPr>
        <w:tabs>
          <w:tab w:val="num" w:pos="5760"/>
        </w:tabs>
        <w:ind w:left="5760" w:hanging="360"/>
      </w:pPr>
      <w:rPr>
        <w:rFonts w:ascii="Times New Roman" w:hAnsi="Times New Roman" w:hint="default"/>
      </w:rPr>
    </w:lvl>
    <w:lvl w:ilvl="8" w:tplc="65C6F5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9B34B7"/>
    <w:multiLevelType w:val="hybridMultilevel"/>
    <w:tmpl w:val="49188FE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
    <w:nsid w:val="1F4F440C"/>
    <w:multiLevelType w:val="hybridMultilevel"/>
    <w:tmpl w:val="91CCED8A"/>
    <w:lvl w:ilvl="0" w:tplc="6226E69E">
      <w:start w:val="1"/>
      <w:numFmt w:val="bullet"/>
      <w:lvlText w:val="▌"/>
      <w:lvlJc w:val="left"/>
      <w:pPr>
        <w:tabs>
          <w:tab w:val="num" w:pos="720"/>
        </w:tabs>
        <w:ind w:left="720" w:hanging="360"/>
      </w:pPr>
      <w:rPr>
        <w:rFonts w:ascii="Times New Roman" w:hAnsi="Times New Roman" w:hint="default"/>
      </w:rPr>
    </w:lvl>
    <w:lvl w:ilvl="1" w:tplc="C156AA46" w:tentative="1">
      <w:start w:val="1"/>
      <w:numFmt w:val="bullet"/>
      <w:lvlText w:val="▌"/>
      <w:lvlJc w:val="left"/>
      <w:pPr>
        <w:tabs>
          <w:tab w:val="num" w:pos="1440"/>
        </w:tabs>
        <w:ind w:left="1440" w:hanging="360"/>
      </w:pPr>
      <w:rPr>
        <w:rFonts w:ascii="Times New Roman" w:hAnsi="Times New Roman" w:hint="default"/>
      </w:rPr>
    </w:lvl>
    <w:lvl w:ilvl="2" w:tplc="D062EAA8" w:tentative="1">
      <w:start w:val="1"/>
      <w:numFmt w:val="bullet"/>
      <w:lvlText w:val="▌"/>
      <w:lvlJc w:val="left"/>
      <w:pPr>
        <w:tabs>
          <w:tab w:val="num" w:pos="2160"/>
        </w:tabs>
        <w:ind w:left="2160" w:hanging="360"/>
      </w:pPr>
      <w:rPr>
        <w:rFonts w:ascii="Times New Roman" w:hAnsi="Times New Roman" w:hint="default"/>
      </w:rPr>
    </w:lvl>
    <w:lvl w:ilvl="3" w:tplc="B268E700" w:tentative="1">
      <w:start w:val="1"/>
      <w:numFmt w:val="bullet"/>
      <w:lvlText w:val="▌"/>
      <w:lvlJc w:val="left"/>
      <w:pPr>
        <w:tabs>
          <w:tab w:val="num" w:pos="2880"/>
        </w:tabs>
        <w:ind w:left="2880" w:hanging="360"/>
      </w:pPr>
      <w:rPr>
        <w:rFonts w:ascii="Times New Roman" w:hAnsi="Times New Roman" w:hint="default"/>
      </w:rPr>
    </w:lvl>
    <w:lvl w:ilvl="4" w:tplc="9DA64F58" w:tentative="1">
      <w:start w:val="1"/>
      <w:numFmt w:val="bullet"/>
      <w:lvlText w:val="▌"/>
      <w:lvlJc w:val="left"/>
      <w:pPr>
        <w:tabs>
          <w:tab w:val="num" w:pos="3600"/>
        </w:tabs>
        <w:ind w:left="3600" w:hanging="360"/>
      </w:pPr>
      <w:rPr>
        <w:rFonts w:ascii="Times New Roman" w:hAnsi="Times New Roman" w:hint="default"/>
      </w:rPr>
    </w:lvl>
    <w:lvl w:ilvl="5" w:tplc="59B84090" w:tentative="1">
      <w:start w:val="1"/>
      <w:numFmt w:val="bullet"/>
      <w:lvlText w:val="▌"/>
      <w:lvlJc w:val="left"/>
      <w:pPr>
        <w:tabs>
          <w:tab w:val="num" w:pos="4320"/>
        </w:tabs>
        <w:ind w:left="4320" w:hanging="360"/>
      </w:pPr>
      <w:rPr>
        <w:rFonts w:ascii="Times New Roman" w:hAnsi="Times New Roman" w:hint="default"/>
      </w:rPr>
    </w:lvl>
    <w:lvl w:ilvl="6" w:tplc="4B742512" w:tentative="1">
      <w:start w:val="1"/>
      <w:numFmt w:val="bullet"/>
      <w:lvlText w:val="▌"/>
      <w:lvlJc w:val="left"/>
      <w:pPr>
        <w:tabs>
          <w:tab w:val="num" w:pos="5040"/>
        </w:tabs>
        <w:ind w:left="5040" w:hanging="360"/>
      </w:pPr>
      <w:rPr>
        <w:rFonts w:ascii="Times New Roman" w:hAnsi="Times New Roman" w:hint="default"/>
      </w:rPr>
    </w:lvl>
    <w:lvl w:ilvl="7" w:tplc="72A6DB4C" w:tentative="1">
      <w:start w:val="1"/>
      <w:numFmt w:val="bullet"/>
      <w:lvlText w:val="▌"/>
      <w:lvlJc w:val="left"/>
      <w:pPr>
        <w:tabs>
          <w:tab w:val="num" w:pos="5760"/>
        </w:tabs>
        <w:ind w:left="5760" w:hanging="360"/>
      </w:pPr>
      <w:rPr>
        <w:rFonts w:ascii="Times New Roman" w:hAnsi="Times New Roman" w:hint="default"/>
      </w:rPr>
    </w:lvl>
    <w:lvl w:ilvl="8" w:tplc="B16C29DA" w:tentative="1">
      <w:start w:val="1"/>
      <w:numFmt w:val="bullet"/>
      <w:lvlText w:val="▌"/>
      <w:lvlJc w:val="left"/>
      <w:pPr>
        <w:tabs>
          <w:tab w:val="num" w:pos="6480"/>
        </w:tabs>
        <w:ind w:left="6480" w:hanging="360"/>
      </w:pPr>
      <w:rPr>
        <w:rFonts w:ascii="Times New Roman" w:hAnsi="Times New Roman" w:hint="default"/>
      </w:rPr>
    </w:lvl>
  </w:abstractNum>
  <w:abstractNum w:abstractNumId="6">
    <w:nsid w:val="21527C32"/>
    <w:multiLevelType w:val="hybridMultilevel"/>
    <w:tmpl w:val="B712BA36"/>
    <w:lvl w:ilvl="0" w:tplc="1390D23E">
      <w:start w:val="1"/>
      <w:numFmt w:val="bullet"/>
      <w:lvlText w:val=""/>
      <w:lvlJc w:val="left"/>
      <w:pPr>
        <w:ind w:left="952" w:hanging="360"/>
      </w:pPr>
      <w:rPr>
        <w:rFonts w:ascii="Symbol" w:hAnsi="Symbol" w:hint="default"/>
      </w:rPr>
    </w:lvl>
    <w:lvl w:ilvl="1" w:tplc="04260003" w:tentative="1">
      <w:start w:val="1"/>
      <w:numFmt w:val="bullet"/>
      <w:lvlText w:val="o"/>
      <w:lvlJc w:val="left"/>
      <w:pPr>
        <w:ind w:left="1672" w:hanging="360"/>
      </w:pPr>
      <w:rPr>
        <w:rFonts w:ascii="Courier New" w:hAnsi="Courier New" w:hint="default"/>
      </w:rPr>
    </w:lvl>
    <w:lvl w:ilvl="2" w:tplc="04260005" w:tentative="1">
      <w:start w:val="1"/>
      <w:numFmt w:val="bullet"/>
      <w:lvlText w:val=""/>
      <w:lvlJc w:val="left"/>
      <w:pPr>
        <w:ind w:left="2392" w:hanging="360"/>
      </w:pPr>
      <w:rPr>
        <w:rFonts w:ascii="Wingdings" w:hAnsi="Wingdings" w:hint="default"/>
      </w:rPr>
    </w:lvl>
    <w:lvl w:ilvl="3" w:tplc="04260001" w:tentative="1">
      <w:start w:val="1"/>
      <w:numFmt w:val="bullet"/>
      <w:lvlText w:val=""/>
      <w:lvlJc w:val="left"/>
      <w:pPr>
        <w:ind w:left="3112" w:hanging="360"/>
      </w:pPr>
      <w:rPr>
        <w:rFonts w:ascii="Symbol" w:hAnsi="Symbol" w:hint="default"/>
      </w:rPr>
    </w:lvl>
    <w:lvl w:ilvl="4" w:tplc="04260003" w:tentative="1">
      <w:start w:val="1"/>
      <w:numFmt w:val="bullet"/>
      <w:lvlText w:val="o"/>
      <w:lvlJc w:val="left"/>
      <w:pPr>
        <w:ind w:left="3832" w:hanging="360"/>
      </w:pPr>
      <w:rPr>
        <w:rFonts w:ascii="Courier New" w:hAnsi="Courier New" w:hint="default"/>
      </w:rPr>
    </w:lvl>
    <w:lvl w:ilvl="5" w:tplc="04260005" w:tentative="1">
      <w:start w:val="1"/>
      <w:numFmt w:val="bullet"/>
      <w:lvlText w:val=""/>
      <w:lvlJc w:val="left"/>
      <w:pPr>
        <w:ind w:left="4552" w:hanging="360"/>
      </w:pPr>
      <w:rPr>
        <w:rFonts w:ascii="Wingdings" w:hAnsi="Wingdings" w:hint="default"/>
      </w:rPr>
    </w:lvl>
    <w:lvl w:ilvl="6" w:tplc="04260001" w:tentative="1">
      <w:start w:val="1"/>
      <w:numFmt w:val="bullet"/>
      <w:lvlText w:val=""/>
      <w:lvlJc w:val="left"/>
      <w:pPr>
        <w:ind w:left="5272" w:hanging="360"/>
      </w:pPr>
      <w:rPr>
        <w:rFonts w:ascii="Symbol" w:hAnsi="Symbol" w:hint="default"/>
      </w:rPr>
    </w:lvl>
    <w:lvl w:ilvl="7" w:tplc="04260003" w:tentative="1">
      <w:start w:val="1"/>
      <w:numFmt w:val="bullet"/>
      <w:lvlText w:val="o"/>
      <w:lvlJc w:val="left"/>
      <w:pPr>
        <w:ind w:left="5992" w:hanging="360"/>
      </w:pPr>
      <w:rPr>
        <w:rFonts w:ascii="Courier New" w:hAnsi="Courier New" w:hint="default"/>
      </w:rPr>
    </w:lvl>
    <w:lvl w:ilvl="8" w:tplc="04260005" w:tentative="1">
      <w:start w:val="1"/>
      <w:numFmt w:val="bullet"/>
      <w:lvlText w:val=""/>
      <w:lvlJc w:val="left"/>
      <w:pPr>
        <w:ind w:left="6712" w:hanging="360"/>
      </w:pPr>
      <w:rPr>
        <w:rFonts w:ascii="Wingdings" w:hAnsi="Wingdings" w:hint="default"/>
      </w:rPr>
    </w:lvl>
  </w:abstractNum>
  <w:abstractNum w:abstractNumId="7">
    <w:nsid w:val="2CCC5C9A"/>
    <w:multiLevelType w:val="multilevel"/>
    <w:tmpl w:val="82D841C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35245E1E"/>
    <w:multiLevelType w:val="hybridMultilevel"/>
    <w:tmpl w:val="8DE4D21E"/>
    <w:lvl w:ilvl="0" w:tplc="11564E5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3A3243D3"/>
    <w:multiLevelType w:val="hybridMultilevel"/>
    <w:tmpl w:val="8820CC0A"/>
    <w:lvl w:ilvl="0" w:tplc="1390D23E">
      <w:start w:val="1"/>
      <w:numFmt w:val="bullet"/>
      <w:lvlText w:val=""/>
      <w:lvlJc w:val="left"/>
      <w:pPr>
        <w:ind w:left="1005" w:hanging="360"/>
      </w:pPr>
      <w:rPr>
        <w:rFonts w:ascii="Symbol" w:hAnsi="Symbol" w:hint="default"/>
      </w:rPr>
    </w:lvl>
    <w:lvl w:ilvl="1" w:tplc="04260003" w:tentative="1">
      <w:start w:val="1"/>
      <w:numFmt w:val="bullet"/>
      <w:lvlText w:val="o"/>
      <w:lvlJc w:val="left"/>
      <w:pPr>
        <w:ind w:left="1725" w:hanging="360"/>
      </w:pPr>
      <w:rPr>
        <w:rFonts w:ascii="Courier New" w:hAnsi="Courier New" w:hint="default"/>
      </w:rPr>
    </w:lvl>
    <w:lvl w:ilvl="2" w:tplc="04260005" w:tentative="1">
      <w:start w:val="1"/>
      <w:numFmt w:val="bullet"/>
      <w:lvlText w:val=""/>
      <w:lvlJc w:val="left"/>
      <w:pPr>
        <w:ind w:left="2445" w:hanging="360"/>
      </w:pPr>
      <w:rPr>
        <w:rFonts w:ascii="Wingdings" w:hAnsi="Wingdings" w:hint="default"/>
      </w:rPr>
    </w:lvl>
    <w:lvl w:ilvl="3" w:tplc="04260001" w:tentative="1">
      <w:start w:val="1"/>
      <w:numFmt w:val="bullet"/>
      <w:lvlText w:val=""/>
      <w:lvlJc w:val="left"/>
      <w:pPr>
        <w:ind w:left="3165" w:hanging="360"/>
      </w:pPr>
      <w:rPr>
        <w:rFonts w:ascii="Symbol" w:hAnsi="Symbol" w:hint="default"/>
      </w:rPr>
    </w:lvl>
    <w:lvl w:ilvl="4" w:tplc="04260003" w:tentative="1">
      <w:start w:val="1"/>
      <w:numFmt w:val="bullet"/>
      <w:lvlText w:val="o"/>
      <w:lvlJc w:val="left"/>
      <w:pPr>
        <w:ind w:left="3885" w:hanging="360"/>
      </w:pPr>
      <w:rPr>
        <w:rFonts w:ascii="Courier New" w:hAnsi="Courier New" w:hint="default"/>
      </w:rPr>
    </w:lvl>
    <w:lvl w:ilvl="5" w:tplc="04260005" w:tentative="1">
      <w:start w:val="1"/>
      <w:numFmt w:val="bullet"/>
      <w:lvlText w:val=""/>
      <w:lvlJc w:val="left"/>
      <w:pPr>
        <w:ind w:left="4605" w:hanging="360"/>
      </w:pPr>
      <w:rPr>
        <w:rFonts w:ascii="Wingdings" w:hAnsi="Wingdings" w:hint="default"/>
      </w:rPr>
    </w:lvl>
    <w:lvl w:ilvl="6" w:tplc="04260001" w:tentative="1">
      <w:start w:val="1"/>
      <w:numFmt w:val="bullet"/>
      <w:lvlText w:val=""/>
      <w:lvlJc w:val="left"/>
      <w:pPr>
        <w:ind w:left="5325" w:hanging="360"/>
      </w:pPr>
      <w:rPr>
        <w:rFonts w:ascii="Symbol" w:hAnsi="Symbol" w:hint="default"/>
      </w:rPr>
    </w:lvl>
    <w:lvl w:ilvl="7" w:tplc="04260003" w:tentative="1">
      <w:start w:val="1"/>
      <w:numFmt w:val="bullet"/>
      <w:lvlText w:val="o"/>
      <w:lvlJc w:val="left"/>
      <w:pPr>
        <w:ind w:left="6045" w:hanging="360"/>
      </w:pPr>
      <w:rPr>
        <w:rFonts w:ascii="Courier New" w:hAnsi="Courier New" w:hint="default"/>
      </w:rPr>
    </w:lvl>
    <w:lvl w:ilvl="8" w:tplc="04260005" w:tentative="1">
      <w:start w:val="1"/>
      <w:numFmt w:val="bullet"/>
      <w:lvlText w:val=""/>
      <w:lvlJc w:val="left"/>
      <w:pPr>
        <w:ind w:left="6765" w:hanging="360"/>
      </w:pPr>
      <w:rPr>
        <w:rFonts w:ascii="Wingdings" w:hAnsi="Wingdings" w:hint="default"/>
      </w:rPr>
    </w:lvl>
  </w:abstractNum>
  <w:abstractNum w:abstractNumId="10">
    <w:nsid w:val="48744A95"/>
    <w:multiLevelType w:val="hybridMultilevel"/>
    <w:tmpl w:val="FA345D46"/>
    <w:lvl w:ilvl="0" w:tplc="A49EE830">
      <w:start w:val="1"/>
      <w:numFmt w:val="decimal"/>
      <w:lvlText w:val="%1."/>
      <w:lvlJc w:val="left"/>
      <w:pPr>
        <w:tabs>
          <w:tab w:val="num" w:pos="720"/>
        </w:tabs>
        <w:ind w:left="720" w:hanging="360"/>
      </w:pPr>
      <w:rPr>
        <w:rFonts w:cs="Times New Roman" w:hint="default"/>
        <w:u w:val="none"/>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1">
    <w:nsid w:val="48D72F2E"/>
    <w:multiLevelType w:val="hybridMultilevel"/>
    <w:tmpl w:val="7B04B3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A124FFD"/>
    <w:multiLevelType w:val="hybridMultilevel"/>
    <w:tmpl w:val="6B562544"/>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546D2BC9"/>
    <w:multiLevelType w:val="hybridMultilevel"/>
    <w:tmpl w:val="D75C78A0"/>
    <w:lvl w:ilvl="0" w:tplc="09C4E5D8">
      <w:start w:val="1"/>
      <w:numFmt w:val="bullet"/>
      <w:lvlText w:val="▌"/>
      <w:lvlJc w:val="left"/>
      <w:pPr>
        <w:tabs>
          <w:tab w:val="num" w:pos="720"/>
        </w:tabs>
        <w:ind w:left="720" w:hanging="360"/>
      </w:pPr>
      <w:rPr>
        <w:rFonts w:ascii="Times New Roman" w:hAnsi="Times New Roman" w:hint="default"/>
      </w:rPr>
    </w:lvl>
    <w:lvl w:ilvl="1" w:tplc="36FE28C0" w:tentative="1">
      <w:start w:val="1"/>
      <w:numFmt w:val="bullet"/>
      <w:lvlText w:val="▌"/>
      <w:lvlJc w:val="left"/>
      <w:pPr>
        <w:tabs>
          <w:tab w:val="num" w:pos="1440"/>
        </w:tabs>
        <w:ind w:left="1440" w:hanging="360"/>
      </w:pPr>
      <w:rPr>
        <w:rFonts w:ascii="Times New Roman" w:hAnsi="Times New Roman" w:hint="default"/>
      </w:rPr>
    </w:lvl>
    <w:lvl w:ilvl="2" w:tplc="9CC81F1C" w:tentative="1">
      <w:start w:val="1"/>
      <w:numFmt w:val="bullet"/>
      <w:lvlText w:val="▌"/>
      <w:lvlJc w:val="left"/>
      <w:pPr>
        <w:tabs>
          <w:tab w:val="num" w:pos="2160"/>
        </w:tabs>
        <w:ind w:left="2160" w:hanging="360"/>
      </w:pPr>
      <w:rPr>
        <w:rFonts w:ascii="Times New Roman" w:hAnsi="Times New Roman" w:hint="default"/>
      </w:rPr>
    </w:lvl>
    <w:lvl w:ilvl="3" w:tplc="E894F8A2" w:tentative="1">
      <w:start w:val="1"/>
      <w:numFmt w:val="bullet"/>
      <w:lvlText w:val="▌"/>
      <w:lvlJc w:val="left"/>
      <w:pPr>
        <w:tabs>
          <w:tab w:val="num" w:pos="2880"/>
        </w:tabs>
        <w:ind w:left="2880" w:hanging="360"/>
      </w:pPr>
      <w:rPr>
        <w:rFonts w:ascii="Times New Roman" w:hAnsi="Times New Roman" w:hint="default"/>
      </w:rPr>
    </w:lvl>
    <w:lvl w:ilvl="4" w:tplc="EB4EA872" w:tentative="1">
      <w:start w:val="1"/>
      <w:numFmt w:val="bullet"/>
      <w:lvlText w:val="▌"/>
      <w:lvlJc w:val="left"/>
      <w:pPr>
        <w:tabs>
          <w:tab w:val="num" w:pos="3600"/>
        </w:tabs>
        <w:ind w:left="3600" w:hanging="360"/>
      </w:pPr>
      <w:rPr>
        <w:rFonts w:ascii="Times New Roman" w:hAnsi="Times New Roman" w:hint="default"/>
      </w:rPr>
    </w:lvl>
    <w:lvl w:ilvl="5" w:tplc="89F4E01C" w:tentative="1">
      <w:start w:val="1"/>
      <w:numFmt w:val="bullet"/>
      <w:lvlText w:val="▌"/>
      <w:lvlJc w:val="left"/>
      <w:pPr>
        <w:tabs>
          <w:tab w:val="num" w:pos="4320"/>
        </w:tabs>
        <w:ind w:left="4320" w:hanging="360"/>
      </w:pPr>
      <w:rPr>
        <w:rFonts w:ascii="Times New Roman" w:hAnsi="Times New Roman" w:hint="default"/>
      </w:rPr>
    </w:lvl>
    <w:lvl w:ilvl="6" w:tplc="4CF4ADE6" w:tentative="1">
      <w:start w:val="1"/>
      <w:numFmt w:val="bullet"/>
      <w:lvlText w:val="▌"/>
      <w:lvlJc w:val="left"/>
      <w:pPr>
        <w:tabs>
          <w:tab w:val="num" w:pos="5040"/>
        </w:tabs>
        <w:ind w:left="5040" w:hanging="360"/>
      </w:pPr>
      <w:rPr>
        <w:rFonts w:ascii="Times New Roman" w:hAnsi="Times New Roman" w:hint="default"/>
      </w:rPr>
    </w:lvl>
    <w:lvl w:ilvl="7" w:tplc="C7661D1E" w:tentative="1">
      <w:start w:val="1"/>
      <w:numFmt w:val="bullet"/>
      <w:lvlText w:val="▌"/>
      <w:lvlJc w:val="left"/>
      <w:pPr>
        <w:tabs>
          <w:tab w:val="num" w:pos="5760"/>
        </w:tabs>
        <w:ind w:left="5760" w:hanging="360"/>
      </w:pPr>
      <w:rPr>
        <w:rFonts w:ascii="Times New Roman" w:hAnsi="Times New Roman" w:hint="default"/>
      </w:rPr>
    </w:lvl>
    <w:lvl w:ilvl="8" w:tplc="8E6C581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1C7582"/>
    <w:multiLevelType w:val="hybridMultilevel"/>
    <w:tmpl w:val="7ABE272A"/>
    <w:lvl w:ilvl="0" w:tplc="0426000D">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nsid w:val="58A3225D"/>
    <w:multiLevelType w:val="hybridMultilevel"/>
    <w:tmpl w:val="0EEE32E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nsid w:val="5EC61899"/>
    <w:multiLevelType w:val="hybridMultilevel"/>
    <w:tmpl w:val="C4628448"/>
    <w:lvl w:ilvl="0" w:tplc="0426000D">
      <w:start w:val="1"/>
      <w:numFmt w:val="bullet"/>
      <w:lvlText w:val=""/>
      <w:lvlJc w:val="left"/>
      <w:pPr>
        <w:tabs>
          <w:tab w:val="num" w:pos="786"/>
        </w:tabs>
        <w:ind w:left="786" w:hanging="360"/>
      </w:pPr>
      <w:rPr>
        <w:rFonts w:ascii="Wingdings" w:hAnsi="Wingdings" w:hint="default"/>
      </w:rPr>
    </w:lvl>
    <w:lvl w:ilvl="1" w:tplc="04260003" w:tentative="1">
      <w:start w:val="1"/>
      <w:numFmt w:val="bullet"/>
      <w:lvlText w:val="o"/>
      <w:lvlJc w:val="left"/>
      <w:pPr>
        <w:tabs>
          <w:tab w:val="num" w:pos="1506"/>
        </w:tabs>
        <w:ind w:left="1506" w:hanging="360"/>
      </w:pPr>
      <w:rPr>
        <w:rFonts w:ascii="Courier New" w:hAnsi="Courier New" w:hint="default"/>
      </w:rPr>
    </w:lvl>
    <w:lvl w:ilvl="2" w:tplc="04260005" w:tentative="1">
      <w:start w:val="1"/>
      <w:numFmt w:val="bullet"/>
      <w:lvlText w:val=""/>
      <w:lvlJc w:val="left"/>
      <w:pPr>
        <w:tabs>
          <w:tab w:val="num" w:pos="2226"/>
        </w:tabs>
        <w:ind w:left="2226" w:hanging="360"/>
      </w:pPr>
      <w:rPr>
        <w:rFonts w:ascii="Wingdings" w:hAnsi="Wingdings" w:hint="default"/>
      </w:rPr>
    </w:lvl>
    <w:lvl w:ilvl="3" w:tplc="04260001" w:tentative="1">
      <w:start w:val="1"/>
      <w:numFmt w:val="bullet"/>
      <w:lvlText w:val=""/>
      <w:lvlJc w:val="left"/>
      <w:pPr>
        <w:tabs>
          <w:tab w:val="num" w:pos="2946"/>
        </w:tabs>
        <w:ind w:left="2946" w:hanging="360"/>
      </w:pPr>
      <w:rPr>
        <w:rFonts w:ascii="Symbol" w:hAnsi="Symbol" w:hint="default"/>
      </w:rPr>
    </w:lvl>
    <w:lvl w:ilvl="4" w:tplc="04260003" w:tentative="1">
      <w:start w:val="1"/>
      <w:numFmt w:val="bullet"/>
      <w:lvlText w:val="o"/>
      <w:lvlJc w:val="left"/>
      <w:pPr>
        <w:tabs>
          <w:tab w:val="num" w:pos="3666"/>
        </w:tabs>
        <w:ind w:left="3666" w:hanging="360"/>
      </w:pPr>
      <w:rPr>
        <w:rFonts w:ascii="Courier New" w:hAnsi="Courier New" w:hint="default"/>
      </w:rPr>
    </w:lvl>
    <w:lvl w:ilvl="5" w:tplc="04260005" w:tentative="1">
      <w:start w:val="1"/>
      <w:numFmt w:val="bullet"/>
      <w:lvlText w:val=""/>
      <w:lvlJc w:val="left"/>
      <w:pPr>
        <w:tabs>
          <w:tab w:val="num" w:pos="4386"/>
        </w:tabs>
        <w:ind w:left="4386" w:hanging="360"/>
      </w:pPr>
      <w:rPr>
        <w:rFonts w:ascii="Wingdings" w:hAnsi="Wingdings" w:hint="default"/>
      </w:rPr>
    </w:lvl>
    <w:lvl w:ilvl="6" w:tplc="04260001" w:tentative="1">
      <w:start w:val="1"/>
      <w:numFmt w:val="bullet"/>
      <w:lvlText w:val=""/>
      <w:lvlJc w:val="left"/>
      <w:pPr>
        <w:tabs>
          <w:tab w:val="num" w:pos="5106"/>
        </w:tabs>
        <w:ind w:left="5106" w:hanging="360"/>
      </w:pPr>
      <w:rPr>
        <w:rFonts w:ascii="Symbol" w:hAnsi="Symbol" w:hint="default"/>
      </w:rPr>
    </w:lvl>
    <w:lvl w:ilvl="7" w:tplc="04260003" w:tentative="1">
      <w:start w:val="1"/>
      <w:numFmt w:val="bullet"/>
      <w:lvlText w:val="o"/>
      <w:lvlJc w:val="left"/>
      <w:pPr>
        <w:tabs>
          <w:tab w:val="num" w:pos="5826"/>
        </w:tabs>
        <w:ind w:left="5826" w:hanging="360"/>
      </w:pPr>
      <w:rPr>
        <w:rFonts w:ascii="Courier New" w:hAnsi="Courier New" w:hint="default"/>
      </w:rPr>
    </w:lvl>
    <w:lvl w:ilvl="8" w:tplc="04260005" w:tentative="1">
      <w:start w:val="1"/>
      <w:numFmt w:val="bullet"/>
      <w:lvlText w:val=""/>
      <w:lvlJc w:val="left"/>
      <w:pPr>
        <w:tabs>
          <w:tab w:val="num" w:pos="6546"/>
        </w:tabs>
        <w:ind w:left="6546" w:hanging="360"/>
      </w:pPr>
      <w:rPr>
        <w:rFonts w:ascii="Wingdings" w:hAnsi="Wingdings" w:hint="default"/>
      </w:rPr>
    </w:lvl>
  </w:abstractNum>
  <w:abstractNum w:abstractNumId="17">
    <w:nsid w:val="60C23AF1"/>
    <w:multiLevelType w:val="multilevel"/>
    <w:tmpl w:val="CB0C163C"/>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632A1A20"/>
    <w:multiLevelType w:val="hybridMultilevel"/>
    <w:tmpl w:val="CF5202E0"/>
    <w:lvl w:ilvl="0" w:tplc="8CA2CBC6">
      <w:start w:val="1"/>
      <w:numFmt w:val="bullet"/>
      <w:lvlText w:val="▌"/>
      <w:lvlJc w:val="left"/>
      <w:pPr>
        <w:tabs>
          <w:tab w:val="num" w:pos="720"/>
        </w:tabs>
        <w:ind w:left="720" w:hanging="360"/>
      </w:pPr>
      <w:rPr>
        <w:rFonts w:ascii="Times New Roman" w:hAnsi="Times New Roman" w:hint="default"/>
      </w:rPr>
    </w:lvl>
    <w:lvl w:ilvl="1" w:tplc="056C3BCA" w:tentative="1">
      <w:start w:val="1"/>
      <w:numFmt w:val="bullet"/>
      <w:lvlText w:val="▌"/>
      <w:lvlJc w:val="left"/>
      <w:pPr>
        <w:tabs>
          <w:tab w:val="num" w:pos="1440"/>
        </w:tabs>
        <w:ind w:left="1440" w:hanging="360"/>
      </w:pPr>
      <w:rPr>
        <w:rFonts w:ascii="Times New Roman" w:hAnsi="Times New Roman" w:hint="default"/>
      </w:rPr>
    </w:lvl>
    <w:lvl w:ilvl="2" w:tplc="3CFAB368" w:tentative="1">
      <w:start w:val="1"/>
      <w:numFmt w:val="bullet"/>
      <w:lvlText w:val="▌"/>
      <w:lvlJc w:val="left"/>
      <w:pPr>
        <w:tabs>
          <w:tab w:val="num" w:pos="2160"/>
        </w:tabs>
        <w:ind w:left="2160" w:hanging="360"/>
      </w:pPr>
      <w:rPr>
        <w:rFonts w:ascii="Times New Roman" w:hAnsi="Times New Roman" w:hint="default"/>
      </w:rPr>
    </w:lvl>
    <w:lvl w:ilvl="3" w:tplc="1DE063A6" w:tentative="1">
      <w:start w:val="1"/>
      <w:numFmt w:val="bullet"/>
      <w:lvlText w:val="▌"/>
      <w:lvlJc w:val="left"/>
      <w:pPr>
        <w:tabs>
          <w:tab w:val="num" w:pos="2880"/>
        </w:tabs>
        <w:ind w:left="2880" w:hanging="360"/>
      </w:pPr>
      <w:rPr>
        <w:rFonts w:ascii="Times New Roman" w:hAnsi="Times New Roman" w:hint="default"/>
      </w:rPr>
    </w:lvl>
    <w:lvl w:ilvl="4" w:tplc="3BA0E0DC" w:tentative="1">
      <w:start w:val="1"/>
      <w:numFmt w:val="bullet"/>
      <w:lvlText w:val="▌"/>
      <w:lvlJc w:val="left"/>
      <w:pPr>
        <w:tabs>
          <w:tab w:val="num" w:pos="3600"/>
        </w:tabs>
        <w:ind w:left="3600" w:hanging="360"/>
      </w:pPr>
      <w:rPr>
        <w:rFonts w:ascii="Times New Roman" w:hAnsi="Times New Roman" w:hint="default"/>
      </w:rPr>
    </w:lvl>
    <w:lvl w:ilvl="5" w:tplc="E618B692" w:tentative="1">
      <w:start w:val="1"/>
      <w:numFmt w:val="bullet"/>
      <w:lvlText w:val="▌"/>
      <w:lvlJc w:val="left"/>
      <w:pPr>
        <w:tabs>
          <w:tab w:val="num" w:pos="4320"/>
        </w:tabs>
        <w:ind w:left="4320" w:hanging="360"/>
      </w:pPr>
      <w:rPr>
        <w:rFonts w:ascii="Times New Roman" w:hAnsi="Times New Roman" w:hint="default"/>
      </w:rPr>
    </w:lvl>
    <w:lvl w:ilvl="6" w:tplc="911C8CF2" w:tentative="1">
      <w:start w:val="1"/>
      <w:numFmt w:val="bullet"/>
      <w:lvlText w:val="▌"/>
      <w:lvlJc w:val="left"/>
      <w:pPr>
        <w:tabs>
          <w:tab w:val="num" w:pos="5040"/>
        </w:tabs>
        <w:ind w:left="5040" w:hanging="360"/>
      </w:pPr>
      <w:rPr>
        <w:rFonts w:ascii="Times New Roman" w:hAnsi="Times New Roman" w:hint="default"/>
      </w:rPr>
    </w:lvl>
    <w:lvl w:ilvl="7" w:tplc="B6346DD6" w:tentative="1">
      <w:start w:val="1"/>
      <w:numFmt w:val="bullet"/>
      <w:lvlText w:val="▌"/>
      <w:lvlJc w:val="left"/>
      <w:pPr>
        <w:tabs>
          <w:tab w:val="num" w:pos="5760"/>
        </w:tabs>
        <w:ind w:left="5760" w:hanging="360"/>
      </w:pPr>
      <w:rPr>
        <w:rFonts w:ascii="Times New Roman" w:hAnsi="Times New Roman" w:hint="default"/>
      </w:rPr>
    </w:lvl>
    <w:lvl w:ilvl="8" w:tplc="24BA4D6C"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7"/>
  </w:num>
  <w:num w:numId="3">
    <w:abstractNumId w:val="5"/>
  </w:num>
  <w:num w:numId="4">
    <w:abstractNumId w:val="3"/>
  </w:num>
  <w:num w:numId="5">
    <w:abstractNumId w:val="0"/>
  </w:num>
  <w:num w:numId="6">
    <w:abstractNumId w:val="13"/>
  </w:num>
  <w:num w:numId="7">
    <w:abstractNumId w:val="18"/>
  </w:num>
  <w:num w:numId="8">
    <w:abstractNumId w:val="10"/>
  </w:num>
  <w:num w:numId="9">
    <w:abstractNumId w:val="4"/>
  </w:num>
  <w:num w:numId="10">
    <w:abstractNumId w:val="11"/>
  </w:num>
  <w:num w:numId="11">
    <w:abstractNumId w:val="12"/>
  </w:num>
  <w:num w:numId="12">
    <w:abstractNumId w:val="14"/>
  </w:num>
  <w:num w:numId="13">
    <w:abstractNumId w:val="16"/>
  </w:num>
  <w:num w:numId="14">
    <w:abstractNumId w:val="8"/>
  </w:num>
  <w:num w:numId="15">
    <w:abstractNumId w:val="1"/>
  </w:num>
  <w:num w:numId="16">
    <w:abstractNumId w:val="15"/>
  </w:num>
  <w:num w:numId="17">
    <w:abstractNumId w:val="6"/>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649"/>
    <w:rsid w:val="000016AA"/>
    <w:rsid w:val="00003636"/>
    <w:rsid w:val="00006F1C"/>
    <w:rsid w:val="00007AD5"/>
    <w:rsid w:val="00011110"/>
    <w:rsid w:val="00011D24"/>
    <w:rsid w:val="00013F31"/>
    <w:rsid w:val="00013FF4"/>
    <w:rsid w:val="000151F6"/>
    <w:rsid w:val="0002034A"/>
    <w:rsid w:val="00020FE1"/>
    <w:rsid w:val="00022E13"/>
    <w:rsid w:val="000265AB"/>
    <w:rsid w:val="00026F37"/>
    <w:rsid w:val="00027CF8"/>
    <w:rsid w:val="00031D2D"/>
    <w:rsid w:val="00032388"/>
    <w:rsid w:val="00035CE2"/>
    <w:rsid w:val="00045FE5"/>
    <w:rsid w:val="00046A5A"/>
    <w:rsid w:val="000474FF"/>
    <w:rsid w:val="0005096C"/>
    <w:rsid w:val="000549FA"/>
    <w:rsid w:val="0005553B"/>
    <w:rsid w:val="000604D2"/>
    <w:rsid w:val="00061E13"/>
    <w:rsid w:val="00070450"/>
    <w:rsid w:val="0009005E"/>
    <w:rsid w:val="000908E2"/>
    <w:rsid w:val="00092C05"/>
    <w:rsid w:val="0009392A"/>
    <w:rsid w:val="000941C5"/>
    <w:rsid w:val="00096E50"/>
    <w:rsid w:val="00097A39"/>
    <w:rsid w:val="000A279D"/>
    <w:rsid w:val="000A6451"/>
    <w:rsid w:val="000A6F4E"/>
    <w:rsid w:val="000B05C8"/>
    <w:rsid w:val="000B064E"/>
    <w:rsid w:val="000B5664"/>
    <w:rsid w:val="000B66F0"/>
    <w:rsid w:val="000B69CF"/>
    <w:rsid w:val="000B727F"/>
    <w:rsid w:val="000C12AB"/>
    <w:rsid w:val="000C1696"/>
    <w:rsid w:val="000C28CB"/>
    <w:rsid w:val="000C790C"/>
    <w:rsid w:val="000D0288"/>
    <w:rsid w:val="000D0342"/>
    <w:rsid w:val="000D53A4"/>
    <w:rsid w:val="000D7E25"/>
    <w:rsid w:val="000F05AD"/>
    <w:rsid w:val="000F061D"/>
    <w:rsid w:val="000F4794"/>
    <w:rsid w:val="001021DC"/>
    <w:rsid w:val="00110A5D"/>
    <w:rsid w:val="00124F12"/>
    <w:rsid w:val="00130725"/>
    <w:rsid w:val="00137E8E"/>
    <w:rsid w:val="0014257E"/>
    <w:rsid w:val="00144E16"/>
    <w:rsid w:val="00144E3A"/>
    <w:rsid w:val="0015060C"/>
    <w:rsid w:val="001577DB"/>
    <w:rsid w:val="0016018A"/>
    <w:rsid w:val="00161F0E"/>
    <w:rsid w:val="00170E2A"/>
    <w:rsid w:val="0017438A"/>
    <w:rsid w:val="00174CE5"/>
    <w:rsid w:val="00177394"/>
    <w:rsid w:val="00180614"/>
    <w:rsid w:val="00182C18"/>
    <w:rsid w:val="00183CC2"/>
    <w:rsid w:val="00187835"/>
    <w:rsid w:val="001900E4"/>
    <w:rsid w:val="0019049F"/>
    <w:rsid w:val="00190F88"/>
    <w:rsid w:val="00194421"/>
    <w:rsid w:val="00194816"/>
    <w:rsid w:val="00195C3D"/>
    <w:rsid w:val="001A4066"/>
    <w:rsid w:val="001A6AE4"/>
    <w:rsid w:val="001B01FD"/>
    <w:rsid w:val="001B301A"/>
    <w:rsid w:val="001B4A71"/>
    <w:rsid w:val="001B7C1E"/>
    <w:rsid w:val="001C25AB"/>
    <w:rsid w:val="001C653E"/>
    <w:rsid w:val="001C7680"/>
    <w:rsid w:val="001D3D74"/>
    <w:rsid w:val="001D41C4"/>
    <w:rsid w:val="001D51E9"/>
    <w:rsid w:val="001D5B54"/>
    <w:rsid w:val="001D6061"/>
    <w:rsid w:val="001D760B"/>
    <w:rsid w:val="001E0914"/>
    <w:rsid w:val="001E1DBF"/>
    <w:rsid w:val="001E26BE"/>
    <w:rsid w:val="001E4639"/>
    <w:rsid w:val="001E4A7D"/>
    <w:rsid w:val="001E5C30"/>
    <w:rsid w:val="001F4209"/>
    <w:rsid w:val="001F43A8"/>
    <w:rsid w:val="001F5CD6"/>
    <w:rsid w:val="001F6AFC"/>
    <w:rsid w:val="00204981"/>
    <w:rsid w:val="002074DE"/>
    <w:rsid w:val="00207C81"/>
    <w:rsid w:val="0021263D"/>
    <w:rsid w:val="00213F0C"/>
    <w:rsid w:val="00214094"/>
    <w:rsid w:val="002149E7"/>
    <w:rsid w:val="0021592D"/>
    <w:rsid w:val="00215F45"/>
    <w:rsid w:val="00220257"/>
    <w:rsid w:val="00222D76"/>
    <w:rsid w:val="00223EB1"/>
    <w:rsid w:val="00231344"/>
    <w:rsid w:val="0023436E"/>
    <w:rsid w:val="002347C0"/>
    <w:rsid w:val="00234A26"/>
    <w:rsid w:val="00240407"/>
    <w:rsid w:val="00241A6C"/>
    <w:rsid w:val="00242D2B"/>
    <w:rsid w:val="00247182"/>
    <w:rsid w:val="002476DC"/>
    <w:rsid w:val="002550F1"/>
    <w:rsid w:val="002578B9"/>
    <w:rsid w:val="00262E2B"/>
    <w:rsid w:val="002659C8"/>
    <w:rsid w:val="00270429"/>
    <w:rsid w:val="002723E9"/>
    <w:rsid w:val="00273598"/>
    <w:rsid w:val="00277929"/>
    <w:rsid w:val="00283B82"/>
    <w:rsid w:val="002846E9"/>
    <w:rsid w:val="00284C34"/>
    <w:rsid w:val="002858FF"/>
    <w:rsid w:val="00290042"/>
    <w:rsid w:val="0029066C"/>
    <w:rsid w:val="00292ED3"/>
    <w:rsid w:val="0029401D"/>
    <w:rsid w:val="00297193"/>
    <w:rsid w:val="00297F50"/>
    <w:rsid w:val="002A3E8C"/>
    <w:rsid w:val="002B226B"/>
    <w:rsid w:val="002B50DB"/>
    <w:rsid w:val="002C12AB"/>
    <w:rsid w:val="002C7CAC"/>
    <w:rsid w:val="002D0D31"/>
    <w:rsid w:val="002D2979"/>
    <w:rsid w:val="002D3170"/>
    <w:rsid w:val="002D3306"/>
    <w:rsid w:val="002D48AA"/>
    <w:rsid w:val="002D7BAA"/>
    <w:rsid w:val="002D7F54"/>
    <w:rsid w:val="002E0479"/>
    <w:rsid w:val="002E3FF4"/>
    <w:rsid w:val="002F5945"/>
    <w:rsid w:val="002F6BCF"/>
    <w:rsid w:val="002F78C8"/>
    <w:rsid w:val="00301CF3"/>
    <w:rsid w:val="003030C8"/>
    <w:rsid w:val="00304F65"/>
    <w:rsid w:val="00312618"/>
    <w:rsid w:val="00322D18"/>
    <w:rsid w:val="00326FC4"/>
    <w:rsid w:val="0032715C"/>
    <w:rsid w:val="00327DDC"/>
    <w:rsid w:val="00331C16"/>
    <w:rsid w:val="003327B9"/>
    <w:rsid w:val="00337CA5"/>
    <w:rsid w:val="00340FD3"/>
    <w:rsid w:val="0034236A"/>
    <w:rsid w:val="00345605"/>
    <w:rsid w:val="00346C05"/>
    <w:rsid w:val="0035392D"/>
    <w:rsid w:val="00362478"/>
    <w:rsid w:val="00362EFD"/>
    <w:rsid w:val="00362F13"/>
    <w:rsid w:val="0036633F"/>
    <w:rsid w:val="003708CB"/>
    <w:rsid w:val="00375B25"/>
    <w:rsid w:val="0038132C"/>
    <w:rsid w:val="00385505"/>
    <w:rsid w:val="003942AA"/>
    <w:rsid w:val="0039473D"/>
    <w:rsid w:val="00396542"/>
    <w:rsid w:val="0039685B"/>
    <w:rsid w:val="003A2FA4"/>
    <w:rsid w:val="003A31A6"/>
    <w:rsid w:val="003A3D3A"/>
    <w:rsid w:val="003A7A15"/>
    <w:rsid w:val="003A7F0C"/>
    <w:rsid w:val="003A7F79"/>
    <w:rsid w:val="003B0C7D"/>
    <w:rsid w:val="003B4426"/>
    <w:rsid w:val="003B6404"/>
    <w:rsid w:val="003C449B"/>
    <w:rsid w:val="003D21FF"/>
    <w:rsid w:val="003E14D0"/>
    <w:rsid w:val="003E5CD1"/>
    <w:rsid w:val="003E7454"/>
    <w:rsid w:val="003F0112"/>
    <w:rsid w:val="003F071A"/>
    <w:rsid w:val="003F160B"/>
    <w:rsid w:val="00400032"/>
    <w:rsid w:val="00400B5B"/>
    <w:rsid w:val="00401E3E"/>
    <w:rsid w:val="00405A00"/>
    <w:rsid w:val="00410CEF"/>
    <w:rsid w:val="00420870"/>
    <w:rsid w:val="00431195"/>
    <w:rsid w:val="00432D0C"/>
    <w:rsid w:val="00433064"/>
    <w:rsid w:val="00434C05"/>
    <w:rsid w:val="0043791B"/>
    <w:rsid w:val="00441483"/>
    <w:rsid w:val="00441BCB"/>
    <w:rsid w:val="00443305"/>
    <w:rsid w:val="004470BC"/>
    <w:rsid w:val="0045176A"/>
    <w:rsid w:val="00451AAD"/>
    <w:rsid w:val="00456332"/>
    <w:rsid w:val="00461826"/>
    <w:rsid w:val="00462330"/>
    <w:rsid w:val="00467CFC"/>
    <w:rsid w:val="004704AB"/>
    <w:rsid w:val="00477753"/>
    <w:rsid w:val="004800F9"/>
    <w:rsid w:val="0049134A"/>
    <w:rsid w:val="00492B8E"/>
    <w:rsid w:val="00493C77"/>
    <w:rsid w:val="004974FF"/>
    <w:rsid w:val="004A58CB"/>
    <w:rsid w:val="004B066C"/>
    <w:rsid w:val="004B1795"/>
    <w:rsid w:val="004B3316"/>
    <w:rsid w:val="004B4792"/>
    <w:rsid w:val="004B56DD"/>
    <w:rsid w:val="004C020F"/>
    <w:rsid w:val="004C1AFD"/>
    <w:rsid w:val="004C34F9"/>
    <w:rsid w:val="004C558B"/>
    <w:rsid w:val="004C5971"/>
    <w:rsid w:val="004D63E8"/>
    <w:rsid w:val="004E4783"/>
    <w:rsid w:val="004E6238"/>
    <w:rsid w:val="004F1F88"/>
    <w:rsid w:val="004F22B8"/>
    <w:rsid w:val="004F2F32"/>
    <w:rsid w:val="004F36F5"/>
    <w:rsid w:val="004F5BE1"/>
    <w:rsid w:val="004F5F1B"/>
    <w:rsid w:val="00502374"/>
    <w:rsid w:val="005060A1"/>
    <w:rsid w:val="00516072"/>
    <w:rsid w:val="00520B69"/>
    <w:rsid w:val="00521432"/>
    <w:rsid w:val="005246D5"/>
    <w:rsid w:val="0052647E"/>
    <w:rsid w:val="00531523"/>
    <w:rsid w:val="005332EC"/>
    <w:rsid w:val="00534418"/>
    <w:rsid w:val="005353AB"/>
    <w:rsid w:val="00535C44"/>
    <w:rsid w:val="00536144"/>
    <w:rsid w:val="0053783B"/>
    <w:rsid w:val="00542EAE"/>
    <w:rsid w:val="00544546"/>
    <w:rsid w:val="005560BC"/>
    <w:rsid w:val="00556FA8"/>
    <w:rsid w:val="005573BE"/>
    <w:rsid w:val="005575B5"/>
    <w:rsid w:val="00560080"/>
    <w:rsid w:val="00560810"/>
    <w:rsid w:val="0056518B"/>
    <w:rsid w:val="00565E78"/>
    <w:rsid w:val="00572700"/>
    <w:rsid w:val="00574EE1"/>
    <w:rsid w:val="00580468"/>
    <w:rsid w:val="00582231"/>
    <w:rsid w:val="0058603B"/>
    <w:rsid w:val="0059431B"/>
    <w:rsid w:val="00595603"/>
    <w:rsid w:val="005A39CC"/>
    <w:rsid w:val="005A493E"/>
    <w:rsid w:val="005B1F31"/>
    <w:rsid w:val="005B4730"/>
    <w:rsid w:val="005D0895"/>
    <w:rsid w:val="005D2023"/>
    <w:rsid w:val="005D3B08"/>
    <w:rsid w:val="005D7801"/>
    <w:rsid w:val="005E05D7"/>
    <w:rsid w:val="005E162E"/>
    <w:rsid w:val="005E41E7"/>
    <w:rsid w:val="005E450F"/>
    <w:rsid w:val="005E6A0C"/>
    <w:rsid w:val="005E7289"/>
    <w:rsid w:val="005F29EA"/>
    <w:rsid w:val="005F56F0"/>
    <w:rsid w:val="0060077F"/>
    <w:rsid w:val="00603B02"/>
    <w:rsid w:val="00606BC0"/>
    <w:rsid w:val="00611920"/>
    <w:rsid w:val="00613A84"/>
    <w:rsid w:val="00616F30"/>
    <w:rsid w:val="0062298A"/>
    <w:rsid w:val="0062376B"/>
    <w:rsid w:val="00626514"/>
    <w:rsid w:val="00626589"/>
    <w:rsid w:val="00626701"/>
    <w:rsid w:val="006339A0"/>
    <w:rsid w:val="006342F1"/>
    <w:rsid w:val="006413A8"/>
    <w:rsid w:val="00642E56"/>
    <w:rsid w:val="00651E00"/>
    <w:rsid w:val="00653890"/>
    <w:rsid w:val="00660C52"/>
    <w:rsid w:val="00662CA1"/>
    <w:rsid w:val="00663CED"/>
    <w:rsid w:val="006671A5"/>
    <w:rsid w:val="00667970"/>
    <w:rsid w:val="00674572"/>
    <w:rsid w:val="00674A80"/>
    <w:rsid w:val="00675DF2"/>
    <w:rsid w:val="00687763"/>
    <w:rsid w:val="006907DD"/>
    <w:rsid w:val="00692B0D"/>
    <w:rsid w:val="00693E0E"/>
    <w:rsid w:val="006A11F8"/>
    <w:rsid w:val="006A1AE3"/>
    <w:rsid w:val="006A1CEF"/>
    <w:rsid w:val="006B1113"/>
    <w:rsid w:val="006B24F5"/>
    <w:rsid w:val="006B613D"/>
    <w:rsid w:val="006B69E9"/>
    <w:rsid w:val="006B7890"/>
    <w:rsid w:val="006C30E1"/>
    <w:rsid w:val="006C373B"/>
    <w:rsid w:val="006C4607"/>
    <w:rsid w:val="006D48F1"/>
    <w:rsid w:val="006D67C5"/>
    <w:rsid w:val="006D720E"/>
    <w:rsid w:val="006E0BD4"/>
    <w:rsid w:val="006E2380"/>
    <w:rsid w:val="006E7D54"/>
    <w:rsid w:val="006E7E03"/>
    <w:rsid w:val="006F100A"/>
    <w:rsid w:val="006F1A2E"/>
    <w:rsid w:val="006F417F"/>
    <w:rsid w:val="006F45BE"/>
    <w:rsid w:val="006F537D"/>
    <w:rsid w:val="006F6534"/>
    <w:rsid w:val="006F76B6"/>
    <w:rsid w:val="007004FC"/>
    <w:rsid w:val="00701FD7"/>
    <w:rsid w:val="0070312B"/>
    <w:rsid w:val="0070401B"/>
    <w:rsid w:val="00704856"/>
    <w:rsid w:val="00706670"/>
    <w:rsid w:val="00711019"/>
    <w:rsid w:val="00711756"/>
    <w:rsid w:val="00711F59"/>
    <w:rsid w:val="00717C10"/>
    <w:rsid w:val="00720E0C"/>
    <w:rsid w:val="0072203E"/>
    <w:rsid w:val="0072417C"/>
    <w:rsid w:val="00732B5E"/>
    <w:rsid w:val="00734450"/>
    <w:rsid w:val="00745F67"/>
    <w:rsid w:val="0075039E"/>
    <w:rsid w:val="00750D21"/>
    <w:rsid w:val="00752D9D"/>
    <w:rsid w:val="00754784"/>
    <w:rsid w:val="00754922"/>
    <w:rsid w:val="00757C6E"/>
    <w:rsid w:val="00760A5C"/>
    <w:rsid w:val="00762BDA"/>
    <w:rsid w:val="007634EE"/>
    <w:rsid w:val="0077696E"/>
    <w:rsid w:val="007805FD"/>
    <w:rsid w:val="00784422"/>
    <w:rsid w:val="00785CE1"/>
    <w:rsid w:val="00790B72"/>
    <w:rsid w:val="00792642"/>
    <w:rsid w:val="00792A68"/>
    <w:rsid w:val="007A0B6B"/>
    <w:rsid w:val="007B3B54"/>
    <w:rsid w:val="007B3FA0"/>
    <w:rsid w:val="007C0BB0"/>
    <w:rsid w:val="007C0F2C"/>
    <w:rsid w:val="007C2BCC"/>
    <w:rsid w:val="007C4EF0"/>
    <w:rsid w:val="007C762B"/>
    <w:rsid w:val="007D099D"/>
    <w:rsid w:val="007D2C79"/>
    <w:rsid w:val="007D3B32"/>
    <w:rsid w:val="007D58AD"/>
    <w:rsid w:val="007E2664"/>
    <w:rsid w:val="007E329A"/>
    <w:rsid w:val="007E388C"/>
    <w:rsid w:val="007E3ABF"/>
    <w:rsid w:val="007E5BFA"/>
    <w:rsid w:val="007E6689"/>
    <w:rsid w:val="007E731C"/>
    <w:rsid w:val="007F0A03"/>
    <w:rsid w:val="007F6E75"/>
    <w:rsid w:val="0080167C"/>
    <w:rsid w:val="008029AD"/>
    <w:rsid w:val="00805589"/>
    <w:rsid w:val="008069F8"/>
    <w:rsid w:val="00810040"/>
    <w:rsid w:val="00810931"/>
    <w:rsid w:val="008114C4"/>
    <w:rsid w:val="00811720"/>
    <w:rsid w:val="008129C4"/>
    <w:rsid w:val="00812E34"/>
    <w:rsid w:val="00814591"/>
    <w:rsid w:val="0082023A"/>
    <w:rsid w:val="00821A7A"/>
    <w:rsid w:val="00821A7F"/>
    <w:rsid w:val="008253F8"/>
    <w:rsid w:val="00827728"/>
    <w:rsid w:val="00830ECC"/>
    <w:rsid w:val="0083183B"/>
    <w:rsid w:val="008325E4"/>
    <w:rsid w:val="00832A2B"/>
    <w:rsid w:val="0083307A"/>
    <w:rsid w:val="0083418A"/>
    <w:rsid w:val="00836FE8"/>
    <w:rsid w:val="00842525"/>
    <w:rsid w:val="00844678"/>
    <w:rsid w:val="00845811"/>
    <w:rsid w:val="00846994"/>
    <w:rsid w:val="00850451"/>
    <w:rsid w:val="00852042"/>
    <w:rsid w:val="008534C9"/>
    <w:rsid w:val="0085599D"/>
    <w:rsid w:val="0086003F"/>
    <w:rsid w:val="00860667"/>
    <w:rsid w:val="0087510C"/>
    <w:rsid w:val="00875663"/>
    <w:rsid w:val="0088465D"/>
    <w:rsid w:val="008849C8"/>
    <w:rsid w:val="008937FA"/>
    <w:rsid w:val="008968D2"/>
    <w:rsid w:val="0089738E"/>
    <w:rsid w:val="008975EF"/>
    <w:rsid w:val="008A14C8"/>
    <w:rsid w:val="008B31BA"/>
    <w:rsid w:val="008B373F"/>
    <w:rsid w:val="008B5696"/>
    <w:rsid w:val="008B5FDB"/>
    <w:rsid w:val="008C0196"/>
    <w:rsid w:val="008C0C8D"/>
    <w:rsid w:val="008C38DD"/>
    <w:rsid w:val="008C4094"/>
    <w:rsid w:val="008C50F4"/>
    <w:rsid w:val="008C5649"/>
    <w:rsid w:val="008C6251"/>
    <w:rsid w:val="008D279B"/>
    <w:rsid w:val="008E0562"/>
    <w:rsid w:val="008E0FD9"/>
    <w:rsid w:val="008E12C0"/>
    <w:rsid w:val="008E3B57"/>
    <w:rsid w:val="008E44A2"/>
    <w:rsid w:val="008E5CC1"/>
    <w:rsid w:val="008E697D"/>
    <w:rsid w:val="00901725"/>
    <w:rsid w:val="00903263"/>
    <w:rsid w:val="00906A21"/>
    <w:rsid w:val="0090731C"/>
    <w:rsid w:val="009079C3"/>
    <w:rsid w:val="00910462"/>
    <w:rsid w:val="0091134D"/>
    <w:rsid w:val="009148D9"/>
    <w:rsid w:val="00915AB1"/>
    <w:rsid w:val="009162A4"/>
    <w:rsid w:val="00917532"/>
    <w:rsid w:val="0092170B"/>
    <w:rsid w:val="009235BA"/>
    <w:rsid w:val="00924023"/>
    <w:rsid w:val="00924CE2"/>
    <w:rsid w:val="0092501B"/>
    <w:rsid w:val="00925162"/>
    <w:rsid w:val="00925B9F"/>
    <w:rsid w:val="00931AED"/>
    <w:rsid w:val="0093570F"/>
    <w:rsid w:val="00941F35"/>
    <w:rsid w:val="009476A3"/>
    <w:rsid w:val="009510DE"/>
    <w:rsid w:val="0095126F"/>
    <w:rsid w:val="00951757"/>
    <w:rsid w:val="0095334F"/>
    <w:rsid w:val="009548EF"/>
    <w:rsid w:val="009604F7"/>
    <w:rsid w:val="00965897"/>
    <w:rsid w:val="00966CA5"/>
    <w:rsid w:val="00966E56"/>
    <w:rsid w:val="0096765C"/>
    <w:rsid w:val="009723E7"/>
    <w:rsid w:val="009727E4"/>
    <w:rsid w:val="00977658"/>
    <w:rsid w:val="00981C26"/>
    <w:rsid w:val="0098765C"/>
    <w:rsid w:val="0098768D"/>
    <w:rsid w:val="00990176"/>
    <w:rsid w:val="00990B4F"/>
    <w:rsid w:val="009934C5"/>
    <w:rsid w:val="00994C0F"/>
    <w:rsid w:val="009A3804"/>
    <w:rsid w:val="009B1134"/>
    <w:rsid w:val="009B22D7"/>
    <w:rsid w:val="009B72ED"/>
    <w:rsid w:val="009C238B"/>
    <w:rsid w:val="009C2E8F"/>
    <w:rsid w:val="009C43F8"/>
    <w:rsid w:val="009C6DEB"/>
    <w:rsid w:val="009D5EF2"/>
    <w:rsid w:val="009D6504"/>
    <w:rsid w:val="009E12D7"/>
    <w:rsid w:val="009E4171"/>
    <w:rsid w:val="009E63CD"/>
    <w:rsid w:val="009E661A"/>
    <w:rsid w:val="009E7D58"/>
    <w:rsid w:val="009F7578"/>
    <w:rsid w:val="009F78F5"/>
    <w:rsid w:val="00A01A6A"/>
    <w:rsid w:val="00A05C18"/>
    <w:rsid w:val="00A06781"/>
    <w:rsid w:val="00A074C3"/>
    <w:rsid w:val="00A1509C"/>
    <w:rsid w:val="00A155CE"/>
    <w:rsid w:val="00A163DA"/>
    <w:rsid w:val="00A16C18"/>
    <w:rsid w:val="00A209D5"/>
    <w:rsid w:val="00A249B9"/>
    <w:rsid w:val="00A34260"/>
    <w:rsid w:val="00A35213"/>
    <w:rsid w:val="00A3670E"/>
    <w:rsid w:val="00A37482"/>
    <w:rsid w:val="00A43D3A"/>
    <w:rsid w:val="00A44CDD"/>
    <w:rsid w:val="00A5077A"/>
    <w:rsid w:val="00A52227"/>
    <w:rsid w:val="00A52846"/>
    <w:rsid w:val="00A541A5"/>
    <w:rsid w:val="00A55435"/>
    <w:rsid w:val="00A63146"/>
    <w:rsid w:val="00A637C5"/>
    <w:rsid w:val="00A708B6"/>
    <w:rsid w:val="00A70CFD"/>
    <w:rsid w:val="00A72A0B"/>
    <w:rsid w:val="00A72F74"/>
    <w:rsid w:val="00A754D5"/>
    <w:rsid w:val="00A81E42"/>
    <w:rsid w:val="00A864FE"/>
    <w:rsid w:val="00A8665D"/>
    <w:rsid w:val="00A86F41"/>
    <w:rsid w:val="00A87D04"/>
    <w:rsid w:val="00A91202"/>
    <w:rsid w:val="00A91917"/>
    <w:rsid w:val="00A928FB"/>
    <w:rsid w:val="00A950C5"/>
    <w:rsid w:val="00A95C54"/>
    <w:rsid w:val="00A9687B"/>
    <w:rsid w:val="00AA1D25"/>
    <w:rsid w:val="00AA4807"/>
    <w:rsid w:val="00AA6615"/>
    <w:rsid w:val="00AA6866"/>
    <w:rsid w:val="00AA6CD5"/>
    <w:rsid w:val="00AB2B1A"/>
    <w:rsid w:val="00AB397F"/>
    <w:rsid w:val="00AB5832"/>
    <w:rsid w:val="00AC51F2"/>
    <w:rsid w:val="00AC67EC"/>
    <w:rsid w:val="00AC7BAF"/>
    <w:rsid w:val="00AD3269"/>
    <w:rsid w:val="00AD4451"/>
    <w:rsid w:val="00AE3368"/>
    <w:rsid w:val="00AE4C3A"/>
    <w:rsid w:val="00AE5066"/>
    <w:rsid w:val="00AE53B0"/>
    <w:rsid w:val="00AE5E24"/>
    <w:rsid w:val="00AE61B7"/>
    <w:rsid w:val="00AE6CBA"/>
    <w:rsid w:val="00AE7980"/>
    <w:rsid w:val="00AE79AD"/>
    <w:rsid w:val="00AF35E4"/>
    <w:rsid w:val="00AF544C"/>
    <w:rsid w:val="00AF5CDE"/>
    <w:rsid w:val="00AF6B25"/>
    <w:rsid w:val="00B00C03"/>
    <w:rsid w:val="00B079B2"/>
    <w:rsid w:val="00B11006"/>
    <w:rsid w:val="00B11A57"/>
    <w:rsid w:val="00B12D2C"/>
    <w:rsid w:val="00B211C3"/>
    <w:rsid w:val="00B232E2"/>
    <w:rsid w:val="00B25597"/>
    <w:rsid w:val="00B260BA"/>
    <w:rsid w:val="00B267B9"/>
    <w:rsid w:val="00B33E09"/>
    <w:rsid w:val="00B44F20"/>
    <w:rsid w:val="00B460FC"/>
    <w:rsid w:val="00B46F2D"/>
    <w:rsid w:val="00B470FE"/>
    <w:rsid w:val="00B50708"/>
    <w:rsid w:val="00B50C68"/>
    <w:rsid w:val="00B51293"/>
    <w:rsid w:val="00B52B1E"/>
    <w:rsid w:val="00B55481"/>
    <w:rsid w:val="00B56C32"/>
    <w:rsid w:val="00B57ACF"/>
    <w:rsid w:val="00B6423F"/>
    <w:rsid w:val="00B64BB1"/>
    <w:rsid w:val="00B67717"/>
    <w:rsid w:val="00B73166"/>
    <w:rsid w:val="00B8426C"/>
    <w:rsid w:val="00B845A1"/>
    <w:rsid w:val="00B9139B"/>
    <w:rsid w:val="00B91B8D"/>
    <w:rsid w:val="00B94E90"/>
    <w:rsid w:val="00BA11C8"/>
    <w:rsid w:val="00BA3C4F"/>
    <w:rsid w:val="00BB0A82"/>
    <w:rsid w:val="00BB44C2"/>
    <w:rsid w:val="00BB7C94"/>
    <w:rsid w:val="00BC0A9D"/>
    <w:rsid w:val="00BC401D"/>
    <w:rsid w:val="00BD2657"/>
    <w:rsid w:val="00BD27C9"/>
    <w:rsid w:val="00BD28D4"/>
    <w:rsid w:val="00BD40D7"/>
    <w:rsid w:val="00BE1916"/>
    <w:rsid w:val="00BE2643"/>
    <w:rsid w:val="00BE4CD9"/>
    <w:rsid w:val="00BE5094"/>
    <w:rsid w:val="00BE7EE1"/>
    <w:rsid w:val="00BF0A41"/>
    <w:rsid w:val="00BF0B1F"/>
    <w:rsid w:val="00BF3007"/>
    <w:rsid w:val="00BF40ED"/>
    <w:rsid w:val="00BF5BC2"/>
    <w:rsid w:val="00C03181"/>
    <w:rsid w:val="00C1133D"/>
    <w:rsid w:val="00C20997"/>
    <w:rsid w:val="00C24AE2"/>
    <w:rsid w:val="00C27A08"/>
    <w:rsid w:val="00C30BEC"/>
    <w:rsid w:val="00C31312"/>
    <w:rsid w:val="00C31E36"/>
    <w:rsid w:val="00C324CA"/>
    <w:rsid w:val="00C326C6"/>
    <w:rsid w:val="00C33E2D"/>
    <w:rsid w:val="00C35295"/>
    <w:rsid w:val="00C3587A"/>
    <w:rsid w:val="00C36ADD"/>
    <w:rsid w:val="00C36E74"/>
    <w:rsid w:val="00C40595"/>
    <w:rsid w:val="00C41621"/>
    <w:rsid w:val="00C41BA3"/>
    <w:rsid w:val="00C431DD"/>
    <w:rsid w:val="00C449FA"/>
    <w:rsid w:val="00C5384F"/>
    <w:rsid w:val="00C538B5"/>
    <w:rsid w:val="00C56964"/>
    <w:rsid w:val="00C60010"/>
    <w:rsid w:val="00C62EFD"/>
    <w:rsid w:val="00C63293"/>
    <w:rsid w:val="00C632F0"/>
    <w:rsid w:val="00C656D5"/>
    <w:rsid w:val="00C663A0"/>
    <w:rsid w:val="00C67103"/>
    <w:rsid w:val="00C7126F"/>
    <w:rsid w:val="00C71BB9"/>
    <w:rsid w:val="00C72731"/>
    <w:rsid w:val="00C76FFD"/>
    <w:rsid w:val="00C81F42"/>
    <w:rsid w:val="00C877C8"/>
    <w:rsid w:val="00C91534"/>
    <w:rsid w:val="00C94C28"/>
    <w:rsid w:val="00CA6CA0"/>
    <w:rsid w:val="00CB0247"/>
    <w:rsid w:val="00CB2C6E"/>
    <w:rsid w:val="00CB3440"/>
    <w:rsid w:val="00CC1692"/>
    <w:rsid w:val="00CC2240"/>
    <w:rsid w:val="00CC5B14"/>
    <w:rsid w:val="00CC5D9C"/>
    <w:rsid w:val="00CD063B"/>
    <w:rsid w:val="00CD138B"/>
    <w:rsid w:val="00CD3E31"/>
    <w:rsid w:val="00CD74A3"/>
    <w:rsid w:val="00CE0527"/>
    <w:rsid w:val="00CE0F16"/>
    <w:rsid w:val="00CE2AB9"/>
    <w:rsid w:val="00CE4B18"/>
    <w:rsid w:val="00CE5B23"/>
    <w:rsid w:val="00CF3CE7"/>
    <w:rsid w:val="00CF6D8B"/>
    <w:rsid w:val="00CF70AD"/>
    <w:rsid w:val="00CF7729"/>
    <w:rsid w:val="00D00059"/>
    <w:rsid w:val="00D107FA"/>
    <w:rsid w:val="00D12275"/>
    <w:rsid w:val="00D12766"/>
    <w:rsid w:val="00D14186"/>
    <w:rsid w:val="00D143C6"/>
    <w:rsid w:val="00D2084F"/>
    <w:rsid w:val="00D20FF4"/>
    <w:rsid w:val="00D24D2C"/>
    <w:rsid w:val="00D35881"/>
    <w:rsid w:val="00D3726E"/>
    <w:rsid w:val="00D40825"/>
    <w:rsid w:val="00D41D8D"/>
    <w:rsid w:val="00D47186"/>
    <w:rsid w:val="00D64DD8"/>
    <w:rsid w:val="00D71109"/>
    <w:rsid w:val="00D81043"/>
    <w:rsid w:val="00D8355C"/>
    <w:rsid w:val="00D84333"/>
    <w:rsid w:val="00D8552F"/>
    <w:rsid w:val="00DA7DA5"/>
    <w:rsid w:val="00DB00B9"/>
    <w:rsid w:val="00DB073B"/>
    <w:rsid w:val="00DB2842"/>
    <w:rsid w:val="00DB78F0"/>
    <w:rsid w:val="00DC0CEA"/>
    <w:rsid w:val="00DC2E43"/>
    <w:rsid w:val="00DD095C"/>
    <w:rsid w:val="00DD1020"/>
    <w:rsid w:val="00DD1330"/>
    <w:rsid w:val="00DD4BA8"/>
    <w:rsid w:val="00DE0B83"/>
    <w:rsid w:val="00DE1A81"/>
    <w:rsid w:val="00DE1BA0"/>
    <w:rsid w:val="00DE1C13"/>
    <w:rsid w:val="00DE1C9F"/>
    <w:rsid w:val="00DE4E10"/>
    <w:rsid w:val="00DE5A3F"/>
    <w:rsid w:val="00DE78D8"/>
    <w:rsid w:val="00E02ABF"/>
    <w:rsid w:val="00E055F5"/>
    <w:rsid w:val="00E10CC1"/>
    <w:rsid w:val="00E14128"/>
    <w:rsid w:val="00E14995"/>
    <w:rsid w:val="00E179CD"/>
    <w:rsid w:val="00E22CB3"/>
    <w:rsid w:val="00E23E8D"/>
    <w:rsid w:val="00E25B0F"/>
    <w:rsid w:val="00E26010"/>
    <w:rsid w:val="00E37F98"/>
    <w:rsid w:val="00E40578"/>
    <w:rsid w:val="00E44632"/>
    <w:rsid w:val="00E45299"/>
    <w:rsid w:val="00E46559"/>
    <w:rsid w:val="00E4659A"/>
    <w:rsid w:val="00E4687C"/>
    <w:rsid w:val="00E53D6F"/>
    <w:rsid w:val="00E5465F"/>
    <w:rsid w:val="00E5700B"/>
    <w:rsid w:val="00E609D9"/>
    <w:rsid w:val="00E6670C"/>
    <w:rsid w:val="00E714EA"/>
    <w:rsid w:val="00E776E8"/>
    <w:rsid w:val="00E8298C"/>
    <w:rsid w:val="00E86F21"/>
    <w:rsid w:val="00E915D1"/>
    <w:rsid w:val="00E9202A"/>
    <w:rsid w:val="00E92C1F"/>
    <w:rsid w:val="00E92DFC"/>
    <w:rsid w:val="00E93B8A"/>
    <w:rsid w:val="00E95D4B"/>
    <w:rsid w:val="00E97FC5"/>
    <w:rsid w:val="00EA1AD5"/>
    <w:rsid w:val="00EB0428"/>
    <w:rsid w:val="00EB199F"/>
    <w:rsid w:val="00EB434F"/>
    <w:rsid w:val="00EB47BB"/>
    <w:rsid w:val="00EC09F3"/>
    <w:rsid w:val="00EC23F7"/>
    <w:rsid w:val="00EC2B1D"/>
    <w:rsid w:val="00EC4BD8"/>
    <w:rsid w:val="00EC63EB"/>
    <w:rsid w:val="00ED412F"/>
    <w:rsid w:val="00ED43F3"/>
    <w:rsid w:val="00ED73F4"/>
    <w:rsid w:val="00ED7886"/>
    <w:rsid w:val="00ED7A20"/>
    <w:rsid w:val="00ED7E1F"/>
    <w:rsid w:val="00EE2AAA"/>
    <w:rsid w:val="00EE364E"/>
    <w:rsid w:val="00EE7426"/>
    <w:rsid w:val="00EF0EB7"/>
    <w:rsid w:val="00EF166C"/>
    <w:rsid w:val="00EF36B2"/>
    <w:rsid w:val="00EF3825"/>
    <w:rsid w:val="00EF55C9"/>
    <w:rsid w:val="00F01A58"/>
    <w:rsid w:val="00F1246B"/>
    <w:rsid w:val="00F201EC"/>
    <w:rsid w:val="00F208A9"/>
    <w:rsid w:val="00F36B19"/>
    <w:rsid w:val="00F41D75"/>
    <w:rsid w:val="00F44D8A"/>
    <w:rsid w:val="00F46466"/>
    <w:rsid w:val="00F5139D"/>
    <w:rsid w:val="00F63D66"/>
    <w:rsid w:val="00F63DAC"/>
    <w:rsid w:val="00F71B3C"/>
    <w:rsid w:val="00F72815"/>
    <w:rsid w:val="00F7454F"/>
    <w:rsid w:val="00F77988"/>
    <w:rsid w:val="00F77F48"/>
    <w:rsid w:val="00F80062"/>
    <w:rsid w:val="00F801DF"/>
    <w:rsid w:val="00F87F5F"/>
    <w:rsid w:val="00F92643"/>
    <w:rsid w:val="00F92C42"/>
    <w:rsid w:val="00FA0758"/>
    <w:rsid w:val="00FA3CF6"/>
    <w:rsid w:val="00FA49BB"/>
    <w:rsid w:val="00FB22F8"/>
    <w:rsid w:val="00FB30F1"/>
    <w:rsid w:val="00FB3399"/>
    <w:rsid w:val="00FB3F6E"/>
    <w:rsid w:val="00FB53E7"/>
    <w:rsid w:val="00FC0E52"/>
    <w:rsid w:val="00FC7175"/>
    <w:rsid w:val="00FD05E9"/>
    <w:rsid w:val="00FD2A8A"/>
    <w:rsid w:val="00FE0000"/>
    <w:rsid w:val="00FE0DB1"/>
    <w:rsid w:val="00FE1598"/>
    <w:rsid w:val="00FE4E86"/>
    <w:rsid w:val="00FE6DBD"/>
    <w:rsid w:val="00FE7BF9"/>
    <w:rsid w:val="00FF62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99"/>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99"/>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29424">
      <w:marLeft w:val="0"/>
      <w:marRight w:val="0"/>
      <w:marTop w:val="0"/>
      <w:marBottom w:val="0"/>
      <w:divBdr>
        <w:top w:val="none" w:sz="0" w:space="0" w:color="auto"/>
        <w:left w:val="none" w:sz="0" w:space="0" w:color="auto"/>
        <w:bottom w:val="none" w:sz="0" w:space="0" w:color="auto"/>
        <w:right w:val="none" w:sz="0" w:space="0" w:color="auto"/>
      </w:divBdr>
    </w:div>
    <w:div w:id="1462729425">
      <w:marLeft w:val="0"/>
      <w:marRight w:val="0"/>
      <w:marTop w:val="0"/>
      <w:marBottom w:val="0"/>
      <w:divBdr>
        <w:top w:val="none" w:sz="0" w:space="0" w:color="auto"/>
        <w:left w:val="none" w:sz="0" w:space="0" w:color="auto"/>
        <w:bottom w:val="none" w:sz="0" w:space="0" w:color="auto"/>
        <w:right w:val="none" w:sz="0" w:space="0" w:color="auto"/>
      </w:divBdr>
    </w:div>
    <w:div w:id="1462729426">
      <w:marLeft w:val="30"/>
      <w:marRight w:val="30"/>
      <w:marTop w:val="60"/>
      <w:marBottom w:val="60"/>
      <w:divBdr>
        <w:top w:val="none" w:sz="0" w:space="0" w:color="auto"/>
        <w:left w:val="none" w:sz="0" w:space="0" w:color="auto"/>
        <w:bottom w:val="none" w:sz="0" w:space="0" w:color="auto"/>
        <w:right w:val="none" w:sz="0" w:space="0" w:color="auto"/>
      </w:divBdr>
      <w:divsChild>
        <w:div w:id="1462729429">
          <w:marLeft w:val="0"/>
          <w:marRight w:val="0"/>
          <w:marTop w:val="240"/>
          <w:marBottom w:val="0"/>
          <w:divBdr>
            <w:top w:val="none" w:sz="0" w:space="0" w:color="auto"/>
            <w:left w:val="none" w:sz="0" w:space="0" w:color="auto"/>
            <w:bottom w:val="none" w:sz="0" w:space="0" w:color="auto"/>
            <w:right w:val="none" w:sz="0" w:space="0" w:color="auto"/>
          </w:divBdr>
        </w:div>
      </w:divsChild>
    </w:div>
    <w:div w:id="1462729428">
      <w:marLeft w:val="30"/>
      <w:marRight w:val="30"/>
      <w:marTop w:val="60"/>
      <w:marBottom w:val="60"/>
      <w:divBdr>
        <w:top w:val="none" w:sz="0" w:space="0" w:color="auto"/>
        <w:left w:val="none" w:sz="0" w:space="0" w:color="auto"/>
        <w:bottom w:val="none" w:sz="0" w:space="0" w:color="auto"/>
        <w:right w:val="none" w:sz="0" w:space="0" w:color="auto"/>
      </w:divBdr>
      <w:divsChild>
        <w:div w:id="146272942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ena.Rimsa@varam.gov.l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da.Leja@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5730</Words>
  <Characters>35699</Characters>
  <Application>Microsoft Office Word</Application>
  <DocSecurity>0</DocSecurity>
  <Lines>5099</Lines>
  <Paragraphs>2301</Paragraphs>
  <ScaleCrop>false</ScaleCrop>
  <HeadingPairs>
    <vt:vector size="2" baseType="variant">
      <vt:variant>
        <vt:lpstr>Title</vt:lpstr>
      </vt:variant>
      <vt:variant>
        <vt:i4>1</vt:i4>
      </vt:variant>
    </vt:vector>
  </HeadingPairs>
  <TitlesOfParts>
    <vt:vector size="1" baseType="lpstr">
      <vt:lpstr>Ministru kabineta noteikumu projekta „Noteikumi par stacionāro tehnoloģisko iekārtu dalību Eiropas Savienības emisijas kvotu tirdzniecības sistēmā” sākotnējās ietekmes novērtējuma ziņojums (anotācija)</vt:lpstr>
    </vt:vector>
  </TitlesOfParts>
  <Manager>Helena.Rimsa@varam.gov.lv</Manager>
  <Company>Vides aizsardzības un reģionālās attīstības ministrija</Company>
  <LinksUpToDate>false</LinksUpToDate>
  <CharactersWithSpaces>39128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stacionāro tehnoloģisko iekārtu dalību Eiropas Savienības emisijas kvotu tirdzniecības sistēmā” sākotnējās ietekmes novērtējuma ziņojums (anotācija)</dc:title>
  <dc:subject>Ministru kabineta noteikumu projekta sākotnējās ietekmes ziņojums</dc:subject>
  <dc:creator>Helena.Rimsa@varam.gov.lv</dc:creator>
  <cp:keywords>MK not.proj. par stac. tehnoloģ.iek.</cp:keywords>
  <cp:lastModifiedBy>Helēna Rimša</cp:lastModifiedBy>
  <cp:revision>15</cp:revision>
  <cp:lastPrinted>2012-09-11T05:01:00Z</cp:lastPrinted>
  <dcterms:created xsi:type="dcterms:W3CDTF">2012-09-06T14:02:00Z</dcterms:created>
  <dcterms:modified xsi:type="dcterms:W3CDTF">2012-09-11T05:01:00Z</dcterms:modified>
  <cp:category>Vides politika</cp:category>
</cp:coreProperties>
</file>