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A7D" w:rsidRPr="00EF1ADD" w:rsidRDefault="00954A7D" w:rsidP="004627FB">
      <w:pPr>
        <w:pStyle w:val="Heading1"/>
        <w:rPr>
          <w:szCs w:val="28"/>
        </w:rPr>
      </w:pPr>
      <w:r w:rsidRPr="00EF1ADD">
        <w:rPr>
          <w:szCs w:val="28"/>
        </w:rPr>
        <w:t>PROJEKTS</w:t>
      </w:r>
    </w:p>
    <w:p w:rsidR="00954A7D" w:rsidRPr="00EF1ADD" w:rsidRDefault="00954A7D" w:rsidP="004627FB">
      <w:pPr>
        <w:pStyle w:val="BodyText"/>
        <w:jc w:val="center"/>
        <w:rPr>
          <w:b w:val="0"/>
          <w:sz w:val="28"/>
          <w:szCs w:val="28"/>
        </w:rPr>
      </w:pPr>
      <w:r w:rsidRPr="00EF1ADD">
        <w:rPr>
          <w:b w:val="0"/>
          <w:sz w:val="28"/>
          <w:szCs w:val="28"/>
        </w:rPr>
        <w:t>LATVIJAS REPUBLIKAS MINISTRU KABINETS</w:t>
      </w:r>
    </w:p>
    <w:p w:rsidR="00954A7D" w:rsidRPr="00EF1ADD" w:rsidRDefault="00954A7D" w:rsidP="004627FB">
      <w:pPr>
        <w:pStyle w:val="BodyText"/>
        <w:rPr>
          <w:b w:val="0"/>
          <w:sz w:val="28"/>
          <w:szCs w:val="28"/>
        </w:rPr>
      </w:pPr>
    </w:p>
    <w:p w:rsidR="00954A7D" w:rsidRPr="00EF1ADD" w:rsidRDefault="00954A7D" w:rsidP="004627FB">
      <w:pPr>
        <w:pStyle w:val="BodyText"/>
        <w:rPr>
          <w:b w:val="0"/>
          <w:sz w:val="28"/>
          <w:szCs w:val="28"/>
        </w:rPr>
      </w:pPr>
      <w:r w:rsidRPr="00EF1ADD">
        <w:rPr>
          <w:b w:val="0"/>
          <w:sz w:val="28"/>
          <w:szCs w:val="28"/>
        </w:rPr>
        <w:t>201</w:t>
      </w:r>
      <w:r>
        <w:rPr>
          <w:b w:val="0"/>
          <w:sz w:val="28"/>
          <w:szCs w:val="28"/>
        </w:rPr>
        <w:t>2</w:t>
      </w:r>
      <w:r w:rsidRPr="00EF1ADD">
        <w:rPr>
          <w:b w:val="0"/>
          <w:sz w:val="28"/>
          <w:szCs w:val="28"/>
        </w:rPr>
        <w:t>.gada</w:t>
      </w:r>
      <w:r w:rsidRPr="00EF1ADD">
        <w:rPr>
          <w:b w:val="0"/>
          <w:sz w:val="28"/>
          <w:szCs w:val="28"/>
        </w:rPr>
        <w:tab/>
        <w:t>Noteikumi Nr.</w:t>
      </w:r>
      <w:proofErr w:type="gramStart"/>
      <w:r w:rsidRPr="00EF1ADD">
        <w:rPr>
          <w:b w:val="0"/>
          <w:sz w:val="28"/>
          <w:szCs w:val="28"/>
        </w:rPr>
        <w:t xml:space="preserve">  </w:t>
      </w:r>
      <w:proofErr w:type="gramEnd"/>
      <w:r w:rsidRPr="00EF1ADD">
        <w:rPr>
          <w:b w:val="0"/>
          <w:sz w:val="28"/>
          <w:szCs w:val="28"/>
        </w:rPr>
        <w:t>Rīgā</w:t>
      </w:r>
      <w:r w:rsidRPr="00EF1ADD">
        <w:rPr>
          <w:b w:val="0"/>
          <w:sz w:val="28"/>
          <w:szCs w:val="28"/>
        </w:rPr>
        <w:tab/>
        <w:t>(prot. Nr.</w:t>
      </w:r>
      <w:proofErr w:type="gramStart"/>
      <w:r w:rsidRPr="00EF1ADD">
        <w:rPr>
          <w:b w:val="0"/>
          <w:sz w:val="28"/>
          <w:szCs w:val="28"/>
        </w:rPr>
        <w:t xml:space="preserve">  </w:t>
      </w:r>
      <w:proofErr w:type="gramEnd"/>
      <w:r w:rsidRPr="00EF1ADD">
        <w:rPr>
          <w:b w:val="0"/>
          <w:sz w:val="28"/>
          <w:szCs w:val="28"/>
        </w:rPr>
        <w:t>.§)</w:t>
      </w:r>
    </w:p>
    <w:p w:rsidR="00954A7D" w:rsidRPr="00EF1ADD" w:rsidRDefault="00954A7D" w:rsidP="004627FB">
      <w:pPr>
        <w:rPr>
          <w:sz w:val="28"/>
          <w:szCs w:val="28"/>
        </w:rPr>
      </w:pPr>
    </w:p>
    <w:p w:rsidR="00954A7D" w:rsidRPr="00093D2D" w:rsidRDefault="00954A7D" w:rsidP="004627FB">
      <w:pPr>
        <w:jc w:val="center"/>
        <w:rPr>
          <w:b/>
          <w:sz w:val="28"/>
          <w:szCs w:val="28"/>
        </w:rPr>
      </w:pPr>
      <w:r w:rsidRPr="00093D2D">
        <w:rPr>
          <w:b/>
          <w:bCs/>
          <w:sz w:val="28"/>
          <w:szCs w:val="28"/>
        </w:rPr>
        <w:t>Grozījumi Ministru kabineta 2009.gada 3.novembra noteikumos Nr.1293 „Kārtība, kādā atbrīvo no dabas resursu nodokļa samaksas par iepakojumu un vienreiz lietojamiem galda traukiem un piederumiem”</w:t>
      </w:r>
    </w:p>
    <w:p w:rsidR="00954A7D" w:rsidRPr="00093D2D" w:rsidRDefault="00954A7D" w:rsidP="004627FB">
      <w:pPr>
        <w:jc w:val="both"/>
        <w:rPr>
          <w:b/>
          <w:sz w:val="28"/>
          <w:szCs w:val="28"/>
        </w:rPr>
      </w:pPr>
    </w:p>
    <w:p w:rsidR="00954A7D" w:rsidRPr="00093D2D" w:rsidRDefault="00954A7D" w:rsidP="005469B3">
      <w:pPr>
        <w:jc w:val="right"/>
        <w:rPr>
          <w:sz w:val="28"/>
          <w:szCs w:val="28"/>
        </w:rPr>
      </w:pPr>
      <w:r w:rsidRPr="00093D2D">
        <w:rPr>
          <w:sz w:val="28"/>
          <w:szCs w:val="28"/>
        </w:rPr>
        <w:t xml:space="preserve">Izdoti saskaņā ar </w:t>
      </w:r>
    </w:p>
    <w:p w:rsidR="00954A7D" w:rsidRPr="00093D2D" w:rsidRDefault="00954A7D" w:rsidP="005469B3">
      <w:pPr>
        <w:jc w:val="right"/>
        <w:rPr>
          <w:sz w:val="28"/>
          <w:szCs w:val="28"/>
        </w:rPr>
      </w:pPr>
      <w:r w:rsidRPr="00093D2D">
        <w:rPr>
          <w:sz w:val="28"/>
          <w:szCs w:val="28"/>
        </w:rPr>
        <w:t>Dabas resursu nodokļa likuma</w:t>
      </w:r>
    </w:p>
    <w:p w:rsidR="00954A7D" w:rsidRPr="00093D2D" w:rsidRDefault="00954A7D" w:rsidP="005469B3">
      <w:pPr>
        <w:jc w:val="right"/>
        <w:rPr>
          <w:sz w:val="28"/>
          <w:szCs w:val="28"/>
        </w:rPr>
      </w:pPr>
      <w:r w:rsidRPr="00093D2D">
        <w:rPr>
          <w:sz w:val="28"/>
          <w:szCs w:val="28"/>
        </w:rPr>
        <w:t>8.panta otrās daļas 1., 2., 3., 4. un 5.punktu</w:t>
      </w:r>
    </w:p>
    <w:p w:rsidR="00954A7D" w:rsidRPr="00093D2D" w:rsidRDefault="00954A7D" w:rsidP="005469B3">
      <w:pPr>
        <w:pStyle w:val="NormalWeb"/>
        <w:spacing w:before="0" w:after="0"/>
        <w:ind w:firstLine="720"/>
        <w:jc w:val="both"/>
        <w:rPr>
          <w:iCs/>
          <w:sz w:val="28"/>
          <w:szCs w:val="28"/>
        </w:rPr>
      </w:pPr>
    </w:p>
    <w:p w:rsidR="00954A7D" w:rsidRPr="00093D2D" w:rsidRDefault="00954A7D" w:rsidP="005469B3">
      <w:pPr>
        <w:pStyle w:val="NormalWeb"/>
        <w:spacing w:before="0" w:after="0"/>
        <w:ind w:firstLine="720"/>
        <w:jc w:val="both"/>
        <w:rPr>
          <w:sz w:val="28"/>
          <w:szCs w:val="28"/>
        </w:rPr>
      </w:pPr>
    </w:p>
    <w:p w:rsidR="00954A7D" w:rsidRPr="0033081A" w:rsidRDefault="00954A7D" w:rsidP="005469B3">
      <w:pPr>
        <w:pStyle w:val="BodyText2"/>
        <w:spacing w:after="120"/>
        <w:ind w:firstLine="720"/>
        <w:jc w:val="both"/>
        <w:rPr>
          <w:szCs w:val="28"/>
        </w:rPr>
      </w:pPr>
      <w:r w:rsidRPr="0033081A">
        <w:rPr>
          <w:szCs w:val="28"/>
        </w:rPr>
        <w:t>Izdarīt Ministru kabineta 2009.gada 3.novembra noteikumos Nr.1293 „</w:t>
      </w:r>
      <w:r w:rsidRPr="0033081A">
        <w:rPr>
          <w:bCs/>
          <w:szCs w:val="28"/>
        </w:rPr>
        <w:t>Kārtība, kādā atbrīvo no dabas resursu nodokļa samaksas par iepakojumu un vienreiz lietojamiem galda traukiem un piederumiem</w:t>
      </w:r>
      <w:r w:rsidRPr="0033081A">
        <w:rPr>
          <w:szCs w:val="28"/>
        </w:rPr>
        <w:t>” (Latvijas Vēstnesis, 2009, 183.nr.) šādus grozījumus:</w:t>
      </w:r>
    </w:p>
    <w:p w:rsidR="00954A7D" w:rsidRDefault="00954A7D" w:rsidP="005469B3">
      <w:pPr>
        <w:spacing w:after="120"/>
        <w:ind w:firstLine="720"/>
        <w:jc w:val="both"/>
        <w:rPr>
          <w:sz w:val="28"/>
          <w:szCs w:val="28"/>
        </w:rPr>
      </w:pPr>
    </w:p>
    <w:p w:rsidR="00954A7D" w:rsidRDefault="00954A7D" w:rsidP="005469B3">
      <w:pPr>
        <w:spacing w:after="120"/>
        <w:ind w:firstLine="720"/>
        <w:jc w:val="both"/>
        <w:rPr>
          <w:sz w:val="28"/>
          <w:szCs w:val="28"/>
        </w:rPr>
      </w:pPr>
      <w:r>
        <w:rPr>
          <w:sz w:val="28"/>
          <w:szCs w:val="28"/>
        </w:rPr>
        <w:t xml:space="preserve">1. Aizstāt </w:t>
      </w:r>
      <w:r w:rsidR="004218AD">
        <w:rPr>
          <w:sz w:val="28"/>
          <w:szCs w:val="28"/>
        </w:rPr>
        <w:t>1.1.apakšpunktā</w:t>
      </w:r>
      <w:r>
        <w:rPr>
          <w:sz w:val="28"/>
          <w:szCs w:val="28"/>
        </w:rPr>
        <w:t xml:space="preserve"> vārdus „Vides ministrija</w:t>
      </w:r>
      <w:r w:rsidR="004218AD">
        <w:rPr>
          <w:sz w:val="28"/>
          <w:szCs w:val="28"/>
        </w:rPr>
        <w:t>s</w:t>
      </w:r>
      <w:r>
        <w:rPr>
          <w:sz w:val="28"/>
          <w:szCs w:val="28"/>
        </w:rPr>
        <w:t>” ar vārdiem „Vides aizsardzības un reģionālās attīstības ministrija</w:t>
      </w:r>
      <w:r w:rsidR="004218AD">
        <w:rPr>
          <w:sz w:val="28"/>
          <w:szCs w:val="28"/>
        </w:rPr>
        <w:t>s</w:t>
      </w:r>
      <w:r>
        <w:rPr>
          <w:sz w:val="28"/>
          <w:szCs w:val="28"/>
        </w:rPr>
        <w:t>”.</w:t>
      </w:r>
    </w:p>
    <w:p w:rsidR="00954A7D" w:rsidRDefault="00954A7D" w:rsidP="005469B3">
      <w:pPr>
        <w:spacing w:after="120"/>
        <w:ind w:firstLine="720"/>
        <w:jc w:val="both"/>
        <w:rPr>
          <w:sz w:val="28"/>
          <w:szCs w:val="28"/>
        </w:rPr>
      </w:pPr>
    </w:p>
    <w:p w:rsidR="00954A7D" w:rsidRDefault="00954A7D" w:rsidP="004218AD">
      <w:pPr>
        <w:spacing w:after="120"/>
        <w:ind w:firstLine="720"/>
        <w:jc w:val="both"/>
        <w:rPr>
          <w:sz w:val="28"/>
          <w:szCs w:val="28"/>
        </w:rPr>
      </w:pPr>
      <w:r>
        <w:rPr>
          <w:sz w:val="28"/>
          <w:szCs w:val="28"/>
        </w:rPr>
        <w:t xml:space="preserve">2. </w:t>
      </w:r>
      <w:r w:rsidR="00ED2F08">
        <w:rPr>
          <w:sz w:val="28"/>
          <w:szCs w:val="28"/>
        </w:rPr>
        <w:t>Izteikt 2.2.</w:t>
      </w:r>
      <w:r w:rsidR="004218AD">
        <w:rPr>
          <w:sz w:val="28"/>
          <w:szCs w:val="28"/>
        </w:rPr>
        <w:t xml:space="preserve">apakšpunktu </w:t>
      </w:r>
      <w:r>
        <w:rPr>
          <w:sz w:val="28"/>
          <w:szCs w:val="28"/>
        </w:rPr>
        <w:t>šādā redakcijā:</w:t>
      </w:r>
    </w:p>
    <w:p w:rsidR="009F654B" w:rsidRDefault="00954A7D" w:rsidP="00AD2F17">
      <w:pPr>
        <w:spacing w:after="120"/>
        <w:ind w:firstLine="720"/>
        <w:jc w:val="both"/>
        <w:rPr>
          <w:sz w:val="28"/>
          <w:szCs w:val="28"/>
        </w:rPr>
      </w:pPr>
      <w:r w:rsidRPr="00AD2F17">
        <w:rPr>
          <w:sz w:val="28"/>
          <w:szCs w:val="28"/>
        </w:rPr>
        <w:t>„</w:t>
      </w:r>
      <w:r w:rsidR="009F654B" w:rsidRPr="00826909">
        <w:rPr>
          <w:sz w:val="28"/>
          <w:szCs w:val="28"/>
        </w:rPr>
        <w:t xml:space="preserve">2.2. mājsaimniecībās radītā izlietotā iepakojuma un vienreiz lietojamo trauku savākšanu visos sadzīves atkritumu apsaimniekošanas reģionos ne mazāk kā </w:t>
      </w:r>
      <w:r w:rsidR="005B33DE" w:rsidRPr="00826909">
        <w:rPr>
          <w:sz w:val="28"/>
          <w:szCs w:val="28"/>
        </w:rPr>
        <w:t>trīs</w:t>
      </w:r>
      <w:r w:rsidR="009F654B" w:rsidRPr="00826909">
        <w:rPr>
          <w:sz w:val="28"/>
          <w:szCs w:val="28"/>
        </w:rPr>
        <w:t xml:space="preserve"> šķiroto atkritumu savākšanas laukumos vai atkritumu šķirošanas un pārkraušanas centros jeb stacijās, kuri izveidoti atbil</w:t>
      </w:r>
      <w:r w:rsidR="009F654B" w:rsidRPr="00826909">
        <w:rPr>
          <w:sz w:val="28"/>
          <w:szCs w:val="28"/>
        </w:rPr>
        <w:softHyphen/>
        <w:t>sto</w:t>
      </w:r>
      <w:r w:rsidR="009F654B" w:rsidRPr="00826909">
        <w:rPr>
          <w:sz w:val="28"/>
          <w:szCs w:val="28"/>
        </w:rPr>
        <w:softHyphen/>
        <w:t xml:space="preserve">ši normatīvajiem aktiem par atkritumu savākšanas un šķirošanas vietām un katrs atrodas citā pilsētā vai ciemā. Ja kādā sadzīves atkritumu apsaimniekošanas reģionā nav </w:t>
      </w:r>
      <w:r w:rsidR="00D6436E">
        <w:rPr>
          <w:sz w:val="28"/>
          <w:szCs w:val="28"/>
        </w:rPr>
        <w:t>pietiekoša skaita</w:t>
      </w:r>
      <w:r w:rsidR="009F654B" w:rsidRPr="00826909">
        <w:rPr>
          <w:sz w:val="28"/>
          <w:szCs w:val="28"/>
        </w:rPr>
        <w:t xml:space="preserve"> iepriekš minēto savākšanas vietu, apsaimniekotājs tās izveido pats vai nodrošina mājsaimniecībās radītā izlietotā iepakojuma un vienreiz lietojamo trauku savākšanu ne mazāk kā 10 sadzīves atkritumu dalītās savākšanas punktos, kas izveidoti atbil</w:t>
      </w:r>
      <w:r w:rsidR="009F654B" w:rsidRPr="00826909">
        <w:rPr>
          <w:sz w:val="28"/>
          <w:szCs w:val="28"/>
        </w:rPr>
        <w:softHyphen/>
        <w:t>sto</w:t>
      </w:r>
      <w:r w:rsidR="009F654B" w:rsidRPr="00826909">
        <w:rPr>
          <w:sz w:val="28"/>
          <w:szCs w:val="28"/>
        </w:rPr>
        <w:softHyphen/>
        <w:t>ši normatīvajiem aktiem par atkritumu savākšanas un šķirošanas vietām un katrs atrodas citā pilsētā vai ciemā;</w:t>
      </w:r>
      <w:r w:rsidR="00ED2F08">
        <w:rPr>
          <w:sz w:val="28"/>
          <w:szCs w:val="28"/>
        </w:rPr>
        <w:t>”.</w:t>
      </w:r>
    </w:p>
    <w:p w:rsidR="00ED2F08" w:rsidRPr="00826909" w:rsidRDefault="00ED2F08" w:rsidP="00AD2F17">
      <w:pPr>
        <w:spacing w:after="120"/>
        <w:ind w:firstLine="720"/>
        <w:jc w:val="both"/>
        <w:rPr>
          <w:sz w:val="28"/>
          <w:szCs w:val="28"/>
        </w:rPr>
      </w:pPr>
      <w:r>
        <w:rPr>
          <w:sz w:val="28"/>
          <w:szCs w:val="28"/>
        </w:rPr>
        <w:t>3. Svītrot 2.3.apakšpunktu.</w:t>
      </w:r>
    </w:p>
    <w:p w:rsidR="00954A7D" w:rsidRPr="00C91C01" w:rsidRDefault="00954A7D" w:rsidP="00C91C01">
      <w:pPr>
        <w:spacing w:after="120"/>
        <w:ind w:firstLine="720"/>
        <w:jc w:val="both"/>
        <w:rPr>
          <w:sz w:val="28"/>
          <w:szCs w:val="28"/>
        </w:rPr>
      </w:pPr>
    </w:p>
    <w:p w:rsidR="00954A7D" w:rsidRPr="000E39B0" w:rsidRDefault="00B05964" w:rsidP="00C72B3D">
      <w:pPr>
        <w:spacing w:after="120"/>
        <w:ind w:firstLine="720"/>
        <w:jc w:val="both"/>
        <w:rPr>
          <w:sz w:val="28"/>
          <w:szCs w:val="28"/>
        </w:rPr>
      </w:pPr>
      <w:r>
        <w:rPr>
          <w:sz w:val="28"/>
          <w:szCs w:val="28"/>
        </w:rPr>
        <w:t>4</w:t>
      </w:r>
      <w:r w:rsidR="00954A7D" w:rsidRPr="000E39B0">
        <w:rPr>
          <w:sz w:val="28"/>
          <w:szCs w:val="28"/>
        </w:rPr>
        <w:t>. Papildināt noteikumus ar 2.</w:t>
      </w:r>
      <w:r w:rsidR="00954A7D" w:rsidRPr="00627754">
        <w:rPr>
          <w:sz w:val="28"/>
          <w:szCs w:val="28"/>
          <w:vertAlign w:val="superscript"/>
        </w:rPr>
        <w:t>1</w:t>
      </w:r>
      <w:r w:rsidR="00954A7D" w:rsidRPr="000E39B0">
        <w:rPr>
          <w:sz w:val="28"/>
          <w:szCs w:val="28"/>
        </w:rPr>
        <w:t xml:space="preserve"> </w:t>
      </w:r>
      <w:r w:rsidR="00ED2F08">
        <w:rPr>
          <w:sz w:val="28"/>
          <w:szCs w:val="28"/>
        </w:rPr>
        <w:t>un 2.</w:t>
      </w:r>
      <w:r w:rsidR="00ED2F08" w:rsidRPr="00ED2F08">
        <w:rPr>
          <w:sz w:val="28"/>
          <w:szCs w:val="28"/>
          <w:vertAlign w:val="superscript"/>
        </w:rPr>
        <w:t>2</w:t>
      </w:r>
      <w:r w:rsidR="00ED2F08">
        <w:rPr>
          <w:sz w:val="28"/>
          <w:szCs w:val="28"/>
        </w:rPr>
        <w:t xml:space="preserve"> </w:t>
      </w:r>
      <w:r w:rsidR="00954A7D" w:rsidRPr="000E39B0">
        <w:rPr>
          <w:sz w:val="28"/>
          <w:szCs w:val="28"/>
        </w:rPr>
        <w:t xml:space="preserve">punktu šādā redakcijā: </w:t>
      </w:r>
    </w:p>
    <w:p w:rsidR="00B05964" w:rsidRDefault="00954A7D" w:rsidP="00B05964">
      <w:pPr>
        <w:spacing w:after="120"/>
        <w:ind w:firstLine="720"/>
        <w:jc w:val="both"/>
        <w:rPr>
          <w:sz w:val="28"/>
          <w:szCs w:val="28"/>
        </w:rPr>
      </w:pPr>
      <w:r w:rsidRPr="000E39B0">
        <w:rPr>
          <w:sz w:val="28"/>
          <w:szCs w:val="28"/>
        </w:rPr>
        <w:lastRenderedPageBreak/>
        <w:t>„</w:t>
      </w:r>
      <w:r w:rsidR="00B05964">
        <w:rPr>
          <w:sz w:val="28"/>
          <w:szCs w:val="28"/>
        </w:rPr>
        <w:t>2.</w:t>
      </w:r>
      <w:r w:rsidR="00B05964" w:rsidRPr="00ED2F08">
        <w:rPr>
          <w:sz w:val="28"/>
          <w:szCs w:val="28"/>
          <w:vertAlign w:val="superscript"/>
        </w:rPr>
        <w:t>1</w:t>
      </w:r>
      <w:r w:rsidR="00B05964" w:rsidRPr="00C91C01">
        <w:rPr>
          <w:sz w:val="28"/>
          <w:szCs w:val="28"/>
        </w:rPr>
        <w:t xml:space="preserve"> </w:t>
      </w:r>
      <w:r w:rsidR="00B05964">
        <w:rPr>
          <w:sz w:val="28"/>
          <w:szCs w:val="28"/>
        </w:rPr>
        <w:t>D</w:t>
      </w:r>
      <w:r w:rsidR="00B05964" w:rsidRPr="009A3692">
        <w:rPr>
          <w:sz w:val="28"/>
          <w:szCs w:val="28"/>
        </w:rPr>
        <w:t>alīto izlietotā iepakojuma savākšanu papildus var veikt, organizējot izlietotā iepakojuma pieņemšanu īpaši tam izveidotos izlietotā iepakojuma p</w:t>
      </w:r>
      <w:r w:rsidR="00B05964">
        <w:rPr>
          <w:sz w:val="28"/>
          <w:szCs w:val="28"/>
        </w:rPr>
        <w:t>ieņemšanas punktos.</w:t>
      </w:r>
    </w:p>
    <w:p w:rsidR="00E42164" w:rsidRPr="00AD2F17" w:rsidRDefault="00E42164" w:rsidP="00B05964">
      <w:pPr>
        <w:spacing w:after="120"/>
        <w:ind w:firstLine="720"/>
        <w:jc w:val="both"/>
        <w:rPr>
          <w:sz w:val="28"/>
          <w:szCs w:val="28"/>
        </w:rPr>
      </w:pPr>
    </w:p>
    <w:p w:rsidR="00954A7D" w:rsidRPr="00DA3E96" w:rsidRDefault="00727549" w:rsidP="00C72B3D">
      <w:pPr>
        <w:spacing w:after="120"/>
        <w:ind w:firstLine="720"/>
        <w:jc w:val="both"/>
        <w:rPr>
          <w:sz w:val="28"/>
          <w:szCs w:val="28"/>
        </w:rPr>
      </w:pPr>
      <w:r w:rsidRPr="000E39B0">
        <w:rPr>
          <w:sz w:val="28"/>
          <w:szCs w:val="28"/>
        </w:rPr>
        <w:t>2.</w:t>
      </w:r>
      <w:r w:rsidR="00ED2F08">
        <w:rPr>
          <w:sz w:val="28"/>
          <w:szCs w:val="28"/>
          <w:vertAlign w:val="superscript"/>
        </w:rPr>
        <w:t>2</w:t>
      </w:r>
      <w:r w:rsidRPr="000E39B0">
        <w:rPr>
          <w:sz w:val="28"/>
          <w:szCs w:val="28"/>
        </w:rPr>
        <w:t xml:space="preserve"> </w:t>
      </w:r>
      <w:r w:rsidR="00954A7D">
        <w:rPr>
          <w:sz w:val="28"/>
          <w:szCs w:val="28"/>
        </w:rPr>
        <w:t>Š</w:t>
      </w:r>
      <w:r w:rsidR="00954A7D" w:rsidRPr="00DA3E96">
        <w:rPr>
          <w:sz w:val="28"/>
          <w:szCs w:val="28"/>
        </w:rPr>
        <w:t>ķiroto atkritumu savākšanas laukuma</w:t>
      </w:r>
      <w:r w:rsidRPr="00DA3E96">
        <w:rPr>
          <w:sz w:val="28"/>
          <w:szCs w:val="28"/>
        </w:rPr>
        <w:t>, kura izveidē ir ieguldīti valsts vai pašvaldību līdzekļi</w:t>
      </w:r>
      <w:r>
        <w:rPr>
          <w:sz w:val="28"/>
          <w:szCs w:val="28"/>
        </w:rPr>
        <w:t>,</w:t>
      </w:r>
      <w:r w:rsidR="00954A7D" w:rsidRPr="00DA3E96">
        <w:rPr>
          <w:sz w:val="28"/>
          <w:szCs w:val="28"/>
        </w:rPr>
        <w:t xml:space="preserve"> īpašnieks, valdītājs vai apsaimniekotājs ar visiem apsaimniekotājiem vai nodokļa maksātājiem slēdz līgumus par izlietotā iepakojuma </w:t>
      </w:r>
      <w:r w:rsidR="00954A7D" w:rsidRPr="006B221F">
        <w:rPr>
          <w:sz w:val="28"/>
          <w:szCs w:val="28"/>
        </w:rPr>
        <w:t>un vienreiz lietojamo trauku</w:t>
      </w:r>
      <w:r w:rsidR="00954A7D" w:rsidRPr="00DA3E96">
        <w:rPr>
          <w:sz w:val="28"/>
          <w:szCs w:val="28"/>
        </w:rPr>
        <w:t xml:space="preserve"> pieņemšanu </w:t>
      </w:r>
      <w:r w:rsidR="00954A7D">
        <w:rPr>
          <w:sz w:val="28"/>
          <w:szCs w:val="28"/>
        </w:rPr>
        <w:t>ar</w:t>
      </w:r>
      <w:r w:rsidR="00954A7D" w:rsidRPr="00DA3E96">
        <w:rPr>
          <w:sz w:val="28"/>
          <w:szCs w:val="28"/>
        </w:rPr>
        <w:t xml:space="preserve"> vienādiem </w:t>
      </w:r>
      <w:r w:rsidRPr="00DA3E96">
        <w:rPr>
          <w:sz w:val="28"/>
          <w:szCs w:val="28"/>
        </w:rPr>
        <w:t>no</w:t>
      </w:r>
      <w:r>
        <w:rPr>
          <w:sz w:val="28"/>
          <w:szCs w:val="28"/>
        </w:rPr>
        <w:t>teikumiem</w:t>
      </w:r>
      <w:r w:rsidR="00954A7D" w:rsidRPr="00DA3E96">
        <w:rPr>
          <w:sz w:val="28"/>
          <w:szCs w:val="28"/>
        </w:rPr>
        <w:t>.</w:t>
      </w:r>
      <w:r w:rsidR="00954A7D">
        <w:rPr>
          <w:sz w:val="28"/>
          <w:szCs w:val="28"/>
        </w:rPr>
        <w:t>”</w:t>
      </w:r>
    </w:p>
    <w:p w:rsidR="00954A7D" w:rsidRPr="0033081A" w:rsidRDefault="00954A7D" w:rsidP="005469B3">
      <w:pPr>
        <w:spacing w:after="120"/>
        <w:ind w:firstLine="720"/>
        <w:jc w:val="both"/>
        <w:rPr>
          <w:sz w:val="28"/>
          <w:szCs w:val="28"/>
        </w:rPr>
      </w:pPr>
    </w:p>
    <w:p w:rsidR="00954A7D" w:rsidRPr="000F2A29" w:rsidRDefault="00E42164" w:rsidP="005469B3">
      <w:pPr>
        <w:spacing w:after="120"/>
        <w:ind w:firstLine="720"/>
        <w:jc w:val="both"/>
        <w:rPr>
          <w:sz w:val="28"/>
          <w:szCs w:val="28"/>
        </w:rPr>
      </w:pPr>
      <w:r>
        <w:rPr>
          <w:sz w:val="28"/>
          <w:szCs w:val="28"/>
        </w:rPr>
        <w:t>5</w:t>
      </w:r>
      <w:r w:rsidR="00954A7D" w:rsidRPr="000F2A29">
        <w:rPr>
          <w:sz w:val="28"/>
          <w:szCs w:val="28"/>
        </w:rPr>
        <w:t>. Izteikt 3.punktu šādā redakcijā:</w:t>
      </w:r>
    </w:p>
    <w:p w:rsidR="000828A8" w:rsidRPr="00067519" w:rsidRDefault="00954A7D" w:rsidP="00755B5E">
      <w:pPr>
        <w:spacing w:after="120"/>
        <w:ind w:firstLine="720"/>
        <w:jc w:val="both"/>
        <w:rPr>
          <w:sz w:val="28"/>
          <w:szCs w:val="28"/>
        </w:rPr>
      </w:pPr>
      <w:r w:rsidRPr="000F2A29">
        <w:rPr>
          <w:sz w:val="28"/>
          <w:szCs w:val="28"/>
        </w:rPr>
        <w:t xml:space="preserve">„3. Nodokļa maksātājs, kurš pats izveidojis izlietotā iepakojuma apsaimniekošanas sistēmu, apsaimniekošanas sistēmas ietvaros nodrošina </w:t>
      </w:r>
      <w:r w:rsidR="00755B5E" w:rsidRPr="00826909">
        <w:rPr>
          <w:sz w:val="28"/>
          <w:szCs w:val="28"/>
        </w:rPr>
        <w:t>mājsaimniecībās radītā izlietotā iepakojuma un vienreiz lietojamo trauku savākšanu visos sadzīves atkritumu apsaimniekošanas reģionos ne mazāk kā trīs šķiroto atkritumu savākšanas laukumos vai atkritumu šķirošanas un pārkraušanas centros jeb stacijās, kuri izveidoti atbil</w:t>
      </w:r>
      <w:r w:rsidR="00755B5E" w:rsidRPr="00826909">
        <w:rPr>
          <w:sz w:val="28"/>
          <w:szCs w:val="28"/>
        </w:rPr>
        <w:softHyphen/>
        <w:t>sto</w:t>
      </w:r>
      <w:r w:rsidR="00755B5E" w:rsidRPr="00826909">
        <w:rPr>
          <w:sz w:val="28"/>
          <w:szCs w:val="28"/>
        </w:rPr>
        <w:softHyphen/>
        <w:t xml:space="preserve">ši normatīvajiem aktiem par atkritumu savākšanas un šķirošanas vietām un katrs atrodas citā pilsētā vai ciemā. Ja kādā sadzīves atkritumu apsaimniekošanas reģionā nav vismaz trīs iepriekš minēto savākšanas vietu, </w:t>
      </w:r>
      <w:r w:rsidR="00755B5E">
        <w:rPr>
          <w:sz w:val="28"/>
          <w:szCs w:val="28"/>
        </w:rPr>
        <w:t>nodokļa maksātājs</w:t>
      </w:r>
      <w:r w:rsidR="00755B5E" w:rsidRPr="00826909">
        <w:rPr>
          <w:sz w:val="28"/>
          <w:szCs w:val="28"/>
        </w:rPr>
        <w:t xml:space="preserve"> tās izveido pats vai nodrošina mājsaimniecībās radītā izlietotā iepakojuma un vienreiz lietojamo trauku savākšanu ne mazāk kā 10 sadzīves atkritumu dalītās savākšanas punktos, kas izveidoti atbil</w:t>
      </w:r>
      <w:r w:rsidR="00755B5E" w:rsidRPr="00826909">
        <w:rPr>
          <w:sz w:val="28"/>
          <w:szCs w:val="28"/>
        </w:rPr>
        <w:softHyphen/>
        <w:t>sto</w:t>
      </w:r>
      <w:r w:rsidR="00755B5E" w:rsidRPr="00826909">
        <w:rPr>
          <w:sz w:val="28"/>
          <w:szCs w:val="28"/>
        </w:rPr>
        <w:softHyphen/>
        <w:t>ši normatīvajiem aktiem par atkritumu savākšanas un šķirošanas vietām un katrs atrodas citā pilsētā vai ciemā</w:t>
      </w:r>
      <w:r w:rsidRPr="00067519">
        <w:rPr>
          <w:sz w:val="28"/>
          <w:szCs w:val="28"/>
        </w:rPr>
        <w:t>.”</w:t>
      </w:r>
      <w:r w:rsidR="000828A8" w:rsidRPr="00067519">
        <w:rPr>
          <w:sz w:val="28"/>
          <w:szCs w:val="28"/>
        </w:rPr>
        <w:t xml:space="preserve"> </w:t>
      </w:r>
    </w:p>
    <w:p w:rsidR="000E08D4" w:rsidRPr="00067519" w:rsidRDefault="000E08D4" w:rsidP="00EE340E">
      <w:pPr>
        <w:jc w:val="both"/>
        <w:rPr>
          <w:sz w:val="28"/>
          <w:szCs w:val="28"/>
        </w:rPr>
      </w:pPr>
    </w:p>
    <w:p w:rsidR="00954A7D" w:rsidRDefault="00E42164" w:rsidP="005469B3">
      <w:pPr>
        <w:spacing w:after="120"/>
        <w:ind w:firstLine="720"/>
        <w:jc w:val="both"/>
        <w:rPr>
          <w:sz w:val="28"/>
          <w:szCs w:val="28"/>
        </w:rPr>
      </w:pPr>
      <w:r>
        <w:rPr>
          <w:sz w:val="28"/>
          <w:szCs w:val="28"/>
        </w:rPr>
        <w:t>6</w:t>
      </w:r>
      <w:r w:rsidR="00954A7D" w:rsidRPr="00067519">
        <w:rPr>
          <w:sz w:val="28"/>
          <w:szCs w:val="28"/>
        </w:rPr>
        <w:t>. Aizstāt</w:t>
      </w:r>
      <w:r w:rsidR="00954A7D" w:rsidRPr="003E4121">
        <w:rPr>
          <w:sz w:val="28"/>
          <w:szCs w:val="28"/>
        </w:rPr>
        <w:t xml:space="preserve"> 5.2.apakšpunktā vārdus „turpmākajiem trim kalendāra gadiem” ar vārdiem „</w:t>
      </w:r>
      <w:r w:rsidR="00954A7D">
        <w:rPr>
          <w:sz w:val="28"/>
          <w:szCs w:val="28"/>
        </w:rPr>
        <w:t>laik</w:t>
      </w:r>
      <w:r w:rsidR="00954A7D" w:rsidRPr="003E4121">
        <w:rPr>
          <w:sz w:val="28"/>
          <w:szCs w:val="28"/>
        </w:rPr>
        <w:t>posmam līdz trim gadiem”.</w:t>
      </w:r>
    </w:p>
    <w:p w:rsidR="00954A7D" w:rsidRPr="003E4121" w:rsidRDefault="00954A7D" w:rsidP="005469B3">
      <w:pPr>
        <w:spacing w:after="120"/>
        <w:ind w:firstLine="720"/>
        <w:jc w:val="both"/>
      </w:pPr>
    </w:p>
    <w:p w:rsidR="00954A7D" w:rsidRPr="003E4121" w:rsidRDefault="00E42164" w:rsidP="005469B3">
      <w:pPr>
        <w:spacing w:after="120"/>
        <w:ind w:firstLine="720"/>
        <w:jc w:val="both"/>
        <w:rPr>
          <w:sz w:val="28"/>
          <w:szCs w:val="28"/>
        </w:rPr>
      </w:pPr>
      <w:r>
        <w:rPr>
          <w:sz w:val="28"/>
          <w:szCs w:val="28"/>
        </w:rPr>
        <w:t>7</w:t>
      </w:r>
      <w:r w:rsidR="00954A7D" w:rsidRPr="003E4121">
        <w:rPr>
          <w:sz w:val="28"/>
          <w:szCs w:val="28"/>
        </w:rPr>
        <w:t xml:space="preserve">. </w:t>
      </w:r>
      <w:r w:rsidR="00954A7D">
        <w:rPr>
          <w:sz w:val="28"/>
          <w:szCs w:val="28"/>
        </w:rPr>
        <w:t>A</w:t>
      </w:r>
      <w:r w:rsidR="00954A7D" w:rsidRPr="003E4121">
        <w:rPr>
          <w:sz w:val="28"/>
          <w:szCs w:val="28"/>
        </w:rPr>
        <w:t xml:space="preserve">izstāt 6.2.apakšpunktā vārdus „turpmākajiem trim kalendāra gadiem” ar vārdiem </w:t>
      </w:r>
      <w:r w:rsidR="00954A7D">
        <w:rPr>
          <w:sz w:val="28"/>
          <w:szCs w:val="28"/>
        </w:rPr>
        <w:t>„laikposmam līdz trim gadiem”.</w:t>
      </w:r>
    </w:p>
    <w:p w:rsidR="00954A7D" w:rsidRPr="003E4121" w:rsidRDefault="00954A7D" w:rsidP="005469B3">
      <w:pPr>
        <w:spacing w:after="120"/>
        <w:ind w:firstLine="720"/>
        <w:jc w:val="both"/>
        <w:rPr>
          <w:sz w:val="28"/>
          <w:szCs w:val="28"/>
        </w:rPr>
      </w:pPr>
    </w:p>
    <w:p w:rsidR="00954A7D" w:rsidRPr="003E4121" w:rsidRDefault="00E42164" w:rsidP="005469B3">
      <w:pPr>
        <w:spacing w:after="120"/>
        <w:ind w:firstLine="720"/>
        <w:jc w:val="both"/>
        <w:rPr>
          <w:sz w:val="28"/>
          <w:szCs w:val="28"/>
        </w:rPr>
      </w:pPr>
      <w:r>
        <w:rPr>
          <w:sz w:val="28"/>
          <w:szCs w:val="28"/>
        </w:rPr>
        <w:t>8</w:t>
      </w:r>
      <w:r w:rsidR="00954A7D" w:rsidRPr="003E4121">
        <w:rPr>
          <w:sz w:val="28"/>
          <w:szCs w:val="28"/>
        </w:rPr>
        <w:t>. Papildināt 7.punktu ar vārdiem „un elektroniskā formā, ierakstītu</w:t>
      </w:r>
      <w:r w:rsidR="00954A7D">
        <w:rPr>
          <w:sz w:val="28"/>
          <w:szCs w:val="28"/>
        </w:rPr>
        <w:t>s</w:t>
      </w:r>
      <w:r w:rsidR="00954A7D" w:rsidRPr="003E4121">
        <w:rPr>
          <w:sz w:val="28"/>
          <w:szCs w:val="28"/>
        </w:rPr>
        <w:t xml:space="preserve"> ārējā datu nesējā vai nosūtītu</w:t>
      </w:r>
      <w:r w:rsidR="00954A7D">
        <w:rPr>
          <w:sz w:val="28"/>
          <w:szCs w:val="28"/>
        </w:rPr>
        <w:t>s</w:t>
      </w:r>
      <w:r w:rsidR="00954A7D" w:rsidRPr="003E4121">
        <w:rPr>
          <w:sz w:val="28"/>
          <w:szCs w:val="28"/>
        </w:rPr>
        <w:t xml:space="preserve"> uz fonda administrācijas oficiālo e-pasta adresi”.</w:t>
      </w:r>
    </w:p>
    <w:p w:rsidR="00954A7D" w:rsidRDefault="00954A7D" w:rsidP="005469B3">
      <w:pPr>
        <w:spacing w:after="120"/>
        <w:ind w:firstLine="720"/>
        <w:jc w:val="both"/>
      </w:pPr>
    </w:p>
    <w:p w:rsidR="00954A7D" w:rsidRDefault="00E42164" w:rsidP="00B04108">
      <w:pPr>
        <w:spacing w:after="120"/>
        <w:ind w:firstLine="720"/>
        <w:jc w:val="both"/>
        <w:rPr>
          <w:sz w:val="28"/>
          <w:szCs w:val="28"/>
        </w:rPr>
      </w:pPr>
      <w:r>
        <w:rPr>
          <w:sz w:val="28"/>
          <w:szCs w:val="28"/>
        </w:rPr>
        <w:t>9</w:t>
      </w:r>
      <w:r w:rsidR="00954A7D">
        <w:rPr>
          <w:sz w:val="28"/>
          <w:szCs w:val="28"/>
        </w:rPr>
        <w:t xml:space="preserve">. </w:t>
      </w:r>
      <w:r w:rsidR="00727549">
        <w:rPr>
          <w:sz w:val="28"/>
          <w:szCs w:val="28"/>
        </w:rPr>
        <w:t xml:space="preserve">Izteikt </w:t>
      </w:r>
      <w:r w:rsidR="00954A7D">
        <w:rPr>
          <w:sz w:val="28"/>
          <w:szCs w:val="28"/>
        </w:rPr>
        <w:t>9.</w:t>
      </w:r>
      <w:r w:rsidR="00727549">
        <w:rPr>
          <w:sz w:val="28"/>
          <w:szCs w:val="28"/>
        </w:rPr>
        <w:t xml:space="preserve">punktu </w:t>
      </w:r>
      <w:r w:rsidR="00954A7D">
        <w:rPr>
          <w:sz w:val="28"/>
          <w:szCs w:val="28"/>
        </w:rPr>
        <w:t>šādā redakcijā:</w:t>
      </w:r>
    </w:p>
    <w:p w:rsidR="00954A7D" w:rsidRPr="002064F8" w:rsidRDefault="00954A7D" w:rsidP="00B04108">
      <w:pPr>
        <w:spacing w:after="120"/>
        <w:ind w:firstLine="720"/>
        <w:jc w:val="both"/>
        <w:rPr>
          <w:sz w:val="28"/>
          <w:szCs w:val="28"/>
        </w:rPr>
      </w:pPr>
      <w:r>
        <w:rPr>
          <w:sz w:val="28"/>
          <w:szCs w:val="28"/>
        </w:rPr>
        <w:t>„</w:t>
      </w:r>
      <w:r w:rsidR="00727549">
        <w:rPr>
          <w:sz w:val="28"/>
          <w:szCs w:val="28"/>
        </w:rPr>
        <w:t xml:space="preserve">9. </w:t>
      </w:r>
      <w:r w:rsidR="009A3692" w:rsidRPr="009A3692">
        <w:rPr>
          <w:sz w:val="28"/>
          <w:szCs w:val="28"/>
        </w:rPr>
        <w:t xml:space="preserve">Izlietotā iepakojuma un vienreiz lietojamo trauku pārstrādes un reģenerācijas apjomi apsaimniekošanas sistēmas ietvaros atbilst vides aizsardzību regulējošajos normatīvajos aktos noteiktajiem izlietotā iepakojuma </w:t>
      </w:r>
      <w:r w:rsidR="009A3692" w:rsidRPr="009A3692">
        <w:rPr>
          <w:sz w:val="28"/>
          <w:szCs w:val="28"/>
        </w:rPr>
        <w:lastRenderedPageBreak/>
        <w:t xml:space="preserve">pārstrādes un reģenerācijas apjomiem. </w:t>
      </w:r>
      <w:r w:rsidR="00727549">
        <w:rPr>
          <w:sz w:val="28"/>
          <w:szCs w:val="28"/>
        </w:rPr>
        <w:t>I</w:t>
      </w:r>
      <w:r w:rsidRPr="002064F8">
        <w:rPr>
          <w:sz w:val="28"/>
          <w:szCs w:val="28"/>
        </w:rPr>
        <w:t>zlietotā iepakojuma un vienreiz lietojamo trauku apjomus, kuri ir savākti līdz pusgada vai kalendāra gada beigām, bet kurus reģenerē vai pārstrādā attiecīgi nākamā pusgada vai kalendāra gada pirmo triju mēnešu laikā, apsaimniekotājs pie</w:t>
      </w:r>
      <w:r w:rsidRPr="002064F8">
        <w:rPr>
          <w:sz w:val="28"/>
          <w:szCs w:val="28"/>
        </w:rPr>
        <w:softHyphen/>
        <w:t>skai</w:t>
      </w:r>
      <w:r w:rsidRPr="002064F8">
        <w:rPr>
          <w:sz w:val="28"/>
          <w:szCs w:val="28"/>
        </w:rPr>
        <w:softHyphen/>
        <w:t xml:space="preserve">ta iepriekšējā pusgadā vai kalendāra gadā reģenerētajiem vai pārstrādātajiem izlietotā iepakojuma un vienreiz lietojamo trauku apjomiem. Apsaimniekotājs </w:t>
      </w:r>
      <w:r w:rsidRPr="00145109">
        <w:rPr>
          <w:sz w:val="28"/>
          <w:szCs w:val="28"/>
        </w:rPr>
        <w:t>katru ga</w:t>
      </w:r>
      <w:r w:rsidRPr="00145109">
        <w:rPr>
          <w:sz w:val="28"/>
          <w:szCs w:val="28"/>
        </w:rPr>
        <w:softHyphen/>
        <w:t xml:space="preserve">du līdz </w:t>
      </w:r>
      <w:r w:rsidR="00727549" w:rsidRPr="00145109">
        <w:rPr>
          <w:sz w:val="28"/>
          <w:szCs w:val="28"/>
        </w:rPr>
        <w:t>1.maijam</w:t>
      </w:r>
      <w:r w:rsidR="00727549" w:rsidRPr="002064F8">
        <w:rPr>
          <w:sz w:val="28"/>
          <w:szCs w:val="28"/>
        </w:rPr>
        <w:t xml:space="preserve"> </w:t>
      </w:r>
      <w:r w:rsidR="00727549" w:rsidRPr="00145109">
        <w:rPr>
          <w:sz w:val="28"/>
          <w:szCs w:val="28"/>
        </w:rPr>
        <w:t xml:space="preserve">un </w:t>
      </w:r>
      <w:r w:rsidRPr="00145109">
        <w:rPr>
          <w:sz w:val="28"/>
          <w:szCs w:val="28"/>
        </w:rPr>
        <w:t xml:space="preserve">30.oktobrim </w:t>
      </w:r>
      <w:r w:rsidRPr="002064F8">
        <w:rPr>
          <w:sz w:val="28"/>
          <w:szCs w:val="28"/>
        </w:rPr>
        <w:t xml:space="preserve">iesniedz fonda administrācijā informāciju par </w:t>
      </w:r>
      <w:r w:rsidR="00727549" w:rsidRPr="002064F8">
        <w:rPr>
          <w:sz w:val="28"/>
          <w:szCs w:val="28"/>
        </w:rPr>
        <w:t>pre</w:t>
      </w:r>
      <w:r w:rsidR="00727549" w:rsidRPr="002064F8">
        <w:rPr>
          <w:sz w:val="28"/>
          <w:szCs w:val="28"/>
        </w:rPr>
        <w:softHyphen/>
        <w:t>ci</w:t>
      </w:r>
      <w:r w:rsidR="00727549" w:rsidRPr="002064F8">
        <w:rPr>
          <w:sz w:val="28"/>
          <w:szCs w:val="28"/>
        </w:rPr>
        <w:softHyphen/>
        <w:t>zē</w:t>
      </w:r>
      <w:r w:rsidR="00727549">
        <w:rPr>
          <w:sz w:val="28"/>
          <w:szCs w:val="28"/>
        </w:rPr>
        <w:t>to</w:t>
      </w:r>
      <w:r w:rsidR="00727549" w:rsidRPr="002064F8">
        <w:rPr>
          <w:sz w:val="28"/>
          <w:szCs w:val="28"/>
        </w:rPr>
        <w:t xml:space="preserve"> </w:t>
      </w:r>
      <w:r w:rsidRPr="002064F8">
        <w:rPr>
          <w:sz w:val="28"/>
          <w:szCs w:val="28"/>
        </w:rPr>
        <w:t xml:space="preserve">iepriekšējā pusgadā vai kalendāra gadā </w:t>
      </w:r>
      <w:r w:rsidR="00727549" w:rsidRPr="002064F8">
        <w:rPr>
          <w:sz w:val="28"/>
          <w:szCs w:val="28"/>
        </w:rPr>
        <w:t>reģenerēt</w:t>
      </w:r>
      <w:r w:rsidR="00727549">
        <w:rPr>
          <w:sz w:val="28"/>
          <w:szCs w:val="28"/>
        </w:rPr>
        <w:t>o</w:t>
      </w:r>
      <w:r w:rsidR="00727549" w:rsidRPr="002064F8">
        <w:rPr>
          <w:sz w:val="28"/>
          <w:szCs w:val="28"/>
        </w:rPr>
        <w:t xml:space="preserve"> </w:t>
      </w:r>
      <w:r w:rsidRPr="002064F8">
        <w:rPr>
          <w:sz w:val="28"/>
          <w:szCs w:val="28"/>
        </w:rPr>
        <w:t xml:space="preserve">vai </w:t>
      </w:r>
      <w:r w:rsidR="0086471A" w:rsidRPr="002064F8">
        <w:rPr>
          <w:sz w:val="28"/>
          <w:szCs w:val="28"/>
        </w:rPr>
        <w:t>pārstrādāt</w:t>
      </w:r>
      <w:r w:rsidR="0086471A">
        <w:rPr>
          <w:sz w:val="28"/>
          <w:szCs w:val="28"/>
        </w:rPr>
        <w:t>o</w:t>
      </w:r>
      <w:r w:rsidR="0086471A" w:rsidRPr="002064F8">
        <w:rPr>
          <w:sz w:val="28"/>
          <w:szCs w:val="28"/>
        </w:rPr>
        <w:t xml:space="preserve"> </w:t>
      </w:r>
      <w:r w:rsidRPr="002064F8">
        <w:rPr>
          <w:sz w:val="28"/>
          <w:szCs w:val="28"/>
        </w:rPr>
        <w:t xml:space="preserve">izlietotā iepakojuma un vienreiz lietojamo trauku </w:t>
      </w:r>
      <w:r w:rsidR="0086471A" w:rsidRPr="002064F8">
        <w:rPr>
          <w:sz w:val="28"/>
          <w:szCs w:val="28"/>
        </w:rPr>
        <w:t>apjom</w:t>
      </w:r>
      <w:r w:rsidR="0086471A">
        <w:rPr>
          <w:sz w:val="28"/>
          <w:szCs w:val="28"/>
        </w:rPr>
        <w:t>u</w:t>
      </w:r>
      <w:r w:rsidR="0086471A" w:rsidRPr="002064F8">
        <w:rPr>
          <w:sz w:val="28"/>
          <w:szCs w:val="28"/>
        </w:rPr>
        <w:t xml:space="preserve"> </w:t>
      </w:r>
      <w:r w:rsidRPr="002064F8">
        <w:rPr>
          <w:sz w:val="28"/>
          <w:szCs w:val="28"/>
        </w:rPr>
        <w:t>atbilstoši šo noteikumu </w:t>
      </w:r>
      <w:hyperlink r:id="rId7" w:anchor="piel4" w:history="1">
        <w:r w:rsidRPr="002064F8">
          <w:rPr>
            <w:sz w:val="28"/>
            <w:szCs w:val="28"/>
          </w:rPr>
          <w:t>3.pielikumam</w:t>
        </w:r>
      </w:hyperlink>
      <w:r w:rsidRPr="002064F8">
        <w:rPr>
          <w:sz w:val="28"/>
          <w:szCs w:val="28"/>
        </w:rPr>
        <w:t>.”</w:t>
      </w:r>
    </w:p>
    <w:p w:rsidR="00954A7D" w:rsidRDefault="00954A7D" w:rsidP="005469B3">
      <w:pPr>
        <w:spacing w:after="120"/>
        <w:ind w:firstLine="720"/>
        <w:jc w:val="both"/>
      </w:pPr>
    </w:p>
    <w:p w:rsidR="00954A7D" w:rsidRPr="003E4121" w:rsidRDefault="00E42164" w:rsidP="005469B3">
      <w:pPr>
        <w:spacing w:after="120"/>
        <w:ind w:firstLine="720"/>
        <w:jc w:val="both"/>
        <w:rPr>
          <w:sz w:val="28"/>
          <w:szCs w:val="28"/>
        </w:rPr>
      </w:pPr>
      <w:r>
        <w:rPr>
          <w:sz w:val="28"/>
          <w:szCs w:val="28"/>
        </w:rPr>
        <w:t>10</w:t>
      </w:r>
      <w:r w:rsidR="00954A7D" w:rsidRPr="003E4121">
        <w:rPr>
          <w:sz w:val="28"/>
          <w:szCs w:val="28"/>
        </w:rPr>
        <w:t>. Izteikt 13.</w:t>
      </w:r>
      <w:r w:rsidR="0086471A" w:rsidRPr="003E4121">
        <w:rPr>
          <w:sz w:val="28"/>
          <w:szCs w:val="28"/>
        </w:rPr>
        <w:t>punkt</w:t>
      </w:r>
      <w:r w:rsidR="0086471A">
        <w:rPr>
          <w:sz w:val="28"/>
          <w:szCs w:val="28"/>
        </w:rPr>
        <w:t>u</w:t>
      </w:r>
      <w:r w:rsidR="0086471A" w:rsidRPr="003E4121">
        <w:rPr>
          <w:sz w:val="28"/>
          <w:szCs w:val="28"/>
        </w:rPr>
        <w:t xml:space="preserve"> </w:t>
      </w:r>
      <w:r w:rsidR="00954A7D" w:rsidRPr="003E4121">
        <w:rPr>
          <w:sz w:val="28"/>
          <w:szCs w:val="28"/>
        </w:rPr>
        <w:t>šādā redakcijā:</w:t>
      </w:r>
    </w:p>
    <w:p w:rsidR="009A3692" w:rsidRDefault="00954A7D" w:rsidP="009A3692">
      <w:pPr>
        <w:ind w:firstLine="720"/>
        <w:jc w:val="both"/>
        <w:rPr>
          <w:sz w:val="28"/>
          <w:szCs w:val="28"/>
        </w:rPr>
      </w:pPr>
      <w:r w:rsidRPr="0086471A">
        <w:rPr>
          <w:sz w:val="28"/>
          <w:szCs w:val="28"/>
        </w:rPr>
        <w:t>„</w:t>
      </w:r>
      <w:bookmarkStart w:id="0" w:name="p13"/>
      <w:bookmarkEnd w:id="0"/>
      <w:r w:rsidR="009A3692" w:rsidRPr="009A3692">
        <w:rPr>
          <w:sz w:val="28"/>
          <w:szCs w:val="28"/>
        </w:rPr>
        <w:t xml:space="preserve">13. Lēmumā par apsaimniekošanas līguma noslēgšanu un atbrīvojuma piemērošanu norāda, kuriem izlietotā iepakojuma vai vienreiz lietojamo trauku materiālu veidiem atbrīvojums piemērojams, kā arī laikposmu, uz kādu tas piešķirts. </w:t>
      </w:r>
      <w:r w:rsidRPr="0086471A">
        <w:rPr>
          <w:sz w:val="28"/>
          <w:szCs w:val="28"/>
        </w:rPr>
        <w:t>Ja apsaimniekotājs vai nodokļa maksātājs iesniegumu iesniedz pirmo reizi vai iepriekšējā apsaimniekošanas līguma darbības laikā Valsts vides dienesta vai fonda administrācijas pārbaudēs vai auditoru atzinumos tam ir konstatēti pārkāpumi</w:t>
      </w:r>
      <w:r w:rsidR="00F66278">
        <w:rPr>
          <w:sz w:val="28"/>
          <w:szCs w:val="28"/>
        </w:rPr>
        <w:t>, kuru rezultātā izbeigts apsaimniekošanas līgums, apsaimniekošanas līgumu noslēdz un atbrīvojumu piešķir uz vienu gadu. Ja apsaimniekotājs vai nodokļa maksātājs iesniegumu iesniedz atkārtoti un iepriekšējā apsaimniekošanas līguma darbības laikā tam nav konstatēti pārkāpumi, kuru rezultātā izbeigts apsaimniekošanas līgums, apsaimniekošanas līgumu noslēdz un atbrīvojumu piešķir uz trim gadiem, ja iesniegumā nav norādīts īsāks laika posms.”</w:t>
      </w:r>
    </w:p>
    <w:p w:rsidR="00954A7D" w:rsidRPr="003E4121" w:rsidRDefault="00954A7D" w:rsidP="005469B3">
      <w:pPr>
        <w:spacing w:after="120"/>
        <w:ind w:firstLine="720"/>
        <w:jc w:val="both"/>
        <w:rPr>
          <w:sz w:val="28"/>
          <w:szCs w:val="28"/>
        </w:rPr>
      </w:pPr>
    </w:p>
    <w:p w:rsidR="00954A7D" w:rsidRPr="003E4121" w:rsidRDefault="00954A7D" w:rsidP="005469B3">
      <w:pPr>
        <w:spacing w:after="120"/>
        <w:ind w:firstLine="720"/>
        <w:jc w:val="both"/>
        <w:rPr>
          <w:sz w:val="28"/>
          <w:szCs w:val="28"/>
        </w:rPr>
      </w:pPr>
      <w:r>
        <w:rPr>
          <w:sz w:val="28"/>
          <w:szCs w:val="28"/>
        </w:rPr>
        <w:t>1</w:t>
      </w:r>
      <w:r w:rsidR="00E42164">
        <w:rPr>
          <w:sz w:val="28"/>
          <w:szCs w:val="28"/>
        </w:rPr>
        <w:t>1</w:t>
      </w:r>
      <w:r w:rsidRPr="003E4121">
        <w:rPr>
          <w:sz w:val="28"/>
          <w:szCs w:val="28"/>
        </w:rPr>
        <w:t>.</w:t>
      </w:r>
      <w:r w:rsidR="0086471A">
        <w:rPr>
          <w:sz w:val="28"/>
          <w:szCs w:val="28"/>
        </w:rPr>
        <w:t xml:space="preserve"> </w:t>
      </w:r>
      <w:r w:rsidRPr="003E4121">
        <w:rPr>
          <w:sz w:val="28"/>
          <w:szCs w:val="28"/>
        </w:rPr>
        <w:t>Izteikt 16.punktu šādā redakcijā:</w:t>
      </w:r>
    </w:p>
    <w:p w:rsidR="00954A7D" w:rsidRDefault="00954A7D" w:rsidP="005469B3">
      <w:pPr>
        <w:spacing w:after="120"/>
        <w:ind w:firstLine="720"/>
        <w:jc w:val="both"/>
        <w:rPr>
          <w:sz w:val="28"/>
          <w:szCs w:val="28"/>
        </w:rPr>
      </w:pPr>
      <w:r w:rsidRPr="003E4121">
        <w:rPr>
          <w:sz w:val="28"/>
          <w:szCs w:val="28"/>
        </w:rPr>
        <w:t>„16. Apsaimniekotājs, kura līgumpartneri ir saņēmuši atbrīvojumu, reizi ceturksnī līdz katra ceturkšņa otrā mēneša piecpadsmitajam datumam iesniedz fonda administrācijā</w:t>
      </w:r>
      <w:r>
        <w:rPr>
          <w:sz w:val="28"/>
          <w:szCs w:val="28"/>
        </w:rPr>
        <w:t>:</w:t>
      </w:r>
    </w:p>
    <w:p w:rsidR="00954A7D" w:rsidRPr="003E4121" w:rsidRDefault="00954A7D" w:rsidP="005469B3">
      <w:pPr>
        <w:spacing w:after="120"/>
        <w:ind w:firstLine="720"/>
        <w:jc w:val="both"/>
        <w:rPr>
          <w:sz w:val="28"/>
          <w:szCs w:val="28"/>
        </w:rPr>
      </w:pPr>
      <w:r>
        <w:rPr>
          <w:sz w:val="28"/>
          <w:szCs w:val="28"/>
        </w:rPr>
        <w:t>16.1.</w:t>
      </w:r>
      <w:r w:rsidR="00844467" w:rsidRPr="003E4121">
        <w:rPr>
          <w:sz w:val="28"/>
          <w:szCs w:val="28"/>
        </w:rPr>
        <w:t> </w:t>
      </w:r>
      <w:r w:rsidRPr="003E4121">
        <w:rPr>
          <w:sz w:val="28"/>
          <w:szCs w:val="28"/>
        </w:rPr>
        <w:t>informāciju par izmaiņām līgumpartneru sarakstā, attiecībā uz jaunajiem līgumpartneriem norādot noslēgtā līguma datumu, numuru un iepakojuma materiālu</w:t>
      </w:r>
      <w:r>
        <w:rPr>
          <w:sz w:val="28"/>
          <w:szCs w:val="28"/>
        </w:rPr>
        <w:t xml:space="preserve"> vai </w:t>
      </w:r>
      <w:r w:rsidRPr="006B221F">
        <w:rPr>
          <w:sz w:val="28"/>
          <w:szCs w:val="28"/>
        </w:rPr>
        <w:t>vienreiz lietojamo trauku</w:t>
      </w:r>
      <w:r w:rsidRPr="003E4121">
        <w:rPr>
          <w:sz w:val="28"/>
          <w:szCs w:val="28"/>
        </w:rPr>
        <w:t xml:space="preserve"> veidus, par kuriem līgums</w:t>
      </w:r>
      <w:r>
        <w:rPr>
          <w:sz w:val="28"/>
          <w:szCs w:val="28"/>
        </w:rPr>
        <w:t xml:space="preserve"> ir noslēgts;</w:t>
      </w:r>
    </w:p>
    <w:p w:rsidR="00954A7D" w:rsidRDefault="00954A7D" w:rsidP="008E40E5">
      <w:pPr>
        <w:spacing w:after="120"/>
        <w:ind w:firstLine="720"/>
        <w:jc w:val="both"/>
        <w:rPr>
          <w:sz w:val="28"/>
          <w:szCs w:val="28"/>
        </w:rPr>
      </w:pPr>
      <w:r w:rsidRPr="003E4121">
        <w:rPr>
          <w:sz w:val="28"/>
          <w:szCs w:val="28"/>
        </w:rPr>
        <w:t>16.</w:t>
      </w:r>
      <w:r>
        <w:rPr>
          <w:sz w:val="28"/>
          <w:szCs w:val="28"/>
        </w:rPr>
        <w:t>2</w:t>
      </w:r>
      <w:r w:rsidRPr="003E4121">
        <w:rPr>
          <w:sz w:val="28"/>
          <w:szCs w:val="28"/>
        </w:rPr>
        <w:t xml:space="preserve">. precizētu informāciju par izmaiņām līgumpartneru plānotajos iepakojuma </w:t>
      </w:r>
      <w:r>
        <w:rPr>
          <w:sz w:val="28"/>
          <w:szCs w:val="28"/>
        </w:rPr>
        <w:t xml:space="preserve">un </w:t>
      </w:r>
      <w:r w:rsidRPr="003E4121">
        <w:rPr>
          <w:sz w:val="28"/>
          <w:szCs w:val="28"/>
        </w:rPr>
        <w:t>vienreiz lietojamo trauku materiālu veidos</w:t>
      </w:r>
      <w:r>
        <w:rPr>
          <w:sz w:val="28"/>
          <w:szCs w:val="28"/>
        </w:rPr>
        <w:t>,</w:t>
      </w:r>
      <w:r w:rsidRPr="003E4121">
        <w:rPr>
          <w:sz w:val="28"/>
          <w:szCs w:val="28"/>
        </w:rPr>
        <w:t xml:space="preserve"> izlietojuma </w:t>
      </w:r>
      <w:r>
        <w:rPr>
          <w:sz w:val="28"/>
          <w:szCs w:val="28"/>
        </w:rPr>
        <w:t xml:space="preserve">un reģenerācijas </w:t>
      </w:r>
      <w:r w:rsidRPr="003E4121">
        <w:rPr>
          <w:sz w:val="28"/>
          <w:szCs w:val="28"/>
        </w:rPr>
        <w:t>apjom</w:t>
      </w:r>
      <w:r>
        <w:rPr>
          <w:sz w:val="28"/>
          <w:szCs w:val="28"/>
        </w:rPr>
        <w:t xml:space="preserve">os </w:t>
      </w:r>
      <w:r w:rsidRPr="003C2311">
        <w:rPr>
          <w:sz w:val="28"/>
          <w:szCs w:val="28"/>
        </w:rPr>
        <w:t>(atbilstoši šo noteikumu 2.pielikuma 1. un 2.</w:t>
      </w:r>
      <w:r w:rsidR="0086471A" w:rsidRPr="003C2311">
        <w:rPr>
          <w:sz w:val="28"/>
          <w:szCs w:val="28"/>
        </w:rPr>
        <w:t>punkt</w:t>
      </w:r>
      <w:r w:rsidR="0086471A">
        <w:rPr>
          <w:sz w:val="28"/>
          <w:szCs w:val="28"/>
        </w:rPr>
        <w:t>a</w:t>
      </w:r>
      <w:r w:rsidR="0086471A" w:rsidRPr="003C2311">
        <w:rPr>
          <w:sz w:val="28"/>
          <w:szCs w:val="28"/>
        </w:rPr>
        <w:t xml:space="preserve"> </w:t>
      </w:r>
      <w:r w:rsidRPr="003C2311">
        <w:rPr>
          <w:sz w:val="28"/>
          <w:szCs w:val="28"/>
        </w:rPr>
        <w:t>tabulām)</w:t>
      </w:r>
      <w:r>
        <w:rPr>
          <w:sz w:val="28"/>
          <w:szCs w:val="28"/>
        </w:rPr>
        <w:t>.”</w:t>
      </w:r>
    </w:p>
    <w:p w:rsidR="00954A7D" w:rsidRDefault="00954A7D" w:rsidP="008E40E5">
      <w:pPr>
        <w:spacing w:after="120"/>
        <w:ind w:firstLine="720"/>
        <w:jc w:val="both"/>
        <w:rPr>
          <w:sz w:val="28"/>
          <w:szCs w:val="28"/>
        </w:rPr>
      </w:pPr>
    </w:p>
    <w:p w:rsidR="00954A7D" w:rsidRDefault="00954A7D" w:rsidP="006A2F59">
      <w:pPr>
        <w:spacing w:after="120"/>
        <w:ind w:firstLine="720"/>
        <w:jc w:val="both"/>
        <w:rPr>
          <w:sz w:val="28"/>
          <w:szCs w:val="28"/>
        </w:rPr>
      </w:pPr>
      <w:r>
        <w:rPr>
          <w:sz w:val="28"/>
          <w:szCs w:val="28"/>
        </w:rPr>
        <w:t>1</w:t>
      </w:r>
      <w:r w:rsidR="00E42164">
        <w:rPr>
          <w:sz w:val="28"/>
          <w:szCs w:val="28"/>
        </w:rPr>
        <w:t>2</w:t>
      </w:r>
      <w:r>
        <w:rPr>
          <w:sz w:val="28"/>
          <w:szCs w:val="28"/>
        </w:rPr>
        <w:t>. Izteikt 20.</w:t>
      </w:r>
      <w:r w:rsidR="0086471A">
        <w:rPr>
          <w:sz w:val="28"/>
          <w:szCs w:val="28"/>
        </w:rPr>
        <w:t>un 21.</w:t>
      </w:r>
      <w:r>
        <w:rPr>
          <w:sz w:val="28"/>
          <w:szCs w:val="28"/>
        </w:rPr>
        <w:t>punktu šādā redakcijā:</w:t>
      </w:r>
    </w:p>
    <w:p w:rsidR="00954A7D" w:rsidRPr="009C4AC5" w:rsidRDefault="00844467" w:rsidP="009C4AC5">
      <w:pPr>
        <w:spacing w:after="120"/>
        <w:ind w:firstLine="720"/>
        <w:jc w:val="both"/>
        <w:rPr>
          <w:sz w:val="28"/>
          <w:szCs w:val="28"/>
        </w:rPr>
      </w:pPr>
      <w:r>
        <w:rPr>
          <w:sz w:val="28"/>
          <w:szCs w:val="28"/>
        </w:rPr>
        <w:lastRenderedPageBreak/>
        <w:t>„20.</w:t>
      </w:r>
      <w:r w:rsidRPr="003E4121">
        <w:rPr>
          <w:sz w:val="28"/>
          <w:szCs w:val="28"/>
        </w:rPr>
        <w:t> </w:t>
      </w:r>
      <w:r w:rsidR="00954A7D" w:rsidRPr="009C4AC5">
        <w:rPr>
          <w:sz w:val="28"/>
          <w:szCs w:val="28"/>
        </w:rPr>
        <w:t>Ministrija, pamatojoties uz padomes ieteikumu, 10 darbdienu laikā pieņem lēmumu par apsaimniekošanas līguma izbeigšanu un atbrīvojuma piemērošanas pārtraukšanu, sākot ar nākamā ceturkšņa pirmā mēneša pirmo dienu, šādos gadījumos:</w:t>
      </w:r>
    </w:p>
    <w:p w:rsidR="00954A7D" w:rsidRPr="009C4AC5" w:rsidRDefault="00844467" w:rsidP="009C4AC5">
      <w:pPr>
        <w:spacing w:after="120"/>
        <w:ind w:firstLine="720"/>
        <w:jc w:val="both"/>
        <w:rPr>
          <w:sz w:val="28"/>
          <w:szCs w:val="28"/>
        </w:rPr>
      </w:pPr>
      <w:r>
        <w:rPr>
          <w:sz w:val="28"/>
          <w:szCs w:val="28"/>
        </w:rPr>
        <w:t>20.1.</w:t>
      </w:r>
      <w:r w:rsidRPr="003E4121">
        <w:rPr>
          <w:sz w:val="28"/>
          <w:szCs w:val="28"/>
        </w:rPr>
        <w:t> </w:t>
      </w:r>
      <w:r w:rsidR="00954A7D" w:rsidRPr="009C4AC5">
        <w:rPr>
          <w:sz w:val="28"/>
          <w:szCs w:val="28"/>
        </w:rPr>
        <w:t xml:space="preserve">ja apsaimniekotājs </w:t>
      </w:r>
      <w:r w:rsidR="00954A7D">
        <w:rPr>
          <w:sz w:val="28"/>
          <w:szCs w:val="28"/>
        </w:rPr>
        <w:t xml:space="preserve">vai nodokļa maksātājs </w:t>
      </w:r>
      <w:r w:rsidR="00954A7D" w:rsidRPr="009C4AC5">
        <w:rPr>
          <w:sz w:val="28"/>
          <w:szCs w:val="28"/>
        </w:rPr>
        <w:t xml:space="preserve">divu nedēļu laikā pēc paskaidrojuma pieprasījuma saņemšanas nav iesniedzis fonda administrācijā šo noteikumu 19.punktā minēto paskaidrojumu vai </w:t>
      </w:r>
      <w:smartTag w:uri="schemas-tilde-lv/tildestengine" w:element="veidnes">
        <w:smartTagPr>
          <w:attr w:name="text" w:val="paskaidrojums"/>
          <w:attr w:name="baseform" w:val="paskaidrojums"/>
          <w:attr w:name="id" w:val="-1"/>
        </w:smartTagPr>
        <w:r w:rsidR="00954A7D" w:rsidRPr="009C4AC5">
          <w:rPr>
            <w:sz w:val="28"/>
            <w:szCs w:val="28"/>
          </w:rPr>
          <w:t>paskaidrojums</w:t>
        </w:r>
      </w:smartTag>
      <w:r w:rsidR="00954A7D" w:rsidRPr="009C4AC5">
        <w:rPr>
          <w:sz w:val="28"/>
          <w:szCs w:val="28"/>
        </w:rPr>
        <w:t xml:space="preserve"> nesatur pierādījumus par trūkumu novēršanu vai par apstākļiem, kas nav atkarīgi no apsaimniekotāja vai nodokļa maksātāja un kuru dēļ nav pildītas apsaimniekošanas līguma saistības;</w:t>
      </w:r>
    </w:p>
    <w:p w:rsidR="00954A7D" w:rsidRDefault="00954A7D" w:rsidP="009C4AC5">
      <w:pPr>
        <w:spacing w:after="120"/>
        <w:ind w:firstLine="720"/>
        <w:jc w:val="both"/>
        <w:rPr>
          <w:sz w:val="28"/>
          <w:szCs w:val="28"/>
        </w:rPr>
      </w:pPr>
      <w:r w:rsidRPr="009C4AC5">
        <w:rPr>
          <w:sz w:val="28"/>
          <w:szCs w:val="28"/>
        </w:rPr>
        <w:t>20.2.</w:t>
      </w:r>
      <w:r w:rsidR="00844467" w:rsidRPr="003E4121">
        <w:rPr>
          <w:sz w:val="28"/>
          <w:szCs w:val="28"/>
        </w:rPr>
        <w:t> </w:t>
      </w:r>
      <w:r w:rsidRPr="009C4AC5">
        <w:rPr>
          <w:sz w:val="28"/>
          <w:szCs w:val="28"/>
        </w:rPr>
        <w:t xml:space="preserve">ja </w:t>
      </w:r>
      <w:r w:rsidRPr="003E4121">
        <w:rPr>
          <w:sz w:val="28"/>
          <w:szCs w:val="28"/>
        </w:rPr>
        <w:t>trīs mēnešu laikā atkārtoti tiek konstatēts pārkāpums</w:t>
      </w:r>
      <w:r>
        <w:rPr>
          <w:sz w:val="28"/>
          <w:szCs w:val="28"/>
        </w:rPr>
        <w:t>;</w:t>
      </w:r>
    </w:p>
    <w:p w:rsidR="00954A7D" w:rsidRDefault="00954A7D" w:rsidP="009C4AC5">
      <w:pPr>
        <w:spacing w:after="120"/>
        <w:ind w:firstLine="720"/>
        <w:jc w:val="both"/>
        <w:rPr>
          <w:sz w:val="28"/>
          <w:szCs w:val="28"/>
        </w:rPr>
      </w:pPr>
      <w:r>
        <w:rPr>
          <w:sz w:val="28"/>
          <w:szCs w:val="28"/>
        </w:rPr>
        <w:t>20.3.</w:t>
      </w:r>
      <w:r w:rsidR="00844467" w:rsidRPr="003E4121">
        <w:rPr>
          <w:sz w:val="28"/>
          <w:szCs w:val="28"/>
        </w:rPr>
        <w:t> </w:t>
      </w:r>
      <w:r>
        <w:rPr>
          <w:sz w:val="28"/>
          <w:szCs w:val="28"/>
        </w:rPr>
        <w:t xml:space="preserve">ja </w:t>
      </w:r>
      <w:r w:rsidRPr="009C4AC5">
        <w:rPr>
          <w:sz w:val="28"/>
          <w:szCs w:val="28"/>
        </w:rPr>
        <w:t xml:space="preserve">apsaimniekotājs </w:t>
      </w:r>
      <w:r>
        <w:rPr>
          <w:sz w:val="28"/>
          <w:szCs w:val="28"/>
        </w:rPr>
        <w:t>vai nodokļa maksātājs sniedzis nepatiesu informāciju.</w:t>
      </w:r>
    </w:p>
    <w:p w:rsidR="00954A7D" w:rsidRPr="009C4AC5" w:rsidRDefault="00954A7D" w:rsidP="009C4AC5">
      <w:pPr>
        <w:spacing w:after="120"/>
        <w:ind w:firstLine="720"/>
        <w:jc w:val="both"/>
        <w:rPr>
          <w:sz w:val="28"/>
          <w:szCs w:val="28"/>
        </w:rPr>
      </w:pPr>
    </w:p>
    <w:p w:rsidR="009A3692" w:rsidRPr="009A3692" w:rsidRDefault="009A3692" w:rsidP="0054663E">
      <w:pPr>
        <w:spacing w:after="120"/>
        <w:ind w:firstLine="720"/>
        <w:jc w:val="both"/>
        <w:rPr>
          <w:sz w:val="28"/>
          <w:szCs w:val="28"/>
        </w:rPr>
      </w:pPr>
      <w:bookmarkStart w:id="1" w:name="p21"/>
      <w:bookmarkEnd w:id="1"/>
      <w:r w:rsidRPr="009A3692">
        <w:rPr>
          <w:sz w:val="28"/>
          <w:szCs w:val="28"/>
        </w:rPr>
        <w:t xml:space="preserve">21. Nodokļa maksātājs līgumu par izlietotā iepakojuma vai vienreiz lietojamo trauku viena materiāla veida apsaimniekošanu vienlaikus drīkst slēgt tikai ar vienu apsaimniekotāju. Ja fonda administrācija, izvērtējot apsaimniekotāju iesniegto informāciju, konstatē, ka nodokļa maksātājs līgumu par izlietotā iepakojuma vai vienreiz lietojamo trauku viena materiāla veida apsaimniekošanu ir noslēdzis ar vairākiem apsaimniekotājiem, attiecīgo nodokļa maksātāju rakstiski brīdina par konstatēto pārkāpumu un uzdod mēneša laikā no brīdinājuma nosūtīšanas dienas saglabāt līgumu tikai ar vienu apsaimniekotāju, vienlaikus pārtraucot līgumus ar pārējiem apsaimniekotājiem. Par </w:t>
      </w:r>
      <w:r w:rsidR="008F115D" w:rsidRPr="008F115D">
        <w:rPr>
          <w:sz w:val="28"/>
          <w:szCs w:val="28"/>
        </w:rPr>
        <w:t>minētajām izmaiņām nodokļa maksātājs rakstiski informē fonda administrāciju, pievienojot iepriekšējā apsaimniekotāja parakstītu apliecinājumu par līgum</w:t>
      </w:r>
      <w:commentRangeStart w:id="2"/>
      <w:r w:rsidR="008F115D" w:rsidRPr="008F115D">
        <w:rPr>
          <w:sz w:val="28"/>
          <w:szCs w:val="28"/>
        </w:rPr>
        <w:t>u</w:t>
      </w:r>
      <w:commentRangeEnd w:id="2"/>
      <w:r w:rsidR="00400297">
        <w:rPr>
          <w:rStyle w:val="CommentReference"/>
        </w:rPr>
        <w:commentReference w:id="2"/>
      </w:r>
      <w:r w:rsidR="008F115D" w:rsidRPr="008F115D">
        <w:rPr>
          <w:sz w:val="28"/>
          <w:szCs w:val="28"/>
        </w:rPr>
        <w:t xml:space="preserve"> pārtraukšanu</w:t>
      </w:r>
      <w:r w:rsidRPr="009A3692">
        <w:rPr>
          <w:sz w:val="28"/>
          <w:szCs w:val="28"/>
        </w:rPr>
        <w:t>. Ja mēneša laikā no brīdinājuma nosūtīšanas dienas fonda administrācija nav saņēmusi attiecīgo informāciju, tā vēršas ministrijā ar lūgumu pārtraukt nodokļa maksātājam piešķirtā atbrīvojuma piemērošanu.</w:t>
      </w:r>
      <w:r w:rsidR="008F115D">
        <w:rPr>
          <w:sz w:val="28"/>
          <w:szCs w:val="28"/>
        </w:rPr>
        <w:t>”</w:t>
      </w:r>
    </w:p>
    <w:p w:rsidR="009A3692" w:rsidRPr="009A3692" w:rsidRDefault="009A3692" w:rsidP="0054663E">
      <w:pPr>
        <w:spacing w:after="120"/>
        <w:jc w:val="both"/>
        <w:rPr>
          <w:sz w:val="28"/>
          <w:szCs w:val="28"/>
        </w:rPr>
      </w:pPr>
    </w:p>
    <w:p w:rsidR="00954A7D" w:rsidRDefault="008F115D" w:rsidP="0054663E">
      <w:pPr>
        <w:spacing w:after="120"/>
        <w:ind w:firstLine="720"/>
        <w:jc w:val="both"/>
        <w:rPr>
          <w:sz w:val="28"/>
          <w:szCs w:val="28"/>
        </w:rPr>
      </w:pPr>
      <w:r w:rsidRPr="003E4121">
        <w:rPr>
          <w:sz w:val="28"/>
          <w:szCs w:val="28"/>
        </w:rPr>
        <w:t>1</w:t>
      </w:r>
      <w:r w:rsidR="00E42164">
        <w:rPr>
          <w:sz w:val="28"/>
          <w:szCs w:val="28"/>
        </w:rPr>
        <w:t>3</w:t>
      </w:r>
      <w:r w:rsidR="00954A7D" w:rsidRPr="003E4121">
        <w:rPr>
          <w:sz w:val="28"/>
          <w:szCs w:val="28"/>
        </w:rPr>
        <w:t xml:space="preserve">. </w:t>
      </w:r>
      <w:r>
        <w:rPr>
          <w:sz w:val="28"/>
          <w:szCs w:val="28"/>
        </w:rPr>
        <w:t>A</w:t>
      </w:r>
      <w:r w:rsidRPr="003E4121">
        <w:rPr>
          <w:sz w:val="28"/>
          <w:szCs w:val="28"/>
        </w:rPr>
        <w:t xml:space="preserve">izstāt </w:t>
      </w:r>
      <w:r w:rsidR="00954A7D" w:rsidRPr="003E4121">
        <w:rPr>
          <w:sz w:val="28"/>
          <w:szCs w:val="28"/>
        </w:rPr>
        <w:t>22.punktā vārdu „mēneša” ar vārdu „ceturkšņa”.</w:t>
      </w:r>
    </w:p>
    <w:p w:rsidR="00954A7D" w:rsidRDefault="00954A7D" w:rsidP="0054663E">
      <w:pPr>
        <w:spacing w:after="120"/>
        <w:ind w:firstLine="720"/>
        <w:jc w:val="both"/>
        <w:rPr>
          <w:sz w:val="28"/>
          <w:szCs w:val="28"/>
        </w:rPr>
      </w:pPr>
    </w:p>
    <w:p w:rsidR="008F115D" w:rsidRDefault="008F115D" w:rsidP="0054663E">
      <w:pPr>
        <w:spacing w:after="120"/>
        <w:ind w:firstLine="720"/>
        <w:jc w:val="both"/>
        <w:rPr>
          <w:sz w:val="28"/>
          <w:szCs w:val="28"/>
        </w:rPr>
      </w:pPr>
      <w:r w:rsidRPr="0056170E">
        <w:rPr>
          <w:sz w:val="28"/>
          <w:szCs w:val="28"/>
        </w:rPr>
        <w:t>1</w:t>
      </w:r>
      <w:r w:rsidR="00E42164">
        <w:rPr>
          <w:sz w:val="28"/>
          <w:szCs w:val="28"/>
        </w:rPr>
        <w:t>4</w:t>
      </w:r>
      <w:r w:rsidR="00954A7D" w:rsidRPr="0056170E">
        <w:rPr>
          <w:sz w:val="28"/>
          <w:szCs w:val="28"/>
        </w:rPr>
        <w:t>. Papildināt 23.punktu ar teikumu</w:t>
      </w:r>
      <w:r>
        <w:rPr>
          <w:sz w:val="28"/>
          <w:szCs w:val="28"/>
        </w:rPr>
        <w:t xml:space="preserve"> šādā redakcijā:</w:t>
      </w:r>
    </w:p>
    <w:p w:rsidR="00954A7D" w:rsidRPr="0056170E" w:rsidRDefault="00954A7D" w:rsidP="0054663E">
      <w:pPr>
        <w:spacing w:after="120"/>
        <w:ind w:firstLine="720"/>
        <w:jc w:val="both"/>
        <w:rPr>
          <w:sz w:val="28"/>
          <w:szCs w:val="28"/>
        </w:rPr>
      </w:pPr>
      <w:r w:rsidRPr="0056170E">
        <w:rPr>
          <w:sz w:val="28"/>
          <w:szCs w:val="28"/>
        </w:rPr>
        <w:t>„Ja</w:t>
      </w:r>
      <w:r w:rsidR="000874FC">
        <w:rPr>
          <w:sz w:val="28"/>
          <w:szCs w:val="28"/>
        </w:rPr>
        <w:t xml:space="preserve"> fonda administrācija</w:t>
      </w:r>
      <w:r w:rsidRPr="0056170E">
        <w:rPr>
          <w:sz w:val="28"/>
          <w:szCs w:val="28"/>
        </w:rPr>
        <w:t xml:space="preserve"> konstatē, ka nodokļa maksātājs atkārtoti gada laikā slēdz līgumu ar citu apsaimniekotāju,</w:t>
      </w:r>
      <w:r w:rsidR="000874FC">
        <w:rPr>
          <w:sz w:val="28"/>
          <w:szCs w:val="28"/>
        </w:rPr>
        <w:t xml:space="preserve"> tā</w:t>
      </w:r>
      <w:r w:rsidR="005927F2">
        <w:rPr>
          <w:sz w:val="28"/>
          <w:szCs w:val="28"/>
        </w:rPr>
        <w:t xml:space="preserve"> vēršas ministrijā ar lūgumu</w:t>
      </w:r>
      <w:r w:rsidR="000874FC">
        <w:rPr>
          <w:sz w:val="28"/>
          <w:szCs w:val="28"/>
        </w:rPr>
        <w:t xml:space="preserve"> pieņemt </w:t>
      </w:r>
      <w:r w:rsidRPr="0056170E">
        <w:rPr>
          <w:sz w:val="28"/>
          <w:szCs w:val="28"/>
        </w:rPr>
        <w:t>negatīv</w:t>
      </w:r>
      <w:r w:rsidR="000874FC">
        <w:rPr>
          <w:sz w:val="28"/>
          <w:szCs w:val="28"/>
        </w:rPr>
        <w:t>u</w:t>
      </w:r>
      <w:r w:rsidRPr="0056170E">
        <w:rPr>
          <w:sz w:val="28"/>
          <w:szCs w:val="28"/>
        </w:rPr>
        <w:t xml:space="preserve"> lēmum</w:t>
      </w:r>
      <w:r w:rsidR="000874FC">
        <w:rPr>
          <w:sz w:val="28"/>
          <w:szCs w:val="28"/>
        </w:rPr>
        <w:t>u</w:t>
      </w:r>
      <w:r w:rsidRPr="0056170E">
        <w:rPr>
          <w:sz w:val="28"/>
          <w:szCs w:val="28"/>
        </w:rPr>
        <w:t xml:space="preserve"> </w:t>
      </w:r>
      <w:r>
        <w:rPr>
          <w:sz w:val="28"/>
          <w:szCs w:val="28"/>
        </w:rPr>
        <w:t xml:space="preserve">attiecībā uz </w:t>
      </w:r>
      <w:r w:rsidRPr="0056170E">
        <w:rPr>
          <w:sz w:val="28"/>
          <w:szCs w:val="28"/>
        </w:rPr>
        <w:t xml:space="preserve">šī nodokļa maksātāja iekļaušanu pēdējā apsaimniekotāja </w:t>
      </w:r>
      <w:r w:rsidR="000874FC">
        <w:rPr>
          <w:sz w:val="28"/>
          <w:szCs w:val="28"/>
        </w:rPr>
        <w:t>aps</w:t>
      </w:r>
      <w:r w:rsidR="000874FC" w:rsidRPr="00577573">
        <w:rPr>
          <w:sz w:val="28"/>
          <w:szCs w:val="28"/>
        </w:rPr>
        <w:t>aimniekošana</w:t>
      </w:r>
      <w:r w:rsidR="000874FC">
        <w:rPr>
          <w:sz w:val="28"/>
          <w:szCs w:val="28"/>
        </w:rPr>
        <w:t xml:space="preserve">s </w:t>
      </w:r>
      <w:r w:rsidRPr="0056170E">
        <w:rPr>
          <w:sz w:val="28"/>
          <w:szCs w:val="28"/>
        </w:rPr>
        <w:t>līguma pielikuma grozījumos.”</w:t>
      </w:r>
    </w:p>
    <w:p w:rsidR="00954A7D" w:rsidRPr="00645FC7" w:rsidRDefault="00954A7D" w:rsidP="005469B3">
      <w:pPr>
        <w:spacing w:after="120"/>
        <w:ind w:firstLine="720"/>
        <w:jc w:val="both"/>
        <w:rPr>
          <w:sz w:val="28"/>
          <w:szCs w:val="28"/>
        </w:rPr>
      </w:pPr>
    </w:p>
    <w:p w:rsidR="00954A7D" w:rsidRDefault="008F115D" w:rsidP="005469B3">
      <w:pPr>
        <w:spacing w:after="120"/>
        <w:ind w:firstLine="720"/>
        <w:jc w:val="both"/>
        <w:rPr>
          <w:sz w:val="28"/>
          <w:szCs w:val="28"/>
        </w:rPr>
      </w:pPr>
      <w:r w:rsidRPr="002C49D0">
        <w:rPr>
          <w:sz w:val="28"/>
          <w:szCs w:val="28"/>
        </w:rPr>
        <w:t>1</w:t>
      </w:r>
      <w:r w:rsidR="00E42164">
        <w:rPr>
          <w:sz w:val="28"/>
          <w:szCs w:val="28"/>
        </w:rPr>
        <w:t>5</w:t>
      </w:r>
      <w:r w:rsidR="00954A7D" w:rsidRPr="002C49D0">
        <w:rPr>
          <w:sz w:val="28"/>
          <w:szCs w:val="28"/>
        </w:rPr>
        <w:t>. Svītrot</w:t>
      </w:r>
      <w:r w:rsidR="00954A7D" w:rsidRPr="003E4121">
        <w:rPr>
          <w:sz w:val="28"/>
          <w:szCs w:val="28"/>
        </w:rPr>
        <w:t xml:space="preserve"> 24.punktu.</w:t>
      </w:r>
    </w:p>
    <w:p w:rsidR="00954A7D" w:rsidRDefault="00954A7D" w:rsidP="005469B3">
      <w:pPr>
        <w:spacing w:after="120"/>
        <w:ind w:firstLine="720"/>
        <w:jc w:val="both"/>
        <w:rPr>
          <w:sz w:val="28"/>
          <w:szCs w:val="28"/>
        </w:rPr>
      </w:pPr>
    </w:p>
    <w:p w:rsidR="00954A7D" w:rsidRDefault="008F115D" w:rsidP="005469B3">
      <w:pPr>
        <w:spacing w:after="120"/>
        <w:ind w:firstLine="720"/>
        <w:jc w:val="both"/>
        <w:rPr>
          <w:sz w:val="28"/>
          <w:szCs w:val="28"/>
        </w:rPr>
      </w:pPr>
      <w:r>
        <w:rPr>
          <w:sz w:val="28"/>
          <w:szCs w:val="28"/>
        </w:rPr>
        <w:t>1</w:t>
      </w:r>
      <w:r w:rsidR="00E42164">
        <w:rPr>
          <w:sz w:val="28"/>
          <w:szCs w:val="28"/>
        </w:rPr>
        <w:t>6</w:t>
      </w:r>
      <w:r w:rsidR="00954A7D">
        <w:rPr>
          <w:sz w:val="28"/>
          <w:szCs w:val="28"/>
        </w:rPr>
        <w:t>. Papildināt 25.punktu aiz pirmā teikuma ar teikumu šādā redakcijā:</w:t>
      </w:r>
    </w:p>
    <w:p w:rsidR="00954A7D" w:rsidRDefault="00954A7D" w:rsidP="00D948AE">
      <w:pPr>
        <w:spacing w:after="120"/>
        <w:ind w:firstLine="720"/>
        <w:jc w:val="both"/>
        <w:rPr>
          <w:sz w:val="28"/>
          <w:szCs w:val="28"/>
        </w:rPr>
      </w:pPr>
      <w:r>
        <w:rPr>
          <w:sz w:val="28"/>
          <w:szCs w:val="28"/>
        </w:rPr>
        <w:t xml:space="preserve">„Apsaimniekotājs pārskatam pievieno </w:t>
      </w:r>
      <w:r w:rsidRPr="00AA4513">
        <w:rPr>
          <w:sz w:val="28"/>
          <w:szCs w:val="28"/>
        </w:rPr>
        <w:t>precizētu apliecinājumu par šo noteikumu 6.3.apakšpunkt</w:t>
      </w:r>
      <w:r>
        <w:rPr>
          <w:sz w:val="28"/>
          <w:szCs w:val="28"/>
        </w:rPr>
        <w:t>ā minēto</w:t>
      </w:r>
      <w:r w:rsidRPr="00AA4513">
        <w:rPr>
          <w:sz w:val="28"/>
          <w:szCs w:val="28"/>
        </w:rPr>
        <w:t xml:space="preserve"> </w:t>
      </w:r>
      <w:r>
        <w:rPr>
          <w:sz w:val="28"/>
          <w:szCs w:val="28"/>
        </w:rPr>
        <w:t>finansiālo nodrošinājumu</w:t>
      </w:r>
      <w:r w:rsidRPr="00AA4513">
        <w:rPr>
          <w:sz w:val="28"/>
          <w:szCs w:val="28"/>
        </w:rPr>
        <w:t xml:space="preserve"> </w:t>
      </w:r>
      <w:r>
        <w:rPr>
          <w:sz w:val="28"/>
          <w:szCs w:val="28"/>
        </w:rPr>
        <w:t>atbilstoši faktiskajam līgumpartneru aprēķinātā nodokļa apmēram</w:t>
      </w:r>
      <w:r w:rsidRPr="00AA4513">
        <w:rPr>
          <w:sz w:val="28"/>
          <w:szCs w:val="28"/>
        </w:rPr>
        <w:t>,</w:t>
      </w:r>
      <w:r w:rsidRPr="00AA4513">
        <w:rPr>
          <w:b/>
          <w:bCs/>
          <w:sz w:val="28"/>
          <w:szCs w:val="28"/>
        </w:rPr>
        <w:t xml:space="preserve"> </w:t>
      </w:r>
      <w:r w:rsidRPr="00AA4513">
        <w:rPr>
          <w:sz w:val="28"/>
          <w:szCs w:val="28"/>
        </w:rPr>
        <w:t xml:space="preserve">ja </w:t>
      </w:r>
      <w:r>
        <w:rPr>
          <w:sz w:val="28"/>
          <w:szCs w:val="28"/>
        </w:rPr>
        <w:t xml:space="preserve">nepieciešamā finansiālā nodrošinājuma summa </w:t>
      </w:r>
      <w:r w:rsidRPr="00AA4513">
        <w:rPr>
          <w:sz w:val="28"/>
          <w:szCs w:val="28"/>
        </w:rPr>
        <w:t xml:space="preserve">ir palielinājusies vismaz par </w:t>
      </w:r>
      <w:r>
        <w:rPr>
          <w:sz w:val="28"/>
          <w:szCs w:val="28"/>
        </w:rPr>
        <w:t>1</w:t>
      </w:r>
      <w:r w:rsidRPr="002A781D">
        <w:rPr>
          <w:sz w:val="28"/>
          <w:szCs w:val="28"/>
        </w:rPr>
        <w:t>0</w:t>
      </w:r>
      <w:r w:rsidRPr="00AA4513">
        <w:rPr>
          <w:sz w:val="28"/>
          <w:szCs w:val="28"/>
        </w:rPr>
        <w:t> %.”</w:t>
      </w:r>
    </w:p>
    <w:p w:rsidR="00954A7D" w:rsidRDefault="00954A7D" w:rsidP="005469B3">
      <w:pPr>
        <w:spacing w:after="120"/>
        <w:ind w:firstLine="720"/>
        <w:jc w:val="both"/>
        <w:rPr>
          <w:sz w:val="28"/>
          <w:szCs w:val="28"/>
        </w:rPr>
      </w:pPr>
    </w:p>
    <w:p w:rsidR="00954A7D" w:rsidRPr="00204ECD" w:rsidRDefault="008F115D" w:rsidP="00FE6C71">
      <w:pPr>
        <w:spacing w:after="120"/>
        <w:ind w:firstLine="720"/>
        <w:jc w:val="both"/>
        <w:rPr>
          <w:sz w:val="28"/>
          <w:szCs w:val="28"/>
        </w:rPr>
      </w:pPr>
      <w:r>
        <w:rPr>
          <w:sz w:val="28"/>
          <w:szCs w:val="28"/>
        </w:rPr>
        <w:t>1</w:t>
      </w:r>
      <w:r w:rsidR="00E42164">
        <w:rPr>
          <w:sz w:val="28"/>
          <w:szCs w:val="28"/>
        </w:rPr>
        <w:t>7</w:t>
      </w:r>
      <w:r w:rsidR="00954A7D">
        <w:rPr>
          <w:sz w:val="28"/>
          <w:szCs w:val="28"/>
        </w:rPr>
        <w:t xml:space="preserve">. </w:t>
      </w:r>
      <w:r w:rsidR="00954A7D" w:rsidRPr="00204ECD">
        <w:rPr>
          <w:sz w:val="28"/>
          <w:szCs w:val="28"/>
        </w:rPr>
        <w:t>Svītrot 29.</w:t>
      </w:r>
      <w:r>
        <w:rPr>
          <w:sz w:val="28"/>
          <w:szCs w:val="28"/>
        </w:rPr>
        <w:t xml:space="preserve"> un 30.</w:t>
      </w:r>
      <w:r w:rsidR="00954A7D" w:rsidRPr="00204ECD">
        <w:rPr>
          <w:sz w:val="28"/>
          <w:szCs w:val="28"/>
        </w:rPr>
        <w:t>punktā skaitli „24”.</w:t>
      </w:r>
    </w:p>
    <w:p w:rsidR="00954A7D" w:rsidRDefault="00954A7D" w:rsidP="00D01272">
      <w:pPr>
        <w:spacing w:after="120"/>
        <w:ind w:firstLine="720"/>
        <w:jc w:val="both"/>
      </w:pPr>
    </w:p>
    <w:p w:rsidR="00954A7D" w:rsidRDefault="008F115D" w:rsidP="00D01272">
      <w:pPr>
        <w:spacing w:after="120"/>
        <w:ind w:firstLine="720"/>
        <w:jc w:val="both"/>
      </w:pPr>
      <w:r>
        <w:rPr>
          <w:sz w:val="28"/>
          <w:szCs w:val="28"/>
        </w:rPr>
        <w:t>1</w:t>
      </w:r>
      <w:r w:rsidR="00E42164">
        <w:rPr>
          <w:sz w:val="28"/>
          <w:szCs w:val="28"/>
        </w:rPr>
        <w:t>8</w:t>
      </w:r>
      <w:r w:rsidR="00954A7D" w:rsidRPr="00A76CA0">
        <w:rPr>
          <w:sz w:val="28"/>
          <w:szCs w:val="28"/>
        </w:rPr>
        <w:t>. Aizstāt 31.punktā vārdus „nodokļa maksātājam” ar vārdiem „apsaimniekotāja līgumpartneriem”.</w:t>
      </w:r>
    </w:p>
    <w:p w:rsidR="00954A7D" w:rsidRPr="00204ECD" w:rsidRDefault="00954A7D" w:rsidP="005469B3">
      <w:pPr>
        <w:spacing w:after="120"/>
        <w:ind w:firstLine="720"/>
        <w:jc w:val="both"/>
        <w:rPr>
          <w:sz w:val="28"/>
          <w:szCs w:val="28"/>
        </w:rPr>
      </w:pPr>
    </w:p>
    <w:p w:rsidR="00954A7D" w:rsidRPr="0048708C" w:rsidRDefault="008F115D" w:rsidP="005469B3">
      <w:pPr>
        <w:spacing w:after="120"/>
        <w:ind w:firstLine="720"/>
        <w:jc w:val="both"/>
        <w:rPr>
          <w:strike/>
          <w:sz w:val="28"/>
          <w:szCs w:val="28"/>
        </w:rPr>
      </w:pPr>
      <w:r>
        <w:rPr>
          <w:sz w:val="28"/>
          <w:szCs w:val="28"/>
        </w:rPr>
        <w:t>1</w:t>
      </w:r>
      <w:r w:rsidR="00E42164">
        <w:rPr>
          <w:sz w:val="28"/>
          <w:szCs w:val="28"/>
        </w:rPr>
        <w:t>9</w:t>
      </w:r>
      <w:r w:rsidR="00954A7D" w:rsidRPr="00295325">
        <w:rPr>
          <w:sz w:val="28"/>
          <w:szCs w:val="28"/>
        </w:rPr>
        <w:t>. Papildināt noteikumus ar 31.</w:t>
      </w:r>
      <w:r w:rsidR="00954A7D" w:rsidRPr="00295325">
        <w:rPr>
          <w:sz w:val="28"/>
          <w:szCs w:val="28"/>
          <w:vertAlign w:val="superscript"/>
        </w:rPr>
        <w:t>1</w:t>
      </w:r>
      <w:r w:rsidR="00954A7D">
        <w:rPr>
          <w:sz w:val="28"/>
          <w:szCs w:val="28"/>
        </w:rPr>
        <w:t xml:space="preserve"> un</w:t>
      </w:r>
      <w:r w:rsidR="00954A7D" w:rsidRPr="00295325">
        <w:rPr>
          <w:sz w:val="28"/>
          <w:szCs w:val="28"/>
        </w:rPr>
        <w:t xml:space="preserve"> 31.</w:t>
      </w:r>
      <w:r w:rsidR="00954A7D">
        <w:rPr>
          <w:sz w:val="28"/>
          <w:szCs w:val="28"/>
          <w:vertAlign w:val="superscript"/>
        </w:rPr>
        <w:t>2</w:t>
      </w:r>
      <w:r w:rsidR="00954A7D" w:rsidRPr="00295325">
        <w:rPr>
          <w:sz w:val="28"/>
          <w:szCs w:val="28"/>
        </w:rPr>
        <w:t xml:space="preserve"> punktu šādā redakcijā</w:t>
      </w:r>
      <w:r w:rsidR="00954A7D" w:rsidRPr="00915565">
        <w:rPr>
          <w:sz w:val="28"/>
          <w:szCs w:val="28"/>
        </w:rPr>
        <w:t>:</w:t>
      </w:r>
    </w:p>
    <w:p w:rsidR="00954A7D" w:rsidRPr="003E4121" w:rsidRDefault="00954A7D" w:rsidP="005469B3">
      <w:pPr>
        <w:spacing w:after="120"/>
        <w:ind w:firstLine="720"/>
        <w:jc w:val="both"/>
        <w:rPr>
          <w:sz w:val="28"/>
          <w:szCs w:val="28"/>
        </w:rPr>
      </w:pPr>
      <w:r>
        <w:rPr>
          <w:sz w:val="28"/>
          <w:szCs w:val="28"/>
        </w:rPr>
        <w:t>„31.</w:t>
      </w:r>
      <w:r>
        <w:rPr>
          <w:sz w:val="28"/>
          <w:szCs w:val="28"/>
          <w:vertAlign w:val="superscript"/>
        </w:rPr>
        <w:t>1</w:t>
      </w:r>
      <w:r>
        <w:rPr>
          <w:sz w:val="28"/>
          <w:szCs w:val="28"/>
        </w:rPr>
        <w:t xml:space="preserve"> </w:t>
      </w:r>
      <w:r w:rsidRPr="003E4121">
        <w:rPr>
          <w:sz w:val="28"/>
          <w:szCs w:val="28"/>
        </w:rPr>
        <w:t>Apsaimniekotājs vai nodokļa maksātājs</w:t>
      </w:r>
      <w:r>
        <w:rPr>
          <w:sz w:val="28"/>
          <w:szCs w:val="28"/>
        </w:rPr>
        <w:t xml:space="preserve"> jaunu</w:t>
      </w:r>
      <w:r w:rsidRPr="003E4121">
        <w:rPr>
          <w:sz w:val="28"/>
          <w:szCs w:val="28"/>
        </w:rPr>
        <w:t xml:space="preserve"> iesniegumu </w:t>
      </w:r>
      <w:r w:rsidRPr="00D46600">
        <w:rPr>
          <w:sz w:val="28"/>
          <w:szCs w:val="28"/>
        </w:rPr>
        <w:t>par atbrīvojuma piemērošanu</w:t>
      </w:r>
      <w:r w:rsidRPr="003E4121">
        <w:rPr>
          <w:sz w:val="28"/>
          <w:szCs w:val="28"/>
        </w:rPr>
        <w:t xml:space="preserve"> </w:t>
      </w:r>
      <w:r>
        <w:rPr>
          <w:sz w:val="28"/>
          <w:szCs w:val="28"/>
        </w:rPr>
        <w:t>iesniedz ne ātrāk kā sešus mēnešus pirms iepriekšējā apsaimniekošanas līguma termiņa beigām starp konkrēto apsaimniekotāju vai nodokļa maksātāju un</w:t>
      </w:r>
      <w:r w:rsidRPr="003E4121">
        <w:rPr>
          <w:sz w:val="28"/>
          <w:szCs w:val="28"/>
        </w:rPr>
        <w:t xml:space="preserve"> </w:t>
      </w:r>
      <w:r>
        <w:rPr>
          <w:sz w:val="28"/>
          <w:szCs w:val="28"/>
        </w:rPr>
        <w:t>fonda administrāciju</w:t>
      </w:r>
      <w:r w:rsidRPr="003E4121">
        <w:rPr>
          <w:sz w:val="28"/>
          <w:szCs w:val="28"/>
        </w:rPr>
        <w:t>.</w:t>
      </w:r>
    </w:p>
    <w:p w:rsidR="00954A7D" w:rsidRDefault="00954A7D" w:rsidP="005469B3">
      <w:pPr>
        <w:spacing w:after="120"/>
        <w:ind w:firstLine="720"/>
        <w:jc w:val="both"/>
        <w:rPr>
          <w:sz w:val="28"/>
          <w:szCs w:val="28"/>
        </w:rPr>
      </w:pPr>
      <w:r w:rsidRPr="003E4121">
        <w:rPr>
          <w:sz w:val="28"/>
          <w:szCs w:val="28"/>
        </w:rPr>
        <w:t>31</w:t>
      </w:r>
      <w:r w:rsidRPr="00EE0587">
        <w:rPr>
          <w:sz w:val="28"/>
          <w:szCs w:val="28"/>
        </w:rPr>
        <w:t>.</w:t>
      </w:r>
      <w:r>
        <w:rPr>
          <w:sz w:val="28"/>
          <w:szCs w:val="28"/>
          <w:vertAlign w:val="superscript"/>
        </w:rPr>
        <w:t>2</w:t>
      </w:r>
      <w:r w:rsidRPr="003E4121">
        <w:rPr>
          <w:sz w:val="28"/>
          <w:szCs w:val="28"/>
        </w:rPr>
        <w:t xml:space="preserve"> Apsaimniekotājs vai nodokļa maksātājs, ar kuru fonda administrācija ir lauzusi apsaimniekošanas līgumu sakarā ar </w:t>
      </w:r>
      <w:r w:rsidR="008F115D" w:rsidRPr="003E4121">
        <w:rPr>
          <w:sz w:val="28"/>
          <w:szCs w:val="28"/>
        </w:rPr>
        <w:t>pārkāpum</w:t>
      </w:r>
      <w:r w:rsidR="008F115D">
        <w:rPr>
          <w:sz w:val="28"/>
          <w:szCs w:val="28"/>
        </w:rPr>
        <w:t>iem</w:t>
      </w:r>
      <w:r w:rsidR="008F115D" w:rsidRPr="003E4121">
        <w:rPr>
          <w:sz w:val="28"/>
          <w:szCs w:val="28"/>
        </w:rPr>
        <w:t xml:space="preserve"> </w:t>
      </w:r>
      <w:r w:rsidRPr="003E4121">
        <w:rPr>
          <w:sz w:val="28"/>
          <w:szCs w:val="28"/>
        </w:rPr>
        <w:t xml:space="preserve">apsaimniekošanas </w:t>
      </w:r>
      <w:r w:rsidR="008F115D" w:rsidRPr="003E4121">
        <w:rPr>
          <w:sz w:val="28"/>
          <w:szCs w:val="28"/>
        </w:rPr>
        <w:t>sistēm</w:t>
      </w:r>
      <w:r w:rsidR="008F115D">
        <w:rPr>
          <w:sz w:val="28"/>
          <w:szCs w:val="28"/>
        </w:rPr>
        <w:t>a</w:t>
      </w:r>
      <w:r w:rsidR="008F115D" w:rsidRPr="003E4121">
        <w:rPr>
          <w:sz w:val="28"/>
          <w:szCs w:val="28"/>
        </w:rPr>
        <w:t xml:space="preserve">s </w:t>
      </w:r>
      <w:r w:rsidRPr="003E4121">
        <w:rPr>
          <w:sz w:val="28"/>
          <w:szCs w:val="28"/>
        </w:rPr>
        <w:t xml:space="preserve">īstenošanā, jaunu iesniegumu par atbrīvojuma piemērošanu drīkst iesniegt ne ātrāk kā </w:t>
      </w:r>
      <w:r>
        <w:rPr>
          <w:sz w:val="28"/>
          <w:szCs w:val="28"/>
        </w:rPr>
        <w:t>sešus mēnešus</w:t>
      </w:r>
      <w:r w:rsidRPr="003E4121">
        <w:rPr>
          <w:sz w:val="28"/>
          <w:szCs w:val="28"/>
        </w:rPr>
        <w:t xml:space="preserve"> pēc iepriekšējā a</w:t>
      </w:r>
      <w:r>
        <w:rPr>
          <w:sz w:val="28"/>
          <w:szCs w:val="28"/>
        </w:rPr>
        <w:t>psaimniekošanas līguma laušanas.”</w:t>
      </w:r>
    </w:p>
    <w:p w:rsidR="00954A7D" w:rsidRDefault="00954A7D" w:rsidP="005469B3">
      <w:pPr>
        <w:spacing w:after="120"/>
        <w:ind w:firstLine="720"/>
        <w:jc w:val="both"/>
        <w:rPr>
          <w:sz w:val="28"/>
          <w:szCs w:val="28"/>
        </w:rPr>
      </w:pPr>
    </w:p>
    <w:p w:rsidR="00954A7D" w:rsidRPr="003E4121" w:rsidRDefault="00E42164" w:rsidP="00412AF0">
      <w:pPr>
        <w:spacing w:after="120"/>
        <w:ind w:firstLine="720"/>
        <w:jc w:val="both"/>
        <w:rPr>
          <w:sz w:val="28"/>
          <w:szCs w:val="28"/>
        </w:rPr>
      </w:pPr>
      <w:r>
        <w:rPr>
          <w:sz w:val="28"/>
          <w:szCs w:val="28"/>
        </w:rPr>
        <w:t>20</w:t>
      </w:r>
      <w:r w:rsidR="00954A7D" w:rsidRPr="003E4121">
        <w:rPr>
          <w:sz w:val="28"/>
          <w:szCs w:val="28"/>
        </w:rPr>
        <w:t>. Papildināt noteikumus ar 3</w:t>
      </w:r>
      <w:r w:rsidR="00954A7D">
        <w:rPr>
          <w:sz w:val="28"/>
          <w:szCs w:val="28"/>
        </w:rPr>
        <w:t xml:space="preserve">7. </w:t>
      </w:r>
      <w:r w:rsidR="00954A7D" w:rsidRPr="003E4121">
        <w:rPr>
          <w:sz w:val="28"/>
          <w:szCs w:val="28"/>
        </w:rPr>
        <w:t>punkt</w:t>
      </w:r>
      <w:r w:rsidR="00954A7D">
        <w:rPr>
          <w:sz w:val="28"/>
          <w:szCs w:val="28"/>
        </w:rPr>
        <w:t>u</w:t>
      </w:r>
      <w:r w:rsidR="00954A7D" w:rsidRPr="003E4121">
        <w:rPr>
          <w:sz w:val="28"/>
          <w:szCs w:val="28"/>
        </w:rPr>
        <w:t xml:space="preserve"> šādā redakcijā:</w:t>
      </w:r>
    </w:p>
    <w:p w:rsidR="00954A7D" w:rsidRPr="00434B9C" w:rsidRDefault="00954A7D" w:rsidP="009C612F">
      <w:pPr>
        <w:spacing w:after="120"/>
        <w:ind w:firstLine="720"/>
        <w:jc w:val="both"/>
        <w:rPr>
          <w:sz w:val="28"/>
          <w:szCs w:val="28"/>
        </w:rPr>
      </w:pPr>
      <w:r>
        <w:rPr>
          <w:sz w:val="28"/>
          <w:szCs w:val="28"/>
        </w:rPr>
        <w:t>„</w:t>
      </w:r>
      <w:r w:rsidRPr="003129E3">
        <w:rPr>
          <w:sz w:val="28"/>
          <w:szCs w:val="28"/>
        </w:rPr>
        <w:t>3</w:t>
      </w:r>
      <w:r>
        <w:rPr>
          <w:sz w:val="28"/>
          <w:szCs w:val="28"/>
        </w:rPr>
        <w:t>7.</w:t>
      </w:r>
      <w:r w:rsidRPr="003129E3">
        <w:rPr>
          <w:sz w:val="28"/>
          <w:szCs w:val="28"/>
        </w:rPr>
        <w:t xml:space="preserve"> </w:t>
      </w:r>
      <w:r>
        <w:rPr>
          <w:sz w:val="28"/>
          <w:szCs w:val="28"/>
        </w:rPr>
        <w:t xml:space="preserve">Apsaimniekošanas līgums, kas ar fonda administrāciju ir noslēgts </w:t>
      </w:r>
      <w:r w:rsidR="00AD3977">
        <w:rPr>
          <w:sz w:val="28"/>
          <w:szCs w:val="28"/>
        </w:rPr>
        <w:t xml:space="preserve">līdz 2012.gada </w:t>
      </w:r>
      <w:r w:rsidR="000F634F">
        <w:rPr>
          <w:sz w:val="28"/>
          <w:szCs w:val="28"/>
        </w:rPr>
        <w:t>3</w:t>
      </w:r>
      <w:r w:rsidR="00AD3977">
        <w:rPr>
          <w:sz w:val="28"/>
          <w:szCs w:val="28"/>
        </w:rPr>
        <w:t>1.</w:t>
      </w:r>
      <w:r w:rsidR="000F634F">
        <w:rPr>
          <w:sz w:val="28"/>
          <w:szCs w:val="28"/>
        </w:rPr>
        <w:t>augustam</w:t>
      </w:r>
      <w:r>
        <w:rPr>
          <w:sz w:val="28"/>
          <w:szCs w:val="28"/>
        </w:rPr>
        <w:t xml:space="preserve">, </w:t>
      </w:r>
      <w:r w:rsidRPr="003129E3">
        <w:rPr>
          <w:sz w:val="28"/>
          <w:szCs w:val="28"/>
        </w:rPr>
        <w:t xml:space="preserve">ir spēkā līdz </w:t>
      </w:r>
      <w:r>
        <w:rPr>
          <w:sz w:val="28"/>
          <w:szCs w:val="28"/>
        </w:rPr>
        <w:t>tā</w:t>
      </w:r>
      <w:r w:rsidRPr="003129E3">
        <w:rPr>
          <w:sz w:val="28"/>
          <w:szCs w:val="28"/>
        </w:rPr>
        <w:t xml:space="preserve"> termiņa beigām</w:t>
      </w:r>
      <w:r>
        <w:rPr>
          <w:sz w:val="28"/>
          <w:szCs w:val="28"/>
        </w:rPr>
        <w:t>, ja</w:t>
      </w:r>
      <w:r w:rsidRPr="009C612F">
        <w:rPr>
          <w:sz w:val="28"/>
          <w:szCs w:val="28"/>
        </w:rPr>
        <w:t xml:space="preserve"> </w:t>
      </w:r>
      <w:commentRangeStart w:id="3"/>
      <w:r>
        <w:rPr>
          <w:sz w:val="28"/>
          <w:szCs w:val="28"/>
        </w:rPr>
        <w:t xml:space="preserve">nodokļa maksātājs </w:t>
      </w:r>
      <w:r w:rsidRPr="009E16ED">
        <w:rPr>
          <w:sz w:val="28"/>
          <w:szCs w:val="28"/>
        </w:rPr>
        <w:t>vai apsaimniekotājs</w:t>
      </w:r>
      <w:commentRangeEnd w:id="3"/>
      <w:r w:rsidR="00572CF0">
        <w:rPr>
          <w:rStyle w:val="CommentReference"/>
        </w:rPr>
        <w:commentReference w:id="3"/>
      </w:r>
      <w:r>
        <w:rPr>
          <w:sz w:val="28"/>
          <w:szCs w:val="28"/>
        </w:rPr>
        <w:t xml:space="preserve"> </w:t>
      </w:r>
      <w:r w:rsidRPr="003A46AF">
        <w:rPr>
          <w:sz w:val="28"/>
          <w:szCs w:val="28"/>
        </w:rPr>
        <w:t>līdz</w:t>
      </w:r>
      <w:r>
        <w:rPr>
          <w:sz w:val="28"/>
          <w:szCs w:val="28"/>
        </w:rPr>
        <w:t xml:space="preserve"> 2012.gada 1.decembrim</w:t>
      </w:r>
      <w:r w:rsidRPr="003A46AF">
        <w:rPr>
          <w:sz w:val="28"/>
          <w:szCs w:val="28"/>
        </w:rPr>
        <w:t xml:space="preserve"> nodrošina</w:t>
      </w:r>
      <w:r w:rsidRPr="0044481F">
        <w:rPr>
          <w:sz w:val="28"/>
          <w:szCs w:val="28"/>
        </w:rPr>
        <w:t xml:space="preserve"> izveidotās apsaimniekošanas sistēmas atbilstību šo noteikumu prasībām</w:t>
      </w:r>
      <w:r>
        <w:rPr>
          <w:sz w:val="28"/>
          <w:szCs w:val="28"/>
        </w:rPr>
        <w:t xml:space="preserve"> un iesniedz fonda </w:t>
      </w:r>
      <w:r w:rsidRPr="00434B9C">
        <w:rPr>
          <w:sz w:val="28"/>
          <w:szCs w:val="28"/>
        </w:rPr>
        <w:t>administrācijā atbilstoši precizētu apsaimniekošanas plānu.”</w:t>
      </w:r>
    </w:p>
    <w:p w:rsidR="00954A7D" w:rsidRDefault="00954A7D" w:rsidP="009C612F">
      <w:pPr>
        <w:spacing w:after="120"/>
        <w:ind w:firstLine="720"/>
        <w:jc w:val="both"/>
        <w:rPr>
          <w:sz w:val="28"/>
          <w:szCs w:val="28"/>
        </w:rPr>
      </w:pPr>
    </w:p>
    <w:p w:rsidR="00954A7D" w:rsidRDefault="00954A7D" w:rsidP="005469B3">
      <w:pPr>
        <w:spacing w:after="120"/>
        <w:ind w:firstLine="720"/>
        <w:jc w:val="both"/>
        <w:rPr>
          <w:sz w:val="28"/>
          <w:szCs w:val="28"/>
        </w:rPr>
      </w:pPr>
    </w:p>
    <w:p w:rsidR="00954A7D" w:rsidRDefault="00954A7D" w:rsidP="005469B3">
      <w:pPr>
        <w:spacing w:after="120"/>
        <w:ind w:firstLine="720"/>
        <w:jc w:val="both"/>
        <w:rPr>
          <w:sz w:val="28"/>
          <w:szCs w:val="28"/>
        </w:rPr>
      </w:pPr>
    </w:p>
    <w:p w:rsidR="00954A7D" w:rsidRDefault="00954A7D" w:rsidP="005469B3">
      <w:pPr>
        <w:spacing w:after="120"/>
        <w:ind w:firstLine="720"/>
        <w:jc w:val="both"/>
        <w:rPr>
          <w:sz w:val="28"/>
          <w:szCs w:val="28"/>
        </w:rPr>
        <w:sectPr w:rsidR="00954A7D" w:rsidSect="00026FC9">
          <w:headerReference w:type="even" r:id="rId9"/>
          <w:headerReference w:type="default" r:id="rId10"/>
          <w:footerReference w:type="default" r:id="rId11"/>
          <w:headerReference w:type="first" r:id="rId12"/>
          <w:footerReference w:type="first" r:id="rId13"/>
          <w:pgSz w:w="11906" w:h="16838" w:code="9"/>
          <w:pgMar w:top="1418" w:right="1134" w:bottom="1134" w:left="1701" w:header="720" w:footer="720" w:gutter="0"/>
          <w:cols w:space="708"/>
          <w:titlePg/>
          <w:docGrid w:linePitch="360"/>
        </w:sectPr>
      </w:pPr>
    </w:p>
    <w:p w:rsidR="00553F09" w:rsidRDefault="0023445A" w:rsidP="00553F09">
      <w:pPr>
        <w:spacing w:after="120"/>
        <w:ind w:firstLine="720"/>
        <w:jc w:val="both"/>
        <w:rPr>
          <w:sz w:val="28"/>
          <w:szCs w:val="28"/>
        </w:rPr>
      </w:pPr>
      <w:r>
        <w:rPr>
          <w:sz w:val="28"/>
          <w:szCs w:val="28"/>
        </w:rPr>
        <w:lastRenderedPageBreak/>
        <w:t>2</w:t>
      </w:r>
      <w:r w:rsidR="00E42164">
        <w:rPr>
          <w:sz w:val="28"/>
          <w:szCs w:val="28"/>
        </w:rPr>
        <w:t>1</w:t>
      </w:r>
      <w:r w:rsidR="00954A7D">
        <w:rPr>
          <w:sz w:val="28"/>
          <w:szCs w:val="28"/>
        </w:rPr>
        <w:t xml:space="preserve">. </w:t>
      </w:r>
      <w:r w:rsidR="00553F09">
        <w:rPr>
          <w:sz w:val="28"/>
          <w:szCs w:val="28"/>
        </w:rPr>
        <w:t>Aizstāt 1.pielikumā vārdus „Vides ministrija” ar vārdiem „Vides aizsardzības un reģionālās attīstības ministrija” (attiecīgā locījumā)</w:t>
      </w:r>
      <w:r w:rsidR="00984771">
        <w:rPr>
          <w:sz w:val="28"/>
          <w:szCs w:val="28"/>
        </w:rPr>
        <w:t>.</w:t>
      </w:r>
    </w:p>
    <w:p w:rsidR="00553F09" w:rsidRDefault="00553F09" w:rsidP="00DB7623">
      <w:pPr>
        <w:spacing w:after="120"/>
        <w:ind w:firstLine="720"/>
        <w:jc w:val="both"/>
        <w:rPr>
          <w:sz w:val="28"/>
          <w:szCs w:val="28"/>
        </w:rPr>
      </w:pPr>
    </w:p>
    <w:p w:rsidR="00954A7D" w:rsidRDefault="00553F09" w:rsidP="00DB7623">
      <w:pPr>
        <w:spacing w:after="120"/>
        <w:ind w:firstLine="720"/>
        <w:jc w:val="both"/>
        <w:rPr>
          <w:sz w:val="28"/>
          <w:szCs w:val="28"/>
        </w:rPr>
      </w:pPr>
      <w:r>
        <w:rPr>
          <w:sz w:val="28"/>
          <w:szCs w:val="28"/>
        </w:rPr>
        <w:t>2</w:t>
      </w:r>
      <w:r w:rsidR="00E42164">
        <w:rPr>
          <w:sz w:val="28"/>
          <w:szCs w:val="28"/>
        </w:rPr>
        <w:t>2</w:t>
      </w:r>
      <w:r>
        <w:rPr>
          <w:sz w:val="28"/>
          <w:szCs w:val="28"/>
        </w:rPr>
        <w:t xml:space="preserve">. </w:t>
      </w:r>
      <w:r w:rsidR="00046989">
        <w:rPr>
          <w:sz w:val="28"/>
          <w:szCs w:val="28"/>
        </w:rPr>
        <w:t xml:space="preserve">Izteikt </w:t>
      </w:r>
      <w:r w:rsidR="00954A7D">
        <w:rPr>
          <w:sz w:val="28"/>
          <w:szCs w:val="28"/>
        </w:rPr>
        <w:t>2.</w:t>
      </w:r>
      <w:r w:rsidR="00046989">
        <w:rPr>
          <w:sz w:val="28"/>
          <w:szCs w:val="28"/>
        </w:rPr>
        <w:t xml:space="preserve">pielikuma </w:t>
      </w:r>
      <w:r w:rsidR="00046989" w:rsidRPr="0033081A">
        <w:rPr>
          <w:sz w:val="28"/>
          <w:szCs w:val="28"/>
        </w:rPr>
        <w:t>1.</w:t>
      </w:r>
      <w:r w:rsidR="00046989" w:rsidRPr="00FF72DB">
        <w:rPr>
          <w:sz w:val="28"/>
          <w:szCs w:val="28"/>
        </w:rPr>
        <w:t>punkta tabulu šādā redakcijā</w:t>
      </w:r>
      <w:r w:rsidR="00954A7D">
        <w:rPr>
          <w:sz w:val="28"/>
          <w:szCs w:val="28"/>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580"/>
        <w:gridCol w:w="3704"/>
        <w:gridCol w:w="1094"/>
        <w:gridCol w:w="1094"/>
        <w:gridCol w:w="1094"/>
        <w:gridCol w:w="1157"/>
        <w:gridCol w:w="1157"/>
        <w:gridCol w:w="1094"/>
        <w:gridCol w:w="1094"/>
        <w:gridCol w:w="1094"/>
        <w:gridCol w:w="1154"/>
      </w:tblGrid>
      <w:tr w:rsidR="00954A7D" w:rsidRPr="00841EBA" w:rsidTr="00952572">
        <w:trPr>
          <w:tblCellSpacing w:w="0" w:type="dxa"/>
        </w:trPr>
        <w:tc>
          <w:tcPr>
            <w:tcW w:w="203" w:type="pct"/>
            <w:vMerge w:val="restart"/>
            <w:tcBorders>
              <w:top w:val="outset" w:sz="6" w:space="0" w:color="auto"/>
              <w:bottom w:val="outset" w:sz="6" w:space="0" w:color="auto"/>
              <w:right w:val="outset" w:sz="6" w:space="0" w:color="auto"/>
            </w:tcBorders>
            <w:vAlign w:val="center"/>
          </w:tcPr>
          <w:p w:rsidR="00954A7D" w:rsidRPr="00841EBA" w:rsidRDefault="00954A7D" w:rsidP="00354129">
            <w:pPr>
              <w:spacing w:before="75" w:after="75"/>
              <w:jc w:val="center"/>
            </w:pPr>
            <w:r w:rsidRPr="00841EBA">
              <w:t> Nr. p.k.</w:t>
            </w:r>
          </w:p>
        </w:tc>
        <w:tc>
          <w:tcPr>
            <w:tcW w:w="1294" w:type="pct"/>
            <w:vMerge w:val="restar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jc w:val="center"/>
            </w:pPr>
            <w:r w:rsidRPr="00841EBA">
              <w:t> Iepakojuma vai vienreiz lietojamo trauku materiāla veids</w:t>
            </w:r>
            <w:r w:rsidRPr="00841EBA">
              <w:rPr>
                <w:vertAlign w:val="superscript"/>
              </w:rPr>
              <w:t>1</w:t>
            </w:r>
          </w:p>
        </w:tc>
        <w:tc>
          <w:tcPr>
            <w:tcW w:w="1550" w:type="pct"/>
            <w:gridSpan w:val="4"/>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jc w:val="center"/>
            </w:pPr>
            <w:r w:rsidRPr="00841EBA">
              <w:t> Iepakojuma vai vienreiz lietojamo trauku apjoms (kg)</w:t>
            </w:r>
          </w:p>
        </w:tc>
        <w:tc>
          <w:tcPr>
            <w:tcW w:w="404" w:type="pct"/>
            <w:vMerge w:val="restar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jc w:val="center"/>
            </w:pPr>
            <w:r w:rsidRPr="00841EBA">
              <w:t> Dabas resursu nodokļa likme (Ls/kg)</w:t>
            </w:r>
          </w:p>
        </w:tc>
        <w:tc>
          <w:tcPr>
            <w:tcW w:w="1549" w:type="pct"/>
            <w:gridSpan w:val="4"/>
            <w:tcBorders>
              <w:top w:val="outset" w:sz="6" w:space="0" w:color="auto"/>
              <w:left w:val="outset" w:sz="6" w:space="0" w:color="auto"/>
              <w:bottom w:val="outset" w:sz="6" w:space="0" w:color="auto"/>
            </w:tcBorders>
            <w:vAlign w:val="center"/>
          </w:tcPr>
          <w:p w:rsidR="00954A7D" w:rsidRPr="00841EBA" w:rsidRDefault="00954A7D" w:rsidP="00354129">
            <w:pPr>
              <w:spacing w:before="75" w:after="75"/>
              <w:jc w:val="center"/>
            </w:pPr>
            <w:r w:rsidRPr="00841EBA">
              <w:t> Aprēķinātais dabas resursu nodoklis (Ls)</w:t>
            </w:r>
          </w:p>
        </w:tc>
      </w:tr>
      <w:tr w:rsidR="00954A7D" w:rsidRPr="00841EBA" w:rsidTr="00952572">
        <w:trPr>
          <w:trHeight w:val="794"/>
          <w:tblCellSpacing w:w="0" w:type="dxa"/>
        </w:trPr>
        <w:tc>
          <w:tcPr>
            <w:tcW w:w="203" w:type="pct"/>
            <w:vMerge/>
            <w:tcBorders>
              <w:top w:val="outset" w:sz="6" w:space="0" w:color="auto"/>
              <w:bottom w:val="outset" w:sz="6" w:space="0" w:color="auto"/>
              <w:right w:val="outset" w:sz="6" w:space="0" w:color="auto"/>
            </w:tcBorders>
            <w:vAlign w:val="center"/>
          </w:tcPr>
          <w:p w:rsidR="00954A7D" w:rsidRPr="00841EBA" w:rsidRDefault="00954A7D" w:rsidP="00354129"/>
        </w:tc>
        <w:tc>
          <w:tcPr>
            <w:tcW w:w="1294" w:type="pct"/>
            <w:vMerge/>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tc>
        <w:tc>
          <w:tcPr>
            <w:tcW w:w="382" w:type="pct"/>
            <w:tcBorders>
              <w:top w:val="outset" w:sz="6" w:space="0" w:color="auto"/>
              <w:left w:val="outset" w:sz="6" w:space="0" w:color="auto"/>
              <w:bottom w:val="outset" w:sz="6" w:space="0" w:color="auto"/>
              <w:right w:val="outset" w:sz="6" w:space="0" w:color="auto"/>
            </w:tcBorders>
          </w:tcPr>
          <w:p w:rsidR="00954A7D" w:rsidRPr="00841EBA" w:rsidRDefault="00954A7D" w:rsidP="00937979">
            <w:pPr>
              <w:spacing w:before="75" w:after="75"/>
              <w:jc w:val="center"/>
            </w:pPr>
            <w:r w:rsidRPr="00841EBA">
              <w:t> </w:t>
            </w:r>
            <w:r>
              <w:t>20__</w:t>
            </w:r>
            <w:r w:rsidRPr="00841EBA">
              <w:t>.gads</w:t>
            </w:r>
          </w:p>
        </w:tc>
        <w:tc>
          <w:tcPr>
            <w:tcW w:w="382"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jc w:val="center"/>
            </w:pPr>
            <w:r w:rsidRPr="00841EBA">
              <w:t> 2</w:t>
            </w:r>
            <w:r>
              <w:t>0__</w:t>
            </w:r>
            <w:r w:rsidRPr="00841EBA">
              <w:t>.gads</w:t>
            </w:r>
          </w:p>
        </w:tc>
        <w:tc>
          <w:tcPr>
            <w:tcW w:w="382" w:type="pct"/>
            <w:tcBorders>
              <w:top w:val="outset" w:sz="6" w:space="0" w:color="auto"/>
              <w:left w:val="outset" w:sz="6" w:space="0" w:color="auto"/>
              <w:bottom w:val="outset" w:sz="6" w:space="0" w:color="auto"/>
              <w:right w:val="outset" w:sz="6" w:space="0" w:color="auto"/>
            </w:tcBorders>
          </w:tcPr>
          <w:p w:rsidR="00954A7D" w:rsidRPr="00841EBA" w:rsidRDefault="00954A7D" w:rsidP="00937979">
            <w:pPr>
              <w:spacing w:before="75" w:after="75"/>
              <w:jc w:val="center"/>
            </w:pPr>
            <w:r w:rsidRPr="00841EBA">
              <w:t> </w:t>
            </w:r>
            <w:r>
              <w:t>20__</w:t>
            </w:r>
            <w:r w:rsidRPr="00841EBA">
              <w:t>.gads</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0B0F02">
            <w:pPr>
              <w:spacing w:before="75" w:after="75"/>
              <w:jc w:val="center"/>
            </w:pPr>
            <w:r w:rsidRPr="00841EBA">
              <w:t> </w:t>
            </w:r>
            <w:r>
              <w:t>20__</w:t>
            </w:r>
            <w:r w:rsidRPr="00841EBA">
              <w:t>.gads</w:t>
            </w:r>
            <w:r>
              <w:rPr>
                <w:vertAlign w:val="superscript"/>
              </w:rPr>
              <w:t>2</w:t>
            </w:r>
          </w:p>
        </w:tc>
        <w:tc>
          <w:tcPr>
            <w:tcW w:w="404" w:type="pct"/>
            <w:vMerge/>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tc>
        <w:tc>
          <w:tcPr>
            <w:tcW w:w="382"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jc w:val="center"/>
            </w:pPr>
            <w:r w:rsidRPr="00841EBA">
              <w:t> </w:t>
            </w:r>
            <w:r>
              <w:t>20__</w:t>
            </w:r>
            <w:r w:rsidRPr="00841EBA">
              <w:t>.gads</w:t>
            </w:r>
          </w:p>
        </w:tc>
        <w:tc>
          <w:tcPr>
            <w:tcW w:w="382"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jc w:val="center"/>
            </w:pPr>
            <w:r w:rsidRPr="00841EBA">
              <w:t> 2</w:t>
            </w:r>
            <w:r>
              <w:t>0__</w:t>
            </w:r>
            <w:r w:rsidRPr="00841EBA">
              <w:t>.gads</w:t>
            </w:r>
          </w:p>
        </w:tc>
        <w:tc>
          <w:tcPr>
            <w:tcW w:w="382"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jc w:val="center"/>
            </w:pPr>
            <w:r w:rsidRPr="00841EBA">
              <w:t> </w:t>
            </w:r>
            <w:r>
              <w:t>20__</w:t>
            </w:r>
            <w:r w:rsidRPr="00841EBA">
              <w:t>.gads</w:t>
            </w:r>
          </w:p>
        </w:tc>
        <w:tc>
          <w:tcPr>
            <w:tcW w:w="402" w:type="pct"/>
            <w:tcBorders>
              <w:top w:val="outset" w:sz="6" w:space="0" w:color="auto"/>
              <w:left w:val="outset" w:sz="6" w:space="0" w:color="auto"/>
              <w:bottom w:val="outset" w:sz="6" w:space="0" w:color="auto"/>
            </w:tcBorders>
          </w:tcPr>
          <w:p w:rsidR="00954A7D" w:rsidRPr="00841EBA" w:rsidRDefault="00954A7D" w:rsidP="000B0F02">
            <w:pPr>
              <w:spacing w:before="75" w:after="75"/>
              <w:jc w:val="center"/>
            </w:pPr>
            <w:r w:rsidRPr="00841EBA">
              <w:t> </w:t>
            </w:r>
            <w:r>
              <w:t>20__</w:t>
            </w:r>
            <w:r w:rsidRPr="00841EBA">
              <w:t>.gads</w:t>
            </w:r>
            <w:r>
              <w:rPr>
                <w:vertAlign w:val="superscript"/>
              </w:rPr>
              <w:t>3</w:t>
            </w: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1.</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Iepakojuma materiāla veids:</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1.1.</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stikls</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1.2.</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7526C0">
            <w:pPr>
              <w:spacing w:before="75" w:after="75"/>
            </w:pPr>
            <w:r w:rsidRPr="00841EBA">
              <w:t xml:space="preserve"> plastmasa (izņemot </w:t>
            </w:r>
            <w:proofErr w:type="spellStart"/>
            <w:r w:rsidRPr="00841EBA">
              <w:t>bioplastmasu</w:t>
            </w:r>
            <w:proofErr w:type="spellEnd"/>
            <w:r w:rsidRPr="00841EBA">
              <w:t xml:space="preserve">, </w:t>
            </w:r>
            <w:proofErr w:type="spellStart"/>
            <w:r w:rsidRPr="00841EBA">
              <w:t>oksi-sadalāmo</w:t>
            </w:r>
            <w:proofErr w:type="spellEnd"/>
            <w:r w:rsidRPr="00841EBA">
              <w:t xml:space="preserve"> plastmasu</w:t>
            </w:r>
            <w:r>
              <w:t>, polistirolu</w:t>
            </w:r>
            <w:r w:rsidRPr="00841EBA">
              <w:t xml:space="preserve"> un plastmasas maisiņus</w:t>
            </w:r>
            <w:r>
              <w:rPr>
                <w:vertAlign w:val="superscript"/>
              </w:rPr>
              <w:t>4</w:t>
            </w:r>
            <w:r w:rsidRPr="00841EBA">
              <w:t>)</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1.3.</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w:t>
            </w:r>
            <w:proofErr w:type="spellStart"/>
            <w:r w:rsidRPr="00841EBA">
              <w:t>bioplastmasa</w:t>
            </w:r>
            <w:proofErr w:type="spellEnd"/>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1.4.</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w:t>
            </w:r>
            <w:proofErr w:type="spellStart"/>
            <w:r w:rsidRPr="00841EBA">
              <w:t>oksi-sadalāmā</w:t>
            </w:r>
            <w:proofErr w:type="spellEnd"/>
            <w:r w:rsidRPr="00841EBA">
              <w:t xml:space="preserve"> plastmasa</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w:t>
            </w:r>
            <w:r>
              <w:t>1.5.</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w:t>
            </w:r>
            <w:r>
              <w:t>polistirols</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t> 1.6</w:t>
            </w:r>
            <w:r w:rsidRPr="00841EBA">
              <w:t>.</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E677CB">
            <w:pPr>
              <w:spacing w:before="75" w:after="75"/>
            </w:pPr>
            <w:r w:rsidRPr="00841EBA">
              <w:t> plastmasas maisiņi</w:t>
            </w:r>
            <w:r>
              <w:t xml:space="preserve"> (1000gab. &lt; 3kg)</w:t>
            </w:r>
            <w:r>
              <w:rPr>
                <w:vertAlign w:val="superscript"/>
              </w:rPr>
              <w:t>4</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t> 1.7</w:t>
            </w:r>
            <w:r w:rsidRPr="00841EBA">
              <w:t>.</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E677CB">
            <w:pPr>
              <w:spacing w:before="75" w:after="75"/>
            </w:pPr>
            <w:r w:rsidRPr="00841EBA">
              <w:t> plastmasas maisiņi</w:t>
            </w:r>
            <w:r>
              <w:t xml:space="preserve"> (1000gab.&gt; 3 kg)</w:t>
            </w:r>
            <w:r>
              <w:rPr>
                <w:vertAlign w:val="superscript"/>
              </w:rPr>
              <w:t>4</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1A301C">
            <w:pPr>
              <w:spacing w:before="75" w:after="75"/>
            </w:pPr>
            <w:r w:rsidRPr="00841EBA">
              <w:t> 1.</w:t>
            </w:r>
            <w:r>
              <w:t>8</w:t>
            </w:r>
            <w:r w:rsidRPr="00841EBA">
              <w:t>.</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metāls</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t> 1.9</w:t>
            </w:r>
            <w:r w:rsidRPr="00841EBA">
              <w:t>.</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papīrs un kartons vai citas dabiskās šķiedras</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1A301C">
            <w:pPr>
              <w:spacing w:before="75" w:after="75"/>
            </w:pPr>
            <w:r w:rsidRPr="00841EBA">
              <w:lastRenderedPageBreak/>
              <w:t> 1.</w:t>
            </w:r>
            <w:r>
              <w:t>10.</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koks</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1A301C">
            <w:pPr>
              <w:spacing w:before="75" w:after="75"/>
            </w:pPr>
            <w:r w:rsidRPr="00841EBA">
              <w:t> 1.1</w:t>
            </w:r>
            <w:r>
              <w:t>1</w:t>
            </w:r>
            <w:r w:rsidRPr="00841EBA">
              <w:t>.</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KOPĀ</w:t>
            </w:r>
          </w:p>
          <w:p w:rsidR="00954A7D" w:rsidRPr="00841EBA" w:rsidRDefault="00954A7D" w:rsidP="00354129">
            <w:pPr>
              <w:spacing w:before="75" w:after="75"/>
            </w:pPr>
            <w:r w:rsidRPr="00841EBA">
              <w:t>(1.1. + 1.2. + 1.3. + 1.4. + 1.5. + 1.6. +1.7. + 1.8. + 1.9.</w:t>
            </w:r>
            <w:r>
              <w:t xml:space="preserve"> + 1.10.</w:t>
            </w:r>
            <w:r w:rsidRPr="00841EBA">
              <w:t>)</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2.</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Vienreiz lietojamo trauku  materiāla veids:</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2.1.</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1A301C">
            <w:pPr>
              <w:spacing w:before="75" w:after="75"/>
            </w:pPr>
            <w:r w:rsidRPr="00841EBA">
              <w:t> </w:t>
            </w:r>
            <w:r>
              <w:t xml:space="preserve">plastmasa (izņemot </w:t>
            </w:r>
            <w:proofErr w:type="spellStart"/>
            <w:r>
              <w:t>bioplastmasu</w:t>
            </w:r>
            <w:proofErr w:type="spellEnd"/>
            <w:r>
              <w:t xml:space="preserve">, </w:t>
            </w:r>
            <w:proofErr w:type="spellStart"/>
            <w:r w:rsidRPr="00841EBA">
              <w:t>oksi-sadalāmo</w:t>
            </w:r>
            <w:proofErr w:type="spellEnd"/>
            <w:r w:rsidRPr="00841EBA">
              <w:t xml:space="preserve"> plastmasu</w:t>
            </w:r>
            <w:r>
              <w:t xml:space="preserve"> un polistirolu</w:t>
            </w:r>
            <w:r w:rsidRPr="00841EBA">
              <w:t>)</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2.2.</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w:t>
            </w:r>
            <w:proofErr w:type="spellStart"/>
            <w:r w:rsidRPr="00841EBA">
              <w:t>bioplastmasa</w:t>
            </w:r>
            <w:proofErr w:type="spellEnd"/>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2.3.</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w:t>
            </w:r>
            <w:proofErr w:type="spellStart"/>
            <w:r w:rsidRPr="00841EBA">
              <w:t>oksi-sadalāmā</w:t>
            </w:r>
            <w:proofErr w:type="spellEnd"/>
            <w:r w:rsidRPr="00841EBA">
              <w:t xml:space="preserve"> plastmasa</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354129">
            <w:pPr>
              <w:spacing w:before="75" w:after="75"/>
            </w:pPr>
            <w:r w:rsidRPr="00841EBA">
              <w:t> </w:t>
            </w:r>
            <w:r>
              <w:t>2.4.</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w:t>
            </w:r>
            <w:r>
              <w:t>polistirols</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1A301C">
            <w:pPr>
              <w:spacing w:before="75" w:after="75"/>
            </w:pPr>
            <w:r w:rsidRPr="00841EBA">
              <w:t> 2.</w:t>
            </w:r>
            <w:r>
              <w:t>5</w:t>
            </w:r>
            <w:r w:rsidRPr="00841EBA">
              <w:t>.</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metāla folija</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tcPr>
          <w:p w:rsidR="00954A7D" w:rsidRPr="00841EBA" w:rsidRDefault="00954A7D" w:rsidP="001A301C">
            <w:pPr>
              <w:spacing w:before="75" w:after="75"/>
            </w:pPr>
            <w:r w:rsidRPr="00841EBA">
              <w:t> 2.</w:t>
            </w:r>
            <w:r>
              <w:t>6</w:t>
            </w:r>
            <w:r w:rsidRPr="00841EBA">
              <w:t>.</w:t>
            </w:r>
          </w:p>
        </w:tc>
        <w:tc>
          <w:tcPr>
            <w:tcW w:w="1294"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pPr>
            <w:r w:rsidRPr="00841EBA">
              <w:t> papīrs un kartons vai citas dabiskās šķiedras</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r w:rsidR="00954A7D" w:rsidRPr="00841EBA" w:rsidTr="00952572">
        <w:trPr>
          <w:tblCellSpacing w:w="0" w:type="dxa"/>
        </w:trPr>
        <w:tc>
          <w:tcPr>
            <w:tcW w:w="203" w:type="pct"/>
            <w:tcBorders>
              <w:top w:val="outset" w:sz="6" w:space="0" w:color="auto"/>
              <w:bottom w:val="outset" w:sz="6" w:space="0" w:color="auto"/>
              <w:right w:val="outset" w:sz="6" w:space="0" w:color="auto"/>
            </w:tcBorders>
            <w:vAlign w:val="center"/>
          </w:tcPr>
          <w:p w:rsidR="00954A7D" w:rsidRPr="00841EBA" w:rsidRDefault="00954A7D" w:rsidP="001A301C">
            <w:pPr>
              <w:spacing w:before="75" w:after="75"/>
            </w:pPr>
            <w:r w:rsidRPr="00841EBA">
              <w:t> 2.</w:t>
            </w:r>
            <w:r>
              <w:t>7</w:t>
            </w:r>
            <w:r w:rsidRPr="00841EBA">
              <w:t>.</w:t>
            </w:r>
          </w:p>
        </w:tc>
        <w:tc>
          <w:tcPr>
            <w:tcW w:w="129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pPr>
            <w:r w:rsidRPr="00841EBA">
              <w:t> KOPĀ (2.1. + 2.2. + 2.3.+ 2.4. + 2.5.</w:t>
            </w:r>
            <w:r>
              <w:t xml:space="preserve"> + 2.6.</w:t>
            </w:r>
            <w:r w:rsidRPr="00841EBA">
              <w:t>)</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3" w:type="pct"/>
            <w:tcBorders>
              <w:top w:val="outset" w:sz="6" w:space="0" w:color="auto"/>
              <w:left w:val="outset" w:sz="6" w:space="0" w:color="auto"/>
              <w:bottom w:val="outset" w:sz="6" w:space="0" w:color="auto"/>
              <w:right w:val="outset" w:sz="6" w:space="0" w:color="auto"/>
            </w:tcBorders>
          </w:tcPr>
          <w:p w:rsidR="00954A7D" w:rsidRPr="00841EBA" w:rsidRDefault="00954A7D" w:rsidP="00354129">
            <w:pPr>
              <w:spacing w:before="75" w:after="75"/>
              <w:ind w:firstLine="375"/>
            </w:pPr>
          </w:p>
        </w:tc>
        <w:tc>
          <w:tcPr>
            <w:tcW w:w="404"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382" w:type="pct"/>
            <w:tcBorders>
              <w:top w:val="outset" w:sz="6" w:space="0" w:color="auto"/>
              <w:left w:val="outset" w:sz="6" w:space="0" w:color="auto"/>
              <w:bottom w:val="outset" w:sz="6" w:space="0" w:color="auto"/>
              <w:right w:val="outset" w:sz="6" w:space="0" w:color="auto"/>
            </w:tcBorders>
            <w:vAlign w:val="center"/>
          </w:tcPr>
          <w:p w:rsidR="00954A7D" w:rsidRPr="00841EBA" w:rsidRDefault="00954A7D" w:rsidP="00354129">
            <w:pPr>
              <w:spacing w:before="75" w:after="75"/>
              <w:ind w:firstLine="375"/>
            </w:pPr>
            <w:r w:rsidRPr="00841EBA">
              <w:t> </w:t>
            </w:r>
          </w:p>
        </w:tc>
        <w:tc>
          <w:tcPr>
            <w:tcW w:w="402" w:type="pct"/>
            <w:tcBorders>
              <w:top w:val="outset" w:sz="6" w:space="0" w:color="auto"/>
              <w:left w:val="outset" w:sz="6" w:space="0" w:color="auto"/>
              <w:bottom w:val="outset" w:sz="6" w:space="0" w:color="auto"/>
            </w:tcBorders>
          </w:tcPr>
          <w:p w:rsidR="00954A7D" w:rsidRPr="00841EBA" w:rsidRDefault="00954A7D" w:rsidP="00354129">
            <w:pPr>
              <w:spacing w:before="75" w:after="75"/>
              <w:ind w:firstLine="375"/>
            </w:pPr>
          </w:p>
        </w:tc>
      </w:tr>
    </w:tbl>
    <w:p w:rsidR="00954A7D" w:rsidRPr="00841EBA" w:rsidRDefault="00954A7D" w:rsidP="000B0F02">
      <w:pPr>
        <w:spacing w:before="75" w:after="75"/>
        <w:ind w:firstLine="375"/>
      </w:pPr>
      <w:r w:rsidRPr="00841EBA">
        <w:t>Piezīmes.</w:t>
      </w:r>
    </w:p>
    <w:p w:rsidR="00954A7D" w:rsidRDefault="00954A7D" w:rsidP="000B0F02">
      <w:pPr>
        <w:spacing w:before="75" w:after="75"/>
        <w:ind w:firstLine="375"/>
      </w:pPr>
      <w:r w:rsidRPr="00841EBA">
        <w:rPr>
          <w:vertAlign w:val="superscript"/>
        </w:rPr>
        <w:t>1</w:t>
      </w:r>
      <w:r w:rsidRPr="00841EBA">
        <w:t> Iepakojums un vienreiz lietojamie trauki no kompozītmateriāliem (laminātiem) pieskaitāmi tam materiāla veidam, kas svara ziņā ir pārākumā.</w:t>
      </w:r>
    </w:p>
    <w:p w:rsidR="00954A7D" w:rsidRPr="000B0F02" w:rsidRDefault="00954A7D" w:rsidP="000B0F02">
      <w:pPr>
        <w:spacing w:before="75" w:after="75"/>
        <w:ind w:firstLine="375"/>
      </w:pPr>
      <w:r w:rsidRPr="000B0F02">
        <w:rPr>
          <w:vertAlign w:val="superscript"/>
        </w:rPr>
        <w:t>2</w:t>
      </w:r>
      <w:r w:rsidRPr="000B0F02">
        <w:t xml:space="preserve"> </w:t>
      </w:r>
      <w:r>
        <w:t>K</w:t>
      </w:r>
      <w:r w:rsidRPr="000B0F02">
        <w:t>olonnu aizpilda, ja apsaimniekošanas plāns nesākas ar 1.janvāri.</w:t>
      </w:r>
    </w:p>
    <w:p w:rsidR="00954A7D" w:rsidRPr="00841EBA" w:rsidRDefault="00954A7D" w:rsidP="000B0F02">
      <w:pPr>
        <w:spacing w:before="75" w:after="75"/>
        <w:ind w:firstLine="375"/>
      </w:pPr>
      <w:r w:rsidRPr="000B0F02">
        <w:rPr>
          <w:vertAlign w:val="superscript"/>
        </w:rPr>
        <w:t>3</w:t>
      </w:r>
      <w:r w:rsidRPr="000B0F02">
        <w:t xml:space="preserve"> </w:t>
      </w:r>
      <w:r>
        <w:t>K</w:t>
      </w:r>
      <w:r w:rsidRPr="000B0F02">
        <w:t>olonnu aizpilda, ja apsaimniekošanas plāns nesākas ar 1.janvāri.</w:t>
      </w:r>
    </w:p>
    <w:p w:rsidR="00954A7D" w:rsidRPr="00841EBA" w:rsidRDefault="00954A7D" w:rsidP="000B0F02">
      <w:pPr>
        <w:spacing w:before="75" w:after="75"/>
        <w:ind w:firstLine="375"/>
      </w:pPr>
      <w:r>
        <w:rPr>
          <w:vertAlign w:val="superscript"/>
        </w:rPr>
        <w:t>4</w:t>
      </w:r>
      <w:r w:rsidRPr="00841EBA">
        <w:t xml:space="preserve"> Dabas resursu nodokļa likuma 4.panta piektajā daļā minētie plastmasas maisiņi.</w:t>
      </w:r>
    </w:p>
    <w:p w:rsidR="00954A7D" w:rsidRDefault="00954A7D" w:rsidP="005469B3">
      <w:pPr>
        <w:spacing w:after="120"/>
        <w:ind w:firstLine="720"/>
        <w:jc w:val="both"/>
        <w:rPr>
          <w:sz w:val="28"/>
          <w:szCs w:val="28"/>
        </w:rPr>
      </w:pPr>
    </w:p>
    <w:p w:rsidR="00954A7D" w:rsidRDefault="0023445A" w:rsidP="008C3B01">
      <w:pPr>
        <w:spacing w:after="120"/>
        <w:ind w:firstLine="720"/>
        <w:jc w:val="both"/>
        <w:rPr>
          <w:sz w:val="28"/>
          <w:szCs w:val="28"/>
        </w:rPr>
      </w:pPr>
      <w:r>
        <w:rPr>
          <w:sz w:val="28"/>
          <w:szCs w:val="28"/>
        </w:rPr>
        <w:lastRenderedPageBreak/>
        <w:t>2</w:t>
      </w:r>
      <w:r w:rsidR="00E42164">
        <w:rPr>
          <w:sz w:val="28"/>
          <w:szCs w:val="28"/>
        </w:rPr>
        <w:t>3</w:t>
      </w:r>
      <w:r>
        <w:rPr>
          <w:sz w:val="28"/>
          <w:szCs w:val="28"/>
        </w:rPr>
        <w:t>. I</w:t>
      </w:r>
      <w:r w:rsidR="00954A7D">
        <w:rPr>
          <w:sz w:val="28"/>
          <w:szCs w:val="28"/>
        </w:rPr>
        <w:t>zteikt</w:t>
      </w:r>
      <w:r>
        <w:rPr>
          <w:sz w:val="28"/>
          <w:szCs w:val="28"/>
        </w:rPr>
        <w:t xml:space="preserve"> 2.pielikuma</w:t>
      </w:r>
      <w:r w:rsidR="00954A7D">
        <w:rPr>
          <w:sz w:val="28"/>
          <w:szCs w:val="28"/>
        </w:rPr>
        <w:t xml:space="preserve"> 2.punkta tabulu šādā redakcijā:</w:t>
      </w:r>
    </w:p>
    <w:tbl>
      <w:tblPr>
        <w:tblW w:w="5000" w:type="pct"/>
        <w:tblCellSpacing w:w="0" w:type="dxa"/>
        <w:tblBorders>
          <w:top w:val="outset" w:sz="6" w:space="0" w:color="auto"/>
          <w:left w:val="outset" w:sz="6" w:space="0" w:color="auto"/>
          <w:bottom w:val="outset" w:sz="6" w:space="0" w:color="auto"/>
          <w:insideH w:val="outset" w:sz="6" w:space="0" w:color="auto"/>
          <w:insideV w:val="outset" w:sz="6" w:space="0" w:color="auto"/>
        </w:tblBorders>
        <w:tblCellMar>
          <w:left w:w="0" w:type="dxa"/>
          <w:right w:w="0" w:type="dxa"/>
        </w:tblCellMar>
        <w:tblLook w:val="00A0"/>
      </w:tblPr>
      <w:tblGrid>
        <w:gridCol w:w="268"/>
        <w:gridCol w:w="790"/>
        <w:gridCol w:w="412"/>
        <w:gridCol w:w="412"/>
        <w:gridCol w:w="412"/>
        <w:gridCol w:w="463"/>
        <w:gridCol w:w="412"/>
        <w:gridCol w:w="412"/>
        <w:gridCol w:w="412"/>
        <w:gridCol w:w="412"/>
        <w:gridCol w:w="412"/>
        <w:gridCol w:w="413"/>
        <w:gridCol w:w="413"/>
        <w:gridCol w:w="413"/>
        <w:gridCol w:w="413"/>
        <w:gridCol w:w="413"/>
        <w:gridCol w:w="413"/>
        <w:gridCol w:w="413"/>
        <w:gridCol w:w="413"/>
        <w:gridCol w:w="413"/>
        <w:gridCol w:w="413"/>
        <w:gridCol w:w="413"/>
        <w:gridCol w:w="413"/>
        <w:gridCol w:w="413"/>
        <w:gridCol w:w="413"/>
        <w:gridCol w:w="413"/>
        <w:gridCol w:w="413"/>
        <w:gridCol w:w="413"/>
        <w:gridCol w:w="413"/>
        <w:gridCol w:w="413"/>
        <w:gridCol w:w="413"/>
        <w:gridCol w:w="413"/>
        <w:gridCol w:w="413"/>
        <w:gridCol w:w="398"/>
      </w:tblGrid>
      <w:tr w:rsidR="00954A7D" w:rsidRPr="008C3B01" w:rsidTr="008C3B01">
        <w:trPr>
          <w:trHeight w:val="885"/>
          <w:tblCellSpacing w:w="0" w:type="dxa"/>
        </w:trPr>
        <w:tc>
          <w:tcPr>
            <w:tcW w:w="70" w:type="pct"/>
            <w:vAlign w:val="bottom"/>
          </w:tcPr>
          <w:p w:rsidR="00954A7D" w:rsidRPr="008C3B01" w:rsidRDefault="00954A7D" w:rsidP="008C3B01">
            <w:pPr>
              <w:jc w:val="center"/>
              <w:rPr>
                <w:color w:val="000000"/>
              </w:rPr>
            </w:pPr>
            <w:r w:rsidRPr="008C3B01">
              <w:rPr>
                <w:color w:val="000000"/>
              </w:rPr>
              <w:t> Nr.</w:t>
            </w:r>
          </w:p>
        </w:tc>
        <w:tc>
          <w:tcPr>
            <w:tcW w:w="180" w:type="pct"/>
            <w:vMerge w:val="restart"/>
            <w:vAlign w:val="bottom"/>
          </w:tcPr>
          <w:p w:rsidR="00954A7D" w:rsidRPr="008C3B01" w:rsidRDefault="00954A7D" w:rsidP="008C3B01">
            <w:pPr>
              <w:jc w:val="center"/>
              <w:rPr>
                <w:color w:val="000000"/>
              </w:rPr>
            </w:pPr>
            <w:r w:rsidRPr="008C3B01">
              <w:rPr>
                <w:color w:val="000000"/>
              </w:rPr>
              <w:t> Iepakojuma vai vienreiz lietojamo trauku materiāla veids</w:t>
            </w:r>
          </w:p>
        </w:tc>
        <w:tc>
          <w:tcPr>
            <w:tcW w:w="1200" w:type="pct"/>
            <w:gridSpan w:val="8"/>
          </w:tcPr>
          <w:p w:rsidR="00954A7D" w:rsidRPr="008C3B01" w:rsidRDefault="00954A7D" w:rsidP="008C3B01">
            <w:pPr>
              <w:jc w:val="center"/>
              <w:rPr>
                <w:color w:val="000000"/>
              </w:rPr>
            </w:pPr>
            <w:r w:rsidRPr="008C3B01">
              <w:rPr>
                <w:color w:val="000000"/>
              </w:rPr>
              <w:t> Izlietotā iepakojuma un vienreiz lietojamo trauku apjoms, ko plānots pārstrādāt un reģenerēt Latvijas Republikas teritorijā</w:t>
            </w:r>
          </w:p>
        </w:tc>
        <w:tc>
          <w:tcPr>
            <w:tcW w:w="1187" w:type="pct"/>
            <w:gridSpan w:val="8"/>
            <w:vAlign w:val="bottom"/>
          </w:tcPr>
          <w:p w:rsidR="00954A7D" w:rsidRPr="008C3B01" w:rsidRDefault="00954A7D" w:rsidP="008C3B01">
            <w:pPr>
              <w:jc w:val="center"/>
              <w:rPr>
                <w:color w:val="000000"/>
              </w:rPr>
            </w:pPr>
            <w:r w:rsidRPr="008C3B01">
              <w:rPr>
                <w:color w:val="000000"/>
              </w:rPr>
              <w:t> Izlietotā iepakojuma un vienreiz lietojamo trauku apjoms, ko plānots pārstrādāt un reģenerēt citās valstīs</w:t>
            </w:r>
          </w:p>
        </w:tc>
        <w:tc>
          <w:tcPr>
            <w:tcW w:w="2364" w:type="pct"/>
            <w:gridSpan w:val="16"/>
            <w:vAlign w:val="bottom"/>
          </w:tcPr>
          <w:p w:rsidR="00954A7D" w:rsidRPr="008C3B01" w:rsidRDefault="00954A7D" w:rsidP="008C3B01">
            <w:pPr>
              <w:jc w:val="center"/>
              <w:rPr>
                <w:color w:val="000000"/>
              </w:rPr>
            </w:pPr>
            <w:r w:rsidRPr="008C3B01">
              <w:rPr>
                <w:color w:val="000000"/>
              </w:rPr>
              <w:t> Izlietotā iepakojuma un vienreiz lietojamo trauku apjoms kopā</w:t>
            </w:r>
          </w:p>
        </w:tc>
      </w:tr>
      <w:tr w:rsidR="00954A7D" w:rsidRPr="008C3B01" w:rsidTr="008C3B01">
        <w:trPr>
          <w:trHeight w:val="315"/>
          <w:tblCellSpacing w:w="0" w:type="dxa"/>
        </w:trPr>
        <w:tc>
          <w:tcPr>
            <w:tcW w:w="70" w:type="pct"/>
            <w:vAlign w:val="bottom"/>
          </w:tcPr>
          <w:p w:rsidR="00954A7D" w:rsidRPr="008C3B01" w:rsidRDefault="00954A7D" w:rsidP="008C3B01">
            <w:pPr>
              <w:jc w:val="center"/>
              <w:rPr>
                <w:color w:val="000000"/>
              </w:rPr>
            </w:pPr>
            <w:r w:rsidRPr="008C3B01">
              <w:rPr>
                <w:color w:val="000000"/>
              </w:rPr>
              <w:t>p.k.</w:t>
            </w:r>
          </w:p>
        </w:tc>
        <w:tc>
          <w:tcPr>
            <w:tcW w:w="180" w:type="pct"/>
            <w:vMerge/>
            <w:vAlign w:val="center"/>
          </w:tcPr>
          <w:p w:rsidR="00954A7D" w:rsidRPr="008C3B01" w:rsidRDefault="00954A7D" w:rsidP="008C3B01">
            <w:pPr>
              <w:rPr>
                <w:color w:val="000000"/>
              </w:rPr>
            </w:pPr>
          </w:p>
        </w:tc>
        <w:tc>
          <w:tcPr>
            <w:tcW w:w="1200" w:type="pct"/>
            <w:gridSpan w:val="8"/>
          </w:tcPr>
          <w:p w:rsidR="00954A7D" w:rsidRPr="008C3B01" w:rsidRDefault="00954A7D" w:rsidP="008C3B01">
            <w:pPr>
              <w:jc w:val="center"/>
              <w:rPr>
                <w:color w:val="000000"/>
              </w:rPr>
            </w:pPr>
            <w:r w:rsidRPr="008C3B01">
              <w:rPr>
                <w:color w:val="000000"/>
              </w:rPr>
              <w:t>(pa gadiem)</w:t>
            </w:r>
          </w:p>
        </w:tc>
        <w:tc>
          <w:tcPr>
            <w:tcW w:w="1187" w:type="pct"/>
            <w:gridSpan w:val="8"/>
            <w:vAlign w:val="bottom"/>
          </w:tcPr>
          <w:p w:rsidR="00954A7D" w:rsidRPr="008C3B01" w:rsidRDefault="00954A7D" w:rsidP="008C3B01">
            <w:pPr>
              <w:jc w:val="center"/>
              <w:rPr>
                <w:color w:val="000000"/>
              </w:rPr>
            </w:pPr>
            <w:r w:rsidRPr="008C3B01">
              <w:rPr>
                <w:color w:val="000000"/>
              </w:rPr>
              <w:t>(pa gadiem)</w:t>
            </w:r>
          </w:p>
        </w:tc>
        <w:tc>
          <w:tcPr>
            <w:tcW w:w="2364" w:type="pct"/>
            <w:gridSpan w:val="16"/>
            <w:vAlign w:val="bottom"/>
          </w:tcPr>
          <w:p w:rsidR="00954A7D" w:rsidRPr="008C3B01" w:rsidRDefault="00954A7D" w:rsidP="008C3B01">
            <w:pPr>
              <w:jc w:val="center"/>
              <w:rPr>
                <w:color w:val="000000"/>
              </w:rPr>
            </w:pPr>
            <w:r w:rsidRPr="008C3B01">
              <w:rPr>
                <w:color w:val="000000"/>
              </w:rPr>
              <w:t>(pa gadiem)</w:t>
            </w:r>
          </w:p>
        </w:tc>
      </w:tr>
      <w:tr w:rsidR="00954A7D" w:rsidRPr="008C3B01" w:rsidTr="008C3B01">
        <w:trPr>
          <w:trHeight w:val="375"/>
          <w:tblCellSpacing w:w="0" w:type="dxa"/>
        </w:trPr>
        <w:tc>
          <w:tcPr>
            <w:tcW w:w="70" w:type="pct"/>
            <w:vAlign w:val="bottom"/>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80" w:type="pct"/>
            <w:vMerge/>
            <w:vAlign w:val="center"/>
          </w:tcPr>
          <w:p w:rsidR="00954A7D" w:rsidRPr="008C3B01" w:rsidRDefault="00954A7D" w:rsidP="008C3B01">
            <w:pPr>
              <w:rPr>
                <w:color w:val="000000"/>
              </w:rPr>
            </w:pPr>
          </w:p>
        </w:tc>
        <w:tc>
          <w:tcPr>
            <w:tcW w:w="607" w:type="pct"/>
            <w:gridSpan w:val="4"/>
          </w:tcPr>
          <w:p w:rsidR="00954A7D" w:rsidRPr="008C3B01" w:rsidRDefault="00954A7D" w:rsidP="008C3B01">
            <w:pPr>
              <w:jc w:val="center"/>
              <w:rPr>
                <w:color w:val="000000"/>
              </w:rPr>
            </w:pPr>
            <w:r w:rsidRPr="008C3B01">
              <w:rPr>
                <w:color w:val="000000"/>
              </w:rPr>
              <w:t> pārstrādā</w:t>
            </w:r>
            <w:r w:rsidRPr="008C3B01">
              <w:rPr>
                <w:color w:val="000000"/>
              </w:rPr>
              <w:softHyphen/>
              <w:t>tais (kg)</w:t>
            </w:r>
          </w:p>
        </w:tc>
        <w:tc>
          <w:tcPr>
            <w:tcW w:w="593" w:type="pct"/>
            <w:gridSpan w:val="4"/>
          </w:tcPr>
          <w:p w:rsidR="00954A7D" w:rsidRPr="008C3B01" w:rsidRDefault="00954A7D" w:rsidP="008C3B01">
            <w:pPr>
              <w:jc w:val="center"/>
              <w:rPr>
                <w:color w:val="000000"/>
              </w:rPr>
            </w:pPr>
            <w:r w:rsidRPr="008C3B01">
              <w:rPr>
                <w:color w:val="000000"/>
              </w:rPr>
              <w:t> reģenerē</w:t>
            </w:r>
            <w:r w:rsidRPr="008C3B01">
              <w:rPr>
                <w:color w:val="000000"/>
              </w:rPr>
              <w:softHyphen/>
              <w:t>tais (kg)</w:t>
            </w:r>
          </w:p>
        </w:tc>
        <w:tc>
          <w:tcPr>
            <w:tcW w:w="593" w:type="pct"/>
            <w:gridSpan w:val="4"/>
          </w:tcPr>
          <w:p w:rsidR="00954A7D" w:rsidRPr="008C3B01" w:rsidRDefault="00954A7D" w:rsidP="008C3B01">
            <w:pPr>
              <w:jc w:val="center"/>
              <w:rPr>
                <w:color w:val="000000"/>
              </w:rPr>
            </w:pPr>
            <w:r w:rsidRPr="008C3B01">
              <w:rPr>
                <w:color w:val="000000"/>
              </w:rPr>
              <w:t> pārstrādā</w:t>
            </w:r>
            <w:r w:rsidRPr="008C3B01">
              <w:rPr>
                <w:color w:val="000000"/>
              </w:rPr>
              <w:softHyphen/>
              <w:t>tais (kg)</w:t>
            </w:r>
          </w:p>
        </w:tc>
        <w:tc>
          <w:tcPr>
            <w:tcW w:w="594" w:type="pct"/>
            <w:gridSpan w:val="4"/>
          </w:tcPr>
          <w:p w:rsidR="00954A7D" w:rsidRPr="008C3B01" w:rsidRDefault="00954A7D" w:rsidP="008C3B01">
            <w:pPr>
              <w:jc w:val="center"/>
              <w:rPr>
                <w:color w:val="000000"/>
              </w:rPr>
            </w:pPr>
            <w:r w:rsidRPr="008C3B01">
              <w:rPr>
                <w:color w:val="000000"/>
              </w:rPr>
              <w:t> reģenerē</w:t>
            </w:r>
            <w:r w:rsidRPr="008C3B01">
              <w:rPr>
                <w:color w:val="000000"/>
              </w:rPr>
              <w:softHyphen/>
              <w:t>tais (kg)</w:t>
            </w:r>
          </w:p>
        </w:tc>
        <w:tc>
          <w:tcPr>
            <w:tcW w:w="594" w:type="pct"/>
            <w:gridSpan w:val="4"/>
          </w:tcPr>
          <w:p w:rsidR="00954A7D" w:rsidRPr="008C3B01" w:rsidRDefault="00954A7D" w:rsidP="008C3B01">
            <w:pPr>
              <w:jc w:val="center"/>
              <w:rPr>
                <w:color w:val="000000"/>
              </w:rPr>
            </w:pPr>
            <w:r w:rsidRPr="008C3B01">
              <w:rPr>
                <w:color w:val="000000"/>
              </w:rPr>
              <w:t> pārstrādā</w:t>
            </w:r>
            <w:r w:rsidRPr="008C3B01">
              <w:rPr>
                <w:color w:val="000000"/>
              </w:rPr>
              <w:softHyphen/>
              <w:t>tais (kg)</w:t>
            </w:r>
          </w:p>
        </w:tc>
        <w:tc>
          <w:tcPr>
            <w:tcW w:w="594" w:type="pct"/>
            <w:gridSpan w:val="4"/>
          </w:tcPr>
          <w:p w:rsidR="00954A7D" w:rsidRPr="008C3B01" w:rsidRDefault="00954A7D" w:rsidP="008C3B01">
            <w:pPr>
              <w:jc w:val="center"/>
              <w:rPr>
                <w:color w:val="000000"/>
              </w:rPr>
            </w:pPr>
            <w:r w:rsidRPr="008C3B01">
              <w:rPr>
                <w:color w:val="000000"/>
              </w:rPr>
              <w:t> pārstrādā</w:t>
            </w:r>
            <w:r w:rsidRPr="008C3B01">
              <w:rPr>
                <w:color w:val="000000"/>
              </w:rPr>
              <w:softHyphen/>
              <w:t>tais (%)</w:t>
            </w:r>
            <w:r w:rsidRPr="008C3B01">
              <w:rPr>
                <w:color w:val="000000"/>
                <w:vertAlign w:val="superscript"/>
              </w:rPr>
              <w:t>1</w:t>
            </w:r>
          </w:p>
        </w:tc>
        <w:tc>
          <w:tcPr>
            <w:tcW w:w="594" w:type="pct"/>
            <w:gridSpan w:val="4"/>
          </w:tcPr>
          <w:p w:rsidR="00954A7D" w:rsidRPr="008C3B01" w:rsidRDefault="00954A7D" w:rsidP="008C3B01">
            <w:pPr>
              <w:jc w:val="center"/>
              <w:rPr>
                <w:color w:val="000000"/>
              </w:rPr>
            </w:pPr>
            <w:r w:rsidRPr="008C3B01">
              <w:rPr>
                <w:color w:val="000000"/>
              </w:rPr>
              <w:t> reģenerē</w:t>
            </w:r>
            <w:r w:rsidRPr="008C3B01">
              <w:rPr>
                <w:color w:val="000000"/>
              </w:rPr>
              <w:softHyphen/>
              <w:t>tais (kg)</w:t>
            </w:r>
          </w:p>
        </w:tc>
        <w:tc>
          <w:tcPr>
            <w:tcW w:w="581" w:type="pct"/>
            <w:gridSpan w:val="4"/>
          </w:tcPr>
          <w:p w:rsidR="00954A7D" w:rsidRPr="008C3B01" w:rsidRDefault="00954A7D" w:rsidP="008C3B01">
            <w:pPr>
              <w:jc w:val="center"/>
              <w:rPr>
                <w:color w:val="000000"/>
              </w:rPr>
            </w:pPr>
            <w:r w:rsidRPr="008C3B01">
              <w:rPr>
                <w:color w:val="000000"/>
              </w:rPr>
              <w:t> reģenerē</w:t>
            </w:r>
            <w:r w:rsidRPr="008C3B01">
              <w:rPr>
                <w:color w:val="000000"/>
              </w:rPr>
              <w:softHyphen/>
              <w:t>tais (%)</w:t>
            </w:r>
            <w:r w:rsidRPr="008C3B01">
              <w:rPr>
                <w:color w:val="000000"/>
                <w:vertAlign w:val="superscript"/>
              </w:rPr>
              <w:t>1</w:t>
            </w:r>
          </w:p>
        </w:tc>
      </w:tr>
      <w:tr w:rsidR="00954A7D" w:rsidRPr="008C3B01" w:rsidTr="008C3B01">
        <w:trPr>
          <w:trHeight w:val="315"/>
          <w:tblCellSpacing w:w="0" w:type="dxa"/>
        </w:trPr>
        <w:tc>
          <w:tcPr>
            <w:tcW w:w="70" w:type="pct"/>
            <w:vAlign w:val="bottom"/>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80" w:type="pct"/>
            <w:vMerge/>
            <w:vAlign w:val="center"/>
          </w:tcPr>
          <w:p w:rsidR="00954A7D" w:rsidRPr="008C3B01" w:rsidRDefault="00954A7D" w:rsidP="008C3B01">
            <w:pPr>
              <w:rPr>
                <w:color w:val="000000"/>
              </w:rPr>
            </w:pPr>
          </w:p>
        </w:tc>
        <w:tc>
          <w:tcPr>
            <w:tcW w:w="607" w:type="pct"/>
            <w:gridSpan w:val="4"/>
          </w:tcPr>
          <w:p w:rsidR="00954A7D" w:rsidRPr="008C3B01" w:rsidRDefault="00954A7D" w:rsidP="008C3B01">
            <w:pPr>
              <w:jc w:val="center"/>
              <w:rPr>
                <w:color w:val="000000"/>
              </w:rPr>
            </w:pPr>
            <w:r w:rsidRPr="008C3B01">
              <w:rPr>
                <w:color w:val="000000"/>
              </w:rPr>
              <w:t> gads</w:t>
            </w:r>
          </w:p>
        </w:tc>
        <w:tc>
          <w:tcPr>
            <w:tcW w:w="593" w:type="pct"/>
            <w:gridSpan w:val="4"/>
          </w:tcPr>
          <w:p w:rsidR="00954A7D" w:rsidRPr="008C3B01" w:rsidRDefault="00954A7D" w:rsidP="008C3B01">
            <w:pPr>
              <w:jc w:val="center"/>
              <w:rPr>
                <w:color w:val="000000"/>
              </w:rPr>
            </w:pPr>
            <w:r w:rsidRPr="008C3B01">
              <w:rPr>
                <w:color w:val="000000"/>
              </w:rPr>
              <w:t> gads</w:t>
            </w:r>
          </w:p>
        </w:tc>
        <w:tc>
          <w:tcPr>
            <w:tcW w:w="593" w:type="pct"/>
            <w:gridSpan w:val="4"/>
          </w:tcPr>
          <w:p w:rsidR="00954A7D" w:rsidRPr="008C3B01" w:rsidRDefault="00954A7D" w:rsidP="008C3B01">
            <w:pPr>
              <w:jc w:val="center"/>
              <w:rPr>
                <w:color w:val="000000"/>
              </w:rPr>
            </w:pPr>
            <w:r w:rsidRPr="008C3B01">
              <w:rPr>
                <w:color w:val="000000"/>
              </w:rPr>
              <w:t> gads</w:t>
            </w:r>
          </w:p>
        </w:tc>
        <w:tc>
          <w:tcPr>
            <w:tcW w:w="594" w:type="pct"/>
            <w:gridSpan w:val="4"/>
          </w:tcPr>
          <w:p w:rsidR="00954A7D" w:rsidRPr="008C3B01" w:rsidRDefault="00954A7D" w:rsidP="008C3B01">
            <w:pPr>
              <w:jc w:val="center"/>
              <w:rPr>
                <w:color w:val="000000"/>
              </w:rPr>
            </w:pPr>
            <w:r w:rsidRPr="008C3B01">
              <w:rPr>
                <w:color w:val="000000"/>
              </w:rPr>
              <w:t> gads</w:t>
            </w:r>
          </w:p>
        </w:tc>
        <w:tc>
          <w:tcPr>
            <w:tcW w:w="594" w:type="pct"/>
            <w:gridSpan w:val="4"/>
          </w:tcPr>
          <w:p w:rsidR="00954A7D" w:rsidRPr="008C3B01" w:rsidRDefault="00954A7D" w:rsidP="008C3B01">
            <w:pPr>
              <w:jc w:val="center"/>
              <w:rPr>
                <w:color w:val="000000"/>
              </w:rPr>
            </w:pPr>
            <w:r w:rsidRPr="008C3B01">
              <w:rPr>
                <w:color w:val="000000"/>
              </w:rPr>
              <w:t> gads</w:t>
            </w:r>
          </w:p>
        </w:tc>
        <w:tc>
          <w:tcPr>
            <w:tcW w:w="594" w:type="pct"/>
            <w:gridSpan w:val="4"/>
          </w:tcPr>
          <w:p w:rsidR="00954A7D" w:rsidRPr="008C3B01" w:rsidRDefault="00954A7D" w:rsidP="008C3B01">
            <w:pPr>
              <w:jc w:val="center"/>
              <w:rPr>
                <w:color w:val="000000"/>
              </w:rPr>
            </w:pPr>
            <w:r w:rsidRPr="008C3B01">
              <w:rPr>
                <w:color w:val="000000"/>
              </w:rPr>
              <w:t> gads</w:t>
            </w:r>
          </w:p>
        </w:tc>
        <w:tc>
          <w:tcPr>
            <w:tcW w:w="594" w:type="pct"/>
            <w:gridSpan w:val="4"/>
          </w:tcPr>
          <w:p w:rsidR="00954A7D" w:rsidRPr="008C3B01" w:rsidRDefault="00954A7D" w:rsidP="008C3B01">
            <w:pPr>
              <w:jc w:val="center"/>
              <w:rPr>
                <w:color w:val="000000"/>
              </w:rPr>
            </w:pPr>
            <w:r w:rsidRPr="008C3B01">
              <w:rPr>
                <w:color w:val="000000"/>
              </w:rPr>
              <w:t> gads</w:t>
            </w:r>
          </w:p>
        </w:tc>
        <w:tc>
          <w:tcPr>
            <w:tcW w:w="581" w:type="pct"/>
            <w:gridSpan w:val="4"/>
          </w:tcPr>
          <w:p w:rsidR="00954A7D" w:rsidRPr="008C3B01" w:rsidRDefault="00954A7D" w:rsidP="008C3B01">
            <w:pPr>
              <w:jc w:val="center"/>
              <w:rPr>
                <w:color w:val="000000"/>
              </w:rPr>
            </w:pPr>
            <w:r w:rsidRPr="008C3B01">
              <w:rPr>
                <w:color w:val="000000"/>
              </w:rPr>
              <w:t> gads</w:t>
            </w:r>
          </w:p>
        </w:tc>
      </w:tr>
      <w:tr w:rsidR="00954A7D" w:rsidRPr="008C3B01" w:rsidTr="008C3B01">
        <w:trPr>
          <w:trHeight w:val="375"/>
          <w:tblCellSpacing w:w="0" w:type="dxa"/>
        </w:trPr>
        <w:tc>
          <w:tcPr>
            <w:tcW w:w="70" w:type="pct"/>
            <w:vAlign w:val="bottom"/>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80" w:type="pct"/>
            <w:vMerge/>
            <w:vAlign w:val="center"/>
          </w:tcPr>
          <w:p w:rsidR="00954A7D" w:rsidRPr="008C3B01" w:rsidRDefault="00954A7D" w:rsidP="008C3B01">
            <w:pPr>
              <w:rPr>
                <w:color w:val="000000"/>
              </w:rPr>
            </w:pP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63" w:type="pct"/>
          </w:tcPr>
          <w:p w:rsidR="00954A7D" w:rsidRPr="008C3B01" w:rsidRDefault="00954A7D" w:rsidP="006034D2">
            <w:pPr>
              <w:jc w:val="center"/>
              <w:rPr>
                <w:color w:val="000000"/>
              </w:rPr>
            </w:pPr>
            <w:r w:rsidRPr="008C3B01">
              <w:rPr>
                <w:color w:val="000000"/>
              </w:rPr>
              <w:t> 20__.</w:t>
            </w:r>
            <w:r>
              <w:rPr>
                <w:color w:val="000000"/>
                <w:vertAlign w:val="superscript"/>
              </w:rPr>
              <w:t>2</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9"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9"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50"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50"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50"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50"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48" w:type="pct"/>
          </w:tcPr>
          <w:p w:rsidR="00954A7D" w:rsidRPr="008C3B01" w:rsidRDefault="00954A7D" w:rsidP="008C3B01">
            <w:pPr>
              <w:jc w:val="center"/>
              <w:rPr>
                <w:color w:val="000000"/>
              </w:rPr>
            </w:pPr>
            <w:r w:rsidRPr="008C3B01">
              <w:rPr>
                <w:color w:val="000000"/>
              </w:rPr>
              <w:t> 20__.</w:t>
            </w:r>
          </w:p>
        </w:tc>
        <w:tc>
          <w:tcPr>
            <w:tcW w:w="137" w:type="pct"/>
          </w:tcPr>
          <w:p w:rsidR="00954A7D" w:rsidRPr="008C3B01" w:rsidRDefault="00954A7D" w:rsidP="008C3B01">
            <w:pPr>
              <w:jc w:val="center"/>
              <w:rPr>
                <w:color w:val="000000"/>
              </w:rPr>
            </w:pPr>
            <w:r w:rsidRPr="008C3B01">
              <w:rPr>
                <w:color w:val="000000"/>
              </w:rPr>
              <w:t> 20__.</w:t>
            </w:r>
          </w:p>
        </w:tc>
      </w:tr>
      <w:tr w:rsidR="00954A7D" w:rsidRPr="008C3B01" w:rsidTr="008C3B01">
        <w:trPr>
          <w:trHeight w:val="315"/>
          <w:tblCellSpacing w:w="0" w:type="dxa"/>
        </w:trPr>
        <w:tc>
          <w:tcPr>
            <w:tcW w:w="70" w:type="pct"/>
            <w:vAlign w:val="bottom"/>
          </w:tcPr>
          <w:p w:rsidR="00954A7D" w:rsidRPr="008C3B01" w:rsidRDefault="00954A7D" w:rsidP="008C3B01">
            <w:pPr>
              <w:rPr>
                <w:color w:val="000000"/>
              </w:rPr>
            </w:pPr>
            <w:r w:rsidRPr="008C3B01">
              <w:rPr>
                <w:color w:val="000000"/>
              </w:rPr>
              <w:t>1.</w:t>
            </w:r>
          </w:p>
        </w:tc>
        <w:tc>
          <w:tcPr>
            <w:tcW w:w="180" w:type="pct"/>
            <w:vAlign w:val="bottom"/>
          </w:tcPr>
          <w:p w:rsidR="00954A7D" w:rsidRPr="008C3B01" w:rsidRDefault="00954A7D" w:rsidP="008C3B01">
            <w:pPr>
              <w:rPr>
                <w:color w:val="000000"/>
              </w:rPr>
            </w:pPr>
            <w:r w:rsidRPr="008C3B01">
              <w:rPr>
                <w:color w:val="000000"/>
              </w:rPr>
              <w:t>Stikls</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63"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37" w:type="pct"/>
          </w:tcPr>
          <w:p w:rsidR="00954A7D" w:rsidRPr="008C3B01" w:rsidRDefault="00954A7D" w:rsidP="008C3B01">
            <w:pPr>
              <w:jc w:val="center"/>
              <w:rPr>
                <w:color w:val="000000"/>
              </w:rPr>
            </w:pPr>
            <w:r w:rsidRPr="008C3B01">
              <w:rPr>
                <w:color w:val="000000"/>
              </w:rPr>
              <w:t> </w:t>
            </w:r>
          </w:p>
        </w:tc>
      </w:tr>
      <w:tr w:rsidR="00954A7D" w:rsidRPr="008C3B01" w:rsidTr="008C3B01">
        <w:trPr>
          <w:trHeight w:val="690"/>
          <w:tblCellSpacing w:w="0" w:type="dxa"/>
        </w:trPr>
        <w:tc>
          <w:tcPr>
            <w:tcW w:w="70" w:type="pct"/>
            <w:vAlign w:val="bottom"/>
          </w:tcPr>
          <w:p w:rsidR="00954A7D" w:rsidRPr="008C3B01" w:rsidRDefault="00954A7D" w:rsidP="008C3B01">
            <w:pPr>
              <w:rPr>
                <w:color w:val="000000"/>
              </w:rPr>
            </w:pPr>
            <w:r w:rsidRPr="008C3B01">
              <w:rPr>
                <w:color w:val="000000"/>
              </w:rPr>
              <w:t>2.</w:t>
            </w:r>
          </w:p>
        </w:tc>
        <w:tc>
          <w:tcPr>
            <w:tcW w:w="180" w:type="pct"/>
            <w:vAlign w:val="bottom"/>
          </w:tcPr>
          <w:p w:rsidR="00954A7D" w:rsidRPr="008C3B01" w:rsidRDefault="00954A7D" w:rsidP="006034D2">
            <w:pPr>
              <w:rPr>
                <w:color w:val="000000"/>
              </w:rPr>
            </w:pPr>
            <w:r w:rsidRPr="008C3B01">
              <w:rPr>
                <w:color w:val="000000"/>
              </w:rPr>
              <w:t>Plastmasa</w:t>
            </w:r>
            <w:r>
              <w:rPr>
                <w:color w:val="000000"/>
                <w:vertAlign w:val="superscript"/>
              </w:rPr>
              <w:t>3</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63"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37" w:type="pct"/>
          </w:tcPr>
          <w:p w:rsidR="00954A7D" w:rsidRPr="008C3B01" w:rsidRDefault="00954A7D" w:rsidP="008C3B01">
            <w:pPr>
              <w:jc w:val="center"/>
              <w:rPr>
                <w:color w:val="000000"/>
              </w:rPr>
            </w:pPr>
            <w:r w:rsidRPr="008C3B01">
              <w:rPr>
                <w:color w:val="000000"/>
              </w:rPr>
              <w:t> </w:t>
            </w:r>
          </w:p>
        </w:tc>
      </w:tr>
      <w:tr w:rsidR="00954A7D" w:rsidRPr="008C3B01" w:rsidTr="008C3B01">
        <w:trPr>
          <w:trHeight w:val="1575"/>
          <w:tblCellSpacing w:w="0" w:type="dxa"/>
        </w:trPr>
        <w:tc>
          <w:tcPr>
            <w:tcW w:w="70" w:type="pct"/>
            <w:vAlign w:val="bottom"/>
          </w:tcPr>
          <w:p w:rsidR="00954A7D" w:rsidRPr="008C3B01" w:rsidRDefault="00954A7D" w:rsidP="008C3B01">
            <w:pPr>
              <w:rPr>
                <w:color w:val="000000"/>
              </w:rPr>
            </w:pPr>
            <w:r w:rsidRPr="008C3B01">
              <w:rPr>
                <w:color w:val="000000"/>
              </w:rPr>
              <w:t>3.</w:t>
            </w:r>
          </w:p>
        </w:tc>
        <w:tc>
          <w:tcPr>
            <w:tcW w:w="180" w:type="pct"/>
            <w:vAlign w:val="bottom"/>
          </w:tcPr>
          <w:p w:rsidR="00954A7D" w:rsidRPr="008C3B01" w:rsidRDefault="00954A7D" w:rsidP="008C3B01">
            <w:pPr>
              <w:rPr>
                <w:color w:val="000000"/>
              </w:rPr>
            </w:pPr>
            <w:r w:rsidRPr="008C3B01">
              <w:rPr>
                <w:color w:val="000000"/>
              </w:rPr>
              <w:t>Papīrs un kartons vai citas dabiskās šķiedras</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63"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37" w:type="pct"/>
          </w:tcPr>
          <w:p w:rsidR="00954A7D" w:rsidRPr="008C3B01" w:rsidRDefault="00954A7D" w:rsidP="008C3B01">
            <w:pPr>
              <w:jc w:val="center"/>
              <w:rPr>
                <w:color w:val="000000"/>
              </w:rPr>
            </w:pPr>
            <w:r w:rsidRPr="008C3B01">
              <w:rPr>
                <w:color w:val="000000"/>
              </w:rPr>
              <w:t> </w:t>
            </w:r>
          </w:p>
        </w:tc>
      </w:tr>
      <w:tr w:rsidR="00954A7D" w:rsidRPr="008C3B01" w:rsidTr="008C3B01">
        <w:trPr>
          <w:trHeight w:val="315"/>
          <w:tblCellSpacing w:w="0" w:type="dxa"/>
        </w:trPr>
        <w:tc>
          <w:tcPr>
            <w:tcW w:w="70" w:type="pct"/>
            <w:vAlign w:val="bottom"/>
          </w:tcPr>
          <w:p w:rsidR="00954A7D" w:rsidRPr="008C3B01" w:rsidRDefault="00954A7D" w:rsidP="008C3B01">
            <w:pPr>
              <w:rPr>
                <w:color w:val="000000"/>
              </w:rPr>
            </w:pPr>
            <w:r w:rsidRPr="008C3B01">
              <w:rPr>
                <w:color w:val="000000"/>
              </w:rPr>
              <w:t>4.</w:t>
            </w:r>
          </w:p>
        </w:tc>
        <w:tc>
          <w:tcPr>
            <w:tcW w:w="180" w:type="pct"/>
            <w:vAlign w:val="bottom"/>
          </w:tcPr>
          <w:p w:rsidR="00954A7D" w:rsidRPr="008C3B01" w:rsidRDefault="00954A7D" w:rsidP="008C3B01">
            <w:pPr>
              <w:rPr>
                <w:color w:val="000000"/>
              </w:rPr>
            </w:pPr>
            <w:r w:rsidRPr="008C3B01">
              <w:rPr>
                <w:color w:val="000000"/>
              </w:rPr>
              <w:t>Metāls</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63"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37" w:type="pct"/>
          </w:tcPr>
          <w:p w:rsidR="00954A7D" w:rsidRPr="008C3B01" w:rsidRDefault="00954A7D" w:rsidP="008C3B01">
            <w:pPr>
              <w:jc w:val="center"/>
              <w:rPr>
                <w:color w:val="000000"/>
              </w:rPr>
            </w:pPr>
            <w:r w:rsidRPr="008C3B01">
              <w:rPr>
                <w:color w:val="000000"/>
              </w:rPr>
              <w:t> </w:t>
            </w:r>
          </w:p>
        </w:tc>
      </w:tr>
      <w:tr w:rsidR="00954A7D" w:rsidRPr="008C3B01" w:rsidTr="008C3B01">
        <w:trPr>
          <w:trHeight w:val="315"/>
          <w:tblCellSpacing w:w="0" w:type="dxa"/>
        </w:trPr>
        <w:tc>
          <w:tcPr>
            <w:tcW w:w="70" w:type="pct"/>
            <w:vAlign w:val="bottom"/>
          </w:tcPr>
          <w:p w:rsidR="00954A7D" w:rsidRPr="008C3B01" w:rsidRDefault="00954A7D" w:rsidP="008C3B01">
            <w:pPr>
              <w:rPr>
                <w:color w:val="000000"/>
              </w:rPr>
            </w:pPr>
            <w:r w:rsidRPr="008C3B01">
              <w:rPr>
                <w:color w:val="000000"/>
              </w:rPr>
              <w:t>5.</w:t>
            </w:r>
          </w:p>
        </w:tc>
        <w:tc>
          <w:tcPr>
            <w:tcW w:w="180" w:type="pct"/>
            <w:vAlign w:val="bottom"/>
          </w:tcPr>
          <w:p w:rsidR="00954A7D" w:rsidRPr="008C3B01" w:rsidRDefault="00954A7D" w:rsidP="008C3B01">
            <w:pPr>
              <w:rPr>
                <w:color w:val="000000"/>
              </w:rPr>
            </w:pPr>
            <w:r w:rsidRPr="008C3B01">
              <w:rPr>
                <w:color w:val="000000"/>
              </w:rPr>
              <w:t>Koks</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63"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37" w:type="pct"/>
          </w:tcPr>
          <w:p w:rsidR="00954A7D" w:rsidRPr="008C3B01" w:rsidRDefault="00954A7D" w:rsidP="008C3B01">
            <w:pPr>
              <w:jc w:val="center"/>
              <w:rPr>
                <w:color w:val="000000"/>
              </w:rPr>
            </w:pPr>
            <w:r w:rsidRPr="008C3B01">
              <w:rPr>
                <w:color w:val="000000"/>
              </w:rPr>
              <w:t> </w:t>
            </w:r>
          </w:p>
        </w:tc>
      </w:tr>
      <w:tr w:rsidR="00954A7D" w:rsidRPr="008C3B01" w:rsidTr="008C3B01">
        <w:trPr>
          <w:trHeight w:val="315"/>
          <w:tblCellSpacing w:w="0" w:type="dxa"/>
        </w:trPr>
        <w:tc>
          <w:tcPr>
            <w:tcW w:w="70" w:type="pct"/>
            <w:vAlign w:val="bottom"/>
          </w:tcPr>
          <w:p w:rsidR="00954A7D" w:rsidRPr="008C3B01" w:rsidRDefault="00954A7D" w:rsidP="008C3B01">
            <w:pPr>
              <w:rPr>
                <w:color w:val="000000"/>
              </w:rPr>
            </w:pPr>
            <w:r w:rsidRPr="008C3B01">
              <w:rPr>
                <w:color w:val="000000"/>
              </w:rPr>
              <w:t>6.</w:t>
            </w:r>
          </w:p>
        </w:tc>
        <w:tc>
          <w:tcPr>
            <w:tcW w:w="180" w:type="pct"/>
            <w:vAlign w:val="bottom"/>
          </w:tcPr>
          <w:p w:rsidR="00954A7D" w:rsidRPr="008C3B01" w:rsidRDefault="00954A7D" w:rsidP="008C3B01">
            <w:pPr>
              <w:rPr>
                <w:color w:val="000000"/>
              </w:rPr>
            </w:pPr>
            <w:r w:rsidRPr="008C3B01">
              <w:rPr>
                <w:color w:val="000000"/>
              </w:rPr>
              <w:t>KOPĀ</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63"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49"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50"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rPr>
                <w:rFonts w:ascii="Calibri" w:hAnsi="Calibri"/>
                <w:color w:val="000000"/>
              </w:rPr>
            </w:pPr>
            <w:r w:rsidRPr="008C3B01">
              <w:rPr>
                <w:rFonts w:ascii="Calibri" w:hAnsi="Calibri"/>
                <w:color w:val="000000"/>
                <w:sz w:val="22"/>
                <w:szCs w:val="22"/>
              </w:rPr>
              <w:t> </w:t>
            </w:r>
          </w:p>
        </w:tc>
        <w:tc>
          <w:tcPr>
            <w:tcW w:w="148" w:type="pct"/>
          </w:tcPr>
          <w:p w:rsidR="00954A7D" w:rsidRPr="008C3B01" w:rsidRDefault="00954A7D" w:rsidP="008C3B01">
            <w:pPr>
              <w:jc w:val="center"/>
              <w:rPr>
                <w:color w:val="000000"/>
              </w:rPr>
            </w:pPr>
            <w:r w:rsidRPr="008C3B01">
              <w:rPr>
                <w:color w:val="000000"/>
              </w:rPr>
              <w:t> </w:t>
            </w:r>
          </w:p>
        </w:tc>
        <w:tc>
          <w:tcPr>
            <w:tcW w:w="148" w:type="pct"/>
          </w:tcPr>
          <w:p w:rsidR="00954A7D" w:rsidRPr="008C3B01" w:rsidRDefault="00954A7D" w:rsidP="008C3B01">
            <w:pPr>
              <w:jc w:val="center"/>
              <w:rPr>
                <w:color w:val="000000"/>
              </w:rPr>
            </w:pPr>
            <w:r w:rsidRPr="008C3B01">
              <w:rPr>
                <w:color w:val="000000"/>
              </w:rPr>
              <w:t> </w:t>
            </w:r>
          </w:p>
        </w:tc>
        <w:tc>
          <w:tcPr>
            <w:tcW w:w="137" w:type="pct"/>
          </w:tcPr>
          <w:p w:rsidR="00954A7D" w:rsidRPr="008C3B01" w:rsidRDefault="00954A7D" w:rsidP="008C3B01">
            <w:pPr>
              <w:jc w:val="center"/>
              <w:rPr>
                <w:color w:val="000000"/>
              </w:rPr>
            </w:pPr>
            <w:r w:rsidRPr="008C3B01">
              <w:rPr>
                <w:color w:val="000000"/>
              </w:rPr>
              <w:t> </w:t>
            </w:r>
          </w:p>
        </w:tc>
      </w:tr>
    </w:tbl>
    <w:p w:rsidR="00954A7D" w:rsidRDefault="00954A7D" w:rsidP="00103B8F">
      <w:pPr>
        <w:rPr>
          <w:sz w:val="28"/>
          <w:szCs w:val="28"/>
        </w:rPr>
      </w:pPr>
    </w:p>
    <w:p w:rsidR="00954A7D" w:rsidRPr="00841EBA" w:rsidRDefault="00954A7D" w:rsidP="00484703">
      <w:pPr>
        <w:spacing w:before="75" w:after="75"/>
        <w:ind w:firstLine="375"/>
      </w:pPr>
      <w:r w:rsidRPr="00841EBA">
        <w:lastRenderedPageBreak/>
        <w:t>Piezīmes. </w:t>
      </w:r>
    </w:p>
    <w:p w:rsidR="00954A7D" w:rsidRPr="00841EBA" w:rsidRDefault="00954A7D" w:rsidP="00484703">
      <w:pPr>
        <w:spacing w:before="75" w:after="75"/>
        <w:ind w:firstLine="375"/>
      </w:pPr>
      <w:r w:rsidRPr="00841EBA">
        <w:rPr>
          <w:vertAlign w:val="superscript"/>
        </w:rPr>
        <w:t>1</w:t>
      </w:r>
      <w:r w:rsidRPr="00841EBA">
        <w:t xml:space="preserve"> Izlietotā iepakojuma</w:t>
      </w:r>
      <w:r w:rsidRPr="00841EBA">
        <w:rPr>
          <w:b/>
          <w:bCs/>
        </w:rPr>
        <w:t xml:space="preserve"> </w:t>
      </w:r>
      <w:r w:rsidRPr="00841EBA">
        <w:t>vai vienreiz lietojamo trauku pārstrādes un reģenerācijas apjomu aprēķina procentos pret attiecīgajā gadā realizēto vai savas saimnieciskās darbības nodrošināšanai izmantoto preču un izstrādājumu iepakojuma apjomu</w:t>
      </w:r>
      <w:r w:rsidRPr="00841EBA">
        <w:rPr>
          <w:b/>
          <w:bCs/>
        </w:rPr>
        <w:t xml:space="preserve"> </w:t>
      </w:r>
      <w:r w:rsidRPr="00841EBA">
        <w:t>vai pret attiecīgajā gadā (līdz 31.decembrim) mazumtirdzniecībā un sabiedriskajā ēdināšanā realizēto vienreiz lietojamo trauku apjomu.</w:t>
      </w:r>
    </w:p>
    <w:p w:rsidR="00954A7D" w:rsidRPr="00841EBA" w:rsidRDefault="00954A7D" w:rsidP="00484703">
      <w:pPr>
        <w:spacing w:before="75" w:after="75"/>
        <w:ind w:firstLine="375"/>
      </w:pPr>
      <w:r w:rsidRPr="00841EBA">
        <w:rPr>
          <w:vertAlign w:val="superscript"/>
        </w:rPr>
        <w:t>2</w:t>
      </w:r>
      <w:r w:rsidRPr="00841EBA">
        <w:t> </w:t>
      </w:r>
      <w:r w:rsidRPr="00203130">
        <w:t>Kolonnu aizpilda, ja apsaimniekošanas plāns</w:t>
      </w:r>
      <w:r w:rsidR="0023445A" w:rsidRPr="0023445A">
        <w:t xml:space="preserve"> </w:t>
      </w:r>
      <w:r w:rsidRPr="00203130">
        <w:t>nesākas ar 1.janvāri.</w:t>
      </w:r>
    </w:p>
    <w:p w:rsidR="00954A7D" w:rsidRDefault="00954A7D" w:rsidP="006034D2">
      <w:pPr>
        <w:spacing w:before="75" w:after="75"/>
        <w:ind w:firstLine="375"/>
        <w:rPr>
          <w:sz w:val="28"/>
          <w:szCs w:val="28"/>
        </w:rPr>
        <w:sectPr w:rsidR="00954A7D" w:rsidSect="00B64F3C">
          <w:pgSz w:w="16838" w:h="11906" w:orient="landscape" w:code="9"/>
          <w:pgMar w:top="1701" w:right="1418" w:bottom="1134" w:left="1134" w:header="720" w:footer="720" w:gutter="0"/>
          <w:cols w:space="708"/>
          <w:titlePg/>
          <w:docGrid w:linePitch="360"/>
        </w:sectPr>
      </w:pPr>
      <w:r w:rsidRPr="00484703">
        <w:rPr>
          <w:vertAlign w:val="superscript"/>
        </w:rPr>
        <w:t>3</w:t>
      </w:r>
      <w:r>
        <w:t xml:space="preserve"> </w:t>
      </w:r>
      <w:r w:rsidRPr="00841EBA">
        <w:t xml:space="preserve">Ja </w:t>
      </w:r>
      <w:proofErr w:type="spellStart"/>
      <w:r w:rsidRPr="00841EBA">
        <w:t>bioplastmasas</w:t>
      </w:r>
      <w:proofErr w:type="spellEnd"/>
      <w:r w:rsidRPr="00841EBA">
        <w:t xml:space="preserve"> un </w:t>
      </w:r>
      <w:proofErr w:type="spellStart"/>
      <w:r w:rsidRPr="00841EBA">
        <w:t>oksi-sadalāmās</w:t>
      </w:r>
      <w:proofErr w:type="spellEnd"/>
      <w:r w:rsidRPr="00841EBA">
        <w:t xml:space="preserve"> plastmasas pārstrādes un reģenerācijas apjomus nevar izdalīt atsevišķi, tos ieskaita kopējā plastmasas pārstrādes vai reģenerācijas apjomā.</w:t>
      </w:r>
    </w:p>
    <w:p w:rsidR="00954A7D" w:rsidRDefault="0023445A" w:rsidP="005B3414">
      <w:pPr>
        <w:spacing w:after="120"/>
        <w:ind w:firstLine="720"/>
        <w:jc w:val="both"/>
        <w:rPr>
          <w:sz w:val="28"/>
          <w:szCs w:val="28"/>
        </w:rPr>
      </w:pPr>
      <w:r>
        <w:rPr>
          <w:sz w:val="28"/>
          <w:szCs w:val="28"/>
        </w:rPr>
        <w:lastRenderedPageBreak/>
        <w:t>2</w:t>
      </w:r>
      <w:r w:rsidR="00E42164">
        <w:rPr>
          <w:sz w:val="28"/>
          <w:szCs w:val="28"/>
        </w:rPr>
        <w:t>4</w:t>
      </w:r>
      <w:r>
        <w:rPr>
          <w:sz w:val="28"/>
          <w:szCs w:val="28"/>
        </w:rPr>
        <w:t>. A</w:t>
      </w:r>
      <w:r w:rsidR="00954A7D" w:rsidRPr="00983B40">
        <w:rPr>
          <w:sz w:val="28"/>
          <w:szCs w:val="28"/>
        </w:rPr>
        <w:t xml:space="preserve">izstāt </w:t>
      </w:r>
      <w:r>
        <w:rPr>
          <w:sz w:val="28"/>
          <w:szCs w:val="28"/>
        </w:rPr>
        <w:t xml:space="preserve">2.pielikuma </w:t>
      </w:r>
      <w:r w:rsidR="00954A7D" w:rsidRPr="00983B40">
        <w:rPr>
          <w:sz w:val="28"/>
          <w:szCs w:val="28"/>
        </w:rPr>
        <w:t xml:space="preserve">3.1. apakšpunktā </w:t>
      </w:r>
      <w:r>
        <w:rPr>
          <w:sz w:val="28"/>
          <w:szCs w:val="28"/>
        </w:rPr>
        <w:t xml:space="preserve">vārdus: „(apsaimniekotāji, kuriem ir līgumpartneri, norāda, kā tiks nodrošināts savākšanas vietu teritoriālais pārklājums) ” </w:t>
      </w:r>
      <w:r w:rsidR="004C48F4">
        <w:rPr>
          <w:sz w:val="28"/>
          <w:szCs w:val="28"/>
        </w:rPr>
        <w:t>ar vārdiem „</w:t>
      </w:r>
      <w:r w:rsidR="00954A7D" w:rsidRPr="00983B40">
        <w:rPr>
          <w:sz w:val="28"/>
          <w:szCs w:val="28"/>
        </w:rPr>
        <w:t>, tai skaitā, kā tiks nodrošināts savākšanas vietu teritoriālais pārklājums</w:t>
      </w:r>
      <w:r w:rsidR="00954A7D">
        <w:rPr>
          <w:sz w:val="28"/>
          <w:szCs w:val="28"/>
        </w:rPr>
        <w:t>”</w:t>
      </w:r>
      <w:r w:rsidR="00954A7D" w:rsidRPr="00983B40">
        <w:rPr>
          <w:sz w:val="28"/>
          <w:szCs w:val="28"/>
        </w:rPr>
        <w:t>;</w:t>
      </w:r>
    </w:p>
    <w:p w:rsidR="00954A7D" w:rsidRPr="00EC43C4" w:rsidRDefault="0023445A" w:rsidP="0023445A">
      <w:pPr>
        <w:spacing w:after="120"/>
        <w:ind w:firstLine="720"/>
        <w:jc w:val="both"/>
        <w:rPr>
          <w:sz w:val="28"/>
          <w:szCs w:val="28"/>
        </w:rPr>
      </w:pPr>
      <w:r>
        <w:rPr>
          <w:sz w:val="28"/>
          <w:szCs w:val="28"/>
        </w:rPr>
        <w:t>2</w:t>
      </w:r>
      <w:r w:rsidR="00E42164">
        <w:rPr>
          <w:sz w:val="28"/>
          <w:szCs w:val="28"/>
        </w:rPr>
        <w:t>5</w:t>
      </w:r>
      <w:r>
        <w:rPr>
          <w:sz w:val="28"/>
          <w:szCs w:val="28"/>
        </w:rPr>
        <w:t>. A</w:t>
      </w:r>
      <w:r w:rsidR="00954A7D" w:rsidRPr="0033081A">
        <w:rPr>
          <w:sz w:val="28"/>
          <w:szCs w:val="28"/>
        </w:rPr>
        <w:t xml:space="preserve">izstāt </w:t>
      </w:r>
      <w:r>
        <w:rPr>
          <w:sz w:val="28"/>
          <w:szCs w:val="28"/>
        </w:rPr>
        <w:t xml:space="preserve">2.pielikuma </w:t>
      </w:r>
      <w:r w:rsidR="00954A7D" w:rsidRPr="0033081A">
        <w:rPr>
          <w:sz w:val="28"/>
          <w:szCs w:val="28"/>
        </w:rPr>
        <w:t>4.punkta tabulā vārdus „Vietējā pašvaldība, kurā savāc izlietoto iepakojumu un vienreiz lietojamos traukus” ar vārdiem „</w:t>
      </w:r>
      <w:r w:rsidR="00954A7D">
        <w:rPr>
          <w:sz w:val="28"/>
          <w:szCs w:val="28"/>
        </w:rPr>
        <w:t>Š</w:t>
      </w:r>
      <w:r w:rsidR="00954A7D" w:rsidRPr="009F32CE">
        <w:rPr>
          <w:sz w:val="28"/>
          <w:szCs w:val="28"/>
        </w:rPr>
        <w:t xml:space="preserve">ķiroto </w:t>
      </w:r>
      <w:r w:rsidR="00954A7D" w:rsidRPr="00E11275">
        <w:rPr>
          <w:sz w:val="28"/>
          <w:szCs w:val="28"/>
        </w:rPr>
        <w:t>atkritumu savākšanas laukum</w:t>
      </w:r>
      <w:r w:rsidR="00954A7D">
        <w:rPr>
          <w:sz w:val="28"/>
          <w:szCs w:val="28"/>
        </w:rPr>
        <w:t xml:space="preserve">a vai </w:t>
      </w:r>
      <w:r w:rsidR="00954A7D" w:rsidRPr="00AD2F17">
        <w:rPr>
          <w:sz w:val="28"/>
          <w:szCs w:val="28"/>
        </w:rPr>
        <w:t>atkritumu šķirošanas un pārkraušanas centr</w:t>
      </w:r>
      <w:r w:rsidR="00954A7D">
        <w:rPr>
          <w:sz w:val="28"/>
          <w:szCs w:val="28"/>
        </w:rPr>
        <w:t>a</w:t>
      </w:r>
      <w:r w:rsidR="00954A7D" w:rsidRPr="00AD2F17">
        <w:rPr>
          <w:sz w:val="28"/>
          <w:szCs w:val="28"/>
        </w:rPr>
        <w:t xml:space="preserve"> jeb stacij</w:t>
      </w:r>
      <w:r w:rsidR="00954A7D">
        <w:rPr>
          <w:sz w:val="28"/>
          <w:szCs w:val="28"/>
        </w:rPr>
        <w:t>a</w:t>
      </w:r>
      <w:r w:rsidR="00954A7D" w:rsidRPr="00AD2F17">
        <w:rPr>
          <w:sz w:val="28"/>
          <w:szCs w:val="28"/>
        </w:rPr>
        <w:t>s</w:t>
      </w:r>
      <w:r w:rsidR="00954A7D">
        <w:rPr>
          <w:sz w:val="28"/>
          <w:szCs w:val="28"/>
        </w:rPr>
        <w:t xml:space="preserve"> adrese”</w:t>
      </w:r>
      <w:r>
        <w:rPr>
          <w:sz w:val="28"/>
          <w:szCs w:val="28"/>
        </w:rPr>
        <w:t xml:space="preserve"> un vārdus</w:t>
      </w:r>
      <w:r w:rsidR="00954A7D" w:rsidRPr="00EC43C4">
        <w:rPr>
          <w:sz w:val="28"/>
          <w:szCs w:val="28"/>
        </w:rPr>
        <w:t xml:space="preserve"> „Uzstādīto dalītās savākšanas konteineru skaits (pa materiālu veidiem) un tips” vārdiem „</w:t>
      </w:r>
      <w:r w:rsidR="00954A7D">
        <w:rPr>
          <w:sz w:val="28"/>
          <w:szCs w:val="28"/>
        </w:rPr>
        <w:t>I</w:t>
      </w:r>
      <w:r w:rsidR="00954A7D" w:rsidRPr="00EC43C4">
        <w:rPr>
          <w:sz w:val="28"/>
          <w:szCs w:val="28"/>
        </w:rPr>
        <w:t>zlietotā iepakojuma materiālu veidi,</w:t>
      </w:r>
      <w:r w:rsidR="00954A7D">
        <w:rPr>
          <w:sz w:val="28"/>
          <w:szCs w:val="28"/>
        </w:rPr>
        <w:t xml:space="preserve"> kas tiek vākti konkrētajā adresē</w:t>
      </w:r>
      <w:r w:rsidR="00954A7D" w:rsidRPr="00EC43C4">
        <w:rPr>
          <w:sz w:val="28"/>
          <w:szCs w:val="28"/>
        </w:rPr>
        <w:t xml:space="preserve">”; </w:t>
      </w:r>
    </w:p>
    <w:p w:rsidR="00954A7D" w:rsidRDefault="000D4C97" w:rsidP="005469B3">
      <w:pPr>
        <w:spacing w:after="120"/>
        <w:ind w:firstLine="720"/>
        <w:jc w:val="both"/>
        <w:rPr>
          <w:sz w:val="28"/>
          <w:szCs w:val="28"/>
        </w:rPr>
      </w:pPr>
      <w:r>
        <w:rPr>
          <w:sz w:val="28"/>
          <w:szCs w:val="28"/>
        </w:rPr>
        <w:t>2</w:t>
      </w:r>
      <w:r w:rsidR="00E42164">
        <w:rPr>
          <w:sz w:val="28"/>
          <w:szCs w:val="28"/>
        </w:rPr>
        <w:t>6</w:t>
      </w:r>
      <w:r w:rsidR="0023445A">
        <w:rPr>
          <w:sz w:val="28"/>
          <w:szCs w:val="28"/>
        </w:rPr>
        <w:t>. P</w:t>
      </w:r>
      <w:r w:rsidR="00954A7D" w:rsidRPr="0033081A">
        <w:rPr>
          <w:sz w:val="28"/>
          <w:szCs w:val="28"/>
        </w:rPr>
        <w:t xml:space="preserve">apildināt </w:t>
      </w:r>
      <w:r w:rsidR="00172EDF">
        <w:rPr>
          <w:sz w:val="28"/>
          <w:szCs w:val="28"/>
        </w:rPr>
        <w:t xml:space="preserve">2.pielikuma </w:t>
      </w:r>
      <w:r w:rsidR="00954A7D" w:rsidRPr="0033081A">
        <w:rPr>
          <w:sz w:val="28"/>
          <w:szCs w:val="28"/>
        </w:rPr>
        <w:t>5.punkta nosaukumu aiz vārda „reģenerācijai” ar vārdiem „, un noslēgtie līgumi ar komersantiem, kuri veic pārstrādi vai reģenerāciju ārpus Latvijas Republikas teritorijas”.</w:t>
      </w:r>
    </w:p>
    <w:p w:rsidR="003F66F5" w:rsidRPr="0033081A" w:rsidRDefault="003F66F5" w:rsidP="005469B3">
      <w:pPr>
        <w:spacing w:after="120"/>
        <w:ind w:firstLine="720"/>
        <w:jc w:val="both"/>
        <w:rPr>
          <w:sz w:val="28"/>
          <w:szCs w:val="28"/>
        </w:rPr>
      </w:pPr>
    </w:p>
    <w:p w:rsidR="006E5ED3" w:rsidRPr="00983B40" w:rsidRDefault="006E5ED3" w:rsidP="006E5ED3">
      <w:pPr>
        <w:spacing w:after="120"/>
        <w:ind w:firstLine="720"/>
        <w:jc w:val="both"/>
        <w:rPr>
          <w:sz w:val="28"/>
          <w:szCs w:val="28"/>
        </w:rPr>
      </w:pPr>
      <w:r>
        <w:rPr>
          <w:sz w:val="28"/>
          <w:szCs w:val="28"/>
        </w:rPr>
        <w:t>2</w:t>
      </w:r>
      <w:r w:rsidR="00E42164">
        <w:rPr>
          <w:sz w:val="28"/>
          <w:szCs w:val="28"/>
        </w:rPr>
        <w:t>7</w:t>
      </w:r>
      <w:r w:rsidR="00954A7D" w:rsidRPr="0033081A">
        <w:rPr>
          <w:sz w:val="28"/>
          <w:szCs w:val="28"/>
        </w:rPr>
        <w:t xml:space="preserve">. </w:t>
      </w:r>
      <w:r>
        <w:rPr>
          <w:sz w:val="28"/>
          <w:szCs w:val="28"/>
        </w:rPr>
        <w:t>Aizstāt 3.pielikuma 1.1. apakšpunktā vārdus „</w:t>
      </w:r>
      <w:r w:rsidRPr="00983B40">
        <w:rPr>
          <w:sz w:val="28"/>
          <w:szCs w:val="28"/>
        </w:rPr>
        <w:t>Aprakstā ietver informāciju par to, kā tika veikta</w:t>
      </w:r>
      <w:r>
        <w:rPr>
          <w:sz w:val="28"/>
          <w:szCs w:val="28"/>
        </w:rPr>
        <w:t xml:space="preserve"> izlietotā iepakojuma savākšana. Apsaimniekotāji, kuriem ir līgumpartneri, norāda,</w:t>
      </w:r>
      <w:r w:rsidRPr="006E5ED3">
        <w:rPr>
          <w:sz w:val="28"/>
          <w:szCs w:val="28"/>
        </w:rPr>
        <w:t xml:space="preserve"> </w:t>
      </w:r>
      <w:r>
        <w:rPr>
          <w:sz w:val="28"/>
          <w:szCs w:val="28"/>
        </w:rPr>
        <w:t xml:space="preserve">kā </w:t>
      </w:r>
      <w:r w:rsidRPr="00983B40">
        <w:rPr>
          <w:sz w:val="28"/>
          <w:szCs w:val="28"/>
        </w:rPr>
        <w:t>tika nodrošināts savākšanas vietu teritoriālais pārklājums</w:t>
      </w:r>
      <w:r>
        <w:rPr>
          <w:sz w:val="28"/>
          <w:szCs w:val="28"/>
        </w:rPr>
        <w:t>”  ar vārdiem „</w:t>
      </w:r>
      <w:r w:rsidRPr="00983B40">
        <w:rPr>
          <w:sz w:val="28"/>
          <w:szCs w:val="28"/>
        </w:rPr>
        <w:t>Aprakstā ietver informāciju par to, kā tika veikta</w:t>
      </w:r>
      <w:r>
        <w:rPr>
          <w:sz w:val="28"/>
          <w:szCs w:val="28"/>
        </w:rPr>
        <w:t xml:space="preserve"> izlietotā iepakojuma savākšana, tai skaitā,</w:t>
      </w:r>
      <w:r w:rsidRPr="006E5ED3">
        <w:rPr>
          <w:sz w:val="28"/>
          <w:szCs w:val="28"/>
        </w:rPr>
        <w:t xml:space="preserve"> </w:t>
      </w:r>
      <w:r>
        <w:rPr>
          <w:sz w:val="28"/>
          <w:szCs w:val="28"/>
        </w:rPr>
        <w:t xml:space="preserve">kā </w:t>
      </w:r>
      <w:r w:rsidRPr="00983B40">
        <w:rPr>
          <w:sz w:val="28"/>
          <w:szCs w:val="28"/>
        </w:rPr>
        <w:t>tika nodrošināts savākšanas vietu teritoriālais pārklājums</w:t>
      </w:r>
      <w:r>
        <w:rPr>
          <w:sz w:val="28"/>
          <w:szCs w:val="28"/>
        </w:rPr>
        <w:t>”;</w:t>
      </w:r>
    </w:p>
    <w:p w:rsidR="00954A7D" w:rsidRPr="0033081A" w:rsidRDefault="006E5ED3" w:rsidP="00EA4361">
      <w:pPr>
        <w:spacing w:after="120"/>
        <w:ind w:firstLine="720"/>
        <w:jc w:val="both"/>
        <w:rPr>
          <w:sz w:val="28"/>
          <w:szCs w:val="28"/>
        </w:rPr>
      </w:pPr>
      <w:r>
        <w:rPr>
          <w:sz w:val="28"/>
          <w:szCs w:val="28"/>
        </w:rPr>
        <w:t>2</w:t>
      </w:r>
      <w:r w:rsidR="00E42164">
        <w:rPr>
          <w:sz w:val="28"/>
          <w:szCs w:val="28"/>
        </w:rPr>
        <w:t>8</w:t>
      </w:r>
      <w:r>
        <w:rPr>
          <w:sz w:val="28"/>
          <w:szCs w:val="28"/>
        </w:rPr>
        <w:t xml:space="preserve">. Papildināt 3.pielikuma </w:t>
      </w:r>
      <w:r w:rsidR="00954A7D" w:rsidRPr="0033081A">
        <w:rPr>
          <w:sz w:val="28"/>
          <w:szCs w:val="28"/>
        </w:rPr>
        <w:t xml:space="preserve">2.punkta </w:t>
      </w:r>
      <w:r w:rsidRPr="0033081A">
        <w:rPr>
          <w:sz w:val="28"/>
          <w:szCs w:val="28"/>
        </w:rPr>
        <w:t>tabul</w:t>
      </w:r>
      <w:r>
        <w:rPr>
          <w:sz w:val="28"/>
          <w:szCs w:val="28"/>
        </w:rPr>
        <w:t>as 1.2. apakšpunktu</w:t>
      </w:r>
      <w:r w:rsidR="00EA4361">
        <w:rPr>
          <w:sz w:val="28"/>
          <w:szCs w:val="28"/>
        </w:rPr>
        <w:t xml:space="preserve"> </w:t>
      </w:r>
      <w:r w:rsidR="00954A7D" w:rsidRPr="0033081A">
        <w:rPr>
          <w:sz w:val="28"/>
          <w:szCs w:val="28"/>
        </w:rPr>
        <w:t>aiz vārda „izņemot” ar vārdu „polistirolu”</w:t>
      </w:r>
      <w:r w:rsidR="00954A7D">
        <w:rPr>
          <w:sz w:val="28"/>
          <w:szCs w:val="28"/>
        </w:rPr>
        <w:t>,</w:t>
      </w:r>
    </w:p>
    <w:p w:rsidR="00954A7D" w:rsidRPr="0033081A" w:rsidRDefault="00EA4361" w:rsidP="005469B3">
      <w:pPr>
        <w:spacing w:after="120"/>
        <w:ind w:firstLine="720"/>
        <w:jc w:val="both"/>
        <w:rPr>
          <w:sz w:val="28"/>
          <w:szCs w:val="28"/>
        </w:rPr>
      </w:pPr>
      <w:r>
        <w:rPr>
          <w:sz w:val="28"/>
          <w:szCs w:val="28"/>
        </w:rPr>
        <w:t>2</w:t>
      </w:r>
      <w:r w:rsidR="00E42164">
        <w:rPr>
          <w:sz w:val="28"/>
          <w:szCs w:val="28"/>
        </w:rPr>
        <w:t>9</w:t>
      </w:r>
      <w:r>
        <w:rPr>
          <w:sz w:val="28"/>
          <w:szCs w:val="28"/>
        </w:rPr>
        <w:t>. Papildināt 3.pielikuma 2.punkta tabulu ar 1.2.</w:t>
      </w:r>
      <w:r w:rsidR="009A3692" w:rsidRPr="009A3692">
        <w:rPr>
          <w:sz w:val="28"/>
          <w:szCs w:val="28"/>
          <w:vertAlign w:val="superscript"/>
        </w:rPr>
        <w:t>1</w:t>
      </w:r>
      <w:r w:rsidR="000F5DDA">
        <w:rPr>
          <w:sz w:val="28"/>
          <w:szCs w:val="28"/>
          <w:vertAlign w:val="superscript"/>
        </w:rPr>
        <w:t xml:space="preserve"> </w:t>
      </w:r>
      <w:r>
        <w:rPr>
          <w:sz w:val="28"/>
          <w:szCs w:val="28"/>
        </w:rPr>
        <w:t xml:space="preserve">apakšpunktu </w:t>
      </w:r>
      <w:r w:rsidR="00954A7D" w:rsidRPr="0033081A">
        <w:rPr>
          <w:sz w:val="28"/>
          <w:szCs w:val="28"/>
        </w:rPr>
        <w:t>šādā redakcijā:</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540"/>
        <w:gridCol w:w="3598"/>
        <w:gridCol w:w="609"/>
        <w:gridCol w:w="560"/>
        <w:gridCol w:w="580"/>
        <w:gridCol w:w="1157"/>
        <w:gridCol w:w="649"/>
        <w:gridCol w:w="650"/>
        <w:gridCol w:w="758"/>
      </w:tblGrid>
      <w:tr w:rsidR="00954A7D" w:rsidRPr="0033081A" w:rsidTr="004303DA">
        <w:trPr>
          <w:tblCellSpacing w:w="0" w:type="dxa"/>
        </w:trPr>
        <w:tc>
          <w:tcPr>
            <w:tcW w:w="231" w:type="pct"/>
            <w:tcBorders>
              <w:top w:val="outset" w:sz="6" w:space="0" w:color="auto"/>
              <w:bottom w:val="outset" w:sz="6" w:space="0" w:color="auto"/>
              <w:right w:val="outset" w:sz="6" w:space="0" w:color="auto"/>
            </w:tcBorders>
          </w:tcPr>
          <w:p w:rsidR="00954A7D" w:rsidRPr="0033081A" w:rsidRDefault="00954A7D" w:rsidP="005469B3">
            <w:pPr>
              <w:jc w:val="both"/>
              <w:rPr>
                <w:sz w:val="28"/>
                <w:szCs w:val="28"/>
              </w:rPr>
            </w:pPr>
            <w:r w:rsidRPr="0033081A">
              <w:rPr>
                <w:sz w:val="28"/>
                <w:szCs w:val="28"/>
              </w:rPr>
              <w:t>1.2.</w:t>
            </w:r>
            <w:r w:rsidRPr="0033081A">
              <w:rPr>
                <w:sz w:val="28"/>
                <w:szCs w:val="28"/>
                <w:vertAlign w:val="superscript"/>
              </w:rPr>
              <w:t>1</w:t>
            </w:r>
          </w:p>
        </w:tc>
        <w:tc>
          <w:tcPr>
            <w:tcW w:w="1985" w:type="pct"/>
            <w:tcBorders>
              <w:top w:val="outset" w:sz="6" w:space="0" w:color="auto"/>
              <w:left w:val="outset" w:sz="6" w:space="0" w:color="auto"/>
              <w:bottom w:val="outset" w:sz="6" w:space="0" w:color="auto"/>
              <w:right w:val="outset" w:sz="6" w:space="0" w:color="auto"/>
            </w:tcBorders>
          </w:tcPr>
          <w:p w:rsidR="00954A7D" w:rsidRPr="0033081A" w:rsidRDefault="00954A7D" w:rsidP="005469B3">
            <w:pPr>
              <w:jc w:val="both"/>
              <w:rPr>
                <w:sz w:val="28"/>
                <w:szCs w:val="28"/>
              </w:rPr>
            </w:pPr>
            <w:r w:rsidRPr="0033081A">
              <w:rPr>
                <w:sz w:val="28"/>
                <w:szCs w:val="28"/>
              </w:rPr>
              <w:t>polistirols</w:t>
            </w:r>
          </w:p>
        </w:tc>
        <w:tc>
          <w:tcPr>
            <w:tcW w:w="343"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jc w:val="both"/>
              <w:rPr>
                <w:sz w:val="28"/>
                <w:szCs w:val="28"/>
              </w:rPr>
            </w:pPr>
          </w:p>
        </w:tc>
        <w:tc>
          <w:tcPr>
            <w:tcW w:w="316"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jc w:val="both"/>
              <w:rPr>
                <w:sz w:val="28"/>
                <w:szCs w:val="28"/>
              </w:rPr>
            </w:pPr>
          </w:p>
        </w:tc>
        <w:tc>
          <w:tcPr>
            <w:tcW w:w="327"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jc w:val="both"/>
              <w:rPr>
                <w:sz w:val="28"/>
                <w:szCs w:val="28"/>
              </w:rPr>
            </w:pPr>
          </w:p>
        </w:tc>
        <w:tc>
          <w:tcPr>
            <w:tcW w:w="644"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jc w:val="both"/>
              <w:rPr>
                <w:sz w:val="28"/>
                <w:szCs w:val="28"/>
              </w:rPr>
            </w:pPr>
          </w:p>
        </w:tc>
        <w:tc>
          <w:tcPr>
            <w:tcW w:w="365"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jc w:val="both"/>
              <w:rPr>
                <w:sz w:val="28"/>
                <w:szCs w:val="28"/>
              </w:rPr>
            </w:pPr>
          </w:p>
        </w:tc>
        <w:tc>
          <w:tcPr>
            <w:tcW w:w="365"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jc w:val="both"/>
              <w:rPr>
                <w:sz w:val="28"/>
                <w:szCs w:val="28"/>
              </w:rPr>
            </w:pPr>
          </w:p>
        </w:tc>
        <w:tc>
          <w:tcPr>
            <w:tcW w:w="424" w:type="pct"/>
            <w:tcBorders>
              <w:top w:val="outset" w:sz="6" w:space="0" w:color="auto"/>
              <w:left w:val="outset" w:sz="6" w:space="0" w:color="auto"/>
              <w:bottom w:val="outset" w:sz="6" w:space="0" w:color="auto"/>
            </w:tcBorders>
            <w:vAlign w:val="center"/>
          </w:tcPr>
          <w:p w:rsidR="00954A7D" w:rsidRPr="0033081A" w:rsidRDefault="00954A7D" w:rsidP="005469B3">
            <w:pPr>
              <w:jc w:val="both"/>
              <w:rPr>
                <w:sz w:val="28"/>
                <w:szCs w:val="28"/>
              </w:rPr>
            </w:pPr>
          </w:p>
        </w:tc>
      </w:tr>
    </w:tbl>
    <w:p w:rsidR="00954A7D" w:rsidRPr="0033081A" w:rsidRDefault="00E42164" w:rsidP="005469B3">
      <w:pPr>
        <w:spacing w:after="120"/>
        <w:ind w:firstLine="720"/>
        <w:jc w:val="both"/>
        <w:rPr>
          <w:sz w:val="28"/>
          <w:szCs w:val="28"/>
        </w:rPr>
      </w:pPr>
      <w:r>
        <w:rPr>
          <w:sz w:val="28"/>
          <w:szCs w:val="28"/>
        </w:rPr>
        <w:t>30</w:t>
      </w:r>
      <w:r w:rsidR="00EA4361">
        <w:rPr>
          <w:sz w:val="28"/>
          <w:szCs w:val="28"/>
        </w:rPr>
        <w:t>. P</w:t>
      </w:r>
      <w:r w:rsidR="00954A7D" w:rsidRPr="0033081A">
        <w:rPr>
          <w:sz w:val="28"/>
          <w:szCs w:val="28"/>
        </w:rPr>
        <w:t xml:space="preserve">apildināt </w:t>
      </w:r>
      <w:r w:rsidR="00EA4361">
        <w:rPr>
          <w:sz w:val="28"/>
          <w:szCs w:val="28"/>
        </w:rPr>
        <w:t xml:space="preserve">3.pielikuma 2.punkta tabulas </w:t>
      </w:r>
      <w:r w:rsidR="00954A7D" w:rsidRPr="0033081A">
        <w:rPr>
          <w:sz w:val="28"/>
          <w:szCs w:val="28"/>
        </w:rPr>
        <w:t>2.1.</w:t>
      </w:r>
      <w:r w:rsidR="00EA4361">
        <w:rPr>
          <w:sz w:val="28"/>
          <w:szCs w:val="28"/>
        </w:rPr>
        <w:t>apakšpunktu</w:t>
      </w:r>
      <w:r w:rsidR="00EA4361" w:rsidRPr="0033081A">
        <w:rPr>
          <w:sz w:val="28"/>
          <w:szCs w:val="28"/>
        </w:rPr>
        <w:t xml:space="preserve"> </w:t>
      </w:r>
      <w:r w:rsidR="00954A7D" w:rsidRPr="0033081A">
        <w:rPr>
          <w:sz w:val="28"/>
          <w:szCs w:val="28"/>
        </w:rPr>
        <w:t>aiz vārda „izņemot” ar vārdu „polistirolu”</w:t>
      </w:r>
      <w:r w:rsidR="00954A7D">
        <w:rPr>
          <w:sz w:val="28"/>
          <w:szCs w:val="28"/>
        </w:rPr>
        <w:t>,</w:t>
      </w:r>
    </w:p>
    <w:p w:rsidR="00954A7D" w:rsidRPr="0033081A" w:rsidRDefault="000D4C97" w:rsidP="00EA4361">
      <w:pPr>
        <w:spacing w:after="120"/>
        <w:ind w:firstLine="720"/>
        <w:jc w:val="both"/>
        <w:rPr>
          <w:sz w:val="28"/>
          <w:szCs w:val="28"/>
        </w:rPr>
      </w:pPr>
      <w:r>
        <w:rPr>
          <w:sz w:val="28"/>
          <w:szCs w:val="28"/>
        </w:rPr>
        <w:t>3</w:t>
      </w:r>
      <w:r w:rsidR="00E42164">
        <w:rPr>
          <w:sz w:val="28"/>
          <w:szCs w:val="28"/>
        </w:rPr>
        <w:t>1</w:t>
      </w:r>
      <w:r w:rsidR="00EA4361">
        <w:rPr>
          <w:sz w:val="28"/>
          <w:szCs w:val="28"/>
        </w:rPr>
        <w:t xml:space="preserve">. Papildināt 3.pielikuma 2.punkta tabulu </w:t>
      </w:r>
      <w:r w:rsidR="00954A7D" w:rsidRPr="0033081A">
        <w:rPr>
          <w:sz w:val="28"/>
          <w:szCs w:val="28"/>
        </w:rPr>
        <w:t xml:space="preserve">ar </w:t>
      </w:r>
      <w:r w:rsidR="00EA4361">
        <w:rPr>
          <w:sz w:val="28"/>
          <w:szCs w:val="28"/>
        </w:rPr>
        <w:t>2.1.</w:t>
      </w:r>
      <w:r w:rsidR="009A3692" w:rsidRPr="009A3692">
        <w:rPr>
          <w:sz w:val="28"/>
          <w:szCs w:val="28"/>
          <w:vertAlign w:val="superscript"/>
        </w:rPr>
        <w:t>1</w:t>
      </w:r>
      <w:r w:rsidR="00EA4361">
        <w:rPr>
          <w:sz w:val="28"/>
          <w:szCs w:val="28"/>
        </w:rPr>
        <w:t>apakšpunktu</w:t>
      </w:r>
      <w:r w:rsidR="00954A7D" w:rsidRPr="0033081A">
        <w:rPr>
          <w:sz w:val="28"/>
          <w:szCs w:val="28"/>
        </w:rPr>
        <w:t xml:space="preserve"> šādā redakcijā:</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540"/>
        <w:gridCol w:w="3598"/>
        <w:gridCol w:w="609"/>
        <w:gridCol w:w="561"/>
        <w:gridCol w:w="581"/>
        <w:gridCol w:w="1158"/>
        <w:gridCol w:w="650"/>
        <w:gridCol w:w="650"/>
        <w:gridCol w:w="754"/>
      </w:tblGrid>
      <w:tr w:rsidR="00954A7D" w:rsidRPr="0033081A" w:rsidTr="00F367C2">
        <w:trPr>
          <w:tblCellSpacing w:w="0" w:type="dxa"/>
        </w:trPr>
        <w:tc>
          <w:tcPr>
            <w:tcW w:w="297" w:type="pct"/>
            <w:tcBorders>
              <w:top w:val="outset" w:sz="6" w:space="0" w:color="auto"/>
              <w:bottom w:val="outset" w:sz="6" w:space="0" w:color="auto"/>
              <w:right w:val="outset" w:sz="6" w:space="0" w:color="auto"/>
            </w:tcBorders>
          </w:tcPr>
          <w:p w:rsidR="00954A7D" w:rsidRPr="0033081A" w:rsidRDefault="00954A7D" w:rsidP="005469B3">
            <w:pPr>
              <w:rPr>
                <w:sz w:val="28"/>
                <w:szCs w:val="28"/>
              </w:rPr>
            </w:pPr>
            <w:r w:rsidRPr="0033081A">
              <w:rPr>
                <w:sz w:val="28"/>
                <w:szCs w:val="28"/>
              </w:rPr>
              <w:t>2.1.</w:t>
            </w:r>
            <w:r w:rsidRPr="0033081A">
              <w:rPr>
                <w:sz w:val="28"/>
                <w:szCs w:val="28"/>
                <w:vertAlign w:val="superscript"/>
              </w:rPr>
              <w:t>1</w:t>
            </w:r>
          </w:p>
        </w:tc>
        <w:tc>
          <w:tcPr>
            <w:tcW w:w="1977" w:type="pct"/>
            <w:tcBorders>
              <w:top w:val="outset" w:sz="6" w:space="0" w:color="auto"/>
              <w:left w:val="outset" w:sz="6" w:space="0" w:color="auto"/>
              <w:bottom w:val="outset" w:sz="6" w:space="0" w:color="auto"/>
              <w:right w:val="outset" w:sz="6" w:space="0" w:color="auto"/>
            </w:tcBorders>
          </w:tcPr>
          <w:p w:rsidR="00954A7D" w:rsidRPr="0033081A" w:rsidRDefault="00954A7D" w:rsidP="005469B3">
            <w:pPr>
              <w:rPr>
                <w:sz w:val="28"/>
                <w:szCs w:val="28"/>
              </w:rPr>
            </w:pPr>
            <w:r w:rsidRPr="0033081A">
              <w:rPr>
                <w:sz w:val="28"/>
                <w:szCs w:val="28"/>
              </w:rPr>
              <w:t>polistirols</w:t>
            </w:r>
          </w:p>
        </w:tc>
        <w:tc>
          <w:tcPr>
            <w:tcW w:w="335"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rPr>
                <w:sz w:val="28"/>
                <w:szCs w:val="28"/>
              </w:rPr>
            </w:pPr>
          </w:p>
        </w:tc>
        <w:tc>
          <w:tcPr>
            <w:tcW w:w="308"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rPr>
                <w:sz w:val="28"/>
                <w:szCs w:val="28"/>
              </w:rPr>
            </w:pPr>
          </w:p>
        </w:tc>
        <w:tc>
          <w:tcPr>
            <w:tcW w:w="319"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rPr>
                <w:sz w:val="28"/>
                <w:szCs w:val="28"/>
              </w:rPr>
            </w:pPr>
          </w:p>
        </w:tc>
        <w:tc>
          <w:tcPr>
            <w:tcW w:w="636"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rPr>
                <w:sz w:val="28"/>
                <w:szCs w:val="28"/>
              </w:rPr>
            </w:pPr>
          </w:p>
        </w:tc>
        <w:tc>
          <w:tcPr>
            <w:tcW w:w="357"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rPr>
                <w:sz w:val="28"/>
                <w:szCs w:val="28"/>
              </w:rPr>
            </w:pPr>
          </w:p>
        </w:tc>
        <w:tc>
          <w:tcPr>
            <w:tcW w:w="357" w:type="pct"/>
            <w:tcBorders>
              <w:top w:val="outset" w:sz="6" w:space="0" w:color="auto"/>
              <w:left w:val="outset" w:sz="6" w:space="0" w:color="auto"/>
              <w:bottom w:val="outset" w:sz="6" w:space="0" w:color="auto"/>
              <w:right w:val="outset" w:sz="6" w:space="0" w:color="auto"/>
            </w:tcBorders>
            <w:vAlign w:val="center"/>
          </w:tcPr>
          <w:p w:rsidR="00954A7D" w:rsidRPr="0033081A" w:rsidRDefault="00954A7D" w:rsidP="005469B3">
            <w:pPr>
              <w:rPr>
                <w:sz w:val="28"/>
                <w:szCs w:val="28"/>
              </w:rPr>
            </w:pPr>
          </w:p>
        </w:tc>
        <w:tc>
          <w:tcPr>
            <w:tcW w:w="416" w:type="pct"/>
            <w:tcBorders>
              <w:top w:val="outset" w:sz="6" w:space="0" w:color="auto"/>
              <w:left w:val="outset" w:sz="6" w:space="0" w:color="auto"/>
              <w:bottom w:val="outset" w:sz="6" w:space="0" w:color="auto"/>
            </w:tcBorders>
            <w:vAlign w:val="center"/>
          </w:tcPr>
          <w:p w:rsidR="00954A7D" w:rsidRPr="0033081A" w:rsidRDefault="00954A7D" w:rsidP="005469B3">
            <w:pPr>
              <w:rPr>
                <w:sz w:val="28"/>
                <w:szCs w:val="28"/>
              </w:rPr>
            </w:pPr>
          </w:p>
        </w:tc>
      </w:tr>
    </w:tbl>
    <w:p w:rsidR="00954A7D" w:rsidRDefault="00954A7D" w:rsidP="005469B3">
      <w:pPr>
        <w:ind w:firstLine="720"/>
        <w:rPr>
          <w:sz w:val="28"/>
          <w:szCs w:val="28"/>
        </w:rPr>
      </w:pPr>
    </w:p>
    <w:p w:rsidR="00954A7D" w:rsidRPr="0033081A" w:rsidRDefault="00EA4361" w:rsidP="005469B3">
      <w:pPr>
        <w:spacing w:after="120"/>
        <w:ind w:firstLine="720"/>
        <w:jc w:val="both"/>
        <w:rPr>
          <w:sz w:val="28"/>
          <w:szCs w:val="28"/>
        </w:rPr>
      </w:pPr>
      <w:r>
        <w:rPr>
          <w:sz w:val="28"/>
          <w:szCs w:val="28"/>
        </w:rPr>
        <w:t>3</w:t>
      </w:r>
      <w:r w:rsidR="00E42164">
        <w:rPr>
          <w:sz w:val="28"/>
          <w:szCs w:val="28"/>
        </w:rPr>
        <w:t>2</w:t>
      </w:r>
      <w:r>
        <w:rPr>
          <w:sz w:val="28"/>
          <w:szCs w:val="28"/>
        </w:rPr>
        <w:t>. A</w:t>
      </w:r>
      <w:r w:rsidR="00954A7D" w:rsidRPr="0033081A">
        <w:rPr>
          <w:sz w:val="28"/>
          <w:szCs w:val="28"/>
        </w:rPr>
        <w:t xml:space="preserve">izstāt </w:t>
      </w:r>
      <w:r>
        <w:rPr>
          <w:sz w:val="28"/>
          <w:szCs w:val="28"/>
        </w:rPr>
        <w:t xml:space="preserve">3.pielikuma </w:t>
      </w:r>
      <w:r w:rsidR="00954A7D" w:rsidRPr="0033081A">
        <w:rPr>
          <w:sz w:val="28"/>
          <w:szCs w:val="28"/>
        </w:rPr>
        <w:t>4.punkta tabulā vārdus „Vietējā pašvaldība, kurā savāc izlietoto iepakojumu un vienreiz lietojamos traukus” ar vārdiem „</w:t>
      </w:r>
      <w:r w:rsidR="00954A7D">
        <w:rPr>
          <w:sz w:val="28"/>
          <w:szCs w:val="28"/>
        </w:rPr>
        <w:t>Š</w:t>
      </w:r>
      <w:r w:rsidR="00954A7D" w:rsidRPr="009F32CE">
        <w:rPr>
          <w:sz w:val="28"/>
          <w:szCs w:val="28"/>
        </w:rPr>
        <w:t xml:space="preserve">ķiroto </w:t>
      </w:r>
      <w:r w:rsidR="00954A7D" w:rsidRPr="00E11275">
        <w:rPr>
          <w:sz w:val="28"/>
          <w:szCs w:val="28"/>
        </w:rPr>
        <w:t>atkritumu savākšanas laukum</w:t>
      </w:r>
      <w:r w:rsidR="00954A7D">
        <w:rPr>
          <w:sz w:val="28"/>
          <w:szCs w:val="28"/>
        </w:rPr>
        <w:t xml:space="preserve">a vai </w:t>
      </w:r>
      <w:r w:rsidR="00954A7D" w:rsidRPr="00AD2F17">
        <w:rPr>
          <w:sz w:val="28"/>
          <w:szCs w:val="28"/>
        </w:rPr>
        <w:t>atkritumu šķirošanas un pārkraušanas centr</w:t>
      </w:r>
      <w:r w:rsidR="00954A7D">
        <w:rPr>
          <w:sz w:val="28"/>
          <w:szCs w:val="28"/>
        </w:rPr>
        <w:t>a jeb stacija</w:t>
      </w:r>
      <w:r w:rsidR="00954A7D" w:rsidRPr="00AD2F17">
        <w:rPr>
          <w:sz w:val="28"/>
          <w:szCs w:val="28"/>
        </w:rPr>
        <w:t>s</w:t>
      </w:r>
      <w:r w:rsidR="00954A7D">
        <w:rPr>
          <w:sz w:val="28"/>
          <w:szCs w:val="28"/>
        </w:rPr>
        <w:t xml:space="preserve"> adrese”;</w:t>
      </w:r>
    </w:p>
    <w:p w:rsidR="00954A7D" w:rsidRDefault="00EA4361" w:rsidP="005469B3">
      <w:pPr>
        <w:spacing w:after="120"/>
        <w:ind w:firstLine="720"/>
        <w:jc w:val="both"/>
        <w:rPr>
          <w:sz w:val="28"/>
          <w:szCs w:val="28"/>
        </w:rPr>
      </w:pPr>
      <w:r>
        <w:rPr>
          <w:sz w:val="28"/>
          <w:szCs w:val="28"/>
        </w:rPr>
        <w:t>3</w:t>
      </w:r>
      <w:r w:rsidR="00E42164">
        <w:rPr>
          <w:sz w:val="28"/>
          <w:szCs w:val="28"/>
        </w:rPr>
        <w:t>3</w:t>
      </w:r>
      <w:r>
        <w:rPr>
          <w:sz w:val="28"/>
          <w:szCs w:val="28"/>
        </w:rPr>
        <w:t>. P</w:t>
      </w:r>
      <w:r w:rsidR="00954A7D" w:rsidRPr="0033081A">
        <w:rPr>
          <w:sz w:val="28"/>
          <w:szCs w:val="28"/>
        </w:rPr>
        <w:t xml:space="preserve">apildināt </w:t>
      </w:r>
      <w:r>
        <w:rPr>
          <w:sz w:val="28"/>
          <w:szCs w:val="28"/>
        </w:rPr>
        <w:t xml:space="preserve">3.pielikuma </w:t>
      </w:r>
      <w:r w:rsidR="00954A7D" w:rsidRPr="0033081A">
        <w:rPr>
          <w:sz w:val="28"/>
          <w:szCs w:val="28"/>
        </w:rPr>
        <w:t>5.punkta nosaukumu aiz vārda „reģenerācijai” ar vārdiem „, un noslēgtie līgumi ar komersantiem, kuri veic pārstrādi vai reģenerāciju ārpus Latvijas Republikas teritorijas”</w:t>
      </w:r>
      <w:r w:rsidR="00954A7D">
        <w:rPr>
          <w:sz w:val="28"/>
          <w:szCs w:val="28"/>
        </w:rPr>
        <w:t>;</w:t>
      </w:r>
    </w:p>
    <w:p w:rsidR="00EA4361" w:rsidRDefault="00EA4361" w:rsidP="005469B3">
      <w:pPr>
        <w:spacing w:after="120"/>
        <w:ind w:firstLine="720"/>
        <w:jc w:val="both"/>
        <w:rPr>
          <w:sz w:val="28"/>
          <w:szCs w:val="28"/>
        </w:rPr>
      </w:pPr>
      <w:r>
        <w:rPr>
          <w:sz w:val="28"/>
          <w:szCs w:val="28"/>
        </w:rPr>
        <w:lastRenderedPageBreak/>
        <w:t>3</w:t>
      </w:r>
      <w:r w:rsidR="00E42164">
        <w:rPr>
          <w:sz w:val="28"/>
          <w:szCs w:val="28"/>
        </w:rPr>
        <w:t>4</w:t>
      </w:r>
      <w:r>
        <w:rPr>
          <w:sz w:val="28"/>
          <w:szCs w:val="28"/>
        </w:rPr>
        <w:t xml:space="preserve">. </w:t>
      </w:r>
      <w:r w:rsidR="000F5DDA">
        <w:rPr>
          <w:sz w:val="28"/>
          <w:szCs w:val="28"/>
        </w:rPr>
        <w:t>Izteikt</w:t>
      </w:r>
      <w:r w:rsidR="00954A7D">
        <w:rPr>
          <w:sz w:val="28"/>
          <w:szCs w:val="28"/>
        </w:rPr>
        <w:t xml:space="preserve"> </w:t>
      </w:r>
      <w:r>
        <w:rPr>
          <w:sz w:val="28"/>
          <w:szCs w:val="28"/>
        </w:rPr>
        <w:t xml:space="preserve">3.pielikuma </w:t>
      </w:r>
      <w:r w:rsidR="00954A7D">
        <w:rPr>
          <w:sz w:val="28"/>
          <w:szCs w:val="28"/>
        </w:rPr>
        <w:t>7.punkt</w:t>
      </w:r>
      <w:r w:rsidR="001966A2">
        <w:rPr>
          <w:sz w:val="28"/>
          <w:szCs w:val="28"/>
        </w:rPr>
        <w:t>a tabulu</w:t>
      </w:r>
      <w:r w:rsidR="00954A7D">
        <w:rPr>
          <w:sz w:val="28"/>
          <w:szCs w:val="28"/>
        </w:rPr>
        <w:t xml:space="preserve"> </w:t>
      </w:r>
      <w:r>
        <w:rPr>
          <w:sz w:val="28"/>
          <w:szCs w:val="28"/>
        </w:rPr>
        <w:t>šādā redakcijā:</w:t>
      </w:r>
    </w:p>
    <w:tbl>
      <w:tblPr>
        <w:tblW w:w="5000" w:type="pct"/>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tblPr>
      <w:tblGrid>
        <w:gridCol w:w="666"/>
        <w:gridCol w:w="1526"/>
        <w:gridCol w:w="1753"/>
        <w:gridCol w:w="1810"/>
        <w:gridCol w:w="1810"/>
        <w:gridCol w:w="1832"/>
      </w:tblGrid>
      <w:tr w:rsidR="001966A2" w:rsidRPr="004E0903" w:rsidTr="007E7DA8">
        <w:trPr>
          <w:tblCellSpacing w:w="20" w:type="dxa"/>
          <w:jc w:val="center"/>
        </w:trPr>
        <w:tc>
          <w:tcPr>
            <w:tcW w:w="310" w:type="pct"/>
            <w:vAlign w:val="center"/>
          </w:tcPr>
          <w:p w:rsidR="001966A2" w:rsidRPr="004E0903" w:rsidRDefault="001966A2" w:rsidP="00D36314">
            <w:pPr>
              <w:jc w:val="center"/>
            </w:pPr>
            <w:r w:rsidRPr="004E0903">
              <w:t>Nr.</w:t>
            </w:r>
          </w:p>
          <w:p w:rsidR="001966A2" w:rsidRPr="004E0903" w:rsidRDefault="001966A2" w:rsidP="00D36314">
            <w:pPr>
              <w:jc w:val="center"/>
            </w:pPr>
            <w:r w:rsidRPr="004E0903">
              <w:t>p.k.</w:t>
            </w:r>
          </w:p>
        </w:tc>
        <w:tc>
          <w:tcPr>
            <w:tcW w:w="784" w:type="pct"/>
            <w:vAlign w:val="center"/>
          </w:tcPr>
          <w:p w:rsidR="001966A2" w:rsidRPr="004E0903" w:rsidRDefault="001966A2" w:rsidP="00D36314">
            <w:pPr>
              <w:jc w:val="center"/>
            </w:pPr>
            <w:r w:rsidRPr="004E0903">
              <w:t>Izlietotā iepakojuma vai vienreiz lietojamo trauku</w:t>
            </w:r>
            <w:r w:rsidRPr="004E0903">
              <w:rPr>
                <w:b/>
              </w:rPr>
              <w:t xml:space="preserve"> </w:t>
            </w:r>
            <w:r w:rsidRPr="00ED5D37">
              <w:t>kravas pārvadājuma pavadzīmes</w:t>
            </w:r>
            <w:r w:rsidRPr="004E0903">
              <w:t xml:space="preserve"> veids</w:t>
            </w:r>
            <w:r w:rsidRPr="00101FC9">
              <w:rPr>
                <w:vertAlign w:val="superscript"/>
              </w:rPr>
              <w:t>1</w:t>
            </w:r>
          </w:p>
        </w:tc>
        <w:tc>
          <w:tcPr>
            <w:tcW w:w="953" w:type="pct"/>
            <w:vAlign w:val="center"/>
          </w:tcPr>
          <w:p w:rsidR="001966A2" w:rsidRPr="004E0903" w:rsidRDefault="001966A2" w:rsidP="00D36314">
            <w:pPr>
              <w:jc w:val="center"/>
            </w:pPr>
            <w:r>
              <w:t>Kravas pavadzīmes numurs</w:t>
            </w:r>
            <w:r w:rsidRPr="00101FC9">
              <w:rPr>
                <w:vertAlign w:val="superscript"/>
              </w:rPr>
              <w:t>2</w:t>
            </w:r>
          </w:p>
        </w:tc>
        <w:tc>
          <w:tcPr>
            <w:tcW w:w="984" w:type="pct"/>
            <w:vAlign w:val="center"/>
          </w:tcPr>
          <w:p w:rsidR="001966A2" w:rsidRPr="004E0903" w:rsidRDefault="001966A2" w:rsidP="00D36314">
            <w:pPr>
              <w:jc w:val="center"/>
            </w:pPr>
            <w:r w:rsidRPr="004E0903">
              <w:t>Kravas pavadzīm</w:t>
            </w:r>
            <w:r>
              <w:t>es</w:t>
            </w:r>
            <w:r w:rsidRPr="004E0903">
              <w:t xml:space="preserve"> </w:t>
            </w:r>
            <w:r>
              <w:t>izdošanas</w:t>
            </w:r>
            <w:r w:rsidRPr="004E0903">
              <w:t xml:space="preserve"> datums</w:t>
            </w:r>
            <w:r w:rsidRPr="00101FC9">
              <w:rPr>
                <w:vertAlign w:val="superscript"/>
              </w:rPr>
              <w:t>3</w:t>
            </w:r>
          </w:p>
        </w:tc>
        <w:tc>
          <w:tcPr>
            <w:tcW w:w="984" w:type="pct"/>
            <w:vAlign w:val="center"/>
          </w:tcPr>
          <w:p w:rsidR="001966A2" w:rsidRPr="004E0903" w:rsidRDefault="001966A2" w:rsidP="007E7DA8">
            <w:pPr>
              <w:jc w:val="center"/>
            </w:pPr>
            <w:r>
              <w:t>Izlietotā iepakojuma materiāla veids</w:t>
            </w:r>
          </w:p>
        </w:tc>
        <w:tc>
          <w:tcPr>
            <w:tcW w:w="985" w:type="pct"/>
            <w:vAlign w:val="center"/>
          </w:tcPr>
          <w:p w:rsidR="001966A2" w:rsidRPr="004E0903" w:rsidRDefault="001966A2" w:rsidP="007E7DA8">
            <w:pPr>
              <w:jc w:val="center"/>
            </w:pPr>
            <w:r>
              <w:t>Apjoms (kg)</w:t>
            </w:r>
          </w:p>
        </w:tc>
      </w:tr>
      <w:tr w:rsidR="001966A2" w:rsidRPr="009C1E18" w:rsidTr="007E7DA8">
        <w:trPr>
          <w:tblCellSpacing w:w="20" w:type="dxa"/>
          <w:jc w:val="center"/>
        </w:trPr>
        <w:tc>
          <w:tcPr>
            <w:tcW w:w="310" w:type="pct"/>
            <w:vAlign w:val="center"/>
          </w:tcPr>
          <w:p w:rsidR="001966A2" w:rsidRPr="009C1E18" w:rsidRDefault="001966A2" w:rsidP="00D36314">
            <w:pPr>
              <w:rPr>
                <w:highlight w:val="yellow"/>
              </w:rPr>
            </w:pPr>
          </w:p>
        </w:tc>
        <w:tc>
          <w:tcPr>
            <w:tcW w:w="784" w:type="pct"/>
            <w:vAlign w:val="center"/>
          </w:tcPr>
          <w:p w:rsidR="001966A2" w:rsidRPr="009C1E18" w:rsidRDefault="001966A2" w:rsidP="00D36314">
            <w:pPr>
              <w:jc w:val="center"/>
              <w:rPr>
                <w:highlight w:val="yellow"/>
              </w:rPr>
            </w:pPr>
          </w:p>
        </w:tc>
        <w:tc>
          <w:tcPr>
            <w:tcW w:w="953" w:type="pct"/>
            <w:vAlign w:val="center"/>
          </w:tcPr>
          <w:p w:rsidR="001966A2" w:rsidRPr="009C1E18" w:rsidRDefault="001966A2" w:rsidP="00D36314">
            <w:pPr>
              <w:jc w:val="center"/>
              <w:rPr>
                <w:highlight w:val="yellow"/>
              </w:rPr>
            </w:pPr>
          </w:p>
        </w:tc>
        <w:tc>
          <w:tcPr>
            <w:tcW w:w="984" w:type="pct"/>
            <w:vAlign w:val="center"/>
          </w:tcPr>
          <w:p w:rsidR="001966A2" w:rsidRPr="009C1E18" w:rsidRDefault="001966A2" w:rsidP="00D36314">
            <w:pPr>
              <w:jc w:val="center"/>
              <w:rPr>
                <w:highlight w:val="yellow"/>
              </w:rPr>
            </w:pPr>
          </w:p>
        </w:tc>
        <w:tc>
          <w:tcPr>
            <w:tcW w:w="984" w:type="pct"/>
          </w:tcPr>
          <w:p w:rsidR="001966A2" w:rsidRPr="009C1E18" w:rsidRDefault="001966A2" w:rsidP="00D36314">
            <w:pPr>
              <w:jc w:val="center"/>
              <w:rPr>
                <w:highlight w:val="yellow"/>
              </w:rPr>
            </w:pPr>
          </w:p>
        </w:tc>
        <w:tc>
          <w:tcPr>
            <w:tcW w:w="985" w:type="pct"/>
          </w:tcPr>
          <w:p w:rsidR="001966A2" w:rsidRPr="009C1E18" w:rsidRDefault="001966A2" w:rsidP="00D36314">
            <w:pPr>
              <w:jc w:val="center"/>
              <w:rPr>
                <w:highlight w:val="yellow"/>
              </w:rPr>
            </w:pPr>
          </w:p>
        </w:tc>
      </w:tr>
      <w:tr w:rsidR="001966A2" w:rsidRPr="009C1E18" w:rsidTr="007E7DA8">
        <w:trPr>
          <w:tblCellSpacing w:w="20" w:type="dxa"/>
          <w:jc w:val="center"/>
        </w:trPr>
        <w:tc>
          <w:tcPr>
            <w:tcW w:w="310" w:type="pct"/>
            <w:vAlign w:val="center"/>
          </w:tcPr>
          <w:p w:rsidR="001966A2" w:rsidRPr="009C1E18" w:rsidRDefault="001966A2" w:rsidP="00D36314">
            <w:pPr>
              <w:jc w:val="center"/>
              <w:rPr>
                <w:highlight w:val="yellow"/>
              </w:rPr>
            </w:pPr>
          </w:p>
        </w:tc>
        <w:tc>
          <w:tcPr>
            <w:tcW w:w="784" w:type="pct"/>
            <w:vAlign w:val="center"/>
          </w:tcPr>
          <w:p w:rsidR="001966A2" w:rsidRPr="009C1E18" w:rsidRDefault="001966A2" w:rsidP="00D36314">
            <w:pPr>
              <w:jc w:val="center"/>
              <w:rPr>
                <w:highlight w:val="yellow"/>
              </w:rPr>
            </w:pPr>
          </w:p>
        </w:tc>
        <w:tc>
          <w:tcPr>
            <w:tcW w:w="953" w:type="pct"/>
            <w:vAlign w:val="center"/>
          </w:tcPr>
          <w:p w:rsidR="001966A2" w:rsidRPr="009C1E18" w:rsidRDefault="001966A2" w:rsidP="00D36314">
            <w:pPr>
              <w:jc w:val="center"/>
              <w:rPr>
                <w:highlight w:val="yellow"/>
              </w:rPr>
            </w:pPr>
          </w:p>
        </w:tc>
        <w:tc>
          <w:tcPr>
            <w:tcW w:w="984" w:type="pct"/>
            <w:vAlign w:val="center"/>
          </w:tcPr>
          <w:p w:rsidR="001966A2" w:rsidRPr="009C1E18" w:rsidRDefault="001966A2" w:rsidP="00D36314">
            <w:pPr>
              <w:jc w:val="center"/>
              <w:rPr>
                <w:highlight w:val="yellow"/>
              </w:rPr>
            </w:pPr>
          </w:p>
        </w:tc>
        <w:tc>
          <w:tcPr>
            <w:tcW w:w="984" w:type="pct"/>
          </w:tcPr>
          <w:p w:rsidR="001966A2" w:rsidRPr="009C1E18" w:rsidRDefault="001966A2" w:rsidP="00D36314">
            <w:pPr>
              <w:jc w:val="center"/>
              <w:rPr>
                <w:highlight w:val="yellow"/>
              </w:rPr>
            </w:pPr>
          </w:p>
        </w:tc>
        <w:tc>
          <w:tcPr>
            <w:tcW w:w="985" w:type="pct"/>
          </w:tcPr>
          <w:p w:rsidR="001966A2" w:rsidRPr="009C1E18" w:rsidRDefault="001966A2" w:rsidP="00D36314">
            <w:pPr>
              <w:jc w:val="center"/>
              <w:rPr>
                <w:highlight w:val="yellow"/>
              </w:rPr>
            </w:pPr>
          </w:p>
        </w:tc>
      </w:tr>
      <w:tr w:rsidR="001966A2" w:rsidRPr="009C1E18" w:rsidTr="007E7DA8">
        <w:trPr>
          <w:tblCellSpacing w:w="20" w:type="dxa"/>
          <w:jc w:val="center"/>
        </w:trPr>
        <w:tc>
          <w:tcPr>
            <w:tcW w:w="310" w:type="pct"/>
            <w:vAlign w:val="center"/>
          </w:tcPr>
          <w:p w:rsidR="001966A2" w:rsidRPr="009C1E18" w:rsidRDefault="001966A2" w:rsidP="00D36314">
            <w:pPr>
              <w:jc w:val="center"/>
              <w:rPr>
                <w:highlight w:val="yellow"/>
              </w:rPr>
            </w:pPr>
          </w:p>
        </w:tc>
        <w:tc>
          <w:tcPr>
            <w:tcW w:w="784" w:type="pct"/>
            <w:vAlign w:val="center"/>
          </w:tcPr>
          <w:p w:rsidR="001966A2" w:rsidRPr="009C1E18" w:rsidRDefault="001966A2" w:rsidP="00D36314">
            <w:pPr>
              <w:jc w:val="center"/>
              <w:rPr>
                <w:highlight w:val="yellow"/>
              </w:rPr>
            </w:pPr>
          </w:p>
        </w:tc>
        <w:tc>
          <w:tcPr>
            <w:tcW w:w="953" w:type="pct"/>
            <w:vAlign w:val="center"/>
          </w:tcPr>
          <w:p w:rsidR="001966A2" w:rsidRPr="009C1E18" w:rsidRDefault="001966A2" w:rsidP="00D36314">
            <w:pPr>
              <w:jc w:val="center"/>
              <w:rPr>
                <w:highlight w:val="yellow"/>
              </w:rPr>
            </w:pPr>
          </w:p>
        </w:tc>
        <w:tc>
          <w:tcPr>
            <w:tcW w:w="984" w:type="pct"/>
            <w:vAlign w:val="center"/>
          </w:tcPr>
          <w:p w:rsidR="001966A2" w:rsidRPr="009C1E18" w:rsidRDefault="001966A2" w:rsidP="00D36314">
            <w:pPr>
              <w:jc w:val="center"/>
              <w:rPr>
                <w:highlight w:val="yellow"/>
              </w:rPr>
            </w:pPr>
          </w:p>
        </w:tc>
        <w:tc>
          <w:tcPr>
            <w:tcW w:w="984" w:type="pct"/>
          </w:tcPr>
          <w:p w:rsidR="001966A2" w:rsidRPr="009C1E18" w:rsidRDefault="001966A2" w:rsidP="00D36314">
            <w:pPr>
              <w:jc w:val="center"/>
              <w:rPr>
                <w:highlight w:val="yellow"/>
              </w:rPr>
            </w:pPr>
          </w:p>
        </w:tc>
        <w:tc>
          <w:tcPr>
            <w:tcW w:w="985" w:type="pct"/>
          </w:tcPr>
          <w:p w:rsidR="001966A2" w:rsidRPr="009C1E18" w:rsidRDefault="001966A2" w:rsidP="00D36314">
            <w:pPr>
              <w:jc w:val="center"/>
              <w:rPr>
                <w:highlight w:val="yellow"/>
              </w:rPr>
            </w:pPr>
          </w:p>
        </w:tc>
      </w:tr>
      <w:tr w:rsidR="001966A2" w:rsidRPr="009C1E18" w:rsidTr="007E7DA8">
        <w:trPr>
          <w:tblCellSpacing w:w="20" w:type="dxa"/>
          <w:jc w:val="center"/>
        </w:trPr>
        <w:tc>
          <w:tcPr>
            <w:tcW w:w="310" w:type="pct"/>
            <w:vAlign w:val="center"/>
          </w:tcPr>
          <w:p w:rsidR="001966A2" w:rsidRPr="009C1E18" w:rsidRDefault="001966A2" w:rsidP="00D36314">
            <w:pPr>
              <w:jc w:val="center"/>
              <w:rPr>
                <w:highlight w:val="yellow"/>
              </w:rPr>
            </w:pPr>
          </w:p>
        </w:tc>
        <w:tc>
          <w:tcPr>
            <w:tcW w:w="784" w:type="pct"/>
            <w:vAlign w:val="center"/>
          </w:tcPr>
          <w:p w:rsidR="001966A2" w:rsidRPr="009C1E18" w:rsidRDefault="001966A2" w:rsidP="00D36314">
            <w:pPr>
              <w:jc w:val="center"/>
              <w:rPr>
                <w:highlight w:val="yellow"/>
              </w:rPr>
            </w:pPr>
          </w:p>
        </w:tc>
        <w:tc>
          <w:tcPr>
            <w:tcW w:w="953" w:type="pct"/>
            <w:vAlign w:val="center"/>
          </w:tcPr>
          <w:p w:rsidR="001966A2" w:rsidRPr="009C1E18" w:rsidRDefault="001966A2" w:rsidP="00D36314">
            <w:pPr>
              <w:jc w:val="center"/>
              <w:rPr>
                <w:highlight w:val="yellow"/>
              </w:rPr>
            </w:pPr>
          </w:p>
        </w:tc>
        <w:tc>
          <w:tcPr>
            <w:tcW w:w="984" w:type="pct"/>
            <w:vAlign w:val="center"/>
          </w:tcPr>
          <w:p w:rsidR="001966A2" w:rsidRPr="009C1E18" w:rsidRDefault="001966A2" w:rsidP="00D36314">
            <w:pPr>
              <w:jc w:val="center"/>
              <w:rPr>
                <w:highlight w:val="yellow"/>
              </w:rPr>
            </w:pPr>
          </w:p>
        </w:tc>
        <w:tc>
          <w:tcPr>
            <w:tcW w:w="984" w:type="pct"/>
          </w:tcPr>
          <w:p w:rsidR="001966A2" w:rsidRPr="009C1E18" w:rsidRDefault="001966A2" w:rsidP="00D36314">
            <w:pPr>
              <w:jc w:val="center"/>
              <w:rPr>
                <w:highlight w:val="yellow"/>
              </w:rPr>
            </w:pPr>
          </w:p>
        </w:tc>
        <w:tc>
          <w:tcPr>
            <w:tcW w:w="985" w:type="pct"/>
          </w:tcPr>
          <w:p w:rsidR="001966A2" w:rsidRPr="009C1E18" w:rsidRDefault="001966A2" w:rsidP="00D36314">
            <w:pPr>
              <w:jc w:val="center"/>
              <w:rPr>
                <w:highlight w:val="yellow"/>
              </w:rPr>
            </w:pPr>
          </w:p>
        </w:tc>
      </w:tr>
      <w:tr w:rsidR="001966A2" w:rsidRPr="009C1E18" w:rsidTr="007E7DA8">
        <w:trPr>
          <w:tblCellSpacing w:w="20" w:type="dxa"/>
          <w:jc w:val="center"/>
        </w:trPr>
        <w:tc>
          <w:tcPr>
            <w:tcW w:w="310" w:type="pct"/>
            <w:vAlign w:val="center"/>
          </w:tcPr>
          <w:p w:rsidR="001966A2" w:rsidRPr="009C1E18" w:rsidRDefault="001966A2" w:rsidP="00D36314">
            <w:pPr>
              <w:jc w:val="center"/>
              <w:rPr>
                <w:highlight w:val="yellow"/>
              </w:rPr>
            </w:pPr>
          </w:p>
        </w:tc>
        <w:tc>
          <w:tcPr>
            <w:tcW w:w="784" w:type="pct"/>
            <w:vAlign w:val="center"/>
          </w:tcPr>
          <w:p w:rsidR="001966A2" w:rsidRPr="009C1E18" w:rsidRDefault="001966A2" w:rsidP="00D36314">
            <w:pPr>
              <w:jc w:val="center"/>
              <w:rPr>
                <w:highlight w:val="yellow"/>
              </w:rPr>
            </w:pPr>
          </w:p>
        </w:tc>
        <w:tc>
          <w:tcPr>
            <w:tcW w:w="953" w:type="pct"/>
            <w:vAlign w:val="center"/>
          </w:tcPr>
          <w:p w:rsidR="001966A2" w:rsidRPr="009C1E18" w:rsidRDefault="001966A2" w:rsidP="00D36314">
            <w:pPr>
              <w:jc w:val="center"/>
              <w:rPr>
                <w:highlight w:val="yellow"/>
              </w:rPr>
            </w:pPr>
          </w:p>
        </w:tc>
        <w:tc>
          <w:tcPr>
            <w:tcW w:w="984" w:type="pct"/>
            <w:vAlign w:val="center"/>
          </w:tcPr>
          <w:p w:rsidR="001966A2" w:rsidRPr="009C1E18" w:rsidRDefault="001966A2" w:rsidP="00D36314">
            <w:pPr>
              <w:jc w:val="center"/>
              <w:rPr>
                <w:highlight w:val="yellow"/>
              </w:rPr>
            </w:pPr>
          </w:p>
        </w:tc>
        <w:tc>
          <w:tcPr>
            <w:tcW w:w="984" w:type="pct"/>
          </w:tcPr>
          <w:p w:rsidR="001966A2" w:rsidRPr="009C1E18" w:rsidRDefault="001966A2" w:rsidP="00D36314">
            <w:pPr>
              <w:jc w:val="center"/>
              <w:rPr>
                <w:highlight w:val="yellow"/>
              </w:rPr>
            </w:pPr>
          </w:p>
        </w:tc>
        <w:tc>
          <w:tcPr>
            <w:tcW w:w="985" w:type="pct"/>
          </w:tcPr>
          <w:p w:rsidR="001966A2" w:rsidRPr="009C1E18" w:rsidRDefault="001966A2" w:rsidP="00D36314">
            <w:pPr>
              <w:jc w:val="center"/>
              <w:rPr>
                <w:highlight w:val="yellow"/>
              </w:rPr>
            </w:pPr>
          </w:p>
        </w:tc>
      </w:tr>
    </w:tbl>
    <w:p w:rsidR="001966A2" w:rsidRDefault="001966A2" w:rsidP="005469B3">
      <w:pPr>
        <w:spacing w:after="120"/>
        <w:ind w:firstLine="720"/>
        <w:jc w:val="both"/>
        <w:rPr>
          <w:i/>
        </w:rPr>
      </w:pPr>
    </w:p>
    <w:p w:rsidR="00954A7D" w:rsidRDefault="00EA4361" w:rsidP="005469B3">
      <w:pPr>
        <w:spacing w:after="120"/>
        <w:ind w:firstLine="720"/>
        <w:jc w:val="both"/>
        <w:rPr>
          <w:sz w:val="28"/>
          <w:szCs w:val="28"/>
        </w:rPr>
      </w:pPr>
      <w:r>
        <w:rPr>
          <w:sz w:val="28"/>
          <w:szCs w:val="28"/>
        </w:rPr>
        <w:t>3</w:t>
      </w:r>
      <w:r w:rsidR="00E42164">
        <w:rPr>
          <w:sz w:val="28"/>
          <w:szCs w:val="28"/>
        </w:rPr>
        <w:t>5</w:t>
      </w:r>
      <w:r>
        <w:rPr>
          <w:sz w:val="28"/>
          <w:szCs w:val="28"/>
        </w:rPr>
        <w:t>. S</w:t>
      </w:r>
      <w:r w:rsidR="00954A7D" w:rsidRPr="00295325">
        <w:rPr>
          <w:sz w:val="28"/>
          <w:szCs w:val="28"/>
        </w:rPr>
        <w:t xml:space="preserve">vītrot </w:t>
      </w:r>
      <w:r>
        <w:rPr>
          <w:sz w:val="28"/>
          <w:szCs w:val="28"/>
        </w:rPr>
        <w:t xml:space="preserve">3.pielikuma </w:t>
      </w:r>
      <w:r w:rsidR="00954A7D" w:rsidRPr="00295325">
        <w:rPr>
          <w:sz w:val="28"/>
          <w:szCs w:val="28"/>
        </w:rPr>
        <w:t>10. punktu</w:t>
      </w:r>
      <w:r w:rsidR="00677C7A">
        <w:rPr>
          <w:sz w:val="28"/>
          <w:szCs w:val="28"/>
        </w:rPr>
        <w:t xml:space="preserve"> un 10.punkta tabulu</w:t>
      </w:r>
      <w:r w:rsidR="00954A7D" w:rsidRPr="00295325">
        <w:rPr>
          <w:sz w:val="28"/>
          <w:szCs w:val="28"/>
        </w:rPr>
        <w:t>.</w:t>
      </w:r>
      <w:r>
        <w:rPr>
          <w:sz w:val="28"/>
          <w:szCs w:val="28"/>
        </w:rPr>
        <w:t xml:space="preserve"> </w:t>
      </w:r>
    </w:p>
    <w:p w:rsidR="0054193D" w:rsidRPr="00295325" w:rsidRDefault="0054193D" w:rsidP="005469B3">
      <w:pPr>
        <w:spacing w:after="120"/>
        <w:ind w:firstLine="720"/>
        <w:jc w:val="both"/>
        <w:rPr>
          <w:sz w:val="28"/>
          <w:szCs w:val="28"/>
        </w:rPr>
      </w:pPr>
    </w:p>
    <w:p w:rsidR="00954A7D" w:rsidRPr="0033081A" w:rsidRDefault="00677C7A" w:rsidP="005469B3">
      <w:pPr>
        <w:ind w:firstLine="720"/>
        <w:jc w:val="both"/>
        <w:rPr>
          <w:sz w:val="28"/>
          <w:szCs w:val="28"/>
        </w:rPr>
      </w:pPr>
      <w:r>
        <w:rPr>
          <w:sz w:val="28"/>
          <w:szCs w:val="28"/>
        </w:rPr>
        <w:t>3</w:t>
      </w:r>
      <w:r w:rsidR="00E42164">
        <w:rPr>
          <w:sz w:val="28"/>
          <w:szCs w:val="28"/>
        </w:rPr>
        <w:t>6</w:t>
      </w:r>
      <w:r>
        <w:rPr>
          <w:sz w:val="28"/>
          <w:szCs w:val="28"/>
        </w:rPr>
        <w:t xml:space="preserve">. Noteikumi stājas spēkā 2012.gada </w:t>
      </w:r>
      <w:r w:rsidR="00655C0D">
        <w:rPr>
          <w:sz w:val="28"/>
          <w:szCs w:val="28"/>
        </w:rPr>
        <w:t>1.septembrī.</w:t>
      </w:r>
    </w:p>
    <w:p w:rsidR="00954A7D" w:rsidRPr="00EF1ADD" w:rsidRDefault="00954A7D" w:rsidP="005469B3">
      <w:pPr>
        <w:pStyle w:val="NormalWeb"/>
        <w:spacing w:before="0" w:after="0"/>
        <w:ind w:firstLine="720"/>
        <w:jc w:val="both"/>
        <w:rPr>
          <w:sz w:val="28"/>
          <w:szCs w:val="28"/>
        </w:rPr>
      </w:pPr>
    </w:p>
    <w:p w:rsidR="00954A7D" w:rsidRPr="00EF1ADD" w:rsidRDefault="00954A7D" w:rsidP="004627FB">
      <w:pPr>
        <w:pStyle w:val="Heading2"/>
        <w:tabs>
          <w:tab w:val="left" w:pos="6521"/>
        </w:tabs>
        <w:spacing w:before="0" w:after="0"/>
        <w:ind w:firstLine="720"/>
        <w:rPr>
          <w:rFonts w:ascii="Times New Roman" w:hAnsi="Times New Roman" w:cs="Times New Roman"/>
          <w:b w:val="0"/>
          <w:i w:val="0"/>
        </w:rPr>
      </w:pPr>
    </w:p>
    <w:p w:rsidR="00954A7D" w:rsidRPr="00EF1ADD" w:rsidRDefault="00954A7D" w:rsidP="004627FB">
      <w:pPr>
        <w:pStyle w:val="Heading2"/>
        <w:tabs>
          <w:tab w:val="left" w:pos="6521"/>
        </w:tabs>
        <w:spacing w:before="0" w:after="0"/>
        <w:ind w:firstLine="720"/>
        <w:rPr>
          <w:rFonts w:ascii="Times New Roman" w:hAnsi="Times New Roman" w:cs="Times New Roman"/>
          <w:b w:val="0"/>
          <w:i w:val="0"/>
        </w:rPr>
      </w:pPr>
      <w:r w:rsidRPr="00EF1ADD">
        <w:rPr>
          <w:rFonts w:ascii="Times New Roman" w:hAnsi="Times New Roman" w:cs="Times New Roman"/>
          <w:b w:val="0"/>
          <w:i w:val="0"/>
        </w:rPr>
        <w:t>Ministru prezidents</w:t>
      </w:r>
      <w:r w:rsidRPr="00EF1ADD">
        <w:rPr>
          <w:rFonts w:ascii="Times New Roman" w:hAnsi="Times New Roman" w:cs="Times New Roman"/>
          <w:b w:val="0"/>
          <w:i w:val="0"/>
        </w:rPr>
        <w:tab/>
      </w:r>
      <w:proofErr w:type="spellStart"/>
      <w:r w:rsidRPr="00EF1ADD">
        <w:rPr>
          <w:rFonts w:ascii="Times New Roman" w:hAnsi="Times New Roman" w:cs="Times New Roman"/>
          <w:b w:val="0"/>
          <w:i w:val="0"/>
        </w:rPr>
        <w:t>V.Dombrovskis</w:t>
      </w:r>
      <w:proofErr w:type="spellEnd"/>
    </w:p>
    <w:p w:rsidR="00954A7D" w:rsidRPr="00EF1ADD" w:rsidRDefault="00954A7D" w:rsidP="004627FB">
      <w:pPr>
        <w:ind w:firstLine="720"/>
        <w:jc w:val="both"/>
        <w:rPr>
          <w:sz w:val="28"/>
          <w:szCs w:val="28"/>
        </w:rPr>
      </w:pPr>
    </w:p>
    <w:p w:rsidR="00954A7D" w:rsidRDefault="00954A7D" w:rsidP="004627FB">
      <w:pPr>
        <w:ind w:firstLine="720"/>
        <w:jc w:val="both"/>
        <w:rPr>
          <w:sz w:val="28"/>
          <w:szCs w:val="28"/>
        </w:rPr>
      </w:pPr>
    </w:p>
    <w:p w:rsidR="00954A7D" w:rsidRPr="00EF1ADD" w:rsidRDefault="00954A7D" w:rsidP="004627FB">
      <w:pPr>
        <w:tabs>
          <w:tab w:val="left" w:pos="6521"/>
        </w:tabs>
        <w:ind w:firstLine="720"/>
        <w:jc w:val="both"/>
        <w:rPr>
          <w:sz w:val="28"/>
          <w:szCs w:val="28"/>
        </w:rPr>
      </w:pPr>
      <w:r w:rsidRPr="00EF1ADD">
        <w:rPr>
          <w:sz w:val="28"/>
          <w:szCs w:val="28"/>
        </w:rPr>
        <w:t xml:space="preserve">Vides aizsardzības un </w:t>
      </w:r>
    </w:p>
    <w:p w:rsidR="00954A7D" w:rsidRPr="00EF1ADD" w:rsidRDefault="00954A7D" w:rsidP="004627FB">
      <w:pPr>
        <w:tabs>
          <w:tab w:val="left" w:pos="6521"/>
        </w:tabs>
        <w:ind w:firstLine="720"/>
        <w:jc w:val="both"/>
        <w:rPr>
          <w:sz w:val="28"/>
          <w:szCs w:val="28"/>
        </w:rPr>
      </w:pPr>
      <w:r w:rsidRPr="00EF1ADD">
        <w:rPr>
          <w:sz w:val="28"/>
          <w:szCs w:val="28"/>
        </w:rPr>
        <w:t>reģionālās attīstības ministrs</w:t>
      </w:r>
      <w:r w:rsidRPr="00EF1ADD">
        <w:rPr>
          <w:sz w:val="28"/>
          <w:szCs w:val="28"/>
        </w:rPr>
        <w:tab/>
      </w:r>
      <w:proofErr w:type="spellStart"/>
      <w:r>
        <w:rPr>
          <w:sz w:val="28"/>
          <w:szCs w:val="28"/>
        </w:rPr>
        <w:t>E.Sprūdžs</w:t>
      </w:r>
      <w:proofErr w:type="spellEnd"/>
    </w:p>
    <w:p w:rsidR="00954A7D" w:rsidRPr="00EF1ADD" w:rsidRDefault="00954A7D" w:rsidP="004627FB">
      <w:pPr>
        <w:ind w:firstLine="720"/>
        <w:jc w:val="both"/>
        <w:rPr>
          <w:sz w:val="28"/>
          <w:szCs w:val="28"/>
        </w:rPr>
      </w:pPr>
    </w:p>
    <w:p w:rsidR="00954A7D" w:rsidRPr="00EF1ADD" w:rsidRDefault="00954A7D" w:rsidP="004627FB">
      <w:pPr>
        <w:ind w:firstLine="720"/>
        <w:jc w:val="both"/>
        <w:rPr>
          <w:sz w:val="28"/>
          <w:szCs w:val="28"/>
        </w:rPr>
      </w:pPr>
    </w:p>
    <w:p w:rsidR="00954A7D" w:rsidRPr="00EF1ADD" w:rsidRDefault="00954A7D" w:rsidP="004627FB">
      <w:pPr>
        <w:ind w:firstLine="720"/>
        <w:jc w:val="both"/>
        <w:rPr>
          <w:sz w:val="28"/>
          <w:szCs w:val="28"/>
        </w:rPr>
      </w:pPr>
    </w:p>
    <w:p w:rsidR="00954A7D" w:rsidRPr="00EF1ADD" w:rsidRDefault="00954A7D" w:rsidP="004627FB">
      <w:pPr>
        <w:ind w:firstLine="720"/>
        <w:jc w:val="both"/>
        <w:rPr>
          <w:sz w:val="28"/>
          <w:szCs w:val="28"/>
        </w:rPr>
      </w:pPr>
    </w:p>
    <w:p w:rsidR="00954A7D" w:rsidRPr="00EF1ADD" w:rsidRDefault="00954A7D" w:rsidP="004627FB">
      <w:pPr>
        <w:tabs>
          <w:tab w:val="left" w:pos="6521"/>
        </w:tabs>
        <w:ind w:firstLine="720"/>
        <w:jc w:val="both"/>
        <w:rPr>
          <w:sz w:val="28"/>
          <w:szCs w:val="28"/>
        </w:rPr>
      </w:pPr>
      <w:r w:rsidRPr="00EF1ADD">
        <w:rPr>
          <w:sz w:val="28"/>
          <w:szCs w:val="28"/>
        </w:rPr>
        <w:t xml:space="preserve">Vides aizsardzības un </w:t>
      </w:r>
    </w:p>
    <w:p w:rsidR="00954A7D" w:rsidRPr="00EF1ADD" w:rsidRDefault="00954A7D" w:rsidP="004627FB">
      <w:pPr>
        <w:tabs>
          <w:tab w:val="left" w:pos="6521"/>
        </w:tabs>
        <w:ind w:firstLine="720"/>
        <w:jc w:val="both"/>
        <w:rPr>
          <w:sz w:val="28"/>
          <w:szCs w:val="28"/>
        </w:rPr>
      </w:pPr>
      <w:r w:rsidRPr="00EF1ADD">
        <w:rPr>
          <w:sz w:val="28"/>
          <w:szCs w:val="28"/>
        </w:rPr>
        <w:t>reģionālās attīstības ministrs</w:t>
      </w:r>
      <w:r w:rsidRPr="00EF1ADD">
        <w:rPr>
          <w:sz w:val="28"/>
          <w:szCs w:val="28"/>
        </w:rPr>
        <w:tab/>
      </w:r>
      <w:proofErr w:type="spellStart"/>
      <w:r>
        <w:rPr>
          <w:sz w:val="28"/>
          <w:szCs w:val="28"/>
        </w:rPr>
        <w:t>E.Sprūdžs</w:t>
      </w:r>
      <w:proofErr w:type="spellEnd"/>
    </w:p>
    <w:p w:rsidR="00954A7D" w:rsidRPr="00EF1ADD" w:rsidRDefault="00954A7D" w:rsidP="004627FB">
      <w:pPr>
        <w:ind w:firstLine="720"/>
        <w:jc w:val="both"/>
        <w:rPr>
          <w:sz w:val="28"/>
          <w:szCs w:val="28"/>
        </w:rPr>
      </w:pPr>
    </w:p>
    <w:p w:rsidR="00954A7D" w:rsidRDefault="00954A7D" w:rsidP="004627FB">
      <w:pPr>
        <w:ind w:firstLine="720"/>
        <w:jc w:val="both"/>
        <w:rPr>
          <w:sz w:val="28"/>
          <w:szCs w:val="28"/>
        </w:rPr>
      </w:pPr>
    </w:p>
    <w:p w:rsidR="00954A7D" w:rsidRPr="00EF1ADD" w:rsidRDefault="00954A7D" w:rsidP="004627FB">
      <w:pPr>
        <w:ind w:firstLine="720"/>
        <w:jc w:val="both"/>
        <w:rPr>
          <w:sz w:val="28"/>
          <w:szCs w:val="28"/>
        </w:rPr>
      </w:pPr>
    </w:p>
    <w:p w:rsidR="00954A7D" w:rsidRPr="00EF1ADD" w:rsidRDefault="00954A7D" w:rsidP="004627FB">
      <w:pPr>
        <w:tabs>
          <w:tab w:val="left" w:pos="6521"/>
        </w:tabs>
        <w:ind w:firstLine="720"/>
        <w:jc w:val="both"/>
        <w:rPr>
          <w:sz w:val="28"/>
          <w:szCs w:val="28"/>
        </w:rPr>
      </w:pPr>
      <w:r w:rsidRPr="00EF1ADD">
        <w:rPr>
          <w:sz w:val="28"/>
          <w:szCs w:val="28"/>
        </w:rPr>
        <w:t>Vīza: Valsts sekretārs</w:t>
      </w:r>
      <w:r w:rsidRPr="00EF1ADD">
        <w:rPr>
          <w:sz w:val="28"/>
          <w:szCs w:val="28"/>
        </w:rPr>
        <w:tab/>
      </w:r>
      <w:proofErr w:type="spellStart"/>
      <w:r>
        <w:rPr>
          <w:sz w:val="28"/>
          <w:szCs w:val="28"/>
        </w:rPr>
        <w:t>A.Antonovs</w:t>
      </w:r>
      <w:proofErr w:type="spellEnd"/>
    </w:p>
    <w:p w:rsidR="00954A7D" w:rsidRPr="00EF1ADD" w:rsidRDefault="00954A7D" w:rsidP="004627FB">
      <w:pPr>
        <w:ind w:firstLine="720"/>
        <w:jc w:val="both"/>
        <w:rPr>
          <w:sz w:val="28"/>
          <w:szCs w:val="28"/>
        </w:rPr>
      </w:pPr>
    </w:p>
    <w:p w:rsidR="00954A7D" w:rsidRPr="00EF1ADD" w:rsidRDefault="00954A7D" w:rsidP="004627FB">
      <w:pPr>
        <w:ind w:firstLine="720"/>
        <w:rPr>
          <w:sz w:val="28"/>
          <w:szCs w:val="28"/>
        </w:rPr>
      </w:pPr>
    </w:p>
    <w:p w:rsidR="00954A7D" w:rsidRPr="00464A49" w:rsidRDefault="00954A7D" w:rsidP="00596B19">
      <w:pPr>
        <w:tabs>
          <w:tab w:val="left" w:pos="3390"/>
        </w:tabs>
        <w:jc w:val="both"/>
      </w:pPr>
      <w:r w:rsidRPr="00464A49">
        <w:t xml:space="preserve">   </w:t>
      </w:r>
      <w:r w:rsidR="00413CBD" w:rsidRPr="00464A49">
        <w:t>1</w:t>
      </w:r>
      <w:r w:rsidR="002B4178" w:rsidRPr="00464A49">
        <w:t>8</w:t>
      </w:r>
      <w:r w:rsidRPr="00464A49">
        <w:t>.0</w:t>
      </w:r>
      <w:r w:rsidR="002B4178" w:rsidRPr="00464A49">
        <w:t>5</w:t>
      </w:r>
      <w:r w:rsidRPr="00464A49">
        <w:t>.2012</w:t>
      </w:r>
      <w:r w:rsidRPr="00464A49">
        <w:rPr>
          <w:color w:val="FF0000"/>
        </w:rPr>
        <w:t xml:space="preserve"> </w:t>
      </w:r>
      <w:r w:rsidRPr="00464A49">
        <w:t>15:35</w:t>
      </w:r>
    </w:p>
    <w:p w:rsidR="00954A7D" w:rsidRPr="00464A49" w:rsidRDefault="00B35E11" w:rsidP="00596B19">
      <w:pPr>
        <w:tabs>
          <w:tab w:val="left" w:pos="6804"/>
        </w:tabs>
        <w:jc w:val="both"/>
      </w:pPr>
      <w:r>
        <w:t>196</w:t>
      </w:r>
      <w:r w:rsidR="008156B8">
        <w:t>6</w:t>
      </w:r>
    </w:p>
    <w:p w:rsidR="00954A7D" w:rsidRPr="00464A49" w:rsidRDefault="00954A7D" w:rsidP="00596B19">
      <w:pPr>
        <w:tabs>
          <w:tab w:val="left" w:pos="6804"/>
        </w:tabs>
        <w:jc w:val="both"/>
      </w:pPr>
      <w:r w:rsidRPr="00464A49">
        <w:t xml:space="preserve">M. </w:t>
      </w:r>
      <w:proofErr w:type="spellStart"/>
      <w:r w:rsidRPr="00464A49">
        <w:t>Šinke</w:t>
      </w:r>
      <w:proofErr w:type="spellEnd"/>
    </w:p>
    <w:p w:rsidR="00954A7D" w:rsidRPr="00464A49" w:rsidRDefault="00954A7D" w:rsidP="00596B19">
      <w:pPr>
        <w:jc w:val="both"/>
      </w:pPr>
      <w:r w:rsidRPr="00464A49">
        <w:t>67026479,</w:t>
      </w:r>
      <w:r w:rsidRPr="00464A49">
        <w:rPr>
          <w:color w:val="FF0000"/>
        </w:rPr>
        <w:t xml:space="preserve"> </w:t>
      </w:r>
      <w:hyperlink r:id="rId14" w:history="1">
        <w:r w:rsidRPr="00464A49">
          <w:rPr>
            <w:rStyle w:val="Hyperlink"/>
          </w:rPr>
          <w:t>madara.sinke@varam.gov.lv</w:t>
        </w:r>
      </w:hyperlink>
    </w:p>
    <w:sectPr w:rsidR="00954A7D" w:rsidRPr="00464A49" w:rsidSect="005B3414">
      <w:pgSz w:w="11906" w:h="16838" w:code="9"/>
      <w:pgMar w:top="1418" w:right="1134" w:bottom="1134" w:left="1701" w:header="720" w:footer="720"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madaras" w:date="2012-05-22T16:54:00Z" w:initials="m">
    <w:p w:rsidR="00400297" w:rsidRDefault="00400297">
      <w:pPr>
        <w:pStyle w:val="CommentText"/>
      </w:pPr>
      <w:r>
        <w:rPr>
          <w:rStyle w:val="CommentReference"/>
        </w:rPr>
        <w:annotationRef/>
      </w:r>
      <w:r>
        <w:t>a</w:t>
      </w:r>
    </w:p>
  </w:comment>
  <w:comment w:id="3" w:author="madaras" w:date="2012-05-22T16:51:00Z" w:initials="m">
    <w:p w:rsidR="00572CF0" w:rsidRDefault="00572CF0">
      <w:pPr>
        <w:pStyle w:val="CommentText"/>
      </w:pPr>
      <w:r>
        <w:rPr>
          <w:rStyle w:val="CommentReference"/>
        </w:rPr>
        <w:annotationRef/>
      </w:r>
      <w:r>
        <w:t>Abiem jāsniedz precizējumi?</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A3C" w:rsidRDefault="00BC3A3C">
      <w:r>
        <w:separator/>
      </w:r>
    </w:p>
  </w:endnote>
  <w:endnote w:type="continuationSeparator" w:id="0">
    <w:p w:rsidR="00BC3A3C" w:rsidRDefault="00BC3A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20002A87" w:usb1="80000000" w:usb2="00000008" w:usb3="00000000" w:csb0="000001F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Verdana">
    <w:panose1 w:val="020B0604030504040204"/>
    <w:charset w:val="BA"/>
    <w:family w:val="swiss"/>
    <w:pitch w:val="variable"/>
    <w:sig w:usb0="20000287" w:usb1="00000000" w:usb2="00000000" w:usb3="00000000" w:csb0="0000019F" w:csb1="00000000"/>
  </w:font>
  <w:font w:name="Calibri">
    <w:panose1 w:val="020F0502020204030204"/>
    <w:charset w:val="BA"/>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AD" w:rsidRPr="00690D05" w:rsidRDefault="004218AD" w:rsidP="00690D05">
    <w:pPr>
      <w:jc w:val="both"/>
      <w:rPr>
        <w:sz w:val="22"/>
        <w:szCs w:val="22"/>
      </w:rPr>
    </w:pPr>
    <w:r>
      <w:rPr>
        <w:color w:val="000000"/>
        <w:sz w:val="22"/>
        <w:szCs w:val="22"/>
      </w:rPr>
      <w:t>VARAMNot_</w:t>
    </w:r>
    <w:r w:rsidR="00413CBD">
      <w:rPr>
        <w:color w:val="000000"/>
        <w:sz w:val="22"/>
        <w:szCs w:val="22"/>
      </w:rPr>
      <w:t>1</w:t>
    </w:r>
    <w:r w:rsidR="005673EE">
      <w:rPr>
        <w:color w:val="000000"/>
        <w:sz w:val="22"/>
        <w:szCs w:val="22"/>
      </w:rPr>
      <w:t>805</w:t>
    </w:r>
    <w:r>
      <w:rPr>
        <w:color w:val="000000"/>
        <w:sz w:val="22"/>
        <w:szCs w:val="22"/>
      </w:rPr>
      <w:t>12</w:t>
    </w:r>
    <w:r w:rsidRPr="00721529">
      <w:rPr>
        <w:color w:val="000000"/>
        <w:sz w:val="22"/>
        <w:szCs w:val="22"/>
      </w:rPr>
      <w:t>_</w:t>
    </w:r>
    <w:r>
      <w:rPr>
        <w:color w:val="000000"/>
        <w:sz w:val="22"/>
        <w:szCs w:val="22"/>
      </w:rPr>
      <w:t>drn</w:t>
    </w:r>
    <w:r w:rsidRPr="008E05D5">
      <w:rPr>
        <w:color w:val="000000"/>
        <w:sz w:val="22"/>
        <w:szCs w:val="22"/>
      </w:rPr>
      <w:t>iep; Ministru kabineta noteikumu projekts „Grozījumi Ministru kabineta 2009.gada 3.novembra noteikumos Nr.1293 „Kārtība, kādā atbrīvo no dabas resursu nodokļa samaksas par iepakojumu un vienreiz lietojamiem galda traukiem un piederumiem””</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AD" w:rsidRPr="00024CBA" w:rsidRDefault="004218AD" w:rsidP="00024CBA">
    <w:pPr>
      <w:jc w:val="both"/>
      <w:rPr>
        <w:sz w:val="22"/>
        <w:szCs w:val="22"/>
      </w:rPr>
    </w:pPr>
    <w:r>
      <w:rPr>
        <w:color w:val="000000"/>
        <w:sz w:val="22"/>
        <w:szCs w:val="22"/>
      </w:rPr>
      <w:t>VARAMNot_</w:t>
    </w:r>
    <w:r w:rsidR="00413CBD">
      <w:rPr>
        <w:color w:val="000000"/>
        <w:sz w:val="22"/>
        <w:szCs w:val="22"/>
      </w:rPr>
      <w:t>18</w:t>
    </w:r>
    <w:r w:rsidR="005673EE">
      <w:rPr>
        <w:color w:val="000000"/>
        <w:sz w:val="22"/>
        <w:szCs w:val="22"/>
      </w:rPr>
      <w:t>05</w:t>
    </w:r>
    <w:r>
      <w:rPr>
        <w:color w:val="000000"/>
        <w:sz w:val="22"/>
        <w:szCs w:val="22"/>
      </w:rPr>
      <w:t>12</w:t>
    </w:r>
    <w:r w:rsidRPr="00721529">
      <w:rPr>
        <w:color w:val="000000"/>
        <w:sz w:val="22"/>
        <w:szCs w:val="22"/>
      </w:rPr>
      <w:t>_</w:t>
    </w:r>
    <w:r>
      <w:rPr>
        <w:color w:val="000000"/>
        <w:sz w:val="22"/>
        <w:szCs w:val="22"/>
      </w:rPr>
      <w:t>drn</w:t>
    </w:r>
    <w:r w:rsidRPr="008E05D5">
      <w:rPr>
        <w:color w:val="000000"/>
        <w:sz w:val="22"/>
        <w:szCs w:val="22"/>
      </w:rPr>
      <w:t>iep; Ministru kabineta noteikumu projekts „Grozījumi Ministru kabineta 2009.gada 3.novembra noteikumos Nr.1293 „Kārtība, kādā atbrīvo no dabas resursu nodokļa samaksas par iepakojumu un vienreiz lietojamiem galda traukiem un piederumiem””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A3C" w:rsidRDefault="00BC3A3C">
      <w:r>
        <w:separator/>
      </w:r>
    </w:p>
  </w:footnote>
  <w:footnote w:type="continuationSeparator" w:id="0">
    <w:p w:rsidR="00BC3A3C" w:rsidRDefault="00BC3A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AD" w:rsidRDefault="00B31B58" w:rsidP="00126785">
    <w:pPr>
      <w:pStyle w:val="Header"/>
      <w:framePr w:wrap="around" w:vAnchor="text" w:hAnchor="margin" w:xAlign="center" w:y="1"/>
      <w:rPr>
        <w:rStyle w:val="PageNumber"/>
      </w:rPr>
    </w:pPr>
    <w:r>
      <w:rPr>
        <w:rStyle w:val="PageNumber"/>
      </w:rPr>
      <w:fldChar w:fldCharType="begin"/>
    </w:r>
    <w:r w:rsidR="004218AD">
      <w:rPr>
        <w:rStyle w:val="PageNumber"/>
      </w:rPr>
      <w:instrText xml:space="preserve">PAGE  </w:instrText>
    </w:r>
    <w:r>
      <w:rPr>
        <w:rStyle w:val="PageNumber"/>
      </w:rPr>
      <w:fldChar w:fldCharType="end"/>
    </w:r>
  </w:p>
  <w:p w:rsidR="004218AD" w:rsidRDefault="004218A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18AD" w:rsidRDefault="00B31B58" w:rsidP="00126785">
    <w:pPr>
      <w:pStyle w:val="Header"/>
      <w:framePr w:wrap="around" w:vAnchor="text" w:hAnchor="margin" w:xAlign="center" w:y="1"/>
      <w:rPr>
        <w:rStyle w:val="PageNumber"/>
      </w:rPr>
    </w:pPr>
    <w:r>
      <w:rPr>
        <w:rStyle w:val="PageNumber"/>
      </w:rPr>
      <w:fldChar w:fldCharType="begin"/>
    </w:r>
    <w:r w:rsidR="004218AD">
      <w:rPr>
        <w:rStyle w:val="PageNumber"/>
      </w:rPr>
      <w:instrText xml:space="preserve">PAGE  </w:instrText>
    </w:r>
    <w:r>
      <w:rPr>
        <w:rStyle w:val="PageNumber"/>
      </w:rPr>
      <w:fldChar w:fldCharType="separate"/>
    </w:r>
    <w:r w:rsidR="00400297">
      <w:rPr>
        <w:rStyle w:val="PageNumber"/>
        <w:noProof/>
      </w:rPr>
      <w:t>5</w:t>
    </w:r>
    <w:r>
      <w:rPr>
        <w:rStyle w:val="PageNumber"/>
      </w:rPr>
      <w:fldChar w:fldCharType="end"/>
    </w:r>
  </w:p>
  <w:p w:rsidR="004218AD" w:rsidRDefault="004218A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346" w:rsidRDefault="00207346">
    <w:pPr>
      <w:pStyle w:val="Header"/>
      <w:jc w:val="center"/>
    </w:pPr>
  </w:p>
  <w:p w:rsidR="00207346" w:rsidRDefault="002073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75DDE"/>
    <w:multiLevelType w:val="hybridMultilevel"/>
    <w:tmpl w:val="984E7786"/>
    <w:lvl w:ilvl="0" w:tplc="DD2452A2">
      <w:start w:val="1"/>
      <w:numFmt w:val="bullet"/>
      <w:lvlText w:val=""/>
      <w:lvlJc w:val="left"/>
      <w:pPr>
        <w:ind w:left="360" w:hanging="360"/>
      </w:pPr>
      <w:rPr>
        <w:rFonts w:ascii="Symbol" w:hAnsi="Symbol" w:hint="default"/>
        <w:sz w:val="16"/>
      </w:rPr>
    </w:lvl>
    <w:lvl w:ilvl="1" w:tplc="04260003">
      <w:start w:val="1"/>
      <w:numFmt w:val="bullet"/>
      <w:lvlText w:val="o"/>
      <w:lvlJc w:val="left"/>
      <w:pPr>
        <w:ind w:left="1080" w:hanging="360"/>
      </w:pPr>
      <w:rPr>
        <w:rFonts w:ascii="Courier New" w:hAnsi="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13A31935"/>
    <w:multiLevelType w:val="hybridMultilevel"/>
    <w:tmpl w:val="FA285A6C"/>
    <w:lvl w:ilvl="0" w:tplc="FF60B178">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
    <w:nsid w:val="1A9A3A39"/>
    <w:multiLevelType w:val="hybridMultilevel"/>
    <w:tmpl w:val="A8823142"/>
    <w:lvl w:ilvl="0" w:tplc="9ED4DCA8">
      <w:start w:val="1"/>
      <w:numFmt w:val="decimal"/>
      <w:lvlText w:val="%1."/>
      <w:lvlJc w:val="left"/>
      <w:pPr>
        <w:tabs>
          <w:tab w:val="num" w:pos="1080"/>
        </w:tabs>
        <w:ind w:left="1080" w:hanging="360"/>
      </w:pPr>
      <w:rPr>
        <w:rFonts w:cs="Times New Roman" w:hint="default"/>
        <w:b/>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3">
    <w:nsid w:val="6BF13E25"/>
    <w:multiLevelType w:val="hybridMultilevel"/>
    <w:tmpl w:val="8F7C0BB4"/>
    <w:lvl w:ilvl="0" w:tplc="5226EC8E">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E03F6"/>
    <w:rsid w:val="00000B9F"/>
    <w:rsid w:val="00001615"/>
    <w:rsid w:val="0000224F"/>
    <w:rsid w:val="00002A87"/>
    <w:rsid w:val="00003B77"/>
    <w:rsid w:val="0000492D"/>
    <w:rsid w:val="0000529F"/>
    <w:rsid w:val="00005D2C"/>
    <w:rsid w:val="0000614B"/>
    <w:rsid w:val="00007164"/>
    <w:rsid w:val="00007500"/>
    <w:rsid w:val="0000775E"/>
    <w:rsid w:val="00011454"/>
    <w:rsid w:val="00013244"/>
    <w:rsid w:val="00016ECA"/>
    <w:rsid w:val="000200B5"/>
    <w:rsid w:val="0002104B"/>
    <w:rsid w:val="000210C2"/>
    <w:rsid w:val="00021899"/>
    <w:rsid w:val="0002242B"/>
    <w:rsid w:val="00022B98"/>
    <w:rsid w:val="0002384F"/>
    <w:rsid w:val="00023908"/>
    <w:rsid w:val="00024CBA"/>
    <w:rsid w:val="00025C1C"/>
    <w:rsid w:val="00026C69"/>
    <w:rsid w:val="00026F1C"/>
    <w:rsid w:val="00026FC9"/>
    <w:rsid w:val="00030118"/>
    <w:rsid w:val="000345B3"/>
    <w:rsid w:val="00035306"/>
    <w:rsid w:val="0003641D"/>
    <w:rsid w:val="00040E16"/>
    <w:rsid w:val="00041523"/>
    <w:rsid w:val="00041A2D"/>
    <w:rsid w:val="000430EB"/>
    <w:rsid w:val="00043EC8"/>
    <w:rsid w:val="0004405D"/>
    <w:rsid w:val="00045285"/>
    <w:rsid w:val="0004574C"/>
    <w:rsid w:val="00045D3E"/>
    <w:rsid w:val="000468E7"/>
    <w:rsid w:val="00046989"/>
    <w:rsid w:val="000478EE"/>
    <w:rsid w:val="0005243B"/>
    <w:rsid w:val="00056B35"/>
    <w:rsid w:val="00057483"/>
    <w:rsid w:val="00057C31"/>
    <w:rsid w:val="00060DA8"/>
    <w:rsid w:val="000648D7"/>
    <w:rsid w:val="00065430"/>
    <w:rsid w:val="00065535"/>
    <w:rsid w:val="0006597E"/>
    <w:rsid w:val="00065F77"/>
    <w:rsid w:val="00066677"/>
    <w:rsid w:val="00067519"/>
    <w:rsid w:val="0006760B"/>
    <w:rsid w:val="00070274"/>
    <w:rsid w:val="00072C55"/>
    <w:rsid w:val="00074266"/>
    <w:rsid w:val="000749A4"/>
    <w:rsid w:val="0007529C"/>
    <w:rsid w:val="00076047"/>
    <w:rsid w:val="00076B7A"/>
    <w:rsid w:val="000774B8"/>
    <w:rsid w:val="0007769B"/>
    <w:rsid w:val="00082459"/>
    <w:rsid w:val="000828A8"/>
    <w:rsid w:val="00082E65"/>
    <w:rsid w:val="00082F80"/>
    <w:rsid w:val="000839CF"/>
    <w:rsid w:val="00083EB8"/>
    <w:rsid w:val="000851AC"/>
    <w:rsid w:val="000871B4"/>
    <w:rsid w:val="000874FC"/>
    <w:rsid w:val="00090426"/>
    <w:rsid w:val="0009056F"/>
    <w:rsid w:val="000905AD"/>
    <w:rsid w:val="0009139C"/>
    <w:rsid w:val="00091AFF"/>
    <w:rsid w:val="00093D2D"/>
    <w:rsid w:val="00095F93"/>
    <w:rsid w:val="00096380"/>
    <w:rsid w:val="00097176"/>
    <w:rsid w:val="00097D48"/>
    <w:rsid w:val="000A2284"/>
    <w:rsid w:val="000A3001"/>
    <w:rsid w:val="000A3CBA"/>
    <w:rsid w:val="000A6943"/>
    <w:rsid w:val="000A6A20"/>
    <w:rsid w:val="000A74B0"/>
    <w:rsid w:val="000B0F02"/>
    <w:rsid w:val="000B2770"/>
    <w:rsid w:val="000B47A8"/>
    <w:rsid w:val="000B5B88"/>
    <w:rsid w:val="000B62D6"/>
    <w:rsid w:val="000C1CA1"/>
    <w:rsid w:val="000C3459"/>
    <w:rsid w:val="000C35D7"/>
    <w:rsid w:val="000C385A"/>
    <w:rsid w:val="000C5903"/>
    <w:rsid w:val="000C62D7"/>
    <w:rsid w:val="000C6EEE"/>
    <w:rsid w:val="000D08AF"/>
    <w:rsid w:val="000D0EB3"/>
    <w:rsid w:val="000D1D29"/>
    <w:rsid w:val="000D1E4D"/>
    <w:rsid w:val="000D4C97"/>
    <w:rsid w:val="000D4D8E"/>
    <w:rsid w:val="000D5F36"/>
    <w:rsid w:val="000D6634"/>
    <w:rsid w:val="000D746D"/>
    <w:rsid w:val="000D7AFB"/>
    <w:rsid w:val="000E0318"/>
    <w:rsid w:val="000E045B"/>
    <w:rsid w:val="000E08D4"/>
    <w:rsid w:val="000E111C"/>
    <w:rsid w:val="000E1901"/>
    <w:rsid w:val="000E39B0"/>
    <w:rsid w:val="000E3BD0"/>
    <w:rsid w:val="000E44B5"/>
    <w:rsid w:val="000E6E79"/>
    <w:rsid w:val="000F09FA"/>
    <w:rsid w:val="000F1293"/>
    <w:rsid w:val="000F15A9"/>
    <w:rsid w:val="000F16AD"/>
    <w:rsid w:val="000F1D4B"/>
    <w:rsid w:val="000F2A29"/>
    <w:rsid w:val="000F2EA8"/>
    <w:rsid w:val="000F3AE8"/>
    <w:rsid w:val="000F54C7"/>
    <w:rsid w:val="000F5761"/>
    <w:rsid w:val="000F5898"/>
    <w:rsid w:val="000F5B59"/>
    <w:rsid w:val="000F5DDA"/>
    <w:rsid w:val="000F634F"/>
    <w:rsid w:val="000F68B5"/>
    <w:rsid w:val="000F6DE0"/>
    <w:rsid w:val="000F7566"/>
    <w:rsid w:val="000F76D6"/>
    <w:rsid w:val="00101BBE"/>
    <w:rsid w:val="00102341"/>
    <w:rsid w:val="00103220"/>
    <w:rsid w:val="001036F1"/>
    <w:rsid w:val="00103B8F"/>
    <w:rsid w:val="00104B52"/>
    <w:rsid w:val="00104F13"/>
    <w:rsid w:val="00105CB2"/>
    <w:rsid w:val="00105F26"/>
    <w:rsid w:val="00107856"/>
    <w:rsid w:val="00110173"/>
    <w:rsid w:val="00110D4E"/>
    <w:rsid w:val="00110D61"/>
    <w:rsid w:val="00110EAA"/>
    <w:rsid w:val="00111ADC"/>
    <w:rsid w:val="001141F0"/>
    <w:rsid w:val="0011431D"/>
    <w:rsid w:val="00114936"/>
    <w:rsid w:val="001162D5"/>
    <w:rsid w:val="0011695A"/>
    <w:rsid w:val="00117E30"/>
    <w:rsid w:val="00120EF8"/>
    <w:rsid w:val="00122056"/>
    <w:rsid w:val="0012235B"/>
    <w:rsid w:val="00123460"/>
    <w:rsid w:val="00123E1F"/>
    <w:rsid w:val="00126457"/>
    <w:rsid w:val="00126785"/>
    <w:rsid w:val="00127D97"/>
    <w:rsid w:val="00127EC9"/>
    <w:rsid w:val="00131202"/>
    <w:rsid w:val="001315B5"/>
    <w:rsid w:val="00132882"/>
    <w:rsid w:val="001347FE"/>
    <w:rsid w:val="0013514E"/>
    <w:rsid w:val="0013606C"/>
    <w:rsid w:val="00137E65"/>
    <w:rsid w:val="0014059C"/>
    <w:rsid w:val="0014267F"/>
    <w:rsid w:val="00143053"/>
    <w:rsid w:val="00143C34"/>
    <w:rsid w:val="0014487D"/>
    <w:rsid w:val="00145109"/>
    <w:rsid w:val="001463C8"/>
    <w:rsid w:val="00146794"/>
    <w:rsid w:val="00147B14"/>
    <w:rsid w:val="001507FE"/>
    <w:rsid w:val="001510F5"/>
    <w:rsid w:val="00151440"/>
    <w:rsid w:val="00151A58"/>
    <w:rsid w:val="00151CFE"/>
    <w:rsid w:val="00153344"/>
    <w:rsid w:val="00154E33"/>
    <w:rsid w:val="0015536F"/>
    <w:rsid w:val="001555C0"/>
    <w:rsid w:val="001559CB"/>
    <w:rsid w:val="0016012E"/>
    <w:rsid w:val="00160757"/>
    <w:rsid w:val="0016108F"/>
    <w:rsid w:val="001614DC"/>
    <w:rsid w:val="00162DBD"/>
    <w:rsid w:val="00163490"/>
    <w:rsid w:val="00163979"/>
    <w:rsid w:val="00163C40"/>
    <w:rsid w:val="00164041"/>
    <w:rsid w:val="00165BF3"/>
    <w:rsid w:val="0016676E"/>
    <w:rsid w:val="00166930"/>
    <w:rsid w:val="00166F79"/>
    <w:rsid w:val="00170128"/>
    <w:rsid w:val="001712B3"/>
    <w:rsid w:val="00171A63"/>
    <w:rsid w:val="001720B8"/>
    <w:rsid w:val="00172367"/>
    <w:rsid w:val="00172688"/>
    <w:rsid w:val="0017296D"/>
    <w:rsid w:val="00172EDF"/>
    <w:rsid w:val="001730A4"/>
    <w:rsid w:val="00173AAF"/>
    <w:rsid w:val="0017472A"/>
    <w:rsid w:val="00175178"/>
    <w:rsid w:val="00176C44"/>
    <w:rsid w:val="001809A7"/>
    <w:rsid w:val="001818D3"/>
    <w:rsid w:val="001820B4"/>
    <w:rsid w:val="00183626"/>
    <w:rsid w:val="00183933"/>
    <w:rsid w:val="00184A32"/>
    <w:rsid w:val="00184B54"/>
    <w:rsid w:val="0018505F"/>
    <w:rsid w:val="001856BC"/>
    <w:rsid w:val="00187E84"/>
    <w:rsid w:val="0019058F"/>
    <w:rsid w:val="00191642"/>
    <w:rsid w:val="001920F6"/>
    <w:rsid w:val="00192398"/>
    <w:rsid w:val="00192E8D"/>
    <w:rsid w:val="00194D5F"/>
    <w:rsid w:val="0019562B"/>
    <w:rsid w:val="001961A7"/>
    <w:rsid w:val="00196639"/>
    <w:rsid w:val="001966A2"/>
    <w:rsid w:val="00197D20"/>
    <w:rsid w:val="00197DB5"/>
    <w:rsid w:val="001A081A"/>
    <w:rsid w:val="001A2396"/>
    <w:rsid w:val="001A2AFF"/>
    <w:rsid w:val="001A301C"/>
    <w:rsid w:val="001A36CF"/>
    <w:rsid w:val="001A48B3"/>
    <w:rsid w:val="001A5C49"/>
    <w:rsid w:val="001A5D1D"/>
    <w:rsid w:val="001A7693"/>
    <w:rsid w:val="001B0128"/>
    <w:rsid w:val="001B04CF"/>
    <w:rsid w:val="001B053C"/>
    <w:rsid w:val="001B11B1"/>
    <w:rsid w:val="001B2174"/>
    <w:rsid w:val="001B2FC8"/>
    <w:rsid w:val="001B5AE2"/>
    <w:rsid w:val="001B5C60"/>
    <w:rsid w:val="001B5E71"/>
    <w:rsid w:val="001B6FA3"/>
    <w:rsid w:val="001B7E18"/>
    <w:rsid w:val="001C1AD8"/>
    <w:rsid w:val="001C2C3D"/>
    <w:rsid w:val="001C35A3"/>
    <w:rsid w:val="001C3B9A"/>
    <w:rsid w:val="001C4D98"/>
    <w:rsid w:val="001C67CB"/>
    <w:rsid w:val="001C760C"/>
    <w:rsid w:val="001D06FD"/>
    <w:rsid w:val="001D1DB9"/>
    <w:rsid w:val="001D1F9E"/>
    <w:rsid w:val="001D3FC6"/>
    <w:rsid w:val="001D52D1"/>
    <w:rsid w:val="001E1D18"/>
    <w:rsid w:val="001E1DF0"/>
    <w:rsid w:val="001E2178"/>
    <w:rsid w:val="001E27B9"/>
    <w:rsid w:val="001E29A4"/>
    <w:rsid w:val="001E2F55"/>
    <w:rsid w:val="001E33F5"/>
    <w:rsid w:val="001E42B0"/>
    <w:rsid w:val="001E6679"/>
    <w:rsid w:val="001E6BFF"/>
    <w:rsid w:val="001F00B3"/>
    <w:rsid w:val="001F0B8F"/>
    <w:rsid w:val="001F0F4A"/>
    <w:rsid w:val="001F1506"/>
    <w:rsid w:val="001F1D12"/>
    <w:rsid w:val="001F276D"/>
    <w:rsid w:val="001F35A3"/>
    <w:rsid w:val="001F3934"/>
    <w:rsid w:val="001F3C0A"/>
    <w:rsid w:val="001F43DE"/>
    <w:rsid w:val="001F5426"/>
    <w:rsid w:val="001F679E"/>
    <w:rsid w:val="001F77E4"/>
    <w:rsid w:val="00202BA2"/>
    <w:rsid w:val="00203130"/>
    <w:rsid w:val="002035EF"/>
    <w:rsid w:val="00204ECD"/>
    <w:rsid w:val="0020505B"/>
    <w:rsid w:val="00205AF2"/>
    <w:rsid w:val="0020611A"/>
    <w:rsid w:val="002064F8"/>
    <w:rsid w:val="00207346"/>
    <w:rsid w:val="00207A87"/>
    <w:rsid w:val="00210CF3"/>
    <w:rsid w:val="00210F8E"/>
    <w:rsid w:val="00214DBD"/>
    <w:rsid w:val="00215A57"/>
    <w:rsid w:val="002162F8"/>
    <w:rsid w:val="0021746C"/>
    <w:rsid w:val="0022159F"/>
    <w:rsid w:val="002226E3"/>
    <w:rsid w:val="00225A8E"/>
    <w:rsid w:val="00226609"/>
    <w:rsid w:val="00226A7D"/>
    <w:rsid w:val="002304DF"/>
    <w:rsid w:val="00232532"/>
    <w:rsid w:val="00232591"/>
    <w:rsid w:val="00233512"/>
    <w:rsid w:val="00233630"/>
    <w:rsid w:val="00233A7D"/>
    <w:rsid w:val="002341F8"/>
    <w:rsid w:val="0023445A"/>
    <w:rsid w:val="00236D23"/>
    <w:rsid w:val="00237065"/>
    <w:rsid w:val="0023711E"/>
    <w:rsid w:val="002372BC"/>
    <w:rsid w:val="00237A03"/>
    <w:rsid w:val="002401AC"/>
    <w:rsid w:val="00241F41"/>
    <w:rsid w:val="00243EF7"/>
    <w:rsid w:val="00246AB3"/>
    <w:rsid w:val="00247A8A"/>
    <w:rsid w:val="00251158"/>
    <w:rsid w:val="0025134C"/>
    <w:rsid w:val="002530DD"/>
    <w:rsid w:val="0025421F"/>
    <w:rsid w:val="00254CAA"/>
    <w:rsid w:val="0025704C"/>
    <w:rsid w:val="0025778F"/>
    <w:rsid w:val="00257989"/>
    <w:rsid w:val="00261324"/>
    <w:rsid w:val="00261FA7"/>
    <w:rsid w:val="00262D76"/>
    <w:rsid w:val="00262D79"/>
    <w:rsid w:val="00262E57"/>
    <w:rsid w:val="00265D58"/>
    <w:rsid w:val="00266038"/>
    <w:rsid w:val="00267B81"/>
    <w:rsid w:val="00270E3A"/>
    <w:rsid w:val="00272068"/>
    <w:rsid w:val="00273433"/>
    <w:rsid w:val="002747EF"/>
    <w:rsid w:val="00275384"/>
    <w:rsid w:val="00276568"/>
    <w:rsid w:val="00277A92"/>
    <w:rsid w:val="00280514"/>
    <w:rsid w:val="00280EF3"/>
    <w:rsid w:val="00284FD4"/>
    <w:rsid w:val="0028572E"/>
    <w:rsid w:val="00285913"/>
    <w:rsid w:val="00285BBF"/>
    <w:rsid w:val="00285C62"/>
    <w:rsid w:val="00285D53"/>
    <w:rsid w:val="00287345"/>
    <w:rsid w:val="00292393"/>
    <w:rsid w:val="002925C5"/>
    <w:rsid w:val="00292ED5"/>
    <w:rsid w:val="00294118"/>
    <w:rsid w:val="00295325"/>
    <w:rsid w:val="0029632F"/>
    <w:rsid w:val="002963DB"/>
    <w:rsid w:val="0029742D"/>
    <w:rsid w:val="002974A7"/>
    <w:rsid w:val="0029764E"/>
    <w:rsid w:val="002A0FA3"/>
    <w:rsid w:val="002A1048"/>
    <w:rsid w:val="002A1D6A"/>
    <w:rsid w:val="002A2BE1"/>
    <w:rsid w:val="002A3726"/>
    <w:rsid w:val="002A4D5B"/>
    <w:rsid w:val="002A5D60"/>
    <w:rsid w:val="002A6D47"/>
    <w:rsid w:val="002A7249"/>
    <w:rsid w:val="002A781D"/>
    <w:rsid w:val="002B0E81"/>
    <w:rsid w:val="002B16CD"/>
    <w:rsid w:val="002B345E"/>
    <w:rsid w:val="002B3F06"/>
    <w:rsid w:val="002B4178"/>
    <w:rsid w:val="002B462F"/>
    <w:rsid w:val="002B4995"/>
    <w:rsid w:val="002B5E64"/>
    <w:rsid w:val="002B6566"/>
    <w:rsid w:val="002C087D"/>
    <w:rsid w:val="002C08A9"/>
    <w:rsid w:val="002C11E6"/>
    <w:rsid w:val="002C3B82"/>
    <w:rsid w:val="002C49D0"/>
    <w:rsid w:val="002C531F"/>
    <w:rsid w:val="002C61A3"/>
    <w:rsid w:val="002C63AB"/>
    <w:rsid w:val="002C7CD8"/>
    <w:rsid w:val="002D142F"/>
    <w:rsid w:val="002D2020"/>
    <w:rsid w:val="002D2A70"/>
    <w:rsid w:val="002D6FC4"/>
    <w:rsid w:val="002D7866"/>
    <w:rsid w:val="002D7F82"/>
    <w:rsid w:val="002E03B3"/>
    <w:rsid w:val="002E047D"/>
    <w:rsid w:val="002E0807"/>
    <w:rsid w:val="002E150E"/>
    <w:rsid w:val="002E256A"/>
    <w:rsid w:val="002E2F14"/>
    <w:rsid w:val="002E3783"/>
    <w:rsid w:val="002E66E0"/>
    <w:rsid w:val="002E6744"/>
    <w:rsid w:val="002E6BE7"/>
    <w:rsid w:val="002E7B40"/>
    <w:rsid w:val="002F2889"/>
    <w:rsid w:val="002F2B1D"/>
    <w:rsid w:val="002F317C"/>
    <w:rsid w:val="002F35D3"/>
    <w:rsid w:val="002F4C63"/>
    <w:rsid w:val="002F4D23"/>
    <w:rsid w:val="002F4EB0"/>
    <w:rsid w:val="002F5E28"/>
    <w:rsid w:val="002F6B80"/>
    <w:rsid w:val="003002C7"/>
    <w:rsid w:val="00301D7F"/>
    <w:rsid w:val="00301EB4"/>
    <w:rsid w:val="00303019"/>
    <w:rsid w:val="003032B9"/>
    <w:rsid w:val="00306600"/>
    <w:rsid w:val="00310E2A"/>
    <w:rsid w:val="00311669"/>
    <w:rsid w:val="00311F0A"/>
    <w:rsid w:val="003123D4"/>
    <w:rsid w:val="003129BF"/>
    <w:rsid w:val="003129E3"/>
    <w:rsid w:val="003146AA"/>
    <w:rsid w:val="00314C99"/>
    <w:rsid w:val="003151BE"/>
    <w:rsid w:val="00316431"/>
    <w:rsid w:val="00316B90"/>
    <w:rsid w:val="0032040E"/>
    <w:rsid w:val="00320DFC"/>
    <w:rsid w:val="00320EF6"/>
    <w:rsid w:val="00321B14"/>
    <w:rsid w:val="00322B0D"/>
    <w:rsid w:val="003236C5"/>
    <w:rsid w:val="00323FA7"/>
    <w:rsid w:val="003258CA"/>
    <w:rsid w:val="00327114"/>
    <w:rsid w:val="0032729B"/>
    <w:rsid w:val="00327882"/>
    <w:rsid w:val="003304A3"/>
    <w:rsid w:val="0033067D"/>
    <w:rsid w:val="0033081A"/>
    <w:rsid w:val="0033160E"/>
    <w:rsid w:val="00331C97"/>
    <w:rsid w:val="00331DE8"/>
    <w:rsid w:val="00332255"/>
    <w:rsid w:val="00333333"/>
    <w:rsid w:val="003339DF"/>
    <w:rsid w:val="00333BF1"/>
    <w:rsid w:val="0033439C"/>
    <w:rsid w:val="00336C68"/>
    <w:rsid w:val="00336FB4"/>
    <w:rsid w:val="003372D7"/>
    <w:rsid w:val="00340044"/>
    <w:rsid w:val="00341C81"/>
    <w:rsid w:val="00341E7C"/>
    <w:rsid w:val="003422A4"/>
    <w:rsid w:val="003437CF"/>
    <w:rsid w:val="00343F30"/>
    <w:rsid w:val="00344A63"/>
    <w:rsid w:val="0034555D"/>
    <w:rsid w:val="003472E8"/>
    <w:rsid w:val="00347624"/>
    <w:rsid w:val="00347D22"/>
    <w:rsid w:val="003508C8"/>
    <w:rsid w:val="00351796"/>
    <w:rsid w:val="00352FE2"/>
    <w:rsid w:val="00354129"/>
    <w:rsid w:val="00354772"/>
    <w:rsid w:val="00360586"/>
    <w:rsid w:val="003613F1"/>
    <w:rsid w:val="00361D85"/>
    <w:rsid w:val="003622A8"/>
    <w:rsid w:val="00364A27"/>
    <w:rsid w:val="00365A3F"/>
    <w:rsid w:val="00366EA2"/>
    <w:rsid w:val="00370B7B"/>
    <w:rsid w:val="00371A95"/>
    <w:rsid w:val="00372422"/>
    <w:rsid w:val="003724BC"/>
    <w:rsid w:val="00373027"/>
    <w:rsid w:val="0037348D"/>
    <w:rsid w:val="00373A4B"/>
    <w:rsid w:val="00375B4F"/>
    <w:rsid w:val="003763E4"/>
    <w:rsid w:val="00376CFC"/>
    <w:rsid w:val="00377405"/>
    <w:rsid w:val="00384AF0"/>
    <w:rsid w:val="003850A4"/>
    <w:rsid w:val="00387428"/>
    <w:rsid w:val="00390BB2"/>
    <w:rsid w:val="00390D4C"/>
    <w:rsid w:val="00392A0F"/>
    <w:rsid w:val="00393359"/>
    <w:rsid w:val="0039350D"/>
    <w:rsid w:val="0039509E"/>
    <w:rsid w:val="003A0C01"/>
    <w:rsid w:val="003A171D"/>
    <w:rsid w:val="003A17A8"/>
    <w:rsid w:val="003A1938"/>
    <w:rsid w:val="003A27C0"/>
    <w:rsid w:val="003A30A4"/>
    <w:rsid w:val="003A36FC"/>
    <w:rsid w:val="003A4648"/>
    <w:rsid w:val="003A46AF"/>
    <w:rsid w:val="003A49D8"/>
    <w:rsid w:val="003A5C30"/>
    <w:rsid w:val="003A6552"/>
    <w:rsid w:val="003A76C0"/>
    <w:rsid w:val="003B2608"/>
    <w:rsid w:val="003B2867"/>
    <w:rsid w:val="003B2AFF"/>
    <w:rsid w:val="003B3F09"/>
    <w:rsid w:val="003B451F"/>
    <w:rsid w:val="003B4AEE"/>
    <w:rsid w:val="003B5183"/>
    <w:rsid w:val="003B5920"/>
    <w:rsid w:val="003B6A0F"/>
    <w:rsid w:val="003B726B"/>
    <w:rsid w:val="003B726D"/>
    <w:rsid w:val="003B73E4"/>
    <w:rsid w:val="003B75ED"/>
    <w:rsid w:val="003B7D81"/>
    <w:rsid w:val="003C00D6"/>
    <w:rsid w:val="003C2311"/>
    <w:rsid w:val="003C2A97"/>
    <w:rsid w:val="003C43CE"/>
    <w:rsid w:val="003C4C53"/>
    <w:rsid w:val="003C4E61"/>
    <w:rsid w:val="003C619E"/>
    <w:rsid w:val="003C79F6"/>
    <w:rsid w:val="003D0EAF"/>
    <w:rsid w:val="003D15E5"/>
    <w:rsid w:val="003D1F14"/>
    <w:rsid w:val="003D2EAA"/>
    <w:rsid w:val="003D3E38"/>
    <w:rsid w:val="003D5F47"/>
    <w:rsid w:val="003D729B"/>
    <w:rsid w:val="003E008C"/>
    <w:rsid w:val="003E0A38"/>
    <w:rsid w:val="003E10B9"/>
    <w:rsid w:val="003E2B14"/>
    <w:rsid w:val="003E4121"/>
    <w:rsid w:val="003E5984"/>
    <w:rsid w:val="003E61D7"/>
    <w:rsid w:val="003E625B"/>
    <w:rsid w:val="003E6A3C"/>
    <w:rsid w:val="003E7DB9"/>
    <w:rsid w:val="003F088D"/>
    <w:rsid w:val="003F0ADC"/>
    <w:rsid w:val="003F0C59"/>
    <w:rsid w:val="003F0D3D"/>
    <w:rsid w:val="003F10A2"/>
    <w:rsid w:val="003F1667"/>
    <w:rsid w:val="003F1D93"/>
    <w:rsid w:val="003F241A"/>
    <w:rsid w:val="003F3228"/>
    <w:rsid w:val="003F382B"/>
    <w:rsid w:val="003F41C0"/>
    <w:rsid w:val="003F4518"/>
    <w:rsid w:val="003F4533"/>
    <w:rsid w:val="003F467E"/>
    <w:rsid w:val="003F5958"/>
    <w:rsid w:val="003F66F5"/>
    <w:rsid w:val="00400297"/>
    <w:rsid w:val="004003AB"/>
    <w:rsid w:val="004007EF"/>
    <w:rsid w:val="00402734"/>
    <w:rsid w:val="00402A17"/>
    <w:rsid w:val="00403382"/>
    <w:rsid w:val="00403A3D"/>
    <w:rsid w:val="004047A5"/>
    <w:rsid w:val="004060F7"/>
    <w:rsid w:val="00407933"/>
    <w:rsid w:val="004079AF"/>
    <w:rsid w:val="00410169"/>
    <w:rsid w:val="00410DA4"/>
    <w:rsid w:val="00410E60"/>
    <w:rsid w:val="0041296B"/>
    <w:rsid w:val="00412AF0"/>
    <w:rsid w:val="00412E3C"/>
    <w:rsid w:val="00412EF1"/>
    <w:rsid w:val="00413CBD"/>
    <w:rsid w:val="004140CA"/>
    <w:rsid w:val="00414EBE"/>
    <w:rsid w:val="00415538"/>
    <w:rsid w:val="00415734"/>
    <w:rsid w:val="00415956"/>
    <w:rsid w:val="00420D72"/>
    <w:rsid w:val="004218AD"/>
    <w:rsid w:val="00422EAE"/>
    <w:rsid w:val="00423191"/>
    <w:rsid w:val="00424E85"/>
    <w:rsid w:val="00425B34"/>
    <w:rsid w:val="00425C60"/>
    <w:rsid w:val="0042604F"/>
    <w:rsid w:val="00426264"/>
    <w:rsid w:val="00426C45"/>
    <w:rsid w:val="004303DA"/>
    <w:rsid w:val="004304C4"/>
    <w:rsid w:val="00430AAC"/>
    <w:rsid w:val="00430ED8"/>
    <w:rsid w:val="004329CF"/>
    <w:rsid w:val="00432D13"/>
    <w:rsid w:val="00433EFA"/>
    <w:rsid w:val="00434B9C"/>
    <w:rsid w:val="004363F4"/>
    <w:rsid w:val="00437DC4"/>
    <w:rsid w:val="00437FD2"/>
    <w:rsid w:val="004409A2"/>
    <w:rsid w:val="00440C54"/>
    <w:rsid w:val="00440C58"/>
    <w:rsid w:val="00440EF3"/>
    <w:rsid w:val="00440F03"/>
    <w:rsid w:val="00443DAA"/>
    <w:rsid w:val="0044481F"/>
    <w:rsid w:val="00447D55"/>
    <w:rsid w:val="00450D3F"/>
    <w:rsid w:val="004517F8"/>
    <w:rsid w:val="00453C89"/>
    <w:rsid w:val="00453DB0"/>
    <w:rsid w:val="00454B1A"/>
    <w:rsid w:val="00454D3D"/>
    <w:rsid w:val="00460132"/>
    <w:rsid w:val="00460B69"/>
    <w:rsid w:val="004615B9"/>
    <w:rsid w:val="004620F3"/>
    <w:rsid w:val="004627FB"/>
    <w:rsid w:val="00462AFF"/>
    <w:rsid w:val="00462C9F"/>
    <w:rsid w:val="00462DAC"/>
    <w:rsid w:val="004631A0"/>
    <w:rsid w:val="00463EB2"/>
    <w:rsid w:val="00463EC1"/>
    <w:rsid w:val="00464A49"/>
    <w:rsid w:val="00464DA9"/>
    <w:rsid w:val="00465A51"/>
    <w:rsid w:val="00466330"/>
    <w:rsid w:val="0046777F"/>
    <w:rsid w:val="00470445"/>
    <w:rsid w:val="00471F3F"/>
    <w:rsid w:val="00472567"/>
    <w:rsid w:val="00473216"/>
    <w:rsid w:val="00473554"/>
    <w:rsid w:val="0047411C"/>
    <w:rsid w:val="00474221"/>
    <w:rsid w:val="00474268"/>
    <w:rsid w:val="0047487E"/>
    <w:rsid w:val="00475276"/>
    <w:rsid w:val="00477164"/>
    <w:rsid w:val="004778C5"/>
    <w:rsid w:val="00477BCF"/>
    <w:rsid w:val="00480149"/>
    <w:rsid w:val="00480A30"/>
    <w:rsid w:val="00480CED"/>
    <w:rsid w:val="004816A5"/>
    <w:rsid w:val="00483622"/>
    <w:rsid w:val="00483865"/>
    <w:rsid w:val="00484500"/>
    <w:rsid w:val="00484703"/>
    <w:rsid w:val="00484BC6"/>
    <w:rsid w:val="0048605F"/>
    <w:rsid w:val="0048708C"/>
    <w:rsid w:val="004871BF"/>
    <w:rsid w:val="00487476"/>
    <w:rsid w:val="00491251"/>
    <w:rsid w:val="00494273"/>
    <w:rsid w:val="0049631E"/>
    <w:rsid w:val="00496B37"/>
    <w:rsid w:val="004972FA"/>
    <w:rsid w:val="00497C5A"/>
    <w:rsid w:val="00497FAA"/>
    <w:rsid w:val="004A0980"/>
    <w:rsid w:val="004A0B65"/>
    <w:rsid w:val="004A0F3D"/>
    <w:rsid w:val="004A18F0"/>
    <w:rsid w:val="004A1BD6"/>
    <w:rsid w:val="004A32F1"/>
    <w:rsid w:val="004A3FCD"/>
    <w:rsid w:val="004A41DE"/>
    <w:rsid w:val="004A4384"/>
    <w:rsid w:val="004A4738"/>
    <w:rsid w:val="004A4B7E"/>
    <w:rsid w:val="004A4ECC"/>
    <w:rsid w:val="004A5A65"/>
    <w:rsid w:val="004A6947"/>
    <w:rsid w:val="004A7975"/>
    <w:rsid w:val="004B1146"/>
    <w:rsid w:val="004B11C3"/>
    <w:rsid w:val="004B2605"/>
    <w:rsid w:val="004B335E"/>
    <w:rsid w:val="004B40C0"/>
    <w:rsid w:val="004B46D2"/>
    <w:rsid w:val="004B47C9"/>
    <w:rsid w:val="004B4A07"/>
    <w:rsid w:val="004C3D88"/>
    <w:rsid w:val="004C48F4"/>
    <w:rsid w:val="004C4B3D"/>
    <w:rsid w:val="004C5456"/>
    <w:rsid w:val="004D604E"/>
    <w:rsid w:val="004D69D1"/>
    <w:rsid w:val="004D7DBC"/>
    <w:rsid w:val="004E07AD"/>
    <w:rsid w:val="004E0F55"/>
    <w:rsid w:val="004E1832"/>
    <w:rsid w:val="004E2A6E"/>
    <w:rsid w:val="004E3228"/>
    <w:rsid w:val="004E370A"/>
    <w:rsid w:val="004E3785"/>
    <w:rsid w:val="004E573A"/>
    <w:rsid w:val="004E5FB3"/>
    <w:rsid w:val="004E5FB8"/>
    <w:rsid w:val="004E6940"/>
    <w:rsid w:val="004F0738"/>
    <w:rsid w:val="004F1437"/>
    <w:rsid w:val="004F1650"/>
    <w:rsid w:val="004F1C6F"/>
    <w:rsid w:val="004F2EEE"/>
    <w:rsid w:val="004F40DD"/>
    <w:rsid w:val="004F51BD"/>
    <w:rsid w:val="00501B3B"/>
    <w:rsid w:val="00504333"/>
    <w:rsid w:val="00505D10"/>
    <w:rsid w:val="00507A9F"/>
    <w:rsid w:val="00507CED"/>
    <w:rsid w:val="00512A91"/>
    <w:rsid w:val="00513649"/>
    <w:rsid w:val="00514E63"/>
    <w:rsid w:val="00515027"/>
    <w:rsid w:val="00515CC5"/>
    <w:rsid w:val="00516B15"/>
    <w:rsid w:val="00517365"/>
    <w:rsid w:val="00517BB8"/>
    <w:rsid w:val="00522441"/>
    <w:rsid w:val="00523C3E"/>
    <w:rsid w:val="00523E08"/>
    <w:rsid w:val="00524754"/>
    <w:rsid w:val="00525158"/>
    <w:rsid w:val="005256A7"/>
    <w:rsid w:val="005267B6"/>
    <w:rsid w:val="00530E41"/>
    <w:rsid w:val="005317B9"/>
    <w:rsid w:val="005338FE"/>
    <w:rsid w:val="00533D77"/>
    <w:rsid w:val="00534990"/>
    <w:rsid w:val="00536169"/>
    <w:rsid w:val="0053626D"/>
    <w:rsid w:val="00536581"/>
    <w:rsid w:val="00540A7A"/>
    <w:rsid w:val="00541711"/>
    <w:rsid w:val="0054193D"/>
    <w:rsid w:val="00543732"/>
    <w:rsid w:val="00543E09"/>
    <w:rsid w:val="00543EE3"/>
    <w:rsid w:val="00544D57"/>
    <w:rsid w:val="0054663E"/>
    <w:rsid w:val="005469B3"/>
    <w:rsid w:val="005509E0"/>
    <w:rsid w:val="00551032"/>
    <w:rsid w:val="00552002"/>
    <w:rsid w:val="00553F09"/>
    <w:rsid w:val="0055457B"/>
    <w:rsid w:val="005551EF"/>
    <w:rsid w:val="0055572E"/>
    <w:rsid w:val="00556B20"/>
    <w:rsid w:val="005576DA"/>
    <w:rsid w:val="00557C07"/>
    <w:rsid w:val="0056044E"/>
    <w:rsid w:val="005607ED"/>
    <w:rsid w:val="0056170E"/>
    <w:rsid w:val="00561B1E"/>
    <w:rsid w:val="00561B72"/>
    <w:rsid w:val="005630B1"/>
    <w:rsid w:val="00563F8C"/>
    <w:rsid w:val="005642AF"/>
    <w:rsid w:val="00565263"/>
    <w:rsid w:val="00565AA5"/>
    <w:rsid w:val="00565FFE"/>
    <w:rsid w:val="005673EE"/>
    <w:rsid w:val="00570872"/>
    <w:rsid w:val="005724F2"/>
    <w:rsid w:val="005724F6"/>
    <w:rsid w:val="00572CF0"/>
    <w:rsid w:val="00573F50"/>
    <w:rsid w:val="00577573"/>
    <w:rsid w:val="0058067F"/>
    <w:rsid w:val="00581932"/>
    <w:rsid w:val="00581F9D"/>
    <w:rsid w:val="00583022"/>
    <w:rsid w:val="0058524A"/>
    <w:rsid w:val="00586383"/>
    <w:rsid w:val="00587535"/>
    <w:rsid w:val="00587EC8"/>
    <w:rsid w:val="00590C75"/>
    <w:rsid w:val="00591C63"/>
    <w:rsid w:val="005921DD"/>
    <w:rsid w:val="005927F2"/>
    <w:rsid w:val="00593CD8"/>
    <w:rsid w:val="00593FC4"/>
    <w:rsid w:val="005955E6"/>
    <w:rsid w:val="005965B6"/>
    <w:rsid w:val="00596B19"/>
    <w:rsid w:val="00597148"/>
    <w:rsid w:val="005A090E"/>
    <w:rsid w:val="005A0BB5"/>
    <w:rsid w:val="005A2420"/>
    <w:rsid w:val="005A42F9"/>
    <w:rsid w:val="005A6156"/>
    <w:rsid w:val="005A7769"/>
    <w:rsid w:val="005A7837"/>
    <w:rsid w:val="005B0370"/>
    <w:rsid w:val="005B196F"/>
    <w:rsid w:val="005B29DB"/>
    <w:rsid w:val="005B33DE"/>
    <w:rsid w:val="005B3414"/>
    <w:rsid w:val="005B3551"/>
    <w:rsid w:val="005B37AD"/>
    <w:rsid w:val="005B4C48"/>
    <w:rsid w:val="005B4C55"/>
    <w:rsid w:val="005B772C"/>
    <w:rsid w:val="005B7803"/>
    <w:rsid w:val="005B7AD0"/>
    <w:rsid w:val="005C2443"/>
    <w:rsid w:val="005C4F82"/>
    <w:rsid w:val="005C5539"/>
    <w:rsid w:val="005C5D4A"/>
    <w:rsid w:val="005C5DD6"/>
    <w:rsid w:val="005D032B"/>
    <w:rsid w:val="005D1ADB"/>
    <w:rsid w:val="005D299B"/>
    <w:rsid w:val="005D2A3C"/>
    <w:rsid w:val="005D639B"/>
    <w:rsid w:val="005D7521"/>
    <w:rsid w:val="005D7D9A"/>
    <w:rsid w:val="005E05EB"/>
    <w:rsid w:val="005E08BA"/>
    <w:rsid w:val="005E1C91"/>
    <w:rsid w:val="005E4209"/>
    <w:rsid w:val="005E5155"/>
    <w:rsid w:val="005E7A80"/>
    <w:rsid w:val="005F0503"/>
    <w:rsid w:val="005F2404"/>
    <w:rsid w:val="005F3895"/>
    <w:rsid w:val="005F3AF0"/>
    <w:rsid w:val="005F421C"/>
    <w:rsid w:val="005F4637"/>
    <w:rsid w:val="005F4667"/>
    <w:rsid w:val="005F5796"/>
    <w:rsid w:val="005F6018"/>
    <w:rsid w:val="005F683B"/>
    <w:rsid w:val="00601AB0"/>
    <w:rsid w:val="00601F57"/>
    <w:rsid w:val="0060253E"/>
    <w:rsid w:val="006025F7"/>
    <w:rsid w:val="006034D2"/>
    <w:rsid w:val="00603FB1"/>
    <w:rsid w:val="0060467F"/>
    <w:rsid w:val="006055F1"/>
    <w:rsid w:val="0060629C"/>
    <w:rsid w:val="0060763E"/>
    <w:rsid w:val="00607D75"/>
    <w:rsid w:val="00611417"/>
    <w:rsid w:val="00612510"/>
    <w:rsid w:val="006126B6"/>
    <w:rsid w:val="00612A46"/>
    <w:rsid w:val="00613028"/>
    <w:rsid w:val="00613CD9"/>
    <w:rsid w:val="00614420"/>
    <w:rsid w:val="00614FB8"/>
    <w:rsid w:val="00615CCF"/>
    <w:rsid w:val="006167A8"/>
    <w:rsid w:val="006167CE"/>
    <w:rsid w:val="00616F29"/>
    <w:rsid w:val="00620B7E"/>
    <w:rsid w:val="00620EAA"/>
    <w:rsid w:val="006214FB"/>
    <w:rsid w:val="00621792"/>
    <w:rsid w:val="006264A0"/>
    <w:rsid w:val="00626CF2"/>
    <w:rsid w:val="00626E5E"/>
    <w:rsid w:val="00627505"/>
    <w:rsid w:val="00627698"/>
    <w:rsid w:val="00627754"/>
    <w:rsid w:val="006302E8"/>
    <w:rsid w:val="0063109E"/>
    <w:rsid w:val="006314DC"/>
    <w:rsid w:val="00631D44"/>
    <w:rsid w:val="0063384C"/>
    <w:rsid w:val="006338F6"/>
    <w:rsid w:val="00633FF3"/>
    <w:rsid w:val="006340B2"/>
    <w:rsid w:val="006357C8"/>
    <w:rsid w:val="0063612F"/>
    <w:rsid w:val="00637E8A"/>
    <w:rsid w:val="006406B9"/>
    <w:rsid w:val="006414E3"/>
    <w:rsid w:val="006421E9"/>
    <w:rsid w:val="006423F0"/>
    <w:rsid w:val="00644C7C"/>
    <w:rsid w:val="006450BE"/>
    <w:rsid w:val="00645463"/>
    <w:rsid w:val="00645FC7"/>
    <w:rsid w:val="006462CE"/>
    <w:rsid w:val="00646A20"/>
    <w:rsid w:val="00647AD6"/>
    <w:rsid w:val="00651124"/>
    <w:rsid w:val="00651194"/>
    <w:rsid w:val="00652270"/>
    <w:rsid w:val="00652B2F"/>
    <w:rsid w:val="0065312C"/>
    <w:rsid w:val="006553B4"/>
    <w:rsid w:val="00655690"/>
    <w:rsid w:val="00655C0D"/>
    <w:rsid w:val="00656019"/>
    <w:rsid w:val="00656AF3"/>
    <w:rsid w:val="00657ACF"/>
    <w:rsid w:val="00660386"/>
    <w:rsid w:val="006604CA"/>
    <w:rsid w:val="0066135E"/>
    <w:rsid w:val="00662B05"/>
    <w:rsid w:val="00662DD7"/>
    <w:rsid w:val="00662E0B"/>
    <w:rsid w:val="00665A70"/>
    <w:rsid w:val="00665B58"/>
    <w:rsid w:val="00666476"/>
    <w:rsid w:val="00666888"/>
    <w:rsid w:val="006677E6"/>
    <w:rsid w:val="00667D0D"/>
    <w:rsid w:val="00670625"/>
    <w:rsid w:val="006707FE"/>
    <w:rsid w:val="00672AE6"/>
    <w:rsid w:val="00673952"/>
    <w:rsid w:val="00673CBA"/>
    <w:rsid w:val="00674055"/>
    <w:rsid w:val="006741DF"/>
    <w:rsid w:val="00674C04"/>
    <w:rsid w:val="00676DA8"/>
    <w:rsid w:val="00677C7A"/>
    <w:rsid w:val="00677EE7"/>
    <w:rsid w:val="0068024C"/>
    <w:rsid w:val="006804BC"/>
    <w:rsid w:val="00681E29"/>
    <w:rsid w:val="0068273D"/>
    <w:rsid w:val="00682746"/>
    <w:rsid w:val="00683590"/>
    <w:rsid w:val="0068542F"/>
    <w:rsid w:val="00687ECF"/>
    <w:rsid w:val="00690294"/>
    <w:rsid w:val="00690513"/>
    <w:rsid w:val="006906F2"/>
    <w:rsid w:val="00690D05"/>
    <w:rsid w:val="00692973"/>
    <w:rsid w:val="00692FBB"/>
    <w:rsid w:val="00693CBA"/>
    <w:rsid w:val="00695474"/>
    <w:rsid w:val="006965AE"/>
    <w:rsid w:val="00696DEB"/>
    <w:rsid w:val="00697B8A"/>
    <w:rsid w:val="006A0474"/>
    <w:rsid w:val="006A1220"/>
    <w:rsid w:val="006A1840"/>
    <w:rsid w:val="006A1F22"/>
    <w:rsid w:val="006A283D"/>
    <w:rsid w:val="006A2DE5"/>
    <w:rsid w:val="006A2F59"/>
    <w:rsid w:val="006A4A58"/>
    <w:rsid w:val="006A5275"/>
    <w:rsid w:val="006A5893"/>
    <w:rsid w:val="006A58E4"/>
    <w:rsid w:val="006A5DB0"/>
    <w:rsid w:val="006A7CBF"/>
    <w:rsid w:val="006B0953"/>
    <w:rsid w:val="006B0BBC"/>
    <w:rsid w:val="006B221F"/>
    <w:rsid w:val="006B22A9"/>
    <w:rsid w:val="006B2BF2"/>
    <w:rsid w:val="006B59F8"/>
    <w:rsid w:val="006B60C7"/>
    <w:rsid w:val="006B6123"/>
    <w:rsid w:val="006B6C3D"/>
    <w:rsid w:val="006B6FDA"/>
    <w:rsid w:val="006B72A2"/>
    <w:rsid w:val="006B7588"/>
    <w:rsid w:val="006C106E"/>
    <w:rsid w:val="006C1484"/>
    <w:rsid w:val="006C1A8C"/>
    <w:rsid w:val="006C2C35"/>
    <w:rsid w:val="006C31FE"/>
    <w:rsid w:val="006C3437"/>
    <w:rsid w:val="006C3B50"/>
    <w:rsid w:val="006C6842"/>
    <w:rsid w:val="006C6982"/>
    <w:rsid w:val="006C6AAC"/>
    <w:rsid w:val="006C6DFF"/>
    <w:rsid w:val="006C6E96"/>
    <w:rsid w:val="006D0D81"/>
    <w:rsid w:val="006D189A"/>
    <w:rsid w:val="006D1EB8"/>
    <w:rsid w:val="006D21EC"/>
    <w:rsid w:val="006D2930"/>
    <w:rsid w:val="006D3C20"/>
    <w:rsid w:val="006D5192"/>
    <w:rsid w:val="006D7821"/>
    <w:rsid w:val="006E0716"/>
    <w:rsid w:val="006E1811"/>
    <w:rsid w:val="006E222A"/>
    <w:rsid w:val="006E2344"/>
    <w:rsid w:val="006E42A5"/>
    <w:rsid w:val="006E471B"/>
    <w:rsid w:val="006E5ED3"/>
    <w:rsid w:val="006E6878"/>
    <w:rsid w:val="006F10A0"/>
    <w:rsid w:val="006F10CD"/>
    <w:rsid w:val="006F1A5E"/>
    <w:rsid w:val="006F214E"/>
    <w:rsid w:val="006F233C"/>
    <w:rsid w:val="006F2F5C"/>
    <w:rsid w:val="006F391B"/>
    <w:rsid w:val="006F6698"/>
    <w:rsid w:val="00700592"/>
    <w:rsid w:val="00701501"/>
    <w:rsid w:val="0070321B"/>
    <w:rsid w:val="00705593"/>
    <w:rsid w:val="007070B8"/>
    <w:rsid w:val="00711539"/>
    <w:rsid w:val="00713C0C"/>
    <w:rsid w:val="00713D45"/>
    <w:rsid w:val="0071511D"/>
    <w:rsid w:val="00715492"/>
    <w:rsid w:val="00715E77"/>
    <w:rsid w:val="00715F8F"/>
    <w:rsid w:val="0071673D"/>
    <w:rsid w:val="007173E2"/>
    <w:rsid w:val="00720236"/>
    <w:rsid w:val="00721529"/>
    <w:rsid w:val="007228C3"/>
    <w:rsid w:val="00722F34"/>
    <w:rsid w:val="00722FB0"/>
    <w:rsid w:val="00723529"/>
    <w:rsid w:val="00723FF4"/>
    <w:rsid w:val="007240CD"/>
    <w:rsid w:val="0072462E"/>
    <w:rsid w:val="00725CC3"/>
    <w:rsid w:val="00725E9C"/>
    <w:rsid w:val="00727549"/>
    <w:rsid w:val="007275D9"/>
    <w:rsid w:val="00733F2B"/>
    <w:rsid w:val="0073733E"/>
    <w:rsid w:val="00737A0C"/>
    <w:rsid w:val="00740AEA"/>
    <w:rsid w:val="00741092"/>
    <w:rsid w:val="00742A08"/>
    <w:rsid w:val="00742F6D"/>
    <w:rsid w:val="0074311F"/>
    <w:rsid w:val="00743AFF"/>
    <w:rsid w:val="00743ECB"/>
    <w:rsid w:val="00743FB3"/>
    <w:rsid w:val="00745062"/>
    <w:rsid w:val="007466C9"/>
    <w:rsid w:val="007468E4"/>
    <w:rsid w:val="00746C6F"/>
    <w:rsid w:val="007470B5"/>
    <w:rsid w:val="00747331"/>
    <w:rsid w:val="00750C0A"/>
    <w:rsid w:val="00751089"/>
    <w:rsid w:val="00751092"/>
    <w:rsid w:val="00752179"/>
    <w:rsid w:val="0075257F"/>
    <w:rsid w:val="007526C0"/>
    <w:rsid w:val="00752B0B"/>
    <w:rsid w:val="00753457"/>
    <w:rsid w:val="00753D10"/>
    <w:rsid w:val="0075437A"/>
    <w:rsid w:val="00754417"/>
    <w:rsid w:val="007544FB"/>
    <w:rsid w:val="0075545F"/>
    <w:rsid w:val="00755B5E"/>
    <w:rsid w:val="00757413"/>
    <w:rsid w:val="00760BDB"/>
    <w:rsid w:val="00760DF5"/>
    <w:rsid w:val="00761FEA"/>
    <w:rsid w:val="00765D65"/>
    <w:rsid w:val="00766D69"/>
    <w:rsid w:val="00767AAD"/>
    <w:rsid w:val="007739F5"/>
    <w:rsid w:val="00774D69"/>
    <w:rsid w:val="00775923"/>
    <w:rsid w:val="00776436"/>
    <w:rsid w:val="00776E42"/>
    <w:rsid w:val="00780577"/>
    <w:rsid w:val="00780DC5"/>
    <w:rsid w:val="00782180"/>
    <w:rsid w:val="007821D0"/>
    <w:rsid w:val="00782A2F"/>
    <w:rsid w:val="00782B90"/>
    <w:rsid w:val="00782BD2"/>
    <w:rsid w:val="00783993"/>
    <w:rsid w:val="00786120"/>
    <w:rsid w:val="007863DF"/>
    <w:rsid w:val="00786496"/>
    <w:rsid w:val="00787324"/>
    <w:rsid w:val="00787FD5"/>
    <w:rsid w:val="00793B9F"/>
    <w:rsid w:val="007944A7"/>
    <w:rsid w:val="00794EC3"/>
    <w:rsid w:val="0079624E"/>
    <w:rsid w:val="007971DE"/>
    <w:rsid w:val="00797DE7"/>
    <w:rsid w:val="007A0FAF"/>
    <w:rsid w:val="007A4324"/>
    <w:rsid w:val="007A4419"/>
    <w:rsid w:val="007A4461"/>
    <w:rsid w:val="007A4562"/>
    <w:rsid w:val="007A5800"/>
    <w:rsid w:val="007A6CB2"/>
    <w:rsid w:val="007A701D"/>
    <w:rsid w:val="007B0CCD"/>
    <w:rsid w:val="007B1E33"/>
    <w:rsid w:val="007B32AB"/>
    <w:rsid w:val="007B3E7D"/>
    <w:rsid w:val="007B47C1"/>
    <w:rsid w:val="007B5C1F"/>
    <w:rsid w:val="007B6647"/>
    <w:rsid w:val="007B698A"/>
    <w:rsid w:val="007C152E"/>
    <w:rsid w:val="007C25EE"/>
    <w:rsid w:val="007C37A7"/>
    <w:rsid w:val="007C3CFA"/>
    <w:rsid w:val="007C63A1"/>
    <w:rsid w:val="007C673C"/>
    <w:rsid w:val="007C69E6"/>
    <w:rsid w:val="007D2A94"/>
    <w:rsid w:val="007D2DA3"/>
    <w:rsid w:val="007D2F12"/>
    <w:rsid w:val="007D6082"/>
    <w:rsid w:val="007D768B"/>
    <w:rsid w:val="007E2B01"/>
    <w:rsid w:val="007E320E"/>
    <w:rsid w:val="007E3664"/>
    <w:rsid w:val="007E47BD"/>
    <w:rsid w:val="007E55D6"/>
    <w:rsid w:val="007E6321"/>
    <w:rsid w:val="007E7DA8"/>
    <w:rsid w:val="007E7EB9"/>
    <w:rsid w:val="007F23CC"/>
    <w:rsid w:val="007F3C80"/>
    <w:rsid w:val="007F5163"/>
    <w:rsid w:val="007F533F"/>
    <w:rsid w:val="007F59CE"/>
    <w:rsid w:val="007F5D28"/>
    <w:rsid w:val="007F5FD7"/>
    <w:rsid w:val="007F687E"/>
    <w:rsid w:val="007F7CB2"/>
    <w:rsid w:val="0080040A"/>
    <w:rsid w:val="00803052"/>
    <w:rsid w:val="00803B99"/>
    <w:rsid w:val="008045D1"/>
    <w:rsid w:val="00804852"/>
    <w:rsid w:val="008049DC"/>
    <w:rsid w:val="00805689"/>
    <w:rsid w:val="00806F51"/>
    <w:rsid w:val="00807667"/>
    <w:rsid w:val="00807CB1"/>
    <w:rsid w:val="00812B1A"/>
    <w:rsid w:val="00813682"/>
    <w:rsid w:val="008156B8"/>
    <w:rsid w:val="00815C35"/>
    <w:rsid w:val="008162FF"/>
    <w:rsid w:val="00816761"/>
    <w:rsid w:val="008167F9"/>
    <w:rsid w:val="008170E2"/>
    <w:rsid w:val="00817446"/>
    <w:rsid w:val="008235BD"/>
    <w:rsid w:val="00824A10"/>
    <w:rsid w:val="00824E46"/>
    <w:rsid w:val="008260CB"/>
    <w:rsid w:val="00826909"/>
    <w:rsid w:val="00830868"/>
    <w:rsid w:val="00831007"/>
    <w:rsid w:val="0083170D"/>
    <w:rsid w:val="0083251C"/>
    <w:rsid w:val="00835412"/>
    <w:rsid w:val="008358A6"/>
    <w:rsid w:val="0083626A"/>
    <w:rsid w:val="00836A66"/>
    <w:rsid w:val="00837232"/>
    <w:rsid w:val="008374DE"/>
    <w:rsid w:val="00837D51"/>
    <w:rsid w:val="00840377"/>
    <w:rsid w:val="008409F4"/>
    <w:rsid w:val="00840FD6"/>
    <w:rsid w:val="00841EBA"/>
    <w:rsid w:val="00841F00"/>
    <w:rsid w:val="0084396D"/>
    <w:rsid w:val="00844467"/>
    <w:rsid w:val="00844814"/>
    <w:rsid w:val="0084631F"/>
    <w:rsid w:val="00847737"/>
    <w:rsid w:val="00850B78"/>
    <w:rsid w:val="0085180B"/>
    <w:rsid w:val="00851E3B"/>
    <w:rsid w:val="00852480"/>
    <w:rsid w:val="00852AC1"/>
    <w:rsid w:val="0085554A"/>
    <w:rsid w:val="008560B7"/>
    <w:rsid w:val="0085610F"/>
    <w:rsid w:val="0085626E"/>
    <w:rsid w:val="008562B7"/>
    <w:rsid w:val="00856866"/>
    <w:rsid w:val="00856ACA"/>
    <w:rsid w:val="008577F4"/>
    <w:rsid w:val="00857A34"/>
    <w:rsid w:val="00857A6E"/>
    <w:rsid w:val="00861027"/>
    <w:rsid w:val="008630E7"/>
    <w:rsid w:val="0086471A"/>
    <w:rsid w:val="00864B50"/>
    <w:rsid w:val="0086541A"/>
    <w:rsid w:val="00865B3B"/>
    <w:rsid w:val="00865B9A"/>
    <w:rsid w:val="00866838"/>
    <w:rsid w:val="008677B5"/>
    <w:rsid w:val="008707A6"/>
    <w:rsid w:val="00870AD0"/>
    <w:rsid w:val="00870D8C"/>
    <w:rsid w:val="00871301"/>
    <w:rsid w:val="008738F3"/>
    <w:rsid w:val="00873E53"/>
    <w:rsid w:val="0087419E"/>
    <w:rsid w:val="00874E7B"/>
    <w:rsid w:val="008755CB"/>
    <w:rsid w:val="00875A89"/>
    <w:rsid w:val="008770FA"/>
    <w:rsid w:val="008779AE"/>
    <w:rsid w:val="00883E89"/>
    <w:rsid w:val="00884AA2"/>
    <w:rsid w:val="0088532C"/>
    <w:rsid w:val="0088589B"/>
    <w:rsid w:val="00885B68"/>
    <w:rsid w:val="00885C6F"/>
    <w:rsid w:val="00885E30"/>
    <w:rsid w:val="0088615F"/>
    <w:rsid w:val="008906B9"/>
    <w:rsid w:val="00890C11"/>
    <w:rsid w:val="00891F7F"/>
    <w:rsid w:val="008926F6"/>
    <w:rsid w:val="0089293A"/>
    <w:rsid w:val="0089432E"/>
    <w:rsid w:val="00894548"/>
    <w:rsid w:val="0089474D"/>
    <w:rsid w:val="00894B8F"/>
    <w:rsid w:val="00895841"/>
    <w:rsid w:val="00895ACF"/>
    <w:rsid w:val="008A0759"/>
    <w:rsid w:val="008A0B77"/>
    <w:rsid w:val="008A0F08"/>
    <w:rsid w:val="008A15D2"/>
    <w:rsid w:val="008A2B92"/>
    <w:rsid w:val="008A3C4D"/>
    <w:rsid w:val="008A3FA7"/>
    <w:rsid w:val="008A406F"/>
    <w:rsid w:val="008A420B"/>
    <w:rsid w:val="008A4352"/>
    <w:rsid w:val="008A4F3D"/>
    <w:rsid w:val="008A685D"/>
    <w:rsid w:val="008B22B0"/>
    <w:rsid w:val="008B2E51"/>
    <w:rsid w:val="008B32B6"/>
    <w:rsid w:val="008B3B7A"/>
    <w:rsid w:val="008B4385"/>
    <w:rsid w:val="008B445B"/>
    <w:rsid w:val="008C106F"/>
    <w:rsid w:val="008C1CA7"/>
    <w:rsid w:val="008C206A"/>
    <w:rsid w:val="008C2710"/>
    <w:rsid w:val="008C2A61"/>
    <w:rsid w:val="008C3B01"/>
    <w:rsid w:val="008C5435"/>
    <w:rsid w:val="008C5DB8"/>
    <w:rsid w:val="008C69C5"/>
    <w:rsid w:val="008C75D1"/>
    <w:rsid w:val="008D00B2"/>
    <w:rsid w:val="008D2E5D"/>
    <w:rsid w:val="008D68B8"/>
    <w:rsid w:val="008D690F"/>
    <w:rsid w:val="008D6A3D"/>
    <w:rsid w:val="008D7310"/>
    <w:rsid w:val="008D7723"/>
    <w:rsid w:val="008D7903"/>
    <w:rsid w:val="008E0156"/>
    <w:rsid w:val="008E05D5"/>
    <w:rsid w:val="008E352D"/>
    <w:rsid w:val="008E3832"/>
    <w:rsid w:val="008E40E5"/>
    <w:rsid w:val="008F0293"/>
    <w:rsid w:val="008F08DC"/>
    <w:rsid w:val="008F091A"/>
    <w:rsid w:val="008F115D"/>
    <w:rsid w:val="008F262D"/>
    <w:rsid w:val="008F3499"/>
    <w:rsid w:val="008F5C3A"/>
    <w:rsid w:val="008F652E"/>
    <w:rsid w:val="008F73CD"/>
    <w:rsid w:val="008F7BCA"/>
    <w:rsid w:val="00900529"/>
    <w:rsid w:val="00900BDE"/>
    <w:rsid w:val="00901824"/>
    <w:rsid w:val="0090269D"/>
    <w:rsid w:val="00903C8D"/>
    <w:rsid w:val="00904454"/>
    <w:rsid w:val="0090486A"/>
    <w:rsid w:val="00905886"/>
    <w:rsid w:val="00905B0D"/>
    <w:rsid w:val="00906A7C"/>
    <w:rsid w:val="009078EC"/>
    <w:rsid w:val="0090790F"/>
    <w:rsid w:val="009117AF"/>
    <w:rsid w:val="00911BDF"/>
    <w:rsid w:val="00915565"/>
    <w:rsid w:val="009166AD"/>
    <w:rsid w:val="009166E0"/>
    <w:rsid w:val="00917542"/>
    <w:rsid w:val="00920B1B"/>
    <w:rsid w:val="00922E03"/>
    <w:rsid w:val="009237F8"/>
    <w:rsid w:val="009241FA"/>
    <w:rsid w:val="00924F6F"/>
    <w:rsid w:val="00930360"/>
    <w:rsid w:val="009303EF"/>
    <w:rsid w:val="00930482"/>
    <w:rsid w:val="00930931"/>
    <w:rsid w:val="00931D4C"/>
    <w:rsid w:val="00932263"/>
    <w:rsid w:val="0093288E"/>
    <w:rsid w:val="00932DCE"/>
    <w:rsid w:val="00933F29"/>
    <w:rsid w:val="00935886"/>
    <w:rsid w:val="00936F71"/>
    <w:rsid w:val="0093713B"/>
    <w:rsid w:val="00937979"/>
    <w:rsid w:val="00937ACA"/>
    <w:rsid w:val="009407FA"/>
    <w:rsid w:val="00940A6C"/>
    <w:rsid w:val="009416C9"/>
    <w:rsid w:val="00942AA7"/>
    <w:rsid w:val="00942C83"/>
    <w:rsid w:val="00943451"/>
    <w:rsid w:val="00946E08"/>
    <w:rsid w:val="00952572"/>
    <w:rsid w:val="009529AF"/>
    <w:rsid w:val="00954A7D"/>
    <w:rsid w:val="00955CE2"/>
    <w:rsid w:val="00955E04"/>
    <w:rsid w:val="009565B7"/>
    <w:rsid w:val="009565EC"/>
    <w:rsid w:val="0096002A"/>
    <w:rsid w:val="00960F7F"/>
    <w:rsid w:val="00961C6F"/>
    <w:rsid w:val="00961D83"/>
    <w:rsid w:val="00962137"/>
    <w:rsid w:val="0096232E"/>
    <w:rsid w:val="0096575E"/>
    <w:rsid w:val="00965DED"/>
    <w:rsid w:val="009660EF"/>
    <w:rsid w:val="00966374"/>
    <w:rsid w:val="00967815"/>
    <w:rsid w:val="00967D94"/>
    <w:rsid w:val="00967F0A"/>
    <w:rsid w:val="00970A29"/>
    <w:rsid w:val="00970E44"/>
    <w:rsid w:val="0097110C"/>
    <w:rsid w:val="00972134"/>
    <w:rsid w:val="00972EE1"/>
    <w:rsid w:val="009749C3"/>
    <w:rsid w:val="00974A16"/>
    <w:rsid w:val="00974E8A"/>
    <w:rsid w:val="00975220"/>
    <w:rsid w:val="00975CA6"/>
    <w:rsid w:val="0098124A"/>
    <w:rsid w:val="00981296"/>
    <w:rsid w:val="009814B5"/>
    <w:rsid w:val="00983B40"/>
    <w:rsid w:val="00984771"/>
    <w:rsid w:val="009849D8"/>
    <w:rsid w:val="00984ED2"/>
    <w:rsid w:val="009850D3"/>
    <w:rsid w:val="009852F6"/>
    <w:rsid w:val="00986771"/>
    <w:rsid w:val="009871DC"/>
    <w:rsid w:val="00990046"/>
    <w:rsid w:val="00990FFA"/>
    <w:rsid w:val="00991BBB"/>
    <w:rsid w:val="009922BC"/>
    <w:rsid w:val="0099291B"/>
    <w:rsid w:val="00997B42"/>
    <w:rsid w:val="009A0EE5"/>
    <w:rsid w:val="009A1973"/>
    <w:rsid w:val="009A19CF"/>
    <w:rsid w:val="009A2125"/>
    <w:rsid w:val="009A3692"/>
    <w:rsid w:val="009A447C"/>
    <w:rsid w:val="009A45A2"/>
    <w:rsid w:val="009A5260"/>
    <w:rsid w:val="009A6646"/>
    <w:rsid w:val="009B1088"/>
    <w:rsid w:val="009B2267"/>
    <w:rsid w:val="009B3280"/>
    <w:rsid w:val="009B3890"/>
    <w:rsid w:val="009B7FE0"/>
    <w:rsid w:val="009C173C"/>
    <w:rsid w:val="009C1ACC"/>
    <w:rsid w:val="009C37D3"/>
    <w:rsid w:val="009C4AC5"/>
    <w:rsid w:val="009C612F"/>
    <w:rsid w:val="009C626F"/>
    <w:rsid w:val="009C7590"/>
    <w:rsid w:val="009D03F6"/>
    <w:rsid w:val="009D1D3B"/>
    <w:rsid w:val="009D2BEA"/>
    <w:rsid w:val="009D41DE"/>
    <w:rsid w:val="009D4711"/>
    <w:rsid w:val="009D4B50"/>
    <w:rsid w:val="009D713B"/>
    <w:rsid w:val="009D7415"/>
    <w:rsid w:val="009D76E4"/>
    <w:rsid w:val="009E0DEA"/>
    <w:rsid w:val="009E12FC"/>
    <w:rsid w:val="009E16ED"/>
    <w:rsid w:val="009E68C5"/>
    <w:rsid w:val="009E6DAB"/>
    <w:rsid w:val="009E722D"/>
    <w:rsid w:val="009E7427"/>
    <w:rsid w:val="009F0B32"/>
    <w:rsid w:val="009F0BDC"/>
    <w:rsid w:val="009F1111"/>
    <w:rsid w:val="009F19CB"/>
    <w:rsid w:val="009F32CE"/>
    <w:rsid w:val="009F4A40"/>
    <w:rsid w:val="009F51B7"/>
    <w:rsid w:val="009F654B"/>
    <w:rsid w:val="009F6BF6"/>
    <w:rsid w:val="00A00594"/>
    <w:rsid w:val="00A0068F"/>
    <w:rsid w:val="00A018C1"/>
    <w:rsid w:val="00A02BA5"/>
    <w:rsid w:val="00A02CE1"/>
    <w:rsid w:val="00A047AD"/>
    <w:rsid w:val="00A06AF7"/>
    <w:rsid w:val="00A07423"/>
    <w:rsid w:val="00A07A63"/>
    <w:rsid w:val="00A103FF"/>
    <w:rsid w:val="00A11E68"/>
    <w:rsid w:val="00A1470E"/>
    <w:rsid w:val="00A14B77"/>
    <w:rsid w:val="00A15597"/>
    <w:rsid w:val="00A160DD"/>
    <w:rsid w:val="00A175EF"/>
    <w:rsid w:val="00A20445"/>
    <w:rsid w:val="00A2346A"/>
    <w:rsid w:val="00A24577"/>
    <w:rsid w:val="00A24C37"/>
    <w:rsid w:val="00A24C78"/>
    <w:rsid w:val="00A2510B"/>
    <w:rsid w:val="00A30617"/>
    <w:rsid w:val="00A30677"/>
    <w:rsid w:val="00A3525C"/>
    <w:rsid w:val="00A36AF3"/>
    <w:rsid w:val="00A3729E"/>
    <w:rsid w:val="00A37E65"/>
    <w:rsid w:val="00A40162"/>
    <w:rsid w:val="00A40BF8"/>
    <w:rsid w:val="00A40EBC"/>
    <w:rsid w:val="00A431D3"/>
    <w:rsid w:val="00A43601"/>
    <w:rsid w:val="00A44B96"/>
    <w:rsid w:val="00A45A14"/>
    <w:rsid w:val="00A45FCB"/>
    <w:rsid w:val="00A50CE1"/>
    <w:rsid w:val="00A5141A"/>
    <w:rsid w:val="00A5221A"/>
    <w:rsid w:val="00A5662D"/>
    <w:rsid w:val="00A567E5"/>
    <w:rsid w:val="00A56E94"/>
    <w:rsid w:val="00A572BB"/>
    <w:rsid w:val="00A57542"/>
    <w:rsid w:val="00A579E1"/>
    <w:rsid w:val="00A60ACC"/>
    <w:rsid w:val="00A60C07"/>
    <w:rsid w:val="00A61528"/>
    <w:rsid w:val="00A61A0C"/>
    <w:rsid w:val="00A62226"/>
    <w:rsid w:val="00A62863"/>
    <w:rsid w:val="00A63C70"/>
    <w:rsid w:val="00A66C41"/>
    <w:rsid w:val="00A66DD7"/>
    <w:rsid w:val="00A67144"/>
    <w:rsid w:val="00A70717"/>
    <w:rsid w:val="00A717A0"/>
    <w:rsid w:val="00A718A0"/>
    <w:rsid w:val="00A72782"/>
    <w:rsid w:val="00A7325D"/>
    <w:rsid w:val="00A75E31"/>
    <w:rsid w:val="00A76C95"/>
    <w:rsid w:val="00A76CA0"/>
    <w:rsid w:val="00A805D3"/>
    <w:rsid w:val="00A80E55"/>
    <w:rsid w:val="00A80EC9"/>
    <w:rsid w:val="00A811B5"/>
    <w:rsid w:val="00A81A99"/>
    <w:rsid w:val="00A82EB4"/>
    <w:rsid w:val="00A830B4"/>
    <w:rsid w:val="00A83B52"/>
    <w:rsid w:val="00A83E06"/>
    <w:rsid w:val="00A84EDC"/>
    <w:rsid w:val="00A86666"/>
    <w:rsid w:val="00A87418"/>
    <w:rsid w:val="00A87C3B"/>
    <w:rsid w:val="00A96C3B"/>
    <w:rsid w:val="00AA0483"/>
    <w:rsid w:val="00AA16F3"/>
    <w:rsid w:val="00AA1726"/>
    <w:rsid w:val="00AA2B4A"/>
    <w:rsid w:val="00AA2BEF"/>
    <w:rsid w:val="00AA2F90"/>
    <w:rsid w:val="00AA3002"/>
    <w:rsid w:val="00AA364F"/>
    <w:rsid w:val="00AA4513"/>
    <w:rsid w:val="00AA4F49"/>
    <w:rsid w:val="00AA6B79"/>
    <w:rsid w:val="00AA6DC6"/>
    <w:rsid w:val="00AA701F"/>
    <w:rsid w:val="00AA744F"/>
    <w:rsid w:val="00AB1848"/>
    <w:rsid w:val="00AB1F88"/>
    <w:rsid w:val="00AB214A"/>
    <w:rsid w:val="00AB351B"/>
    <w:rsid w:val="00AB53D4"/>
    <w:rsid w:val="00AC0A60"/>
    <w:rsid w:val="00AC0E81"/>
    <w:rsid w:val="00AC6102"/>
    <w:rsid w:val="00AC6259"/>
    <w:rsid w:val="00AC70D0"/>
    <w:rsid w:val="00AC7D8D"/>
    <w:rsid w:val="00AD012A"/>
    <w:rsid w:val="00AD2608"/>
    <w:rsid w:val="00AD2AD0"/>
    <w:rsid w:val="00AD2AD1"/>
    <w:rsid w:val="00AD2F17"/>
    <w:rsid w:val="00AD3977"/>
    <w:rsid w:val="00AD56CF"/>
    <w:rsid w:val="00AD5F0B"/>
    <w:rsid w:val="00AD6AA5"/>
    <w:rsid w:val="00AD6DC1"/>
    <w:rsid w:val="00AD7974"/>
    <w:rsid w:val="00AE3AF8"/>
    <w:rsid w:val="00AE5B05"/>
    <w:rsid w:val="00AE613B"/>
    <w:rsid w:val="00AE7D2D"/>
    <w:rsid w:val="00AF0071"/>
    <w:rsid w:val="00AF10FB"/>
    <w:rsid w:val="00AF230A"/>
    <w:rsid w:val="00AF420D"/>
    <w:rsid w:val="00AF4269"/>
    <w:rsid w:val="00AF5E63"/>
    <w:rsid w:val="00AF6069"/>
    <w:rsid w:val="00AF7292"/>
    <w:rsid w:val="00AF7D60"/>
    <w:rsid w:val="00B00266"/>
    <w:rsid w:val="00B00F07"/>
    <w:rsid w:val="00B011F8"/>
    <w:rsid w:val="00B03E96"/>
    <w:rsid w:val="00B04108"/>
    <w:rsid w:val="00B04817"/>
    <w:rsid w:val="00B05273"/>
    <w:rsid w:val="00B052D9"/>
    <w:rsid w:val="00B05964"/>
    <w:rsid w:val="00B06899"/>
    <w:rsid w:val="00B0747D"/>
    <w:rsid w:val="00B07A00"/>
    <w:rsid w:val="00B105C1"/>
    <w:rsid w:val="00B10B42"/>
    <w:rsid w:val="00B11CCB"/>
    <w:rsid w:val="00B121A2"/>
    <w:rsid w:val="00B12427"/>
    <w:rsid w:val="00B12429"/>
    <w:rsid w:val="00B16543"/>
    <w:rsid w:val="00B16CB1"/>
    <w:rsid w:val="00B17606"/>
    <w:rsid w:val="00B1791B"/>
    <w:rsid w:val="00B2060E"/>
    <w:rsid w:val="00B2436A"/>
    <w:rsid w:val="00B24DCC"/>
    <w:rsid w:val="00B25312"/>
    <w:rsid w:val="00B25330"/>
    <w:rsid w:val="00B258E0"/>
    <w:rsid w:val="00B25A92"/>
    <w:rsid w:val="00B25C89"/>
    <w:rsid w:val="00B263B6"/>
    <w:rsid w:val="00B315CE"/>
    <w:rsid w:val="00B318FC"/>
    <w:rsid w:val="00B31B58"/>
    <w:rsid w:val="00B31CA5"/>
    <w:rsid w:val="00B32F4D"/>
    <w:rsid w:val="00B33030"/>
    <w:rsid w:val="00B33540"/>
    <w:rsid w:val="00B35005"/>
    <w:rsid w:val="00B35E11"/>
    <w:rsid w:val="00B36969"/>
    <w:rsid w:val="00B40B89"/>
    <w:rsid w:val="00B43E37"/>
    <w:rsid w:val="00B4501A"/>
    <w:rsid w:val="00B46640"/>
    <w:rsid w:val="00B4678A"/>
    <w:rsid w:val="00B468C8"/>
    <w:rsid w:val="00B47FAA"/>
    <w:rsid w:val="00B51170"/>
    <w:rsid w:val="00B530E1"/>
    <w:rsid w:val="00B560FC"/>
    <w:rsid w:val="00B56339"/>
    <w:rsid w:val="00B56479"/>
    <w:rsid w:val="00B62C5A"/>
    <w:rsid w:val="00B62F01"/>
    <w:rsid w:val="00B62F77"/>
    <w:rsid w:val="00B63423"/>
    <w:rsid w:val="00B642B6"/>
    <w:rsid w:val="00B64F3C"/>
    <w:rsid w:val="00B64FEF"/>
    <w:rsid w:val="00B719B2"/>
    <w:rsid w:val="00B7249C"/>
    <w:rsid w:val="00B72D77"/>
    <w:rsid w:val="00B74690"/>
    <w:rsid w:val="00B747AA"/>
    <w:rsid w:val="00B76E44"/>
    <w:rsid w:val="00B77B3F"/>
    <w:rsid w:val="00B81B4D"/>
    <w:rsid w:val="00B82115"/>
    <w:rsid w:val="00B8245D"/>
    <w:rsid w:val="00B8254E"/>
    <w:rsid w:val="00B87A71"/>
    <w:rsid w:val="00B91A76"/>
    <w:rsid w:val="00B91B18"/>
    <w:rsid w:val="00B91DE1"/>
    <w:rsid w:val="00B92D07"/>
    <w:rsid w:val="00B94FDD"/>
    <w:rsid w:val="00B95D78"/>
    <w:rsid w:val="00B961C9"/>
    <w:rsid w:val="00B9686B"/>
    <w:rsid w:val="00B973FA"/>
    <w:rsid w:val="00BA1C0F"/>
    <w:rsid w:val="00BA1FB9"/>
    <w:rsid w:val="00BA394D"/>
    <w:rsid w:val="00BA4468"/>
    <w:rsid w:val="00BA68A4"/>
    <w:rsid w:val="00BA77F8"/>
    <w:rsid w:val="00BA785D"/>
    <w:rsid w:val="00BB308F"/>
    <w:rsid w:val="00BB45DE"/>
    <w:rsid w:val="00BB4F2B"/>
    <w:rsid w:val="00BB5B17"/>
    <w:rsid w:val="00BB654E"/>
    <w:rsid w:val="00BB74AD"/>
    <w:rsid w:val="00BB76A2"/>
    <w:rsid w:val="00BC1F23"/>
    <w:rsid w:val="00BC2089"/>
    <w:rsid w:val="00BC3A3C"/>
    <w:rsid w:val="00BC3C50"/>
    <w:rsid w:val="00BC3FCF"/>
    <w:rsid w:val="00BC595A"/>
    <w:rsid w:val="00BC5E77"/>
    <w:rsid w:val="00BC5ED6"/>
    <w:rsid w:val="00BC6813"/>
    <w:rsid w:val="00BD0B3B"/>
    <w:rsid w:val="00BD13DA"/>
    <w:rsid w:val="00BD16D0"/>
    <w:rsid w:val="00BD3162"/>
    <w:rsid w:val="00BD33AB"/>
    <w:rsid w:val="00BD4B3D"/>
    <w:rsid w:val="00BD5283"/>
    <w:rsid w:val="00BD5EAB"/>
    <w:rsid w:val="00BD5F86"/>
    <w:rsid w:val="00BD76FE"/>
    <w:rsid w:val="00BD7F32"/>
    <w:rsid w:val="00BE03F6"/>
    <w:rsid w:val="00BE1C93"/>
    <w:rsid w:val="00BE24D2"/>
    <w:rsid w:val="00BE2706"/>
    <w:rsid w:val="00BE2F0F"/>
    <w:rsid w:val="00BE41AC"/>
    <w:rsid w:val="00BE4660"/>
    <w:rsid w:val="00BE5100"/>
    <w:rsid w:val="00BE6979"/>
    <w:rsid w:val="00BE6BF6"/>
    <w:rsid w:val="00BE74D4"/>
    <w:rsid w:val="00BE7B28"/>
    <w:rsid w:val="00BF051D"/>
    <w:rsid w:val="00BF1B2A"/>
    <w:rsid w:val="00BF1B8F"/>
    <w:rsid w:val="00BF1F91"/>
    <w:rsid w:val="00BF2CFF"/>
    <w:rsid w:val="00BF3506"/>
    <w:rsid w:val="00BF4D23"/>
    <w:rsid w:val="00BF531C"/>
    <w:rsid w:val="00BF5EDA"/>
    <w:rsid w:val="00C00529"/>
    <w:rsid w:val="00C00E54"/>
    <w:rsid w:val="00C01524"/>
    <w:rsid w:val="00C02EB7"/>
    <w:rsid w:val="00C02F00"/>
    <w:rsid w:val="00C03483"/>
    <w:rsid w:val="00C03FD1"/>
    <w:rsid w:val="00C04D01"/>
    <w:rsid w:val="00C05498"/>
    <w:rsid w:val="00C06407"/>
    <w:rsid w:val="00C10B4C"/>
    <w:rsid w:val="00C10DA3"/>
    <w:rsid w:val="00C11D6A"/>
    <w:rsid w:val="00C120D3"/>
    <w:rsid w:val="00C12FB9"/>
    <w:rsid w:val="00C136C8"/>
    <w:rsid w:val="00C15B34"/>
    <w:rsid w:val="00C1766C"/>
    <w:rsid w:val="00C208D7"/>
    <w:rsid w:val="00C20C60"/>
    <w:rsid w:val="00C2103A"/>
    <w:rsid w:val="00C212A0"/>
    <w:rsid w:val="00C24915"/>
    <w:rsid w:val="00C24A58"/>
    <w:rsid w:val="00C26A78"/>
    <w:rsid w:val="00C302B4"/>
    <w:rsid w:val="00C309C2"/>
    <w:rsid w:val="00C3209C"/>
    <w:rsid w:val="00C32750"/>
    <w:rsid w:val="00C34010"/>
    <w:rsid w:val="00C35029"/>
    <w:rsid w:val="00C35EDA"/>
    <w:rsid w:val="00C36285"/>
    <w:rsid w:val="00C36550"/>
    <w:rsid w:val="00C3727E"/>
    <w:rsid w:val="00C3791B"/>
    <w:rsid w:val="00C413F4"/>
    <w:rsid w:val="00C41AAD"/>
    <w:rsid w:val="00C43C9E"/>
    <w:rsid w:val="00C441CA"/>
    <w:rsid w:val="00C45614"/>
    <w:rsid w:val="00C4570D"/>
    <w:rsid w:val="00C46877"/>
    <w:rsid w:val="00C46BFF"/>
    <w:rsid w:val="00C47A8C"/>
    <w:rsid w:val="00C47FC7"/>
    <w:rsid w:val="00C47FE1"/>
    <w:rsid w:val="00C5146F"/>
    <w:rsid w:val="00C515E6"/>
    <w:rsid w:val="00C53170"/>
    <w:rsid w:val="00C54F95"/>
    <w:rsid w:val="00C56E50"/>
    <w:rsid w:val="00C57B99"/>
    <w:rsid w:val="00C624CD"/>
    <w:rsid w:val="00C62CBC"/>
    <w:rsid w:val="00C62E93"/>
    <w:rsid w:val="00C6469E"/>
    <w:rsid w:val="00C646C2"/>
    <w:rsid w:val="00C6484B"/>
    <w:rsid w:val="00C65001"/>
    <w:rsid w:val="00C65134"/>
    <w:rsid w:val="00C65F87"/>
    <w:rsid w:val="00C66FA7"/>
    <w:rsid w:val="00C67C4C"/>
    <w:rsid w:val="00C702A3"/>
    <w:rsid w:val="00C709B3"/>
    <w:rsid w:val="00C70A19"/>
    <w:rsid w:val="00C70C25"/>
    <w:rsid w:val="00C7176A"/>
    <w:rsid w:val="00C72975"/>
    <w:rsid w:val="00C72B3D"/>
    <w:rsid w:val="00C73DD3"/>
    <w:rsid w:val="00C747C4"/>
    <w:rsid w:val="00C74C57"/>
    <w:rsid w:val="00C74FE8"/>
    <w:rsid w:val="00C75B26"/>
    <w:rsid w:val="00C77F9F"/>
    <w:rsid w:val="00C80108"/>
    <w:rsid w:val="00C81C95"/>
    <w:rsid w:val="00C8497D"/>
    <w:rsid w:val="00C85C55"/>
    <w:rsid w:val="00C86415"/>
    <w:rsid w:val="00C86555"/>
    <w:rsid w:val="00C865FC"/>
    <w:rsid w:val="00C87236"/>
    <w:rsid w:val="00C875F9"/>
    <w:rsid w:val="00C90900"/>
    <w:rsid w:val="00C91C01"/>
    <w:rsid w:val="00C924E4"/>
    <w:rsid w:val="00C92D46"/>
    <w:rsid w:val="00C92D8C"/>
    <w:rsid w:val="00C93753"/>
    <w:rsid w:val="00C94199"/>
    <w:rsid w:val="00C944EF"/>
    <w:rsid w:val="00C95932"/>
    <w:rsid w:val="00C976AD"/>
    <w:rsid w:val="00C97A82"/>
    <w:rsid w:val="00C97D88"/>
    <w:rsid w:val="00CA0389"/>
    <w:rsid w:val="00CA05F2"/>
    <w:rsid w:val="00CA3E87"/>
    <w:rsid w:val="00CA4AD6"/>
    <w:rsid w:val="00CA75B2"/>
    <w:rsid w:val="00CB0DBB"/>
    <w:rsid w:val="00CB1275"/>
    <w:rsid w:val="00CB4E22"/>
    <w:rsid w:val="00CB7655"/>
    <w:rsid w:val="00CC02D2"/>
    <w:rsid w:val="00CC41A4"/>
    <w:rsid w:val="00CD0620"/>
    <w:rsid w:val="00CD0AB6"/>
    <w:rsid w:val="00CD1985"/>
    <w:rsid w:val="00CD1E36"/>
    <w:rsid w:val="00CD3536"/>
    <w:rsid w:val="00CD3FCD"/>
    <w:rsid w:val="00CD4E86"/>
    <w:rsid w:val="00CD5AEE"/>
    <w:rsid w:val="00CD63AB"/>
    <w:rsid w:val="00CD7236"/>
    <w:rsid w:val="00CE010A"/>
    <w:rsid w:val="00CE1C61"/>
    <w:rsid w:val="00CE232F"/>
    <w:rsid w:val="00CE2F1E"/>
    <w:rsid w:val="00CE383C"/>
    <w:rsid w:val="00CE3ABC"/>
    <w:rsid w:val="00CE41A7"/>
    <w:rsid w:val="00CE49C8"/>
    <w:rsid w:val="00CE5BEF"/>
    <w:rsid w:val="00CE6517"/>
    <w:rsid w:val="00CE6CF0"/>
    <w:rsid w:val="00CE71A2"/>
    <w:rsid w:val="00CE7E6A"/>
    <w:rsid w:val="00CF177A"/>
    <w:rsid w:val="00CF2970"/>
    <w:rsid w:val="00CF2FF8"/>
    <w:rsid w:val="00CF4E5A"/>
    <w:rsid w:val="00CF515C"/>
    <w:rsid w:val="00CF5811"/>
    <w:rsid w:val="00CF6137"/>
    <w:rsid w:val="00CF61C7"/>
    <w:rsid w:val="00CF7A9E"/>
    <w:rsid w:val="00CF7AEA"/>
    <w:rsid w:val="00CF7F7A"/>
    <w:rsid w:val="00D00846"/>
    <w:rsid w:val="00D01272"/>
    <w:rsid w:val="00D01BA9"/>
    <w:rsid w:val="00D03699"/>
    <w:rsid w:val="00D046C0"/>
    <w:rsid w:val="00D06672"/>
    <w:rsid w:val="00D06817"/>
    <w:rsid w:val="00D0779C"/>
    <w:rsid w:val="00D1235F"/>
    <w:rsid w:val="00D12EFF"/>
    <w:rsid w:val="00D14DE6"/>
    <w:rsid w:val="00D15F64"/>
    <w:rsid w:val="00D17104"/>
    <w:rsid w:val="00D17E93"/>
    <w:rsid w:val="00D2021C"/>
    <w:rsid w:val="00D20C0B"/>
    <w:rsid w:val="00D21046"/>
    <w:rsid w:val="00D24740"/>
    <w:rsid w:val="00D263C2"/>
    <w:rsid w:val="00D26C6B"/>
    <w:rsid w:val="00D27BA1"/>
    <w:rsid w:val="00D27CA2"/>
    <w:rsid w:val="00D30F80"/>
    <w:rsid w:val="00D311BF"/>
    <w:rsid w:val="00D31A8C"/>
    <w:rsid w:val="00D320BA"/>
    <w:rsid w:val="00D322A1"/>
    <w:rsid w:val="00D34B43"/>
    <w:rsid w:val="00D37A4D"/>
    <w:rsid w:val="00D40917"/>
    <w:rsid w:val="00D41499"/>
    <w:rsid w:val="00D41DF2"/>
    <w:rsid w:val="00D423A5"/>
    <w:rsid w:val="00D451FC"/>
    <w:rsid w:val="00D46600"/>
    <w:rsid w:val="00D470C8"/>
    <w:rsid w:val="00D5116A"/>
    <w:rsid w:val="00D52119"/>
    <w:rsid w:val="00D52EFE"/>
    <w:rsid w:val="00D532DC"/>
    <w:rsid w:val="00D53DD1"/>
    <w:rsid w:val="00D54842"/>
    <w:rsid w:val="00D54E75"/>
    <w:rsid w:val="00D57D13"/>
    <w:rsid w:val="00D62617"/>
    <w:rsid w:val="00D62DA8"/>
    <w:rsid w:val="00D6300A"/>
    <w:rsid w:val="00D63952"/>
    <w:rsid w:val="00D6436E"/>
    <w:rsid w:val="00D66177"/>
    <w:rsid w:val="00D669CE"/>
    <w:rsid w:val="00D66FD2"/>
    <w:rsid w:val="00D6730D"/>
    <w:rsid w:val="00D722F0"/>
    <w:rsid w:val="00D72A6B"/>
    <w:rsid w:val="00D72B4C"/>
    <w:rsid w:val="00D72D65"/>
    <w:rsid w:val="00D74AF6"/>
    <w:rsid w:val="00D7615B"/>
    <w:rsid w:val="00D77887"/>
    <w:rsid w:val="00D810C7"/>
    <w:rsid w:val="00D813F5"/>
    <w:rsid w:val="00D82B23"/>
    <w:rsid w:val="00D845DC"/>
    <w:rsid w:val="00D84E59"/>
    <w:rsid w:val="00D91B3C"/>
    <w:rsid w:val="00D92677"/>
    <w:rsid w:val="00D92AF3"/>
    <w:rsid w:val="00D93882"/>
    <w:rsid w:val="00D93FAB"/>
    <w:rsid w:val="00D943C3"/>
    <w:rsid w:val="00D94597"/>
    <w:rsid w:val="00D948AE"/>
    <w:rsid w:val="00D95E93"/>
    <w:rsid w:val="00D96DB8"/>
    <w:rsid w:val="00D97334"/>
    <w:rsid w:val="00D97A70"/>
    <w:rsid w:val="00DA0068"/>
    <w:rsid w:val="00DA09B2"/>
    <w:rsid w:val="00DA17B6"/>
    <w:rsid w:val="00DA1BA5"/>
    <w:rsid w:val="00DA218D"/>
    <w:rsid w:val="00DA3E96"/>
    <w:rsid w:val="00DA3FA6"/>
    <w:rsid w:val="00DA41D3"/>
    <w:rsid w:val="00DA5263"/>
    <w:rsid w:val="00DA648E"/>
    <w:rsid w:val="00DA66CE"/>
    <w:rsid w:val="00DA68C0"/>
    <w:rsid w:val="00DB007C"/>
    <w:rsid w:val="00DB29A6"/>
    <w:rsid w:val="00DB3705"/>
    <w:rsid w:val="00DB51B8"/>
    <w:rsid w:val="00DB7623"/>
    <w:rsid w:val="00DC0895"/>
    <w:rsid w:val="00DC1A56"/>
    <w:rsid w:val="00DC1B8B"/>
    <w:rsid w:val="00DC24E5"/>
    <w:rsid w:val="00DC3143"/>
    <w:rsid w:val="00DC3152"/>
    <w:rsid w:val="00DC5375"/>
    <w:rsid w:val="00DD058F"/>
    <w:rsid w:val="00DD0D44"/>
    <w:rsid w:val="00DD280B"/>
    <w:rsid w:val="00DD283B"/>
    <w:rsid w:val="00DD6C95"/>
    <w:rsid w:val="00DE0442"/>
    <w:rsid w:val="00DE066D"/>
    <w:rsid w:val="00DE0E77"/>
    <w:rsid w:val="00DE24D9"/>
    <w:rsid w:val="00DE31C1"/>
    <w:rsid w:val="00DE3277"/>
    <w:rsid w:val="00DE38CF"/>
    <w:rsid w:val="00DE4B6E"/>
    <w:rsid w:val="00DE5D29"/>
    <w:rsid w:val="00DE604F"/>
    <w:rsid w:val="00DE68BF"/>
    <w:rsid w:val="00DE7385"/>
    <w:rsid w:val="00DE7391"/>
    <w:rsid w:val="00DE7F45"/>
    <w:rsid w:val="00DF0CA8"/>
    <w:rsid w:val="00DF21B6"/>
    <w:rsid w:val="00DF46E9"/>
    <w:rsid w:val="00DF4DC0"/>
    <w:rsid w:val="00DF57EC"/>
    <w:rsid w:val="00DF6C72"/>
    <w:rsid w:val="00E0037A"/>
    <w:rsid w:val="00E003DE"/>
    <w:rsid w:val="00E02765"/>
    <w:rsid w:val="00E031F4"/>
    <w:rsid w:val="00E03630"/>
    <w:rsid w:val="00E0380B"/>
    <w:rsid w:val="00E03C6B"/>
    <w:rsid w:val="00E04757"/>
    <w:rsid w:val="00E04A55"/>
    <w:rsid w:val="00E04BC5"/>
    <w:rsid w:val="00E051C3"/>
    <w:rsid w:val="00E05DA0"/>
    <w:rsid w:val="00E10240"/>
    <w:rsid w:val="00E10EEE"/>
    <w:rsid w:val="00E11275"/>
    <w:rsid w:val="00E11578"/>
    <w:rsid w:val="00E119CE"/>
    <w:rsid w:val="00E12357"/>
    <w:rsid w:val="00E12DF5"/>
    <w:rsid w:val="00E14489"/>
    <w:rsid w:val="00E16560"/>
    <w:rsid w:val="00E16AF0"/>
    <w:rsid w:val="00E201D7"/>
    <w:rsid w:val="00E220E1"/>
    <w:rsid w:val="00E22124"/>
    <w:rsid w:val="00E24270"/>
    <w:rsid w:val="00E257CC"/>
    <w:rsid w:val="00E25E10"/>
    <w:rsid w:val="00E262C6"/>
    <w:rsid w:val="00E271A4"/>
    <w:rsid w:val="00E274B1"/>
    <w:rsid w:val="00E27BA1"/>
    <w:rsid w:val="00E30A87"/>
    <w:rsid w:val="00E30DC0"/>
    <w:rsid w:val="00E3251F"/>
    <w:rsid w:val="00E334B2"/>
    <w:rsid w:val="00E3552D"/>
    <w:rsid w:val="00E37E2A"/>
    <w:rsid w:val="00E40D0F"/>
    <w:rsid w:val="00E41711"/>
    <w:rsid w:val="00E41F85"/>
    <w:rsid w:val="00E42164"/>
    <w:rsid w:val="00E42C5C"/>
    <w:rsid w:val="00E43615"/>
    <w:rsid w:val="00E45597"/>
    <w:rsid w:val="00E45681"/>
    <w:rsid w:val="00E46286"/>
    <w:rsid w:val="00E46337"/>
    <w:rsid w:val="00E4660E"/>
    <w:rsid w:val="00E468EF"/>
    <w:rsid w:val="00E4756B"/>
    <w:rsid w:val="00E50E71"/>
    <w:rsid w:val="00E51116"/>
    <w:rsid w:val="00E52EAE"/>
    <w:rsid w:val="00E54A40"/>
    <w:rsid w:val="00E550F8"/>
    <w:rsid w:val="00E559B4"/>
    <w:rsid w:val="00E55E19"/>
    <w:rsid w:val="00E562D0"/>
    <w:rsid w:val="00E56ADC"/>
    <w:rsid w:val="00E60BE7"/>
    <w:rsid w:val="00E60C90"/>
    <w:rsid w:val="00E62909"/>
    <w:rsid w:val="00E64F04"/>
    <w:rsid w:val="00E6540C"/>
    <w:rsid w:val="00E66C80"/>
    <w:rsid w:val="00E677CB"/>
    <w:rsid w:val="00E67868"/>
    <w:rsid w:val="00E67E7F"/>
    <w:rsid w:val="00E701BA"/>
    <w:rsid w:val="00E70627"/>
    <w:rsid w:val="00E71472"/>
    <w:rsid w:val="00E72640"/>
    <w:rsid w:val="00E73902"/>
    <w:rsid w:val="00E742A2"/>
    <w:rsid w:val="00E745CD"/>
    <w:rsid w:val="00E76F57"/>
    <w:rsid w:val="00E81A49"/>
    <w:rsid w:val="00E83403"/>
    <w:rsid w:val="00E835D0"/>
    <w:rsid w:val="00E85B2F"/>
    <w:rsid w:val="00E86031"/>
    <w:rsid w:val="00E87D2D"/>
    <w:rsid w:val="00E87D98"/>
    <w:rsid w:val="00E87EDC"/>
    <w:rsid w:val="00E90E13"/>
    <w:rsid w:val="00E91244"/>
    <w:rsid w:val="00E92728"/>
    <w:rsid w:val="00E93BC6"/>
    <w:rsid w:val="00E96524"/>
    <w:rsid w:val="00E96882"/>
    <w:rsid w:val="00E96A97"/>
    <w:rsid w:val="00E96E08"/>
    <w:rsid w:val="00EA0315"/>
    <w:rsid w:val="00EA08ED"/>
    <w:rsid w:val="00EA0A6A"/>
    <w:rsid w:val="00EA1501"/>
    <w:rsid w:val="00EA1E6D"/>
    <w:rsid w:val="00EA2925"/>
    <w:rsid w:val="00EA4361"/>
    <w:rsid w:val="00EA58F6"/>
    <w:rsid w:val="00EA623A"/>
    <w:rsid w:val="00EA756F"/>
    <w:rsid w:val="00EA7826"/>
    <w:rsid w:val="00EB3073"/>
    <w:rsid w:val="00EB3186"/>
    <w:rsid w:val="00EB4BC7"/>
    <w:rsid w:val="00EB5957"/>
    <w:rsid w:val="00EB6AE1"/>
    <w:rsid w:val="00EB70A7"/>
    <w:rsid w:val="00EB7237"/>
    <w:rsid w:val="00EC1E02"/>
    <w:rsid w:val="00EC2688"/>
    <w:rsid w:val="00EC43C4"/>
    <w:rsid w:val="00EC5A4E"/>
    <w:rsid w:val="00EC5E7E"/>
    <w:rsid w:val="00ED1058"/>
    <w:rsid w:val="00ED1BDB"/>
    <w:rsid w:val="00ED25EB"/>
    <w:rsid w:val="00ED2C42"/>
    <w:rsid w:val="00ED2F08"/>
    <w:rsid w:val="00ED2FE8"/>
    <w:rsid w:val="00ED3DF6"/>
    <w:rsid w:val="00ED7164"/>
    <w:rsid w:val="00EE0587"/>
    <w:rsid w:val="00EE1310"/>
    <w:rsid w:val="00EE2856"/>
    <w:rsid w:val="00EE313E"/>
    <w:rsid w:val="00EE340E"/>
    <w:rsid w:val="00EE3861"/>
    <w:rsid w:val="00EE3AB8"/>
    <w:rsid w:val="00EE3C31"/>
    <w:rsid w:val="00EE605B"/>
    <w:rsid w:val="00EE68F5"/>
    <w:rsid w:val="00EE6BC7"/>
    <w:rsid w:val="00EE7501"/>
    <w:rsid w:val="00EE760B"/>
    <w:rsid w:val="00EF0075"/>
    <w:rsid w:val="00EF07E0"/>
    <w:rsid w:val="00EF1ADD"/>
    <w:rsid w:val="00EF46A5"/>
    <w:rsid w:val="00EF4CF7"/>
    <w:rsid w:val="00EF650C"/>
    <w:rsid w:val="00EF6D8B"/>
    <w:rsid w:val="00F00545"/>
    <w:rsid w:val="00F01091"/>
    <w:rsid w:val="00F01422"/>
    <w:rsid w:val="00F01899"/>
    <w:rsid w:val="00F0361C"/>
    <w:rsid w:val="00F0381A"/>
    <w:rsid w:val="00F06AE1"/>
    <w:rsid w:val="00F07183"/>
    <w:rsid w:val="00F10A45"/>
    <w:rsid w:val="00F1146D"/>
    <w:rsid w:val="00F119BA"/>
    <w:rsid w:val="00F11AFD"/>
    <w:rsid w:val="00F12420"/>
    <w:rsid w:val="00F126F8"/>
    <w:rsid w:val="00F12C55"/>
    <w:rsid w:val="00F13535"/>
    <w:rsid w:val="00F13F0F"/>
    <w:rsid w:val="00F1452D"/>
    <w:rsid w:val="00F1545B"/>
    <w:rsid w:val="00F165D6"/>
    <w:rsid w:val="00F17FFE"/>
    <w:rsid w:val="00F2075A"/>
    <w:rsid w:val="00F21EC2"/>
    <w:rsid w:val="00F22208"/>
    <w:rsid w:val="00F22B30"/>
    <w:rsid w:val="00F247D5"/>
    <w:rsid w:val="00F31F6B"/>
    <w:rsid w:val="00F32248"/>
    <w:rsid w:val="00F34474"/>
    <w:rsid w:val="00F357DE"/>
    <w:rsid w:val="00F36580"/>
    <w:rsid w:val="00F367C2"/>
    <w:rsid w:val="00F36E32"/>
    <w:rsid w:val="00F37FEE"/>
    <w:rsid w:val="00F40C30"/>
    <w:rsid w:val="00F41E41"/>
    <w:rsid w:val="00F420DF"/>
    <w:rsid w:val="00F42927"/>
    <w:rsid w:val="00F4319E"/>
    <w:rsid w:val="00F431EA"/>
    <w:rsid w:val="00F45ADC"/>
    <w:rsid w:val="00F45DF6"/>
    <w:rsid w:val="00F4655F"/>
    <w:rsid w:val="00F47A0B"/>
    <w:rsid w:val="00F50265"/>
    <w:rsid w:val="00F502F3"/>
    <w:rsid w:val="00F5134B"/>
    <w:rsid w:val="00F53E1A"/>
    <w:rsid w:val="00F549C3"/>
    <w:rsid w:val="00F54BF0"/>
    <w:rsid w:val="00F568D5"/>
    <w:rsid w:val="00F56D27"/>
    <w:rsid w:val="00F57FFC"/>
    <w:rsid w:val="00F601D2"/>
    <w:rsid w:val="00F60AE4"/>
    <w:rsid w:val="00F637E0"/>
    <w:rsid w:val="00F64F88"/>
    <w:rsid w:val="00F66278"/>
    <w:rsid w:val="00F67B2C"/>
    <w:rsid w:val="00F70E35"/>
    <w:rsid w:val="00F70E39"/>
    <w:rsid w:val="00F71696"/>
    <w:rsid w:val="00F723AB"/>
    <w:rsid w:val="00F73D49"/>
    <w:rsid w:val="00F747E4"/>
    <w:rsid w:val="00F77905"/>
    <w:rsid w:val="00F77A4C"/>
    <w:rsid w:val="00F80DBB"/>
    <w:rsid w:val="00F814A6"/>
    <w:rsid w:val="00F83769"/>
    <w:rsid w:val="00F85C17"/>
    <w:rsid w:val="00F86455"/>
    <w:rsid w:val="00F87887"/>
    <w:rsid w:val="00F91F8C"/>
    <w:rsid w:val="00F96585"/>
    <w:rsid w:val="00FA0779"/>
    <w:rsid w:val="00FA10C0"/>
    <w:rsid w:val="00FA1940"/>
    <w:rsid w:val="00FA32F5"/>
    <w:rsid w:val="00FA4120"/>
    <w:rsid w:val="00FA58EF"/>
    <w:rsid w:val="00FA69B8"/>
    <w:rsid w:val="00FA6D92"/>
    <w:rsid w:val="00FA7C29"/>
    <w:rsid w:val="00FB491F"/>
    <w:rsid w:val="00FB71C1"/>
    <w:rsid w:val="00FC023B"/>
    <w:rsid w:val="00FC06ED"/>
    <w:rsid w:val="00FC14A6"/>
    <w:rsid w:val="00FC37DE"/>
    <w:rsid w:val="00FC45A4"/>
    <w:rsid w:val="00FC70FA"/>
    <w:rsid w:val="00FC7A11"/>
    <w:rsid w:val="00FD0005"/>
    <w:rsid w:val="00FD07FD"/>
    <w:rsid w:val="00FD120A"/>
    <w:rsid w:val="00FD2285"/>
    <w:rsid w:val="00FD31C4"/>
    <w:rsid w:val="00FD423A"/>
    <w:rsid w:val="00FD59ED"/>
    <w:rsid w:val="00FD6352"/>
    <w:rsid w:val="00FD6D5B"/>
    <w:rsid w:val="00FE03C0"/>
    <w:rsid w:val="00FE04EB"/>
    <w:rsid w:val="00FE08A2"/>
    <w:rsid w:val="00FE213D"/>
    <w:rsid w:val="00FE23EB"/>
    <w:rsid w:val="00FE3A40"/>
    <w:rsid w:val="00FE461C"/>
    <w:rsid w:val="00FE461E"/>
    <w:rsid w:val="00FE6C71"/>
    <w:rsid w:val="00FE781D"/>
    <w:rsid w:val="00FF0A3D"/>
    <w:rsid w:val="00FF1924"/>
    <w:rsid w:val="00FF1D62"/>
    <w:rsid w:val="00FF20E3"/>
    <w:rsid w:val="00FF21D0"/>
    <w:rsid w:val="00FF2C9C"/>
    <w:rsid w:val="00FF32F7"/>
    <w:rsid w:val="00FF421A"/>
    <w:rsid w:val="00FF4A60"/>
    <w:rsid w:val="00FF516C"/>
    <w:rsid w:val="00FF5E46"/>
    <w:rsid w:val="00FF645C"/>
    <w:rsid w:val="00FF6809"/>
    <w:rsid w:val="00FF71D7"/>
    <w:rsid w:val="00FF72DB"/>
    <w:rsid w:val="00FF7681"/>
    <w:rsid w:val="00FF7AD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No List"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1A0"/>
    <w:rPr>
      <w:sz w:val="24"/>
      <w:szCs w:val="24"/>
    </w:rPr>
  </w:style>
  <w:style w:type="paragraph" w:styleId="Heading1">
    <w:name w:val="heading 1"/>
    <w:basedOn w:val="Normal"/>
    <w:next w:val="Normal"/>
    <w:link w:val="Heading1Char"/>
    <w:uiPriority w:val="99"/>
    <w:qFormat/>
    <w:rsid w:val="00FE3A40"/>
    <w:pPr>
      <w:keepNext/>
      <w:jc w:val="right"/>
      <w:outlineLvl w:val="0"/>
    </w:pPr>
    <w:rPr>
      <w:sz w:val="28"/>
    </w:rPr>
  </w:style>
  <w:style w:type="paragraph" w:styleId="Heading2">
    <w:name w:val="heading 2"/>
    <w:basedOn w:val="Normal"/>
    <w:next w:val="Normal"/>
    <w:link w:val="Heading2Char"/>
    <w:uiPriority w:val="99"/>
    <w:qFormat/>
    <w:rsid w:val="006F10A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0CF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70CF2"/>
    <w:rPr>
      <w:rFonts w:asciiTheme="majorHAnsi" w:eastAsiaTheme="majorEastAsia" w:hAnsiTheme="majorHAnsi" w:cstheme="majorBidi"/>
      <w:b/>
      <w:bCs/>
      <w:i/>
      <w:iCs/>
      <w:sz w:val="28"/>
      <w:szCs w:val="28"/>
    </w:rPr>
  </w:style>
  <w:style w:type="paragraph" w:styleId="NormalWeb">
    <w:name w:val="Normal (Web)"/>
    <w:basedOn w:val="Normal"/>
    <w:uiPriority w:val="99"/>
    <w:rsid w:val="00BE03F6"/>
    <w:pPr>
      <w:spacing w:before="75" w:after="75"/>
    </w:pPr>
  </w:style>
  <w:style w:type="paragraph" w:customStyle="1" w:styleId="naisf">
    <w:name w:val="naisf"/>
    <w:basedOn w:val="Normal"/>
    <w:uiPriority w:val="99"/>
    <w:rsid w:val="00BE03F6"/>
    <w:pPr>
      <w:spacing w:before="75" w:after="75"/>
      <w:ind w:firstLine="375"/>
      <w:jc w:val="both"/>
    </w:pPr>
  </w:style>
  <w:style w:type="paragraph" w:customStyle="1" w:styleId="naisnod">
    <w:name w:val="naisnod"/>
    <w:basedOn w:val="Normal"/>
    <w:uiPriority w:val="99"/>
    <w:rsid w:val="00BE03F6"/>
    <w:pPr>
      <w:spacing w:before="450" w:after="225"/>
      <w:jc w:val="center"/>
    </w:pPr>
    <w:rPr>
      <w:b/>
      <w:bCs/>
    </w:rPr>
  </w:style>
  <w:style w:type="paragraph" w:customStyle="1" w:styleId="naislab">
    <w:name w:val="naislab"/>
    <w:basedOn w:val="Normal"/>
    <w:uiPriority w:val="99"/>
    <w:rsid w:val="00BE03F6"/>
    <w:pPr>
      <w:spacing w:before="75" w:after="75"/>
      <w:jc w:val="right"/>
    </w:pPr>
  </w:style>
  <w:style w:type="paragraph" w:customStyle="1" w:styleId="naisc">
    <w:name w:val="naisc"/>
    <w:basedOn w:val="Normal"/>
    <w:uiPriority w:val="99"/>
    <w:rsid w:val="00BE03F6"/>
    <w:pPr>
      <w:spacing w:before="75" w:after="75"/>
      <w:jc w:val="center"/>
    </w:pPr>
  </w:style>
  <w:style w:type="paragraph" w:styleId="BodyText">
    <w:name w:val="Body Text"/>
    <w:basedOn w:val="Normal"/>
    <w:link w:val="BodyTextChar"/>
    <w:uiPriority w:val="99"/>
    <w:rsid w:val="00FE3A40"/>
    <w:pPr>
      <w:tabs>
        <w:tab w:val="left" w:pos="6804"/>
      </w:tabs>
    </w:pPr>
    <w:rPr>
      <w:b/>
    </w:rPr>
  </w:style>
  <w:style w:type="character" w:customStyle="1" w:styleId="BodyTextChar">
    <w:name w:val="Body Text Char"/>
    <w:basedOn w:val="DefaultParagraphFont"/>
    <w:link w:val="BodyText"/>
    <w:uiPriority w:val="99"/>
    <w:semiHidden/>
    <w:rsid w:val="00B70CF2"/>
    <w:rPr>
      <w:sz w:val="24"/>
      <w:szCs w:val="24"/>
    </w:rPr>
  </w:style>
  <w:style w:type="paragraph" w:styleId="BodyText2">
    <w:name w:val="Body Text 2"/>
    <w:basedOn w:val="Normal"/>
    <w:link w:val="BodyText2Char"/>
    <w:uiPriority w:val="99"/>
    <w:rsid w:val="00FE3A40"/>
    <w:rPr>
      <w:sz w:val="28"/>
    </w:rPr>
  </w:style>
  <w:style w:type="character" w:customStyle="1" w:styleId="BodyText2Char">
    <w:name w:val="Body Text 2 Char"/>
    <w:basedOn w:val="DefaultParagraphFont"/>
    <w:link w:val="BodyText2"/>
    <w:uiPriority w:val="99"/>
    <w:locked/>
    <w:rsid w:val="00093D2D"/>
    <w:rPr>
      <w:rFonts w:cs="Times New Roman"/>
      <w:sz w:val="24"/>
      <w:szCs w:val="24"/>
    </w:rPr>
  </w:style>
  <w:style w:type="character" w:styleId="Hyperlink">
    <w:name w:val="Hyperlink"/>
    <w:basedOn w:val="DefaultParagraphFont"/>
    <w:uiPriority w:val="99"/>
    <w:rsid w:val="006F10A0"/>
    <w:rPr>
      <w:rFonts w:cs="Times New Roman"/>
      <w:color w:val="0000FF"/>
      <w:u w:val="single"/>
    </w:rPr>
  </w:style>
  <w:style w:type="paragraph" w:styleId="Header">
    <w:name w:val="header"/>
    <w:basedOn w:val="Normal"/>
    <w:link w:val="HeaderChar"/>
    <w:uiPriority w:val="99"/>
    <w:rsid w:val="00677EE7"/>
    <w:pPr>
      <w:tabs>
        <w:tab w:val="center" w:pos="4153"/>
        <w:tab w:val="right" w:pos="8306"/>
      </w:tabs>
    </w:pPr>
  </w:style>
  <w:style w:type="character" w:customStyle="1" w:styleId="HeaderChar">
    <w:name w:val="Header Char"/>
    <w:basedOn w:val="DefaultParagraphFont"/>
    <w:link w:val="Header"/>
    <w:uiPriority w:val="99"/>
    <w:rsid w:val="00B70CF2"/>
    <w:rPr>
      <w:sz w:val="24"/>
      <w:szCs w:val="24"/>
    </w:rPr>
  </w:style>
  <w:style w:type="paragraph" w:styleId="Footer">
    <w:name w:val="footer"/>
    <w:basedOn w:val="Normal"/>
    <w:link w:val="FooterChar"/>
    <w:uiPriority w:val="99"/>
    <w:rsid w:val="00677EE7"/>
    <w:pPr>
      <w:tabs>
        <w:tab w:val="center" w:pos="4153"/>
        <w:tab w:val="right" w:pos="8306"/>
      </w:tabs>
    </w:pPr>
  </w:style>
  <w:style w:type="character" w:customStyle="1" w:styleId="FooterChar">
    <w:name w:val="Footer Char"/>
    <w:basedOn w:val="DefaultParagraphFont"/>
    <w:link w:val="Footer"/>
    <w:uiPriority w:val="99"/>
    <w:semiHidden/>
    <w:rsid w:val="00B70CF2"/>
    <w:rPr>
      <w:sz w:val="24"/>
      <w:szCs w:val="24"/>
    </w:rPr>
  </w:style>
  <w:style w:type="character" w:styleId="PageNumber">
    <w:name w:val="page number"/>
    <w:basedOn w:val="DefaultParagraphFont"/>
    <w:uiPriority w:val="99"/>
    <w:rsid w:val="001B5E71"/>
    <w:rPr>
      <w:rFonts w:cs="Times New Roman"/>
    </w:rPr>
  </w:style>
  <w:style w:type="paragraph" w:styleId="BalloonText">
    <w:name w:val="Balloon Text"/>
    <w:basedOn w:val="Normal"/>
    <w:link w:val="BalloonTextChar"/>
    <w:uiPriority w:val="99"/>
    <w:semiHidden/>
    <w:rsid w:val="00620B7E"/>
    <w:rPr>
      <w:rFonts w:ascii="Tahoma" w:hAnsi="Tahoma" w:cs="Tahoma"/>
      <w:sz w:val="16"/>
      <w:szCs w:val="16"/>
    </w:rPr>
  </w:style>
  <w:style w:type="character" w:customStyle="1" w:styleId="BalloonTextChar">
    <w:name w:val="Balloon Text Char"/>
    <w:basedOn w:val="DefaultParagraphFont"/>
    <w:link w:val="BalloonText"/>
    <w:uiPriority w:val="99"/>
    <w:locked/>
    <w:rsid w:val="00AF6069"/>
    <w:rPr>
      <w:rFonts w:ascii="Tahoma" w:hAnsi="Tahoma" w:cs="Tahoma"/>
      <w:sz w:val="16"/>
      <w:szCs w:val="16"/>
      <w:lang w:val="lv-LV" w:eastAsia="lv-LV" w:bidi="ar-SA"/>
    </w:rPr>
  </w:style>
  <w:style w:type="character" w:styleId="CommentReference">
    <w:name w:val="annotation reference"/>
    <w:basedOn w:val="DefaultParagraphFont"/>
    <w:uiPriority w:val="99"/>
    <w:semiHidden/>
    <w:rsid w:val="00776436"/>
    <w:rPr>
      <w:rFonts w:cs="Times New Roman"/>
      <w:sz w:val="16"/>
      <w:szCs w:val="16"/>
    </w:rPr>
  </w:style>
  <w:style w:type="paragraph" w:styleId="CommentText">
    <w:name w:val="annotation text"/>
    <w:basedOn w:val="Normal"/>
    <w:link w:val="CommentTextChar"/>
    <w:uiPriority w:val="99"/>
    <w:semiHidden/>
    <w:rsid w:val="00776436"/>
    <w:rPr>
      <w:sz w:val="20"/>
      <w:szCs w:val="20"/>
    </w:rPr>
  </w:style>
  <w:style w:type="character" w:customStyle="1" w:styleId="CommentTextChar">
    <w:name w:val="Comment Text Char"/>
    <w:basedOn w:val="DefaultParagraphFont"/>
    <w:link w:val="CommentText"/>
    <w:uiPriority w:val="99"/>
    <w:locked/>
    <w:rsid w:val="00AF6069"/>
    <w:rPr>
      <w:rFonts w:cs="Times New Roman"/>
      <w:lang w:val="lv-LV" w:eastAsia="lv-LV" w:bidi="ar-SA"/>
    </w:rPr>
  </w:style>
  <w:style w:type="paragraph" w:customStyle="1" w:styleId="naiskr">
    <w:name w:val="naiskr"/>
    <w:basedOn w:val="Normal"/>
    <w:uiPriority w:val="99"/>
    <w:rsid w:val="00824E46"/>
    <w:pPr>
      <w:spacing w:before="75" w:after="75"/>
    </w:pPr>
  </w:style>
  <w:style w:type="paragraph" w:styleId="CommentSubject">
    <w:name w:val="annotation subject"/>
    <w:basedOn w:val="CommentText"/>
    <w:next w:val="CommentText"/>
    <w:link w:val="CommentSubjectChar"/>
    <w:uiPriority w:val="99"/>
    <w:semiHidden/>
    <w:rsid w:val="00633FF3"/>
    <w:rPr>
      <w:b/>
      <w:bCs/>
    </w:rPr>
  </w:style>
  <w:style w:type="character" w:customStyle="1" w:styleId="CommentSubjectChar">
    <w:name w:val="Comment Subject Char"/>
    <w:basedOn w:val="CommentTextChar"/>
    <w:link w:val="CommentSubject"/>
    <w:uiPriority w:val="99"/>
    <w:locked/>
    <w:rsid w:val="00AF6069"/>
    <w:rPr>
      <w:b/>
      <w:bCs/>
    </w:rPr>
  </w:style>
  <w:style w:type="character" w:customStyle="1" w:styleId="EmailStyle40">
    <w:name w:val="EmailStyle401"/>
    <w:aliases w:val="EmailStyle401"/>
    <w:basedOn w:val="DefaultParagraphFont"/>
    <w:uiPriority w:val="99"/>
    <w:semiHidden/>
    <w:personal/>
    <w:rsid w:val="00F502F3"/>
    <w:rPr>
      <w:rFonts w:ascii="Arial" w:hAnsi="Arial" w:cs="Arial"/>
      <w:color w:val="000080"/>
      <w:sz w:val="20"/>
      <w:szCs w:val="20"/>
    </w:rPr>
  </w:style>
  <w:style w:type="paragraph" w:customStyle="1" w:styleId="CharCharCharCharCharCharCharCharChar">
    <w:name w:val="Char Char Char Char Char Char Char Char Char"/>
    <w:basedOn w:val="Normal"/>
    <w:next w:val="BlockText"/>
    <w:uiPriority w:val="99"/>
    <w:rsid w:val="009241FA"/>
    <w:pPr>
      <w:widowControl w:val="0"/>
      <w:adjustRightInd w:val="0"/>
      <w:spacing w:before="120" w:after="160" w:line="240" w:lineRule="exact"/>
      <w:ind w:firstLine="720"/>
      <w:jc w:val="both"/>
      <w:textAlignment w:val="baseline"/>
    </w:pPr>
    <w:rPr>
      <w:rFonts w:ascii="Verdana" w:hAnsi="Verdana"/>
      <w:sz w:val="20"/>
      <w:szCs w:val="20"/>
      <w:lang w:val="en-US" w:eastAsia="en-US"/>
    </w:rPr>
  </w:style>
  <w:style w:type="paragraph" w:styleId="BlockText">
    <w:name w:val="Block Text"/>
    <w:basedOn w:val="Normal"/>
    <w:uiPriority w:val="99"/>
    <w:rsid w:val="009241FA"/>
    <w:pPr>
      <w:spacing w:after="120"/>
      <w:ind w:left="1440" w:right="1440"/>
    </w:pPr>
  </w:style>
  <w:style w:type="table" w:styleId="TableGrid">
    <w:name w:val="Table Grid"/>
    <w:basedOn w:val="TableNormal"/>
    <w:uiPriority w:val="99"/>
    <w:rsid w:val="008F7BC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316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316431"/>
    <w:rPr>
      <w:rFonts w:ascii="Courier New" w:hAnsi="Courier New" w:cs="Courier New"/>
    </w:rPr>
  </w:style>
  <w:style w:type="paragraph" w:customStyle="1" w:styleId="naispant">
    <w:name w:val="naispant"/>
    <w:basedOn w:val="Normal"/>
    <w:uiPriority w:val="99"/>
    <w:rsid w:val="00670625"/>
    <w:pPr>
      <w:spacing w:before="300" w:after="75"/>
      <w:ind w:left="375" w:firstLine="375"/>
      <w:jc w:val="both"/>
    </w:pPr>
    <w:rPr>
      <w:b/>
      <w:bCs/>
    </w:rPr>
  </w:style>
  <w:style w:type="paragraph" w:customStyle="1" w:styleId="RakstzCharCharRakstzCharCharRakstz">
    <w:name w:val="Rakstz. Char Char Rakstz. Char Char Rakstz."/>
    <w:basedOn w:val="Normal"/>
    <w:uiPriority w:val="99"/>
    <w:rsid w:val="00F70E39"/>
    <w:pPr>
      <w:spacing w:after="160" w:line="240" w:lineRule="exact"/>
    </w:pPr>
    <w:rPr>
      <w:rFonts w:ascii="Tahoma" w:hAnsi="Tahoma"/>
      <w:sz w:val="20"/>
      <w:szCs w:val="20"/>
      <w:lang w:val="en-US" w:eastAsia="en-US"/>
    </w:rPr>
  </w:style>
  <w:style w:type="paragraph" w:styleId="ListParagraph">
    <w:name w:val="List Paragraph"/>
    <w:basedOn w:val="Normal"/>
    <w:uiPriority w:val="99"/>
    <w:qFormat/>
    <w:rsid w:val="00184B54"/>
    <w:pPr>
      <w:ind w:left="720"/>
    </w:pPr>
    <w:rPr>
      <w:rFonts w:ascii="Calibri" w:hAnsi="Calibri"/>
      <w:sz w:val="22"/>
      <w:szCs w:val="22"/>
    </w:rPr>
  </w:style>
  <w:style w:type="character" w:customStyle="1" w:styleId="apple-converted-space">
    <w:name w:val="apple-converted-space"/>
    <w:basedOn w:val="DefaultParagraphFont"/>
    <w:uiPriority w:val="99"/>
    <w:rsid w:val="00544D57"/>
    <w:rPr>
      <w:rFonts w:cs="Times New Roman"/>
    </w:rPr>
  </w:style>
  <w:style w:type="paragraph" w:styleId="Revision">
    <w:name w:val="Revision"/>
    <w:hidden/>
    <w:uiPriority w:val="99"/>
    <w:semiHidden/>
    <w:rsid w:val="00F4655F"/>
    <w:rPr>
      <w:sz w:val="24"/>
      <w:szCs w:val="24"/>
    </w:rPr>
  </w:style>
</w:styles>
</file>

<file path=word/webSettings.xml><?xml version="1.0" encoding="utf-8"?>
<w:webSettings xmlns:r="http://schemas.openxmlformats.org/officeDocument/2006/relationships" xmlns:w="http://schemas.openxmlformats.org/wordprocessingml/2006/main">
  <w:divs>
    <w:div w:id="691148114">
      <w:bodyDiv w:val="1"/>
      <w:marLeft w:val="45"/>
      <w:marRight w:val="45"/>
      <w:marTop w:val="90"/>
      <w:marBottom w:val="90"/>
      <w:divBdr>
        <w:top w:val="none" w:sz="0" w:space="0" w:color="auto"/>
        <w:left w:val="none" w:sz="0" w:space="0" w:color="auto"/>
        <w:bottom w:val="none" w:sz="0" w:space="0" w:color="auto"/>
        <w:right w:val="none" w:sz="0" w:space="0" w:color="auto"/>
      </w:divBdr>
      <w:divsChild>
        <w:div w:id="619340428">
          <w:marLeft w:val="0"/>
          <w:marRight w:val="0"/>
          <w:marTop w:val="240"/>
          <w:marBottom w:val="0"/>
          <w:divBdr>
            <w:top w:val="none" w:sz="0" w:space="0" w:color="auto"/>
            <w:left w:val="none" w:sz="0" w:space="0" w:color="auto"/>
            <w:bottom w:val="none" w:sz="0" w:space="0" w:color="auto"/>
            <w:right w:val="none" w:sz="0" w:space="0" w:color="auto"/>
          </w:divBdr>
        </w:div>
      </w:divsChild>
    </w:div>
    <w:div w:id="1061251075">
      <w:marLeft w:val="0"/>
      <w:marRight w:val="0"/>
      <w:marTop w:val="0"/>
      <w:marBottom w:val="0"/>
      <w:divBdr>
        <w:top w:val="none" w:sz="0" w:space="0" w:color="auto"/>
        <w:left w:val="none" w:sz="0" w:space="0" w:color="auto"/>
        <w:bottom w:val="none" w:sz="0" w:space="0" w:color="auto"/>
        <w:right w:val="none" w:sz="0" w:space="0" w:color="auto"/>
      </w:divBdr>
    </w:div>
    <w:div w:id="1061251076">
      <w:marLeft w:val="0"/>
      <w:marRight w:val="0"/>
      <w:marTop w:val="0"/>
      <w:marBottom w:val="0"/>
      <w:divBdr>
        <w:top w:val="none" w:sz="0" w:space="0" w:color="auto"/>
        <w:left w:val="none" w:sz="0" w:space="0" w:color="auto"/>
        <w:bottom w:val="none" w:sz="0" w:space="0" w:color="auto"/>
        <w:right w:val="none" w:sz="0" w:space="0" w:color="auto"/>
      </w:divBdr>
      <w:divsChild>
        <w:div w:id="1061251085">
          <w:marLeft w:val="0"/>
          <w:marRight w:val="0"/>
          <w:marTop w:val="0"/>
          <w:marBottom w:val="0"/>
          <w:divBdr>
            <w:top w:val="none" w:sz="0" w:space="0" w:color="auto"/>
            <w:left w:val="none" w:sz="0" w:space="0" w:color="auto"/>
            <w:bottom w:val="none" w:sz="0" w:space="0" w:color="auto"/>
            <w:right w:val="none" w:sz="0" w:space="0" w:color="auto"/>
          </w:divBdr>
        </w:div>
      </w:divsChild>
    </w:div>
    <w:div w:id="1061251078">
      <w:marLeft w:val="45"/>
      <w:marRight w:val="45"/>
      <w:marTop w:val="90"/>
      <w:marBottom w:val="90"/>
      <w:divBdr>
        <w:top w:val="none" w:sz="0" w:space="0" w:color="auto"/>
        <w:left w:val="none" w:sz="0" w:space="0" w:color="auto"/>
        <w:bottom w:val="none" w:sz="0" w:space="0" w:color="auto"/>
        <w:right w:val="none" w:sz="0" w:space="0" w:color="auto"/>
      </w:divBdr>
      <w:divsChild>
        <w:div w:id="1061251088">
          <w:marLeft w:val="0"/>
          <w:marRight w:val="0"/>
          <w:marTop w:val="240"/>
          <w:marBottom w:val="0"/>
          <w:divBdr>
            <w:top w:val="none" w:sz="0" w:space="0" w:color="auto"/>
            <w:left w:val="none" w:sz="0" w:space="0" w:color="auto"/>
            <w:bottom w:val="none" w:sz="0" w:space="0" w:color="auto"/>
            <w:right w:val="none" w:sz="0" w:space="0" w:color="auto"/>
          </w:divBdr>
        </w:div>
      </w:divsChild>
    </w:div>
    <w:div w:id="1061251080">
      <w:marLeft w:val="45"/>
      <w:marRight w:val="45"/>
      <w:marTop w:val="90"/>
      <w:marBottom w:val="90"/>
      <w:divBdr>
        <w:top w:val="none" w:sz="0" w:space="0" w:color="auto"/>
        <w:left w:val="none" w:sz="0" w:space="0" w:color="auto"/>
        <w:bottom w:val="none" w:sz="0" w:space="0" w:color="auto"/>
        <w:right w:val="none" w:sz="0" w:space="0" w:color="auto"/>
      </w:divBdr>
      <w:divsChild>
        <w:div w:id="1061251077">
          <w:marLeft w:val="0"/>
          <w:marRight w:val="0"/>
          <w:marTop w:val="240"/>
          <w:marBottom w:val="0"/>
          <w:divBdr>
            <w:top w:val="none" w:sz="0" w:space="0" w:color="auto"/>
            <w:left w:val="none" w:sz="0" w:space="0" w:color="auto"/>
            <w:bottom w:val="none" w:sz="0" w:space="0" w:color="auto"/>
            <w:right w:val="none" w:sz="0" w:space="0" w:color="auto"/>
          </w:divBdr>
        </w:div>
      </w:divsChild>
    </w:div>
    <w:div w:id="1061251081">
      <w:marLeft w:val="0"/>
      <w:marRight w:val="0"/>
      <w:marTop w:val="0"/>
      <w:marBottom w:val="0"/>
      <w:divBdr>
        <w:top w:val="none" w:sz="0" w:space="0" w:color="auto"/>
        <w:left w:val="none" w:sz="0" w:space="0" w:color="auto"/>
        <w:bottom w:val="none" w:sz="0" w:space="0" w:color="auto"/>
        <w:right w:val="none" w:sz="0" w:space="0" w:color="auto"/>
      </w:divBdr>
      <w:divsChild>
        <w:div w:id="1061251091">
          <w:marLeft w:val="0"/>
          <w:marRight w:val="0"/>
          <w:marTop w:val="0"/>
          <w:marBottom w:val="0"/>
          <w:divBdr>
            <w:top w:val="none" w:sz="0" w:space="0" w:color="auto"/>
            <w:left w:val="none" w:sz="0" w:space="0" w:color="auto"/>
            <w:bottom w:val="none" w:sz="0" w:space="0" w:color="auto"/>
            <w:right w:val="none" w:sz="0" w:space="0" w:color="auto"/>
          </w:divBdr>
        </w:div>
      </w:divsChild>
    </w:div>
    <w:div w:id="1061251082">
      <w:marLeft w:val="45"/>
      <w:marRight w:val="45"/>
      <w:marTop w:val="90"/>
      <w:marBottom w:val="90"/>
      <w:divBdr>
        <w:top w:val="none" w:sz="0" w:space="0" w:color="auto"/>
        <w:left w:val="none" w:sz="0" w:space="0" w:color="auto"/>
        <w:bottom w:val="none" w:sz="0" w:space="0" w:color="auto"/>
        <w:right w:val="none" w:sz="0" w:space="0" w:color="auto"/>
      </w:divBdr>
      <w:divsChild>
        <w:div w:id="1061251087">
          <w:marLeft w:val="0"/>
          <w:marRight w:val="0"/>
          <w:marTop w:val="240"/>
          <w:marBottom w:val="0"/>
          <w:divBdr>
            <w:top w:val="none" w:sz="0" w:space="0" w:color="auto"/>
            <w:left w:val="none" w:sz="0" w:space="0" w:color="auto"/>
            <w:bottom w:val="none" w:sz="0" w:space="0" w:color="auto"/>
            <w:right w:val="none" w:sz="0" w:space="0" w:color="auto"/>
          </w:divBdr>
        </w:div>
      </w:divsChild>
    </w:div>
    <w:div w:id="1061251083">
      <w:marLeft w:val="0"/>
      <w:marRight w:val="0"/>
      <w:marTop w:val="0"/>
      <w:marBottom w:val="0"/>
      <w:divBdr>
        <w:top w:val="none" w:sz="0" w:space="0" w:color="auto"/>
        <w:left w:val="none" w:sz="0" w:space="0" w:color="auto"/>
        <w:bottom w:val="none" w:sz="0" w:space="0" w:color="auto"/>
        <w:right w:val="none" w:sz="0" w:space="0" w:color="auto"/>
      </w:divBdr>
    </w:div>
    <w:div w:id="1061251084">
      <w:marLeft w:val="0"/>
      <w:marRight w:val="0"/>
      <w:marTop w:val="0"/>
      <w:marBottom w:val="0"/>
      <w:divBdr>
        <w:top w:val="none" w:sz="0" w:space="0" w:color="auto"/>
        <w:left w:val="none" w:sz="0" w:space="0" w:color="auto"/>
        <w:bottom w:val="none" w:sz="0" w:space="0" w:color="auto"/>
        <w:right w:val="none" w:sz="0" w:space="0" w:color="auto"/>
      </w:divBdr>
    </w:div>
    <w:div w:id="1061251086">
      <w:marLeft w:val="0"/>
      <w:marRight w:val="0"/>
      <w:marTop w:val="0"/>
      <w:marBottom w:val="0"/>
      <w:divBdr>
        <w:top w:val="none" w:sz="0" w:space="0" w:color="auto"/>
        <w:left w:val="none" w:sz="0" w:space="0" w:color="auto"/>
        <w:bottom w:val="none" w:sz="0" w:space="0" w:color="auto"/>
        <w:right w:val="none" w:sz="0" w:space="0" w:color="auto"/>
      </w:divBdr>
    </w:div>
    <w:div w:id="1061251089">
      <w:marLeft w:val="0"/>
      <w:marRight w:val="0"/>
      <w:marTop w:val="0"/>
      <w:marBottom w:val="0"/>
      <w:divBdr>
        <w:top w:val="none" w:sz="0" w:space="0" w:color="auto"/>
        <w:left w:val="none" w:sz="0" w:space="0" w:color="auto"/>
        <w:bottom w:val="none" w:sz="0" w:space="0" w:color="auto"/>
        <w:right w:val="none" w:sz="0" w:space="0" w:color="auto"/>
      </w:divBdr>
    </w:div>
    <w:div w:id="1061251090">
      <w:marLeft w:val="0"/>
      <w:marRight w:val="0"/>
      <w:marTop w:val="0"/>
      <w:marBottom w:val="0"/>
      <w:divBdr>
        <w:top w:val="none" w:sz="0" w:space="0" w:color="auto"/>
        <w:left w:val="none" w:sz="0" w:space="0" w:color="auto"/>
        <w:bottom w:val="none" w:sz="0" w:space="0" w:color="auto"/>
        <w:right w:val="none" w:sz="0" w:space="0" w:color="auto"/>
      </w:divBdr>
    </w:div>
    <w:div w:id="1061251092">
      <w:marLeft w:val="45"/>
      <w:marRight w:val="45"/>
      <w:marTop w:val="90"/>
      <w:marBottom w:val="90"/>
      <w:divBdr>
        <w:top w:val="none" w:sz="0" w:space="0" w:color="auto"/>
        <w:left w:val="none" w:sz="0" w:space="0" w:color="auto"/>
        <w:bottom w:val="none" w:sz="0" w:space="0" w:color="auto"/>
        <w:right w:val="none" w:sz="0" w:space="0" w:color="auto"/>
      </w:divBdr>
      <w:divsChild>
        <w:div w:id="1061251079">
          <w:marLeft w:val="0"/>
          <w:marRight w:val="0"/>
          <w:marTop w:val="240"/>
          <w:marBottom w:val="0"/>
          <w:divBdr>
            <w:top w:val="none" w:sz="0" w:space="0" w:color="auto"/>
            <w:left w:val="none" w:sz="0" w:space="0" w:color="auto"/>
            <w:bottom w:val="none" w:sz="0" w:space="0" w:color="auto"/>
            <w:right w:val="none" w:sz="0" w:space="0" w:color="auto"/>
          </w:divBdr>
        </w:div>
      </w:divsChild>
    </w:div>
    <w:div w:id="1061251093">
      <w:marLeft w:val="0"/>
      <w:marRight w:val="0"/>
      <w:marTop w:val="0"/>
      <w:marBottom w:val="0"/>
      <w:divBdr>
        <w:top w:val="none" w:sz="0" w:space="0" w:color="auto"/>
        <w:left w:val="none" w:sz="0" w:space="0" w:color="auto"/>
        <w:bottom w:val="none" w:sz="0" w:space="0" w:color="auto"/>
        <w:right w:val="none" w:sz="0" w:space="0" w:color="auto"/>
      </w:divBdr>
    </w:div>
    <w:div w:id="1699620416">
      <w:bodyDiv w:val="1"/>
      <w:marLeft w:val="45"/>
      <w:marRight w:val="45"/>
      <w:marTop w:val="90"/>
      <w:marBottom w:val="90"/>
      <w:divBdr>
        <w:top w:val="none" w:sz="0" w:space="0" w:color="auto"/>
        <w:left w:val="none" w:sz="0" w:space="0" w:color="auto"/>
        <w:bottom w:val="none" w:sz="0" w:space="0" w:color="auto"/>
        <w:right w:val="none" w:sz="0" w:space="0" w:color="auto"/>
      </w:divBdr>
      <w:divsChild>
        <w:div w:id="821433698">
          <w:marLeft w:val="0"/>
          <w:marRight w:val="0"/>
          <w:marTop w:val="240"/>
          <w:marBottom w:val="0"/>
          <w:divBdr>
            <w:top w:val="none" w:sz="0" w:space="0" w:color="auto"/>
            <w:left w:val="none" w:sz="0" w:space="0" w:color="auto"/>
            <w:bottom w:val="none" w:sz="0" w:space="0" w:color="auto"/>
            <w:right w:val="none" w:sz="0" w:space="0" w:color="auto"/>
          </w:divBdr>
        </w:div>
      </w:divsChild>
    </w:div>
    <w:div w:id="194873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kumi.lv/doc.php?id=200795"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madara.sinke@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1</Pages>
  <Words>10800</Words>
  <Characters>6157</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2009.gada 3.novembra noteikumos Nr.1293 „Kārtība, kādā atbrīvo no dabas resursu nodokļa samaksas par iepakojumu un vienreiz lietojamiem galda traukiem un piederumiem”" </vt:lpstr>
    </vt:vector>
  </TitlesOfParts>
  <Company>VARAM</Company>
  <LinksUpToDate>false</LinksUpToDate>
  <CharactersWithSpaces>16924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3.novembra noteikumos Nr.1293 „Kārtība, kādā atbrīvo no dabas resursu nodokļa samaksas par iepakojumu un vienreiz lietojamiem galda traukiem un piederumiem”" </dc:title>
  <dc:subject>Ministru kabineta noteikumu projekts</dc:subject>
  <dc:creator>Madara Šinke</dc:creator>
  <cp:keywords/>
  <dc:description>tālrunis 67026479;e-pasts madara.sinke@varam.gov.lv</dc:description>
  <cp:lastModifiedBy>madaras</cp:lastModifiedBy>
  <cp:revision>125</cp:revision>
  <cp:lastPrinted>2011-09-06T07:56:00Z</cp:lastPrinted>
  <dcterms:created xsi:type="dcterms:W3CDTF">2012-04-17T08:05:00Z</dcterms:created>
  <dcterms:modified xsi:type="dcterms:W3CDTF">2012-05-22T13:54:00Z</dcterms:modified>
</cp:coreProperties>
</file>