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70B20" w14:textId="77777777" w:rsidR="00232751" w:rsidRPr="00D46EFB" w:rsidRDefault="00232751" w:rsidP="00232751">
      <w:pPr>
        <w:spacing w:after="0" w:line="240" w:lineRule="auto"/>
        <w:ind w:left="454" w:right="454" w:firstLine="72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6EFB">
        <w:rPr>
          <w:rFonts w:ascii="Times New Roman" w:eastAsia="Times New Roman" w:hAnsi="Times New Roman" w:cs="Times New Roman"/>
          <w:i/>
          <w:sz w:val="24"/>
          <w:szCs w:val="24"/>
        </w:rPr>
        <w:t>Projekts</w:t>
      </w:r>
    </w:p>
    <w:p w14:paraId="172289CB" w14:textId="77777777" w:rsidR="00232751" w:rsidRPr="00D46EFB" w:rsidRDefault="00232751" w:rsidP="00232751">
      <w:pPr>
        <w:spacing w:after="0" w:line="240" w:lineRule="auto"/>
        <w:ind w:left="454" w:right="454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0CE8F2" w14:textId="77777777" w:rsidR="00232751" w:rsidRDefault="00232751" w:rsidP="00232751">
      <w:pPr>
        <w:spacing w:after="0" w:line="240" w:lineRule="auto"/>
        <w:ind w:left="454" w:right="454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D46EFB">
        <w:rPr>
          <w:rFonts w:ascii="Times New Roman" w:eastAsia="Times New Roman" w:hAnsi="Times New Roman" w:cs="Times New Roman"/>
          <w:b/>
          <w:sz w:val="24"/>
          <w:szCs w:val="24"/>
        </w:rPr>
        <w:t>LATVIJAS REPUBLIKAS MINISTRU KABINETS</w:t>
      </w:r>
      <w:proofErr w:type="gramEnd"/>
    </w:p>
    <w:p w14:paraId="4151483B" w14:textId="77777777" w:rsidR="000F4A79" w:rsidRPr="0081339F" w:rsidRDefault="000F4A79" w:rsidP="00232751">
      <w:pPr>
        <w:spacing w:after="0" w:line="240" w:lineRule="auto"/>
        <w:ind w:left="454" w:right="454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64CE1BD" w14:textId="77777777" w:rsidR="00232751" w:rsidRPr="00D46EFB" w:rsidRDefault="00232751" w:rsidP="00232751">
      <w:pPr>
        <w:spacing w:after="0" w:line="240" w:lineRule="auto"/>
        <w:ind w:left="454" w:right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7CF57D" w14:textId="3A17F456" w:rsidR="00232751" w:rsidRPr="00D46EFB" w:rsidRDefault="008E5985" w:rsidP="00232751">
      <w:pPr>
        <w:spacing w:after="0" w:line="240" w:lineRule="auto"/>
        <w:ind w:left="454" w:right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FB"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232751" w:rsidRPr="00D46EFB">
        <w:rPr>
          <w:rFonts w:ascii="Times New Roman" w:eastAsia="Times New Roman" w:hAnsi="Times New Roman" w:cs="Times New Roman"/>
          <w:sz w:val="24"/>
          <w:szCs w:val="24"/>
        </w:rPr>
        <w:t>. gada _____________</w:t>
      </w:r>
      <w:r w:rsidR="00232751" w:rsidRPr="00D46EFB">
        <w:rPr>
          <w:rFonts w:ascii="Times New Roman" w:eastAsia="Times New Roman" w:hAnsi="Times New Roman" w:cs="Times New Roman"/>
          <w:sz w:val="24"/>
          <w:szCs w:val="24"/>
        </w:rPr>
        <w:tab/>
      </w:r>
      <w:r w:rsidR="00232751" w:rsidRPr="00D46EFB">
        <w:rPr>
          <w:rFonts w:ascii="Times New Roman" w:eastAsia="Times New Roman" w:hAnsi="Times New Roman" w:cs="Times New Roman"/>
          <w:sz w:val="24"/>
          <w:szCs w:val="24"/>
        </w:rPr>
        <w:tab/>
      </w:r>
      <w:r w:rsidR="00232751" w:rsidRPr="00D46EFB">
        <w:rPr>
          <w:rFonts w:ascii="Times New Roman" w:eastAsia="Times New Roman" w:hAnsi="Times New Roman" w:cs="Times New Roman"/>
          <w:sz w:val="24"/>
          <w:szCs w:val="24"/>
        </w:rPr>
        <w:tab/>
      </w:r>
      <w:r w:rsidR="00232751" w:rsidRPr="00D46EFB">
        <w:rPr>
          <w:rFonts w:ascii="Times New Roman" w:eastAsia="Times New Roman" w:hAnsi="Times New Roman" w:cs="Times New Roman"/>
          <w:sz w:val="24"/>
          <w:szCs w:val="24"/>
        </w:rPr>
        <w:tab/>
      </w:r>
      <w:r w:rsidR="00232751" w:rsidRPr="00D46EFB">
        <w:rPr>
          <w:rFonts w:ascii="Times New Roman" w:eastAsia="Times New Roman" w:hAnsi="Times New Roman" w:cs="Times New Roman"/>
          <w:sz w:val="24"/>
          <w:szCs w:val="24"/>
        </w:rPr>
        <w:tab/>
        <w:t>Noteikumi Nr._____</w:t>
      </w:r>
    </w:p>
    <w:p w14:paraId="0AE2907C" w14:textId="77777777" w:rsidR="00232751" w:rsidRPr="00D46EFB" w:rsidRDefault="00232751" w:rsidP="00232751">
      <w:pPr>
        <w:spacing w:after="0" w:line="240" w:lineRule="auto"/>
        <w:ind w:left="454" w:right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FB">
        <w:rPr>
          <w:rFonts w:ascii="Times New Roman" w:eastAsia="Times New Roman" w:hAnsi="Times New Roman" w:cs="Times New Roman"/>
          <w:sz w:val="24"/>
          <w:szCs w:val="24"/>
        </w:rPr>
        <w:t>Rīgā</w:t>
      </w:r>
      <w:r w:rsidRPr="00D46EFB">
        <w:rPr>
          <w:rFonts w:ascii="Times New Roman" w:eastAsia="Times New Roman" w:hAnsi="Times New Roman" w:cs="Times New Roman"/>
          <w:sz w:val="24"/>
          <w:szCs w:val="24"/>
        </w:rPr>
        <w:tab/>
      </w:r>
      <w:r w:rsidRPr="00D46EFB">
        <w:rPr>
          <w:rFonts w:ascii="Times New Roman" w:eastAsia="Times New Roman" w:hAnsi="Times New Roman" w:cs="Times New Roman"/>
          <w:sz w:val="24"/>
          <w:szCs w:val="24"/>
        </w:rPr>
        <w:tab/>
      </w:r>
      <w:r w:rsidRPr="00D46EFB">
        <w:rPr>
          <w:rFonts w:ascii="Times New Roman" w:eastAsia="Times New Roman" w:hAnsi="Times New Roman" w:cs="Times New Roman"/>
          <w:sz w:val="24"/>
          <w:szCs w:val="24"/>
        </w:rPr>
        <w:tab/>
      </w:r>
      <w:r w:rsidRPr="00D46EFB">
        <w:rPr>
          <w:rFonts w:ascii="Times New Roman" w:eastAsia="Times New Roman" w:hAnsi="Times New Roman" w:cs="Times New Roman"/>
          <w:sz w:val="24"/>
          <w:szCs w:val="24"/>
        </w:rPr>
        <w:tab/>
      </w:r>
      <w:r w:rsidRPr="00D46EFB">
        <w:rPr>
          <w:rFonts w:ascii="Times New Roman" w:eastAsia="Times New Roman" w:hAnsi="Times New Roman" w:cs="Times New Roman"/>
          <w:sz w:val="24"/>
          <w:szCs w:val="24"/>
        </w:rPr>
        <w:tab/>
      </w:r>
      <w:r w:rsidRPr="00D46EFB">
        <w:rPr>
          <w:rFonts w:ascii="Times New Roman" w:eastAsia="Times New Roman" w:hAnsi="Times New Roman" w:cs="Times New Roman"/>
          <w:sz w:val="24"/>
          <w:szCs w:val="24"/>
        </w:rPr>
        <w:tab/>
      </w:r>
      <w:r w:rsidRPr="00D46EFB">
        <w:rPr>
          <w:rFonts w:ascii="Times New Roman" w:eastAsia="Times New Roman" w:hAnsi="Times New Roman" w:cs="Times New Roman"/>
          <w:sz w:val="24"/>
          <w:szCs w:val="24"/>
        </w:rPr>
        <w:tab/>
      </w:r>
      <w:r w:rsidRPr="00D46EFB">
        <w:rPr>
          <w:rFonts w:ascii="Times New Roman" w:eastAsia="Times New Roman" w:hAnsi="Times New Roman" w:cs="Times New Roman"/>
          <w:sz w:val="24"/>
          <w:szCs w:val="24"/>
        </w:rPr>
        <w:tab/>
        <w:t>(prot. Nr.___, ____§)</w:t>
      </w:r>
    </w:p>
    <w:p w14:paraId="30CD90E2" w14:textId="77777777" w:rsidR="00232751" w:rsidRPr="00D46EFB" w:rsidRDefault="00232751" w:rsidP="00232751">
      <w:pPr>
        <w:spacing w:after="0" w:line="240" w:lineRule="auto"/>
        <w:ind w:left="454" w:right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3BEB8B" w14:textId="77777777" w:rsidR="000F4A79" w:rsidRDefault="000F4A79" w:rsidP="00B751F9">
      <w:pPr>
        <w:ind w:left="45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OLE_LINK1"/>
      <w:bookmarkStart w:id="1" w:name="OLE_LINK2"/>
    </w:p>
    <w:p w14:paraId="6AC80B3C" w14:textId="77777777" w:rsidR="00232751" w:rsidRPr="00E61BDB" w:rsidRDefault="00232751" w:rsidP="00B751F9">
      <w:pPr>
        <w:ind w:left="45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B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Noteikumi par zaudējum</w:t>
      </w:r>
      <w:r w:rsidRPr="00CB45AE">
        <w:rPr>
          <w:rFonts w:ascii="Times New Roman" w:hAnsi="Times New Roman" w:cs="Times New Roman"/>
          <w:b/>
          <w:sz w:val="24"/>
          <w:szCs w:val="24"/>
        </w:rPr>
        <w:t>iem</w:t>
      </w:r>
      <w:r w:rsidRPr="00E61B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kas rodas, nodrošino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 piekļuvi </w:t>
      </w:r>
      <w:r w:rsidR="003231FD" w:rsidRPr="0081289F">
        <w:rPr>
          <w:rFonts w:ascii="Times New Roman" w:hAnsi="Times New Roman" w:cs="Times New Roman"/>
          <w:b/>
          <w:sz w:val="24"/>
          <w:szCs w:val="24"/>
        </w:rPr>
        <w:t xml:space="preserve">iekšzemes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publiskajiem ūdeņiem un</w:t>
      </w:r>
      <w:r w:rsidRPr="00E61B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īpaši aizsargājamām dabas teritorijām,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zaudējumu </w:t>
      </w:r>
      <w:r w:rsidRPr="00E61B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atlīdzības veidu, apmēru, aprēķināšanas un samaksas kārtību</w:t>
      </w:r>
    </w:p>
    <w:bookmarkEnd w:id="0"/>
    <w:bookmarkEnd w:id="1"/>
    <w:p w14:paraId="1763F18A" w14:textId="77777777" w:rsidR="00232751" w:rsidRPr="00291585" w:rsidRDefault="00232751" w:rsidP="00B751F9">
      <w:pPr>
        <w:shd w:val="clear" w:color="auto" w:fill="FFFFFF"/>
        <w:spacing w:after="0" w:line="240" w:lineRule="auto"/>
        <w:ind w:left="454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035EE9B" w14:textId="77777777" w:rsidR="00232751" w:rsidRPr="00291585" w:rsidRDefault="00A161AA" w:rsidP="00B751F9">
      <w:pPr>
        <w:shd w:val="clear" w:color="auto" w:fill="FFFFFF"/>
        <w:spacing w:after="0" w:line="240" w:lineRule="auto"/>
        <w:ind w:left="454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9158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Izdoti saskaņā ar</w:t>
      </w:r>
    </w:p>
    <w:p w14:paraId="600FA858" w14:textId="77777777" w:rsidR="00232751" w:rsidRPr="00291585" w:rsidRDefault="00232751" w:rsidP="00B751F9">
      <w:pPr>
        <w:shd w:val="clear" w:color="auto" w:fill="FFFFFF"/>
        <w:spacing w:line="240" w:lineRule="auto"/>
        <w:ind w:left="454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9158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Zemes pārvaldības likuma </w:t>
      </w:r>
      <w:proofErr w:type="gramStart"/>
      <w:r w:rsidRPr="0029158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13.panta</w:t>
      </w:r>
      <w:proofErr w:type="gramEnd"/>
      <w:r w:rsidRPr="0029158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pirmās daļas 2.punktu</w:t>
      </w:r>
    </w:p>
    <w:p w14:paraId="53BA1182" w14:textId="77777777" w:rsidR="000F4A79" w:rsidRDefault="000F4A79" w:rsidP="00B751F9">
      <w:pPr>
        <w:ind w:left="4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3E8464" w14:textId="77777777" w:rsidR="00B5652B" w:rsidRDefault="006E7976" w:rsidP="00CD4B27">
      <w:pPr>
        <w:pStyle w:val="ListParagraph"/>
        <w:numPr>
          <w:ilvl w:val="0"/>
          <w:numId w:val="3"/>
        </w:numPr>
        <w:spacing w:after="0" w:line="240" w:lineRule="auto"/>
        <w:ind w:left="9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FBC">
        <w:rPr>
          <w:rFonts w:ascii="Times New Roman" w:hAnsi="Times New Roman" w:cs="Times New Roman"/>
          <w:sz w:val="24"/>
          <w:szCs w:val="24"/>
        </w:rPr>
        <w:t xml:space="preserve">Noteikumi nosaka </w:t>
      </w:r>
      <w:r w:rsidR="009A3BC9" w:rsidRPr="00A85FBC">
        <w:rPr>
          <w:rFonts w:ascii="Times New Roman" w:hAnsi="Times New Roman" w:cs="Times New Roman"/>
          <w:sz w:val="24"/>
          <w:szCs w:val="24"/>
        </w:rPr>
        <w:t>zaudējumu atlīdzības veidu un apmēru, kā arī aprēķināšanas un samaksas kārtību</w:t>
      </w:r>
      <w:r w:rsidR="009A3BC9">
        <w:rPr>
          <w:rFonts w:ascii="Times New Roman" w:hAnsi="Times New Roman" w:cs="Times New Roman"/>
          <w:sz w:val="24"/>
          <w:szCs w:val="24"/>
        </w:rPr>
        <w:t xml:space="preserve"> p</w:t>
      </w:r>
      <w:r w:rsidR="0060158A" w:rsidRPr="00A85FBC">
        <w:rPr>
          <w:rFonts w:ascii="Times New Roman" w:hAnsi="Times New Roman" w:cs="Times New Roman"/>
          <w:sz w:val="24"/>
          <w:szCs w:val="24"/>
        </w:rPr>
        <w:t xml:space="preserve">ar </w:t>
      </w:r>
      <w:r w:rsidR="00282D39">
        <w:rPr>
          <w:rFonts w:ascii="Times New Roman" w:hAnsi="Times New Roman" w:cs="Times New Roman"/>
          <w:sz w:val="24"/>
          <w:szCs w:val="24"/>
        </w:rPr>
        <w:t xml:space="preserve">nekustamā </w:t>
      </w:r>
      <w:r w:rsidR="0060158A" w:rsidRPr="00A85FBC">
        <w:rPr>
          <w:rFonts w:ascii="Times New Roman" w:hAnsi="Times New Roman" w:cs="Times New Roman"/>
          <w:sz w:val="24"/>
          <w:szCs w:val="24"/>
        </w:rPr>
        <w:t xml:space="preserve">īpašuma tiesību aprobežojumiem, </w:t>
      </w:r>
      <w:r w:rsidR="009A3BC9">
        <w:rPr>
          <w:rFonts w:ascii="Times New Roman" w:hAnsi="Times New Roman" w:cs="Times New Roman"/>
          <w:sz w:val="24"/>
          <w:szCs w:val="24"/>
        </w:rPr>
        <w:t>lai nodrošinā</w:t>
      </w:r>
      <w:r w:rsidR="0060158A" w:rsidRPr="00A85FBC">
        <w:rPr>
          <w:rFonts w:ascii="Times New Roman" w:hAnsi="Times New Roman" w:cs="Times New Roman"/>
          <w:sz w:val="24"/>
          <w:szCs w:val="24"/>
        </w:rPr>
        <w:t>t</w:t>
      </w:r>
      <w:r w:rsidR="009A3BC9">
        <w:rPr>
          <w:rFonts w:ascii="Times New Roman" w:hAnsi="Times New Roman" w:cs="Times New Roman"/>
          <w:sz w:val="24"/>
          <w:szCs w:val="24"/>
        </w:rPr>
        <w:t>u</w:t>
      </w:r>
      <w:r w:rsidR="0060158A" w:rsidRPr="00A85FBC">
        <w:rPr>
          <w:rFonts w:ascii="Times New Roman" w:hAnsi="Times New Roman" w:cs="Times New Roman"/>
          <w:sz w:val="24"/>
          <w:szCs w:val="24"/>
        </w:rPr>
        <w:t xml:space="preserve"> piekļuvi</w:t>
      </w:r>
      <w:r w:rsidR="001E12C7">
        <w:rPr>
          <w:rFonts w:ascii="Times New Roman" w:hAnsi="Times New Roman" w:cs="Times New Roman"/>
          <w:sz w:val="24"/>
          <w:szCs w:val="24"/>
        </w:rPr>
        <w:t xml:space="preserve"> iekšzemes publiskajiem ūdeņiem un</w:t>
      </w:r>
      <w:r w:rsidR="0060158A" w:rsidRPr="00A85FBC">
        <w:rPr>
          <w:rFonts w:ascii="Times New Roman" w:hAnsi="Times New Roman" w:cs="Times New Roman"/>
          <w:sz w:val="24"/>
          <w:szCs w:val="24"/>
        </w:rPr>
        <w:t xml:space="preserve"> īpaši aizsargājamām dabas t</w:t>
      </w:r>
      <w:r w:rsidR="009A3BC9">
        <w:rPr>
          <w:rFonts w:ascii="Times New Roman" w:hAnsi="Times New Roman" w:cs="Times New Roman"/>
          <w:sz w:val="24"/>
          <w:szCs w:val="24"/>
        </w:rPr>
        <w:t>eritorijām</w:t>
      </w:r>
      <w:r w:rsidR="004E79DC">
        <w:rPr>
          <w:rFonts w:ascii="Times New Roman" w:hAnsi="Times New Roman" w:cs="Times New Roman"/>
          <w:sz w:val="24"/>
          <w:szCs w:val="24"/>
        </w:rPr>
        <w:t xml:space="preserve"> (turpmāk – piekļuve)</w:t>
      </w:r>
      <w:r w:rsidR="004472B9" w:rsidRPr="00A85FBC">
        <w:rPr>
          <w:rFonts w:ascii="Times New Roman" w:hAnsi="Times New Roman" w:cs="Times New Roman"/>
          <w:sz w:val="24"/>
          <w:szCs w:val="24"/>
        </w:rPr>
        <w:t>.</w:t>
      </w:r>
      <w:r w:rsidRPr="00A85F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9B3D8" w14:textId="77777777" w:rsidR="003210CE" w:rsidRPr="00A85FBC" w:rsidRDefault="003210CE" w:rsidP="00CD4B27">
      <w:pPr>
        <w:pStyle w:val="ListParagraph"/>
        <w:spacing w:after="0" w:line="240" w:lineRule="auto"/>
        <w:ind w:left="663"/>
        <w:jc w:val="both"/>
        <w:rPr>
          <w:rFonts w:ascii="Times New Roman" w:hAnsi="Times New Roman" w:cs="Times New Roman"/>
          <w:sz w:val="24"/>
          <w:szCs w:val="24"/>
        </w:rPr>
      </w:pPr>
    </w:p>
    <w:p w14:paraId="2B250BD5" w14:textId="77777777" w:rsidR="006E7976" w:rsidRDefault="00801B79" w:rsidP="00CD4B27">
      <w:pPr>
        <w:pStyle w:val="ListParagraph"/>
        <w:numPr>
          <w:ilvl w:val="0"/>
          <w:numId w:val="3"/>
        </w:numPr>
        <w:spacing w:after="0" w:line="240" w:lineRule="auto"/>
        <w:ind w:left="9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801B79">
        <w:rPr>
          <w:rFonts w:ascii="Times New Roman" w:hAnsi="Times New Roman" w:cs="Times New Roman"/>
          <w:sz w:val="24"/>
          <w:szCs w:val="24"/>
        </w:rPr>
        <w:t>ekustamā īpašuma</w:t>
      </w:r>
      <w:r w:rsidR="0026466E">
        <w:rPr>
          <w:rFonts w:ascii="Times New Roman" w:hAnsi="Times New Roman" w:cs="Times New Roman"/>
          <w:sz w:val="24"/>
          <w:szCs w:val="24"/>
        </w:rPr>
        <w:t>,</w:t>
      </w:r>
      <w:r w:rsidRPr="00801B79">
        <w:rPr>
          <w:rFonts w:ascii="Times New Roman" w:hAnsi="Times New Roman" w:cs="Times New Roman"/>
          <w:sz w:val="24"/>
          <w:szCs w:val="24"/>
        </w:rPr>
        <w:t xml:space="preserve"> </w:t>
      </w:r>
      <w:r w:rsidR="0026466E">
        <w:rPr>
          <w:rFonts w:ascii="Times New Roman" w:hAnsi="Times New Roman" w:cs="Times New Roman"/>
          <w:sz w:val="24"/>
          <w:szCs w:val="24"/>
        </w:rPr>
        <w:t>kuram</w:t>
      </w:r>
      <w:r w:rsidR="0026466E" w:rsidRPr="00801B79">
        <w:rPr>
          <w:rFonts w:ascii="Times New Roman" w:hAnsi="Times New Roman" w:cs="Times New Roman"/>
          <w:sz w:val="24"/>
          <w:szCs w:val="24"/>
        </w:rPr>
        <w:t xml:space="preserve"> </w:t>
      </w:r>
      <w:r w:rsidR="0026466E" w:rsidRPr="00173379">
        <w:rPr>
          <w:rFonts w:ascii="Times New Roman" w:hAnsi="Times New Roman" w:cs="Times New Roman"/>
          <w:sz w:val="24"/>
          <w:szCs w:val="24"/>
        </w:rPr>
        <w:t>noteikts</w:t>
      </w:r>
      <w:r w:rsidR="002049DE" w:rsidRPr="00173379">
        <w:rPr>
          <w:rFonts w:ascii="Times New Roman" w:hAnsi="Times New Roman" w:cs="Times New Roman"/>
          <w:sz w:val="24"/>
          <w:szCs w:val="24"/>
        </w:rPr>
        <w:t xml:space="preserve"> šo noteikumu</w:t>
      </w:r>
      <w:r w:rsidR="00A73EA8" w:rsidRPr="00173379">
        <w:rPr>
          <w:rFonts w:ascii="Times New Roman" w:hAnsi="Times New Roman" w:cs="Times New Roman"/>
          <w:sz w:val="24"/>
          <w:szCs w:val="24"/>
        </w:rPr>
        <w:t xml:space="preserve"> 1.punktā minētais</w:t>
      </w:r>
      <w:r w:rsidR="0026466E" w:rsidRPr="00173379">
        <w:rPr>
          <w:rFonts w:ascii="Times New Roman" w:hAnsi="Times New Roman" w:cs="Times New Roman"/>
          <w:sz w:val="24"/>
          <w:szCs w:val="24"/>
        </w:rPr>
        <w:t xml:space="preserve"> aprobežojums, </w:t>
      </w:r>
      <w:r w:rsidRPr="00173379">
        <w:rPr>
          <w:rFonts w:ascii="Times New Roman" w:hAnsi="Times New Roman" w:cs="Times New Roman"/>
          <w:sz w:val="24"/>
          <w:szCs w:val="24"/>
        </w:rPr>
        <w:t xml:space="preserve">īpašniekam </w:t>
      </w:r>
      <w:r w:rsidR="00794A93" w:rsidRPr="00173379">
        <w:rPr>
          <w:rFonts w:ascii="Times New Roman" w:hAnsi="Times New Roman" w:cs="Times New Roman"/>
          <w:sz w:val="24"/>
          <w:szCs w:val="24"/>
        </w:rPr>
        <w:t>(turpmāk – īpašnieks)</w:t>
      </w:r>
      <w:r w:rsidR="006010B8" w:rsidRPr="006010B8">
        <w:rPr>
          <w:rFonts w:ascii="Times New Roman" w:hAnsi="Times New Roman" w:cs="Times New Roman"/>
          <w:sz w:val="24"/>
          <w:szCs w:val="24"/>
        </w:rPr>
        <w:t xml:space="preserve"> </w:t>
      </w:r>
      <w:r w:rsidR="006010B8">
        <w:rPr>
          <w:rFonts w:ascii="Times New Roman" w:hAnsi="Times New Roman" w:cs="Times New Roman"/>
          <w:sz w:val="24"/>
          <w:szCs w:val="24"/>
        </w:rPr>
        <w:t>p</w:t>
      </w:r>
      <w:r w:rsidR="006010B8" w:rsidRPr="00173379">
        <w:rPr>
          <w:rFonts w:ascii="Times New Roman" w:hAnsi="Times New Roman" w:cs="Times New Roman"/>
          <w:sz w:val="24"/>
          <w:szCs w:val="24"/>
        </w:rPr>
        <w:t xml:space="preserve">ar </w:t>
      </w:r>
      <w:r w:rsidR="00B751F9">
        <w:rPr>
          <w:rFonts w:ascii="Times New Roman" w:hAnsi="Times New Roman" w:cs="Times New Roman"/>
          <w:sz w:val="24"/>
          <w:szCs w:val="24"/>
        </w:rPr>
        <w:t>aprobežojuma radīt</w:t>
      </w:r>
      <w:r w:rsidR="005A4ACD">
        <w:rPr>
          <w:rFonts w:ascii="Times New Roman" w:hAnsi="Times New Roman" w:cs="Times New Roman"/>
          <w:sz w:val="24"/>
          <w:szCs w:val="24"/>
        </w:rPr>
        <w:t>ajiem</w:t>
      </w:r>
      <w:r w:rsidR="00B751F9" w:rsidRPr="00173379">
        <w:rPr>
          <w:rFonts w:ascii="Times New Roman" w:hAnsi="Times New Roman" w:cs="Times New Roman"/>
          <w:sz w:val="24"/>
          <w:szCs w:val="24"/>
        </w:rPr>
        <w:t xml:space="preserve"> </w:t>
      </w:r>
      <w:r w:rsidR="006010B8" w:rsidRPr="00173379">
        <w:rPr>
          <w:rFonts w:ascii="Times New Roman" w:hAnsi="Times New Roman" w:cs="Times New Roman"/>
          <w:sz w:val="24"/>
          <w:szCs w:val="24"/>
        </w:rPr>
        <w:t>zaudējum</w:t>
      </w:r>
      <w:r w:rsidR="005A4ACD">
        <w:rPr>
          <w:rFonts w:ascii="Times New Roman" w:hAnsi="Times New Roman" w:cs="Times New Roman"/>
          <w:sz w:val="24"/>
          <w:szCs w:val="24"/>
        </w:rPr>
        <w:t>iem</w:t>
      </w:r>
      <w:r w:rsidR="00DE321C">
        <w:rPr>
          <w:rFonts w:ascii="Times New Roman" w:hAnsi="Times New Roman" w:cs="Times New Roman"/>
          <w:sz w:val="24"/>
          <w:szCs w:val="24"/>
        </w:rPr>
        <w:t xml:space="preserve"> vietējā pašvaldība izmaksā</w:t>
      </w:r>
      <w:r w:rsidR="006010B8" w:rsidRPr="00173379">
        <w:rPr>
          <w:rFonts w:ascii="Times New Roman" w:hAnsi="Times New Roman" w:cs="Times New Roman"/>
          <w:sz w:val="24"/>
          <w:szCs w:val="24"/>
        </w:rPr>
        <w:t xml:space="preserve"> vienreizēju atlīdzību. </w:t>
      </w:r>
    </w:p>
    <w:p w14:paraId="4743C438" w14:textId="77777777" w:rsidR="00503764" w:rsidRDefault="00503764" w:rsidP="00CD4B27">
      <w:pPr>
        <w:pStyle w:val="ListParagraph"/>
        <w:spacing w:after="0" w:line="240" w:lineRule="auto"/>
        <w:ind w:left="663"/>
        <w:jc w:val="both"/>
        <w:rPr>
          <w:rFonts w:ascii="Times New Roman" w:hAnsi="Times New Roman" w:cs="Times New Roman"/>
          <w:sz w:val="24"/>
          <w:szCs w:val="24"/>
        </w:rPr>
      </w:pPr>
    </w:p>
    <w:p w14:paraId="0DCB6A05" w14:textId="77777777" w:rsidR="00503764" w:rsidRDefault="00503764" w:rsidP="00CD4B27">
      <w:pPr>
        <w:pStyle w:val="ListParagraph"/>
        <w:numPr>
          <w:ilvl w:val="0"/>
          <w:numId w:val="3"/>
        </w:numPr>
        <w:spacing w:after="0" w:line="240" w:lineRule="auto"/>
        <w:ind w:left="9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Zaudējumu atlīdzība tiek aprēķināta, pamatojoties uz sertificēta nekustamā īpašuma vērtētāj</w:t>
      </w:r>
      <w:r w:rsidR="00162602">
        <w:rPr>
          <w:rFonts w:ascii="Times New Roman" w:hAnsi="Times New Roman" w:cs="Times New Roman"/>
          <w:sz w:val="24"/>
          <w:szCs w:val="24"/>
        </w:rPr>
        <w:t>a atzinumu par zaudējumu apmēru</w:t>
      </w:r>
      <w:r w:rsidR="00146A14">
        <w:rPr>
          <w:rFonts w:ascii="Times New Roman" w:hAnsi="Times New Roman" w:cs="Times New Roman"/>
          <w:sz w:val="24"/>
          <w:szCs w:val="24"/>
        </w:rPr>
        <w:t>,</w:t>
      </w:r>
      <w:r w:rsidR="00162602">
        <w:rPr>
          <w:rFonts w:ascii="Times New Roman" w:hAnsi="Times New Roman" w:cs="Times New Roman"/>
          <w:sz w:val="24"/>
          <w:szCs w:val="24"/>
        </w:rPr>
        <w:t xml:space="preserve"> vai īpašniekam un pašvaldībai savstarpēji vienojoties.</w:t>
      </w:r>
    </w:p>
    <w:p w14:paraId="4FAEF4D8" w14:textId="77777777" w:rsidR="003210CE" w:rsidRPr="00173379" w:rsidRDefault="003210CE" w:rsidP="00CD4B27">
      <w:pPr>
        <w:pStyle w:val="ListParagraph"/>
        <w:spacing w:after="0" w:line="240" w:lineRule="auto"/>
        <w:ind w:left="663"/>
        <w:jc w:val="both"/>
        <w:rPr>
          <w:rFonts w:ascii="Times New Roman" w:hAnsi="Times New Roman" w:cs="Times New Roman"/>
          <w:sz w:val="24"/>
          <w:szCs w:val="24"/>
        </w:rPr>
      </w:pPr>
    </w:p>
    <w:p w14:paraId="05F3D0B3" w14:textId="35763124" w:rsidR="006E7976" w:rsidRDefault="006E7976" w:rsidP="00CD4B27">
      <w:pPr>
        <w:pStyle w:val="ListParagraph"/>
        <w:numPr>
          <w:ilvl w:val="0"/>
          <w:numId w:val="3"/>
        </w:numPr>
        <w:spacing w:after="0" w:line="240" w:lineRule="auto"/>
        <w:ind w:left="9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60F">
        <w:rPr>
          <w:rFonts w:ascii="Times New Roman" w:hAnsi="Times New Roman" w:cs="Times New Roman"/>
          <w:sz w:val="24"/>
          <w:szCs w:val="24"/>
        </w:rPr>
        <w:t xml:space="preserve">Zaudējumus neatlīdzina valsts </w:t>
      </w:r>
      <w:r w:rsidR="000B30D4">
        <w:rPr>
          <w:rFonts w:ascii="Times New Roman" w:hAnsi="Times New Roman" w:cs="Times New Roman"/>
          <w:sz w:val="24"/>
          <w:szCs w:val="24"/>
        </w:rPr>
        <w:t xml:space="preserve">iestādēm un atvasinātām publiskām personām, kā arī </w:t>
      </w:r>
      <w:r w:rsidR="00BC4F31">
        <w:rPr>
          <w:rFonts w:ascii="Times New Roman" w:hAnsi="Times New Roman" w:cs="Times New Roman"/>
          <w:sz w:val="24"/>
          <w:szCs w:val="24"/>
        </w:rPr>
        <w:t>publisk</w:t>
      </w:r>
      <w:r w:rsidR="00B47BA5">
        <w:rPr>
          <w:rFonts w:ascii="Times New Roman" w:hAnsi="Times New Roman" w:cs="Times New Roman"/>
          <w:sz w:val="24"/>
          <w:szCs w:val="24"/>
        </w:rPr>
        <w:t>as</w:t>
      </w:r>
      <w:r w:rsidR="00BC4F31">
        <w:rPr>
          <w:rFonts w:ascii="Times New Roman" w:hAnsi="Times New Roman" w:cs="Times New Roman"/>
          <w:sz w:val="24"/>
          <w:szCs w:val="24"/>
        </w:rPr>
        <w:t xml:space="preserve"> person</w:t>
      </w:r>
      <w:r w:rsidR="00B47BA5">
        <w:rPr>
          <w:rFonts w:ascii="Times New Roman" w:hAnsi="Times New Roman" w:cs="Times New Roman"/>
          <w:sz w:val="24"/>
          <w:szCs w:val="24"/>
        </w:rPr>
        <w:t>as</w:t>
      </w:r>
      <w:r w:rsidRPr="009A660F">
        <w:rPr>
          <w:rFonts w:ascii="Times New Roman" w:hAnsi="Times New Roman" w:cs="Times New Roman"/>
          <w:sz w:val="24"/>
          <w:szCs w:val="24"/>
        </w:rPr>
        <w:t xml:space="preserve"> kapitālsabiedrībām.</w:t>
      </w:r>
    </w:p>
    <w:p w14:paraId="759A086A" w14:textId="77777777" w:rsidR="003210CE" w:rsidRPr="00410D51" w:rsidRDefault="003210CE" w:rsidP="00CD4B27">
      <w:pPr>
        <w:pStyle w:val="ListParagraph"/>
        <w:spacing w:after="0" w:line="240" w:lineRule="auto"/>
        <w:ind w:left="663"/>
        <w:jc w:val="both"/>
        <w:rPr>
          <w:rFonts w:ascii="Times New Roman" w:hAnsi="Times New Roman" w:cs="Times New Roman"/>
          <w:sz w:val="24"/>
          <w:szCs w:val="24"/>
        </w:rPr>
      </w:pPr>
    </w:p>
    <w:p w14:paraId="3141BCDA" w14:textId="0148480D" w:rsidR="00503764" w:rsidRPr="00CD4B27" w:rsidRDefault="004E79DC" w:rsidP="00CD4B27">
      <w:pPr>
        <w:pStyle w:val="ListParagraph"/>
        <w:numPr>
          <w:ilvl w:val="0"/>
          <w:numId w:val="3"/>
        </w:numPr>
        <w:spacing w:after="0" w:line="240" w:lineRule="auto"/>
        <w:ind w:left="96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Piekļuves izveidošanai</w:t>
      </w:r>
      <w:r w:rsidR="00694F44">
        <w:rPr>
          <w:rFonts w:ascii="Times New Roman" w:hAnsi="Times New Roman" w:cs="Times New Roman"/>
          <w:sz w:val="24"/>
          <w:szCs w:val="24"/>
        </w:rPr>
        <w:t xml:space="preserve"> vai jau izveidotās piekļuves uzturēšanas kārtības noteikšanai,</w:t>
      </w:r>
      <w:r>
        <w:rPr>
          <w:rFonts w:ascii="Times New Roman" w:hAnsi="Times New Roman" w:cs="Times New Roman"/>
          <w:sz w:val="24"/>
          <w:szCs w:val="24"/>
        </w:rPr>
        <w:t xml:space="preserve"> un šo noteikumu 2.punktā minēto aprobežojumu radīto zaudējumu atlīdzināšanai pašvaldība un </w:t>
      </w:r>
      <w:r w:rsidR="009E1494">
        <w:rPr>
          <w:rFonts w:ascii="Times New Roman" w:hAnsi="Times New Roman" w:cs="Times New Roman"/>
          <w:sz w:val="24"/>
          <w:szCs w:val="24"/>
        </w:rPr>
        <w:t xml:space="preserve">īpašnieks </w:t>
      </w:r>
      <w:r>
        <w:rPr>
          <w:rFonts w:ascii="Times New Roman" w:hAnsi="Times New Roman" w:cs="Times New Roman"/>
          <w:sz w:val="24"/>
          <w:szCs w:val="24"/>
        </w:rPr>
        <w:t>slēdz vienošanos</w:t>
      </w:r>
      <w:r w:rsidR="00503764">
        <w:rPr>
          <w:rFonts w:ascii="Times New Roman" w:hAnsi="Times New Roman" w:cs="Times New Roman"/>
          <w:sz w:val="24"/>
          <w:szCs w:val="24"/>
        </w:rPr>
        <w:t>, kurā paredz piekļuves novietojumu, platību, labiekārtojuma veidu, pušu tiesības un pienākumus, kā arī ieguldījumus piekļuves izveidē un uzturēšanā.</w:t>
      </w:r>
      <w:r w:rsidR="008240CA" w:rsidRPr="008240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F6B1DD" w14:textId="77777777" w:rsidR="00503764" w:rsidRPr="00CD4B27" w:rsidRDefault="00503764" w:rsidP="00CD4B27">
      <w:pPr>
        <w:pStyle w:val="ListParagraph"/>
        <w:spacing w:after="0" w:line="240" w:lineRule="auto"/>
        <w:ind w:left="66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124DBE" w14:textId="1C219CED" w:rsidR="00A41C4A" w:rsidRPr="00CD4B27" w:rsidRDefault="00503764" w:rsidP="00CD4B27">
      <w:pPr>
        <w:pStyle w:val="ListParagraph"/>
        <w:numPr>
          <w:ilvl w:val="0"/>
          <w:numId w:val="3"/>
        </w:numPr>
        <w:spacing w:after="0" w:line="240" w:lineRule="auto"/>
        <w:ind w:left="96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F9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 xml:space="preserve">piekļuve </w:t>
      </w:r>
      <w:r w:rsidRPr="00B751F9">
        <w:rPr>
          <w:rFonts w:ascii="Times New Roman" w:hAnsi="Times New Roman" w:cs="Times New Roman"/>
          <w:sz w:val="24"/>
          <w:szCs w:val="24"/>
        </w:rPr>
        <w:t xml:space="preserve">dabā neeksistē, īpašnieks nesaņem zaudējumu atlīdzību, līdz pašvaldība nav pieņēmusi lēmumu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B751F9">
        <w:rPr>
          <w:rFonts w:ascii="Times New Roman" w:hAnsi="Times New Roman" w:cs="Times New Roman"/>
          <w:sz w:val="24"/>
          <w:szCs w:val="24"/>
        </w:rPr>
        <w:t xml:space="preserve">ierīkot. Lēmumu par </w:t>
      </w:r>
      <w:r>
        <w:rPr>
          <w:rFonts w:ascii="Times New Roman" w:hAnsi="Times New Roman" w:cs="Times New Roman"/>
          <w:sz w:val="24"/>
          <w:szCs w:val="24"/>
        </w:rPr>
        <w:t>piekļuves</w:t>
      </w:r>
      <w:r w:rsidRPr="00B751F9">
        <w:rPr>
          <w:rFonts w:ascii="Times New Roman" w:hAnsi="Times New Roman" w:cs="Times New Roman"/>
          <w:sz w:val="24"/>
          <w:szCs w:val="24"/>
        </w:rPr>
        <w:t xml:space="preserve"> ierīkošanu pašvaldība pieņem pēc savas vai citas ieinteresētas personas (īpašnieka v</w:t>
      </w:r>
      <w:r>
        <w:rPr>
          <w:rFonts w:ascii="Times New Roman" w:hAnsi="Times New Roman" w:cs="Times New Roman"/>
          <w:sz w:val="24"/>
          <w:szCs w:val="24"/>
        </w:rPr>
        <w:t>ai trešās personas) iniciatīvas</w:t>
      </w:r>
      <w:r w:rsidR="00A67D0C">
        <w:rPr>
          <w:rFonts w:ascii="Times New Roman" w:hAnsi="Times New Roman" w:cs="Times New Roman"/>
          <w:sz w:val="24"/>
          <w:szCs w:val="24"/>
        </w:rPr>
        <w:t>,</w:t>
      </w:r>
      <w:r w:rsidRPr="00B751F9">
        <w:rPr>
          <w:rFonts w:ascii="Times New Roman" w:hAnsi="Times New Roman" w:cs="Times New Roman"/>
          <w:sz w:val="24"/>
          <w:szCs w:val="24"/>
        </w:rPr>
        <w:t xml:space="preserve"> un </w:t>
      </w:r>
      <w:r>
        <w:rPr>
          <w:rFonts w:ascii="Times New Roman" w:hAnsi="Times New Roman" w:cs="Times New Roman"/>
          <w:sz w:val="24"/>
          <w:szCs w:val="24"/>
        </w:rPr>
        <w:t xml:space="preserve">par </w:t>
      </w:r>
      <w:r w:rsidRPr="00B751F9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informē</w:t>
      </w:r>
      <w:r w:rsidRPr="00B751F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īpašnieku</w:t>
      </w:r>
      <w:r w:rsidRPr="00B751F9">
        <w:rPr>
          <w:rFonts w:ascii="Times New Roman" w:hAnsi="Times New Roman" w:cs="Times New Roman"/>
          <w:sz w:val="24"/>
          <w:szCs w:val="24"/>
        </w:rPr>
        <w:t>, kura īpašumu šķērso</w:t>
      </w:r>
      <w:r>
        <w:rPr>
          <w:rFonts w:ascii="Times New Roman" w:hAnsi="Times New Roman" w:cs="Times New Roman"/>
          <w:sz w:val="24"/>
          <w:szCs w:val="24"/>
        </w:rPr>
        <w:t>s plānotā piekļuve</w:t>
      </w:r>
      <w:r w:rsidRPr="00B751F9">
        <w:rPr>
          <w:rFonts w:ascii="Times New Roman" w:hAnsi="Times New Roman" w:cs="Times New Roman"/>
          <w:sz w:val="24"/>
          <w:szCs w:val="24"/>
        </w:rPr>
        <w:t>.</w:t>
      </w:r>
      <w:r w:rsidR="009A276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93D3F6D" w14:textId="77777777" w:rsidR="00A41C4A" w:rsidRPr="00CD4B27" w:rsidRDefault="00A41C4A" w:rsidP="00CD4B27">
      <w:pPr>
        <w:pStyle w:val="ListParagraph"/>
        <w:spacing w:after="0" w:line="240" w:lineRule="auto"/>
        <w:ind w:left="66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B7046D" w14:textId="77777777" w:rsidR="00471979" w:rsidRPr="00CD4B27" w:rsidRDefault="00A41C4A" w:rsidP="00CD4B27">
      <w:pPr>
        <w:pStyle w:val="ListParagraph"/>
        <w:numPr>
          <w:ilvl w:val="0"/>
          <w:numId w:val="3"/>
        </w:numPr>
        <w:spacing w:after="0" w:line="240" w:lineRule="auto"/>
        <w:ind w:left="96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5A94">
        <w:rPr>
          <w:rFonts w:ascii="Times New Roman" w:hAnsi="Times New Roman" w:cs="Times New Roman"/>
          <w:sz w:val="24"/>
          <w:szCs w:val="24"/>
        </w:rPr>
        <w:t>Zaudējumu atlīdzību pašvaldība izmaksā īpašniekam</w:t>
      </w:r>
      <w:r w:rsidRPr="003A5A94" w:rsidDel="00895F3D">
        <w:rPr>
          <w:rFonts w:ascii="Times New Roman" w:hAnsi="Times New Roman" w:cs="Times New Roman"/>
          <w:sz w:val="24"/>
          <w:szCs w:val="24"/>
        </w:rPr>
        <w:t xml:space="preserve"> </w:t>
      </w:r>
      <w:r w:rsidRPr="003A5A94">
        <w:rPr>
          <w:rFonts w:ascii="Times New Roman" w:hAnsi="Times New Roman" w:cs="Times New Roman"/>
          <w:sz w:val="24"/>
          <w:szCs w:val="24"/>
        </w:rPr>
        <w:t>divu mēnešu laikā no šo noteikumu 5.punktā minētās vienošanas noslēgšanas dienas.</w:t>
      </w:r>
    </w:p>
    <w:p w14:paraId="6AB981DF" w14:textId="77777777" w:rsidR="003210CE" w:rsidRPr="003210CE" w:rsidRDefault="003210CE" w:rsidP="00CD4B27">
      <w:pPr>
        <w:spacing w:after="0" w:line="240" w:lineRule="auto"/>
        <w:jc w:val="both"/>
      </w:pPr>
    </w:p>
    <w:p w14:paraId="69B82598" w14:textId="77777777" w:rsidR="006E7976" w:rsidRDefault="003973AC" w:rsidP="00CD4B27">
      <w:pPr>
        <w:pStyle w:val="ListParagraph"/>
        <w:numPr>
          <w:ilvl w:val="0"/>
          <w:numId w:val="3"/>
        </w:numPr>
        <w:spacing w:after="0" w:line="240" w:lineRule="auto"/>
        <w:ind w:left="9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Piekļuvei</w:t>
      </w:r>
      <w:r w:rsidR="006E7976" w:rsidRPr="00A85FBC">
        <w:rPr>
          <w:rFonts w:ascii="Times New Roman" w:hAnsi="Times New Roman" w:cs="Times New Roman"/>
          <w:sz w:val="24"/>
          <w:szCs w:val="24"/>
        </w:rPr>
        <w:t>, kas līdz šo noteikum</w:t>
      </w:r>
      <w:r>
        <w:rPr>
          <w:rFonts w:ascii="Times New Roman" w:hAnsi="Times New Roman" w:cs="Times New Roman"/>
          <w:sz w:val="24"/>
          <w:szCs w:val="24"/>
        </w:rPr>
        <w:t>u spēkā stāšanās dienai noteikta</w:t>
      </w:r>
      <w:r w:rsidR="006E7976" w:rsidRPr="00A85FBC">
        <w:rPr>
          <w:rFonts w:ascii="Times New Roman" w:hAnsi="Times New Roman" w:cs="Times New Roman"/>
          <w:sz w:val="24"/>
          <w:szCs w:val="24"/>
        </w:rPr>
        <w:t xml:space="preserve"> vietējās pašvaldības teritorijas </w:t>
      </w:r>
      <w:r w:rsidR="006E7976" w:rsidRPr="00C3578C">
        <w:rPr>
          <w:rFonts w:ascii="Times New Roman" w:hAnsi="Times New Roman" w:cs="Times New Roman"/>
          <w:sz w:val="24"/>
          <w:szCs w:val="24"/>
        </w:rPr>
        <w:t>plāno</w:t>
      </w:r>
      <w:r w:rsidR="00E50EEE" w:rsidRPr="00C3578C">
        <w:rPr>
          <w:rFonts w:ascii="Times New Roman" w:hAnsi="Times New Roman" w:cs="Times New Roman"/>
          <w:sz w:val="24"/>
          <w:szCs w:val="24"/>
        </w:rPr>
        <w:t>jumā</w:t>
      </w:r>
      <w:r w:rsidR="001640BA" w:rsidRPr="00C3578C">
        <w:rPr>
          <w:rFonts w:ascii="Times New Roman" w:hAnsi="Times New Roman" w:cs="Times New Roman"/>
          <w:sz w:val="24"/>
          <w:szCs w:val="24"/>
        </w:rPr>
        <w:t>,</w:t>
      </w:r>
      <w:r w:rsidR="006E7976" w:rsidRPr="00C3578C">
        <w:rPr>
          <w:rFonts w:ascii="Times New Roman" w:hAnsi="Times New Roman" w:cs="Times New Roman"/>
          <w:sz w:val="24"/>
          <w:szCs w:val="24"/>
        </w:rPr>
        <w:t xml:space="preserve"> </w:t>
      </w:r>
      <w:r w:rsidR="001640BA" w:rsidRPr="00C3578C">
        <w:rPr>
          <w:rFonts w:ascii="Times New Roman" w:hAnsi="Times New Roman" w:cs="Times New Roman"/>
          <w:sz w:val="24"/>
          <w:szCs w:val="24"/>
        </w:rPr>
        <w:t>lokālplānojumā vai detālplānojumā</w:t>
      </w:r>
      <w:r w:rsidR="001640BA" w:rsidRPr="001640B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E7976" w:rsidRPr="00A85FBC">
        <w:rPr>
          <w:rFonts w:ascii="Times New Roman" w:hAnsi="Times New Roman" w:cs="Times New Roman"/>
          <w:sz w:val="24"/>
          <w:szCs w:val="24"/>
        </w:rPr>
        <w:t xml:space="preserve">atbilstoši Zemes pārvaldības likuma </w:t>
      </w:r>
      <w:proofErr w:type="gramStart"/>
      <w:r w:rsidR="006E7976" w:rsidRPr="00A85FBC">
        <w:rPr>
          <w:rFonts w:ascii="Times New Roman" w:hAnsi="Times New Roman" w:cs="Times New Roman"/>
          <w:sz w:val="24"/>
          <w:szCs w:val="24"/>
        </w:rPr>
        <w:t>6.panta</w:t>
      </w:r>
      <w:proofErr w:type="gramEnd"/>
      <w:r w:rsidR="006E7976" w:rsidRPr="00A85FBC">
        <w:rPr>
          <w:rFonts w:ascii="Times New Roman" w:hAnsi="Times New Roman" w:cs="Times New Roman"/>
          <w:sz w:val="24"/>
          <w:szCs w:val="24"/>
        </w:rPr>
        <w:t xml:space="preserve"> pirmajai daļai, šo noteikumu prasības piemēro, ja īpašnieks</w:t>
      </w:r>
      <w:r w:rsidR="005441DF">
        <w:rPr>
          <w:rFonts w:ascii="Times New Roman" w:hAnsi="Times New Roman" w:cs="Times New Roman"/>
          <w:sz w:val="24"/>
          <w:szCs w:val="24"/>
        </w:rPr>
        <w:t xml:space="preserve"> par aprobežojuma radītajiem</w:t>
      </w:r>
      <w:r w:rsidR="006E7976" w:rsidRPr="00A85FBC">
        <w:rPr>
          <w:rFonts w:ascii="Times New Roman" w:hAnsi="Times New Roman" w:cs="Times New Roman"/>
          <w:sz w:val="24"/>
          <w:szCs w:val="24"/>
        </w:rPr>
        <w:t xml:space="preserve"> zaudējum</w:t>
      </w:r>
      <w:r w:rsidR="005441DF">
        <w:rPr>
          <w:rFonts w:ascii="Times New Roman" w:hAnsi="Times New Roman" w:cs="Times New Roman"/>
          <w:sz w:val="24"/>
          <w:szCs w:val="24"/>
        </w:rPr>
        <w:t>iem</w:t>
      </w:r>
      <w:r w:rsidR="006E7976" w:rsidRPr="00A85FBC">
        <w:rPr>
          <w:rFonts w:ascii="Times New Roman" w:hAnsi="Times New Roman" w:cs="Times New Roman"/>
          <w:sz w:val="24"/>
          <w:szCs w:val="24"/>
        </w:rPr>
        <w:t xml:space="preserve"> atlīdzību nav saņēmis līdz šo noteikumu spēkā stāšanās dienai. </w:t>
      </w:r>
    </w:p>
    <w:p w14:paraId="58873366" w14:textId="77777777" w:rsidR="00407931" w:rsidRPr="00407931" w:rsidRDefault="00407931" w:rsidP="0040793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5CBC192" w14:textId="20E32C7B" w:rsidR="006E7976" w:rsidRPr="00162602" w:rsidRDefault="006E7976" w:rsidP="00407931">
      <w:pPr>
        <w:pStyle w:val="ListParagraph"/>
        <w:numPr>
          <w:ilvl w:val="0"/>
          <w:numId w:val="3"/>
        </w:numPr>
        <w:spacing w:after="0" w:line="240" w:lineRule="auto"/>
        <w:ind w:left="9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931">
        <w:rPr>
          <w:rFonts w:ascii="Times New Roman" w:hAnsi="Times New Roman" w:cs="Times New Roman"/>
          <w:sz w:val="24"/>
          <w:szCs w:val="24"/>
        </w:rPr>
        <w:t xml:space="preserve">Pēc </w:t>
      </w:r>
      <w:r w:rsidR="00541585" w:rsidRPr="00407931">
        <w:rPr>
          <w:rFonts w:ascii="Times New Roman" w:hAnsi="Times New Roman" w:cs="Times New Roman"/>
          <w:sz w:val="24"/>
          <w:szCs w:val="24"/>
        </w:rPr>
        <w:t xml:space="preserve">nekustamā </w:t>
      </w:r>
      <w:r w:rsidRPr="00407931">
        <w:rPr>
          <w:rFonts w:ascii="Times New Roman" w:hAnsi="Times New Roman" w:cs="Times New Roman"/>
          <w:sz w:val="24"/>
          <w:szCs w:val="24"/>
        </w:rPr>
        <w:t xml:space="preserve">īpašuma tiesību pārejas citai personai </w:t>
      </w:r>
      <w:r w:rsidR="00195764" w:rsidRPr="00407931">
        <w:rPr>
          <w:rFonts w:ascii="Times New Roman" w:hAnsi="Times New Roman" w:cs="Times New Roman"/>
          <w:sz w:val="24"/>
          <w:szCs w:val="24"/>
        </w:rPr>
        <w:t xml:space="preserve">šo noteikumu </w:t>
      </w:r>
      <w:r w:rsidR="0090645F" w:rsidRPr="00407931">
        <w:rPr>
          <w:rFonts w:ascii="Times New Roman" w:hAnsi="Times New Roman" w:cs="Times New Roman"/>
          <w:sz w:val="24"/>
          <w:szCs w:val="24"/>
        </w:rPr>
        <w:t>2</w:t>
      </w:r>
      <w:r w:rsidRPr="00407931">
        <w:rPr>
          <w:rFonts w:ascii="Times New Roman" w:hAnsi="Times New Roman" w:cs="Times New Roman"/>
          <w:sz w:val="24"/>
          <w:szCs w:val="24"/>
        </w:rPr>
        <w:t>.punktā minētos zaudējumus neatlīdzina, ja pašvaldība tos ir atlīdzinājusi iepriekšējam īpašniekam</w:t>
      </w:r>
      <w:r w:rsidR="005441DF" w:rsidRPr="00162602">
        <w:rPr>
          <w:rFonts w:ascii="Times New Roman" w:hAnsi="Times New Roman" w:cs="Times New Roman"/>
          <w:sz w:val="24"/>
          <w:szCs w:val="24"/>
        </w:rPr>
        <w:t>.</w:t>
      </w:r>
      <w:r w:rsidR="001B7EC1" w:rsidRPr="00162602">
        <w:rPr>
          <w:rFonts w:ascii="Times New Roman" w:hAnsi="Times New Roman" w:cs="Times New Roman"/>
          <w:sz w:val="24"/>
          <w:szCs w:val="24"/>
        </w:rPr>
        <w:t xml:space="preserve"> </w:t>
      </w:r>
      <w:r w:rsidR="001D33F9" w:rsidRPr="00162602">
        <w:rPr>
          <w:rFonts w:ascii="Times New Roman" w:hAnsi="Times New Roman" w:cs="Times New Roman"/>
          <w:sz w:val="24"/>
          <w:szCs w:val="24"/>
        </w:rPr>
        <w:t xml:space="preserve">Slēdzot vienošanos ar jauno īpašnieku, </w:t>
      </w:r>
      <w:r w:rsidR="00944043">
        <w:rPr>
          <w:rFonts w:ascii="Times New Roman" w:hAnsi="Times New Roman" w:cs="Times New Roman"/>
          <w:sz w:val="24"/>
          <w:szCs w:val="24"/>
        </w:rPr>
        <w:t>pašvaldība pārskata</w:t>
      </w:r>
      <w:r w:rsidR="001D33F9" w:rsidRPr="00162602">
        <w:rPr>
          <w:rFonts w:ascii="Times New Roman" w:hAnsi="Times New Roman" w:cs="Times New Roman"/>
          <w:sz w:val="24"/>
          <w:szCs w:val="24"/>
        </w:rPr>
        <w:t xml:space="preserve"> </w:t>
      </w:r>
      <w:r w:rsidR="00AA211E">
        <w:rPr>
          <w:rFonts w:ascii="Times New Roman" w:hAnsi="Times New Roman" w:cs="Times New Roman"/>
          <w:sz w:val="24"/>
          <w:szCs w:val="24"/>
        </w:rPr>
        <w:t>iepriekšējā</w:t>
      </w:r>
      <w:r w:rsidR="00AA211E" w:rsidRPr="00162602">
        <w:rPr>
          <w:rFonts w:ascii="Times New Roman" w:hAnsi="Times New Roman" w:cs="Times New Roman"/>
          <w:sz w:val="24"/>
          <w:szCs w:val="24"/>
        </w:rPr>
        <w:t xml:space="preserve"> </w:t>
      </w:r>
      <w:r w:rsidR="001D33F9" w:rsidRPr="00162602">
        <w:rPr>
          <w:rFonts w:ascii="Times New Roman" w:hAnsi="Times New Roman" w:cs="Times New Roman"/>
          <w:sz w:val="24"/>
          <w:szCs w:val="24"/>
        </w:rPr>
        <w:t xml:space="preserve">vienošanās dokumentā iekļautos </w:t>
      </w:r>
      <w:r w:rsidR="00E50D50">
        <w:rPr>
          <w:rFonts w:ascii="Times New Roman" w:hAnsi="Times New Roman" w:cs="Times New Roman"/>
          <w:sz w:val="24"/>
          <w:szCs w:val="24"/>
        </w:rPr>
        <w:t>noteikumus</w:t>
      </w:r>
      <w:r w:rsidR="00E50D50" w:rsidRPr="00162602">
        <w:rPr>
          <w:rFonts w:ascii="Times New Roman" w:hAnsi="Times New Roman" w:cs="Times New Roman"/>
          <w:sz w:val="24"/>
          <w:szCs w:val="24"/>
        </w:rPr>
        <w:t xml:space="preserve"> </w:t>
      </w:r>
      <w:r w:rsidR="001D33F9" w:rsidRPr="00162602">
        <w:rPr>
          <w:rFonts w:ascii="Times New Roman" w:hAnsi="Times New Roman" w:cs="Times New Roman"/>
          <w:sz w:val="24"/>
          <w:szCs w:val="24"/>
        </w:rPr>
        <w:t>par piekļuves labiekārtojuma veidu un uzturēšanu.</w:t>
      </w:r>
      <w:r w:rsidR="005441DF" w:rsidRPr="001626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CDDF00" w14:textId="77777777" w:rsidR="001D33F9" w:rsidRDefault="001D33F9" w:rsidP="001D33F9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CD4274" w14:textId="77777777" w:rsidR="00A6422C" w:rsidRDefault="00A6422C" w:rsidP="001D33F9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7B1098" w14:textId="77777777" w:rsidR="00A6422C" w:rsidRPr="001D33F9" w:rsidRDefault="00A6422C" w:rsidP="001D33F9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F0B81F" w14:textId="77777777" w:rsidR="001D33F9" w:rsidRPr="001D33F9" w:rsidRDefault="001D33F9" w:rsidP="001D33F9">
      <w:pPr>
        <w:pStyle w:val="ListParagraph"/>
        <w:spacing w:after="120" w:line="240" w:lineRule="auto"/>
        <w:ind w:left="1021" w:right="45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D47525" w14:textId="77777777" w:rsidR="006E7976" w:rsidRDefault="006E7976" w:rsidP="006E7976">
      <w:pPr>
        <w:ind w:left="454" w:right="4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0E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Ministru </w:t>
      </w:r>
      <w:r w:rsidR="00AD7A8C" w:rsidRPr="00F10EAE">
        <w:rPr>
          <w:rFonts w:ascii="Times New Roman" w:hAnsi="Times New Roman" w:cs="Times New Roman"/>
          <w:color w:val="000000" w:themeColor="text1"/>
          <w:sz w:val="24"/>
          <w:szCs w:val="24"/>
        </w:rPr>
        <w:t>prezident</w:t>
      </w:r>
      <w:r w:rsidR="00AD7A8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F10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10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10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10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10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10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10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10EA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7A8C">
        <w:rPr>
          <w:rFonts w:ascii="Times New Roman" w:hAnsi="Times New Roman" w:cs="Times New Roman"/>
          <w:color w:val="000000" w:themeColor="text1"/>
          <w:sz w:val="24"/>
          <w:szCs w:val="24"/>
        </w:rPr>
        <w:t>M.Kučinskis</w:t>
      </w:r>
    </w:p>
    <w:p w14:paraId="729EFE41" w14:textId="77777777" w:rsidR="001D29CE" w:rsidRDefault="001D29CE" w:rsidP="006E7976">
      <w:pPr>
        <w:ind w:left="454" w:right="45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385064" w14:textId="77777777" w:rsidR="00A6422C" w:rsidRPr="00F10EAE" w:rsidRDefault="00A6422C" w:rsidP="006E7976">
      <w:pPr>
        <w:ind w:left="454" w:right="454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GoBack"/>
      <w:bookmarkEnd w:id="2"/>
    </w:p>
    <w:p w14:paraId="588D0084" w14:textId="77777777" w:rsidR="006E7976" w:rsidRPr="00F10EAE" w:rsidRDefault="006E7976" w:rsidP="006E7976">
      <w:pPr>
        <w:tabs>
          <w:tab w:val="right" w:pos="9072"/>
        </w:tabs>
        <w:spacing w:before="80" w:after="80" w:line="240" w:lineRule="auto"/>
        <w:ind w:left="454" w:right="45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F10E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Vides aizsardzības un reģionālās attīstības ministrs </w:t>
      </w:r>
      <w:r w:rsidRPr="00F10E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ab/>
        <w:t>K.Gerhards</w:t>
      </w:r>
    </w:p>
    <w:p w14:paraId="3459C05D" w14:textId="77777777" w:rsidR="006E7976" w:rsidRPr="00F10EAE" w:rsidRDefault="006E7976" w:rsidP="006E7976">
      <w:pPr>
        <w:ind w:left="454" w:right="45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3585A6" w14:textId="77777777" w:rsidR="006E7976" w:rsidRDefault="006E7976" w:rsidP="006E7976">
      <w:pPr>
        <w:tabs>
          <w:tab w:val="left" w:pos="5954"/>
          <w:tab w:val="right" w:pos="9072"/>
        </w:tabs>
        <w:spacing w:after="0" w:line="240" w:lineRule="auto"/>
        <w:ind w:left="454" w:right="454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A5537A8" w14:textId="77777777" w:rsidR="0028327B" w:rsidRDefault="0028327B" w:rsidP="00E542D2">
      <w:pPr>
        <w:ind w:left="454" w:right="454"/>
      </w:pPr>
    </w:p>
    <w:p w14:paraId="24D19B79" w14:textId="77777777" w:rsidR="00C20E85" w:rsidRDefault="00C20E85" w:rsidP="00E542D2">
      <w:pPr>
        <w:ind w:left="454" w:right="454"/>
      </w:pPr>
    </w:p>
    <w:p w14:paraId="18463691" w14:textId="77777777" w:rsidR="00C20E85" w:rsidRDefault="00C20E85" w:rsidP="00E542D2">
      <w:pPr>
        <w:ind w:left="454" w:right="454"/>
      </w:pPr>
    </w:p>
    <w:p w14:paraId="58A828B3" w14:textId="77777777" w:rsidR="00C20E85" w:rsidRDefault="00C20E85" w:rsidP="00E542D2">
      <w:pPr>
        <w:ind w:left="454" w:right="454"/>
      </w:pPr>
    </w:p>
    <w:p w14:paraId="462E3491" w14:textId="77777777" w:rsidR="00C20E85" w:rsidRDefault="00C20E85" w:rsidP="00E542D2">
      <w:pPr>
        <w:ind w:left="454" w:right="454"/>
      </w:pPr>
    </w:p>
    <w:p w14:paraId="75A37AD6" w14:textId="77777777" w:rsidR="00C20E85" w:rsidRDefault="00C20E85" w:rsidP="00E542D2">
      <w:pPr>
        <w:ind w:left="454" w:right="454"/>
      </w:pPr>
    </w:p>
    <w:p w14:paraId="190CB809" w14:textId="77777777" w:rsidR="00C20E85" w:rsidRDefault="00C20E85" w:rsidP="00E542D2">
      <w:pPr>
        <w:ind w:left="454" w:right="454"/>
      </w:pPr>
    </w:p>
    <w:p w14:paraId="17FCFB87" w14:textId="77777777" w:rsidR="00C20E85" w:rsidRDefault="00C20E85" w:rsidP="00E542D2">
      <w:pPr>
        <w:ind w:left="454" w:right="454"/>
      </w:pPr>
    </w:p>
    <w:p w14:paraId="5F4A1DBE" w14:textId="77777777" w:rsidR="00C20E85" w:rsidRDefault="00C20E85" w:rsidP="00E542D2">
      <w:pPr>
        <w:ind w:left="454" w:right="454"/>
      </w:pPr>
    </w:p>
    <w:p w14:paraId="24D430DA" w14:textId="77777777" w:rsidR="0028327B" w:rsidRDefault="0028327B" w:rsidP="0028327B"/>
    <w:p w14:paraId="7919170E" w14:textId="77777777" w:rsidR="0028327B" w:rsidRPr="0028327B" w:rsidRDefault="0028327B" w:rsidP="0028327B"/>
    <w:p w14:paraId="0F567B08" w14:textId="7003B8D2" w:rsidR="00B13F2C" w:rsidRPr="0028327B" w:rsidRDefault="0028327B" w:rsidP="0028327B">
      <w:pPr>
        <w:tabs>
          <w:tab w:val="left" w:pos="3798"/>
        </w:tabs>
      </w:pPr>
      <w:r>
        <w:tab/>
      </w:r>
    </w:p>
    <w:sectPr w:rsidR="00B13F2C" w:rsidRPr="0028327B" w:rsidSect="00A07B3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134" w:bottom="1440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2BFC6" w14:textId="77777777" w:rsidR="000E3256" w:rsidRDefault="000E3256" w:rsidP="00232751">
      <w:pPr>
        <w:spacing w:after="0" w:line="240" w:lineRule="auto"/>
      </w:pPr>
      <w:r>
        <w:separator/>
      </w:r>
    </w:p>
  </w:endnote>
  <w:endnote w:type="continuationSeparator" w:id="0">
    <w:p w14:paraId="28F98478" w14:textId="77777777" w:rsidR="000E3256" w:rsidRDefault="000E3256" w:rsidP="0023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DC32F" w14:textId="2C8B9B30" w:rsidR="004E79DC" w:rsidRPr="00232751" w:rsidRDefault="004E79DC" w:rsidP="00A07B33">
    <w:pPr>
      <w:tabs>
        <w:tab w:val="center" w:pos="4320"/>
        <w:tab w:val="right" w:pos="8640"/>
      </w:tabs>
      <w:spacing w:after="0" w:line="240" w:lineRule="auto"/>
      <w:ind w:left="454" w:right="57"/>
      <w:jc w:val="both"/>
    </w:pPr>
    <w:r w:rsidRPr="00232751">
      <w:rPr>
        <w:rFonts w:ascii="Times New Roman" w:hAnsi="Times New Roman" w:cs="Times New Roman"/>
        <w:sz w:val="20"/>
        <w:szCs w:val="20"/>
      </w:rPr>
      <w:t>VARAMnot_</w:t>
    </w:r>
    <w:r w:rsidR="00A6422C">
      <w:rPr>
        <w:rFonts w:ascii="Times New Roman" w:hAnsi="Times New Roman" w:cs="Times New Roman"/>
        <w:sz w:val="20"/>
        <w:szCs w:val="20"/>
      </w:rPr>
      <w:t>22</w:t>
    </w:r>
    <w:r w:rsidR="003923E1">
      <w:rPr>
        <w:rFonts w:ascii="Times New Roman" w:hAnsi="Times New Roman" w:cs="Times New Roman"/>
        <w:sz w:val="20"/>
        <w:szCs w:val="20"/>
      </w:rPr>
      <w:t>0118</w:t>
    </w:r>
    <w:r w:rsidRPr="00232751">
      <w:rPr>
        <w:rFonts w:ascii="Times New Roman" w:hAnsi="Times New Roman" w:cs="Times New Roman"/>
        <w:sz w:val="20"/>
        <w:szCs w:val="20"/>
      </w:rPr>
      <w:t xml:space="preserve">_PŪzaud; </w:t>
    </w:r>
  </w:p>
  <w:p w14:paraId="44C5DB9C" w14:textId="77777777" w:rsidR="004E79DC" w:rsidRDefault="004E79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1BBD3" w14:textId="7F412ED3" w:rsidR="004E79DC" w:rsidRPr="00232751" w:rsidRDefault="004E79DC" w:rsidP="00A07B33">
    <w:pPr>
      <w:tabs>
        <w:tab w:val="center" w:pos="4320"/>
        <w:tab w:val="right" w:pos="8640"/>
      </w:tabs>
      <w:spacing w:after="0" w:line="240" w:lineRule="auto"/>
      <w:ind w:left="454" w:right="-227"/>
      <w:jc w:val="both"/>
    </w:pPr>
    <w:r w:rsidRPr="00232751">
      <w:rPr>
        <w:rFonts w:ascii="Times New Roman" w:hAnsi="Times New Roman" w:cs="Times New Roman"/>
        <w:sz w:val="20"/>
        <w:szCs w:val="20"/>
      </w:rPr>
      <w:t>VARAMnot_</w:t>
    </w:r>
    <w:r w:rsidR="00A6422C">
      <w:rPr>
        <w:rFonts w:ascii="Times New Roman" w:hAnsi="Times New Roman" w:cs="Times New Roman"/>
        <w:sz w:val="20"/>
        <w:szCs w:val="20"/>
      </w:rPr>
      <w:t>22</w:t>
    </w:r>
    <w:r w:rsidR="003923E1">
      <w:rPr>
        <w:rFonts w:ascii="Times New Roman" w:hAnsi="Times New Roman" w:cs="Times New Roman"/>
        <w:sz w:val="20"/>
        <w:szCs w:val="20"/>
      </w:rPr>
      <w:t>0118</w:t>
    </w:r>
    <w:r w:rsidRPr="00232751">
      <w:rPr>
        <w:rFonts w:ascii="Times New Roman" w:hAnsi="Times New Roman" w:cs="Times New Roman"/>
        <w:sz w:val="20"/>
        <w:szCs w:val="20"/>
      </w:rPr>
      <w:t xml:space="preserve">_PŪzaud; </w:t>
    </w:r>
  </w:p>
  <w:p w14:paraId="026F5237" w14:textId="77777777" w:rsidR="004E79DC" w:rsidRDefault="004E79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83486" w14:textId="77777777" w:rsidR="000E3256" w:rsidRDefault="000E3256" w:rsidP="00232751">
      <w:pPr>
        <w:spacing w:after="0" w:line="240" w:lineRule="auto"/>
      </w:pPr>
      <w:r>
        <w:separator/>
      </w:r>
    </w:p>
  </w:footnote>
  <w:footnote w:type="continuationSeparator" w:id="0">
    <w:p w14:paraId="620205E8" w14:textId="77777777" w:rsidR="000E3256" w:rsidRDefault="000E3256" w:rsidP="00232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31413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8822AC" w14:textId="77777777" w:rsidR="004E79DC" w:rsidRDefault="00920956">
        <w:pPr>
          <w:pStyle w:val="Header"/>
          <w:jc w:val="center"/>
        </w:pPr>
        <w:r>
          <w:fldChar w:fldCharType="begin"/>
        </w:r>
        <w:r w:rsidR="002F1785">
          <w:instrText xml:space="preserve"> PAGE   \* MERGEFORMAT </w:instrText>
        </w:r>
        <w:r>
          <w:fldChar w:fldCharType="separate"/>
        </w:r>
        <w:r w:rsidR="00A642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6E44B" w14:textId="77777777" w:rsidR="004E79DC" w:rsidRDefault="004E79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FD15A" w14:textId="77777777" w:rsidR="004E79DC" w:rsidRDefault="004E79DC" w:rsidP="00A07B33">
    <w:pPr>
      <w:pStyle w:val="Header"/>
      <w:ind w:right="-22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930E0"/>
    <w:multiLevelType w:val="multilevel"/>
    <w:tmpl w:val="18969992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00182D"/>
    <w:multiLevelType w:val="multilevel"/>
    <w:tmpl w:val="73C25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3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99" w:hanging="1800"/>
      </w:pPr>
      <w:rPr>
        <w:rFonts w:hint="default"/>
      </w:rPr>
    </w:lvl>
  </w:abstractNum>
  <w:abstractNum w:abstractNumId="2" w15:restartNumberingAfterBreak="0">
    <w:nsid w:val="5C36521E"/>
    <w:multiLevelType w:val="hybridMultilevel"/>
    <w:tmpl w:val="217626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76"/>
    <w:rsid w:val="00002C35"/>
    <w:rsid w:val="000111D1"/>
    <w:rsid w:val="00016D4F"/>
    <w:rsid w:val="00020F85"/>
    <w:rsid w:val="00023A11"/>
    <w:rsid w:val="00031C51"/>
    <w:rsid w:val="0003649A"/>
    <w:rsid w:val="000373EF"/>
    <w:rsid w:val="0005534F"/>
    <w:rsid w:val="00064270"/>
    <w:rsid w:val="00064697"/>
    <w:rsid w:val="00064D19"/>
    <w:rsid w:val="0006678A"/>
    <w:rsid w:val="0007120E"/>
    <w:rsid w:val="00092DC1"/>
    <w:rsid w:val="0009446A"/>
    <w:rsid w:val="000A2707"/>
    <w:rsid w:val="000A7055"/>
    <w:rsid w:val="000B0AD2"/>
    <w:rsid w:val="000B30D4"/>
    <w:rsid w:val="000B48A3"/>
    <w:rsid w:val="000C0948"/>
    <w:rsid w:val="000C2063"/>
    <w:rsid w:val="000C7DAB"/>
    <w:rsid w:val="000E1C25"/>
    <w:rsid w:val="000E2F5F"/>
    <w:rsid w:val="000E3256"/>
    <w:rsid w:val="000F4A79"/>
    <w:rsid w:val="00117DCA"/>
    <w:rsid w:val="00134DB8"/>
    <w:rsid w:val="00135C49"/>
    <w:rsid w:val="00136A2C"/>
    <w:rsid w:val="001419CA"/>
    <w:rsid w:val="00145C7A"/>
    <w:rsid w:val="00146A14"/>
    <w:rsid w:val="00147272"/>
    <w:rsid w:val="001523BA"/>
    <w:rsid w:val="00162602"/>
    <w:rsid w:val="001640BA"/>
    <w:rsid w:val="0017086C"/>
    <w:rsid w:val="00170F48"/>
    <w:rsid w:val="00173379"/>
    <w:rsid w:val="00173BD1"/>
    <w:rsid w:val="00186A2B"/>
    <w:rsid w:val="00195764"/>
    <w:rsid w:val="0019699E"/>
    <w:rsid w:val="0019711A"/>
    <w:rsid w:val="001A4766"/>
    <w:rsid w:val="001A7681"/>
    <w:rsid w:val="001B2F1A"/>
    <w:rsid w:val="001B78BB"/>
    <w:rsid w:val="001B7EC1"/>
    <w:rsid w:val="001C6282"/>
    <w:rsid w:val="001D1133"/>
    <w:rsid w:val="001D29CE"/>
    <w:rsid w:val="001D33F9"/>
    <w:rsid w:val="001D64C5"/>
    <w:rsid w:val="001D69C3"/>
    <w:rsid w:val="001E12C7"/>
    <w:rsid w:val="001E21AB"/>
    <w:rsid w:val="001E7502"/>
    <w:rsid w:val="001E75AC"/>
    <w:rsid w:val="001F0DAD"/>
    <w:rsid w:val="001F53E9"/>
    <w:rsid w:val="00201CE1"/>
    <w:rsid w:val="002049DE"/>
    <w:rsid w:val="00207852"/>
    <w:rsid w:val="00211009"/>
    <w:rsid w:val="00214C98"/>
    <w:rsid w:val="00216FF5"/>
    <w:rsid w:val="00220316"/>
    <w:rsid w:val="00223F9F"/>
    <w:rsid w:val="00224147"/>
    <w:rsid w:val="0023152D"/>
    <w:rsid w:val="00231914"/>
    <w:rsid w:val="00232751"/>
    <w:rsid w:val="002452D1"/>
    <w:rsid w:val="00247184"/>
    <w:rsid w:val="002607A8"/>
    <w:rsid w:val="0026466E"/>
    <w:rsid w:val="00272528"/>
    <w:rsid w:val="00282D39"/>
    <w:rsid w:val="0028327B"/>
    <w:rsid w:val="002913CC"/>
    <w:rsid w:val="00291585"/>
    <w:rsid w:val="002B2344"/>
    <w:rsid w:val="002B28AA"/>
    <w:rsid w:val="002C6072"/>
    <w:rsid w:val="002D5284"/>
    <w:rsid w:val="002D5F23"/>
    <w:rsid w:val="002D75D0"/>
    <w:rsid w:val="002F1785"/>
    <w:rsid w:val="002F4B4D"/>
    <w:rsid w:val="002F71C5"/>
    <w:rsid w:val="003019D2"/>
    <w:rsid w:val="00317407"/>
    <w:rsid w:val="003210CE"/>
    <w:rsid w:val="00322F3D"/>
    <w:rsid w:val="003231FD"/>
    <w:rsid w:val="00323B34"/>
    <w:rsid w:val="003503CD"/>
    <w:rsid w:val="00353B54"/>
    <w:rsid w:val="003711A0"/>
    <w:rsid w:val="00371A20"/>
    <w:rsid w:val="00372F8B"/>
    <w:rsid w:val="003734C8"/>
    <w:rsid w:val="00374F52"/>
    <w:rsid w:val="0037722E"/>
    <w:rsid w:val="0038468B"/>
    <w:rsid w:val="00390C45"/>
    <w:rsid w:val="003923E1"/>
    <w:rsid w:val="003973AC"/>
    <w:rsid w:val="003A04D0"/>
    <w:rsid w:val="003A57FF"/>
    <w:rsid w:val="003B119A"/>
    <w:rsid w:val="003B7B94"/>
    <w:rsid w:val="003C3317"/>
    <w:rsid w:val="003C63BF"/>
    <w:rsid w:val="003D4715"/>
    <w:rsid w:val="003E1385"/>
    <w:rsid w:val="003E1574"/>
    <w:rsid w:val="003E1A21"/>
    <w:rsid w:val="003F0AD2"/>
    <w:rsid w:val="003F4D95"/>
    <w:rsid w:val="0040514D"/>
    <w:rsid w:val="00407931"/>
    <w:rsid w:val="00410D51"/>
    <w:rsid w:val="00414586"/>
    <w:rsid w:val="00414DD9"/>
    <w:rsid w:val="00425277"/>
    <w:rsid w:val="00434000"/>
    <w:rsid w:val="00440313"/>
    <w:rsid w:val="004445F1"/>
    <w:rsid w:val="00445D05"/>
    <w:rsid w:val="004472B9"/>
    <w:rsid w:val="00460A7C"/>
    <w:rsid w:val="00471979"/>
    <w:rsid w:val="00473793"/>
    <w:rsid w:val="00477166"/>
    <w:rsid w:val="00486FCD"/>
    <w:rsid w:val="00490F51"/>
    <w:rsid w:val="00497578"/>
    <w:rsid w:val="004A0585"/>
    <w:rsid w:val="004A68A2"/>
    <w:rsid w:val="004C305C"/>
    <w:rsid w:val="004D14B7"/>
    <w:rsid w:val="004D465D"/>
    <w:rsid w:val="004E35D9"/>
    <w:rsid w:val="004E79DC"/>
    <w:rsid w:val="004F6079"/>
    <w:rsid w:val="004F6369"/>
    <w:rsid w:val="004F6804"/>
    <w:rsid w:val="005029F4"/>
    <w:rsid w:val="00503764"/>
    <w:rsid w:val="005171B5"/>
    <w:rsid w:val="005313B9"/>
    <w:rsid w:val="00541585"/>
    <w:rsid w:val="0054209B"/>
    <w:rsid w:val="005437F3"/>
    <w:rsid w:val="005441DF"/>
    <w:rsid w:val="0055503F"/>
    <w:rsid w:val="005564B5"/>
    <w:rsid w:val="00564B01"/>
    <w:rsid w:val="005701A6"/>
    <w:rsid w:val="0057082C"/>
    <w:rsid w:val="00587253"/>
    <w:rsid w:val="005931CE"/>
    <w:rsid w:val="005A397A"/>
    <w:rsid w:val="005A40E5"/>
    <w:rsid w:val="005A4ACD"/>
    <w:rsid w:val="005C51EB"/>
    <w:rsid w:val="005D117B"/>
    <w:rsid w:val="005D1A14"/>
    <w:rsid w:val="005D2662"/>
    <w:rsid w:val="005D4137"/>
    <w:rsid w:val="005D4B35"/>
    <w:rsid w:val="005E0099"/>
    <w:rsid w:val="005E541D"/>
    <w:rsid w:val="005E67F7"/>
    <w:rsid w:val="005F4DE0"/>
    <w:rsid w:val="005F5FF3"/>
    <w:rsid w:val="005F7774"/>
    <w:rsid w:val="005F7E5D"/>
    <w:rsid w:val="006010B8"/>
    <w:rsid w:val="0060158A"/>
    <w:rsid w:val="00604411"/>
    <w:rsid w:val="00612C24"/>
    <w:rsid w:val="00614033"/>
    <w:rsid w:val="006400F0"/>
    <w:rsid w:val="00647755"/>
    <w:rsid w:val="00652605"/>
    <w:rsid w:val="00665575"/>
    <w:rsid w:val="00671DC6"/>
    <w:rsid w:val="006722EC"/>
    <w:rsid w:val="0067431A"/>
    <w:rsid w:val="00680A49"/>
    <w:rsid w:val="00694F44"/>
    <w:rsid w:val="006B3DBD"/>
    <w:rsid w:val="006D6CB2"/>
    <w:rsid w:val="006E03CE"/>
    <w:rsid w:val="006E1A72"/>
    <w:rsid w:val="006E42F2"/>
    <w:rsid w:val="006E4534"/>
    <w:rsid w:val="006E63BE"/>
    <w:rsid w:val="006E7976"/>
    <w:rsid w:val="006F0E1E"/>
    <w:rsid w:val="00703BEF"/>
    <w:rsid w:val="007160A3"/>
    <w:rsid w:val="007240AC"/>
    <w:rsid w:val="00734723"/>
    <w:rsid w:val="0073613D"/>
    <w:rsid w:val="007466DA"/>
    <w:rsid w:val="00746DE2"/>
    <w:rsid w:val="007523FF"/>
    <w:rsid w:val="00752D0B"/>
    <w:rsid w:val="007533BF"/>
    <w:rsid w:val="007557FE"/>
    <w:rsid w:val="00756CDB"/>
    <w:rsid w:val="007663E0"/>
    <w:rsid w:val="007670F1"/>
    <w:rsid w:val="00767FB2"/>
    <w:rsid w:val="007725A7"/>
    <w:rsid w:val="007738C7"/>
    <w:rsid w:val="007778B0"/>
    <w:rsid w:val="007804F8"/>
    <w:rsid w:val="00786F0A"/>
    <w:rsid w:val="007940A9"/>
    <w:rsid w:val="00794A93"/>
    <w:rsid w:val="007A5B5D"/>
    <w:rsid w:val="007A7A13"/>
    <w:rsid w:val="007C1CC6"/>
    <w:rsid w:val="007C6DC5"/>
    <w:rsid w:val="007D4B99"/>
    <w:rsid w:val="007E1CFB"/>
    <w:rsid w:val="007E6B79"/>
    <w:rsid w:val="007F6346"/>
    <w:rsid w:val="00801B79"/>
    <w:rsid w:val="008112D3"/>
    <w:rsid w:val="00812124"/>
    <w:rsid w:val="0081289F"/>
    <w:rsid w:val="0081339F"/>
    <w:rsid w:val="00816201"/>
    <w:rsid w:val="00821C74"/>
    <w:rsid w:val="00822374"/>
    <w:rsid w:val="008240CA"/>
    <w:rsid w:val="00825FD8"/>
    <w:rsid w:val="008410C2"/>
    <w:rsid w:val="008434F5"/>
    <w:rsid w:val="00843B2A"/>
    <w:rsid w:val="008456B6"/>
    <w:rsid w:val="00877D2B"/>
    <w:rsid w:val="00885770"/>
    <w:rsid w:val="00893477"/>
    <w:rsid w:val="00895215"/>
    <w:rsid w:val="00895F3D"/>
    <w:rsid w:val="00897251"/>
    <w:rsid w:val="008A1336"/>
    <w:rsid w:val="008B574E"/>
    <w:rsid w:val="008B700E"/>
    <w:rsid w:val="008C56A8"/>
    <w:rsid w:val="008D102C"/>
    <w:rsid w:val="008D636F"/>
    <w:rsid w:val="008E0D09"/>
    <w:rsid w:val="008E0EB5"/>
    <w:rsid w:val="008E48AA"/>
    <w:rsid w:val="008E5985"/>
    <w:rsid w:val="008E77A2"/>
    <w:rsid w:val="008F0947"/>
    <w:rsid w:val="00904416"/>
    <w:rsid w:val="0090645F"/>
    <w:rsid w:val="00906F72"/>
    <w:rsid w:val="0091381C"/>
    <w:rsid w:val="009144FC"/>
    <w:rsid w:val="00915602"/>
    <w:rsid w:val="00920956"/>
    <w:rsid w:val="00920ACF"/>
    <w:rsid w:val="00925F55"/>
    <w:rsid w:val="009322E6"/>
    <w:rsid w:val="00944043"/>
    <w:rsid w:val="00945CFE"/>
    <w:rsid w:val="009570A8"/>
    <w:rsid w:val="00957DB4"/>
    <w:rsid w:val="00973AFB"/>
    <w:rsid w:val="0098406C"/>
    <w:rsid w:val="0098462D"/>
    <w:rsid w:val="00996112"/>
    <w:rsid w:val="009A0663"/>
    <w:rsid w:val="009A276E"/>
    <w:rsid w:val="009A3BC9"/>
    <w:rsid w:val="009A660F"/>
    <w:rsid w:val="009C5FA4"/>
    <w:rsid w:val="009D300D"/>
    <w:rsid w:val="009E1494"/>
    <w:rsid w:val="00A04F19"/>
    <w:rsid w:val="00A07B33"/>
    <w:rsid w:val="00A13321"/>
    <w:rsid w:val="00A161AA"/>
    <w:rsid w:val="00A174B0"/>
    <w:rsid w:val="00A23BE9"/>
    <w:rsid w:val="00A24522"/>
    <w:rsid w:val="00A30BCF"/>
    <w:rsid w:val="00A325F3"/>
    <w:rsid w:val="00A34C66"/>
    <w:rsid w:val="00A41C4A"/>
    <w:rsid w:val="00A42747"/>
    <w:rsid w:val="00A43E7A"/>
    <w:rsid w:val="00A45079"/>
    <w:rsid w:val="00A510FD"/>
    <w:rsid w:val="00A57DFE"/>
    <w:rsid w:val="00A57E7B"/>
    <w:rsid w:val="00A61AE3"/>
    <w:rsid w:val="00A6422C"/>
    <w:rsid w:val="00A67C8A"/>
    <w:rsid w:val="00A67D0C"/>
    <w:rsid w:val="00A717DA"/>
    <w:rsid w:val="00A73EA8"/>
    <w:rsid w:val="00A81A28"/>
    <w:rsid w:val="00A832D8"/>
    <w:rsid w:val="00A85FBC"/>
    <w:rsid w:val="00A87539"/>
    <w:rsid w:val="00AA211E"/>
    <w:rsid w:val="00AA38C0"/>
    <w:rsid w:val="00AC3561"/>
    <w:rsid w:val="00AD0210"/>
    <w:rsid w:val="00AD12F3"/>
    <w:rsid w:val="00AD6111"/>
    <w:rsid w:val="00AD7A8C"/>
    <w:rsid w:val="00AD7BB3"/>
    <w:rsid w:val="00B02D67"/>
    <w:rsid w:val="00B127D8"/>
    <w:rsid w:val="00B13F2C"/>
    <w:rsid w:val="00B14A01"/>
    <w:rsid w:val="00B15007"/>
    <w:rsid w:val="00B1625A"/>
    <w:rsid w:val="00B20BD8"/>
    <w:rsid w:val="00B377D3"/>
    <w:rsid w:val="00B43CE5"/>
    <w:rsid w:val="00B43FB0"/>
    <w:rsid w:val="00B47700"/>
    <w:rsid w:val="00B47BA5"/>
    <w:rsid w:val="00B50B2B"/>
    <w:rsid w:val="00B5652B"/>
    <w:rsid w:val="00B56C36"/>
    <w:rsid w:val="00B64E47"/>
    <w:rsid w:val="00B71E0A"/>
    <w:rsid w:val="00B73BEA"/>
    <w:rsid w:val="00B751F9"/>
    <w:rsid w:val="00B76C8A"/>
    <w:rsid w:val="00B76DBF"/>
    <w:rsid w:val="00B836CC"/>
    <w:rsid w:val="00B91E20"/>
    <w:rsid w:val="00BA3DE1"/>
    <w:rsid w:val="00BA5353"/>
    <w:rsid w:val="00BB5D07"/>
    <w:rsid w:val="00BC071D"/>
    <w:rsid w:val="00BC2411"/>
    <w:rsid w:val="00BC4F31"/>
    <w:rsid w:val="00BC533B"/>
    <w:rsid w:val="00BD2EC0"/>
    <w:rsid w:val="00BD3CAC"/>
    <w:rsid w:val="00BE0EA5"/>
    <w:rsid w:val="00BE4608"/>
    <w:rsid w:val="00BE495D"/>
    <w:rsid w:val="00BF2FE0"/>
    <w:rsid w:val="00BF6E70"/>
    <w:rsid w:val="00BF6FCC"/>
    <w:rsid w:val="00C07E98"/>
    <w:rsid w:val="00C122BF"/>
    <w:rsid w:val="00C20E85"/>
    <w:rsid w:val="00C23E65"/>
    <w:rsid w:val="00C30D3C"/>
    <w:rsid w:val="00C353D9"/>
    <w:rsid w:val="00C3578C"/>
    <w:rsid w:val="00C528DC"/>
    <w:rsid w:val="00C54CCC"/>
    <w:rsid w:val="00C568B9"/>
    <w:rsid w:val="00C67F35"/>
    <w:rsid w:val="00C71FC3"/>
    <w:rsid w:val="00C82655"/>
    <w:rsid w:val="00CA26E8"/>
    <w:rsid w:val="00CB04A5"/>
    <w:rsid w:val="00CB10C4"/>
    <w:rsid w:val="00CB6F47"/>
    <w:rsid w:val="00CC4A63"/>
    <w:rsid w:val="00CD0C73"/>
    <w:rsid w:val="00CD4B27"/>
    <w:rsid w:val="00CD67AA"/>
    <w:rsid w:val="00CE39E9"/>
    <w:rsid w:val="00CE5AEC"/>
    <w:rsid w:val="00D0772D"/>
    <w:rsid w:val="00D10024"/>
    <w:rsid w:val="00D31257"/>
    <w:rsid w:val="00D34845"/>
    <w:rsid w:val="00D4220A"/>
    <w:rsid w:val="00D42E5C"/>
    <w:rsid w:val="00D44043"/>
    <w:rsid w:val="00D66755"/>
    <w:rsid w:val="00D83953"/>
    <w:rsid w:val="00D9076D"/>
    <w:rsid w:val="00D97B1D"/>
    <w:rsid w:val="00DA0B3A"/>
    <w:rsid w:val="00DA63FE"/>
    <w:rsid w:val="00DB0154"/>
    <w:rsid w:val="00DB333D"/>
    <w:rsid w:val="00DB448D"/>
    <w:rsid w:val="00DC0D4E"/>
    <w:rsid w:val="00DD3B16"/>
    <w:rsid w:val="00DE2A81"/>
    <w:rsid w:val="00DE321C"/>
    <w:rsid w:val="00DE43E2"/>
    <w:rsid w:val="00DE6FA3"/>
    <w:rsid w:val="00DF1774"/>
    <w:rsid w:val="00E04660"/>
    <w:rsid w:val="00E14645"/>
    <w:rsid w:val="00E146AB"/>
    <w:rsid w:val="00E20E00"/>
    <w:rsid w:val="00E42C4A"/>
    <w:rsid w:val="00E50C8E"/>
    <w:rsid w:val="00E50D50"/>
    <w:rsid w:val="00E50EEE"/>
    <w:rsid w:val="00E514B1"/>
    <w:rsid w:val="00E542D2"/>
    <w:rsid w:val="00E61352"/>
    <w:rsid w:val="00E62D3C"/>
    <w:rsid w:val="00E7075A"/>
    <w:rsid w:val="00E712E0"/>
    <w:rsid w:val="00E72139"/>
    <w:rsid w:val="00E7406B"/>
    <w:rsid w:val="00E747E1"/>
    <w:rsid w:val="00E860C7"/>
    <w:rsid w:val="00E90A9C"/>
    <w:rsid w:val="00E9109D"/>
    <w:rsid w:val="00E92BEF"/>
    <w:rsid w:val="00E94549"/>
    <w:rsid w:val="00EA325B"/>
    <w:rsid w:val="00EC0ED1"/>
    <w:rsid w:val="00EE0CFD"/>
    <w:rsid w:val="00EE2340"/>
    <w:rsid w:val="00EE4B40"/>
    <w:rsid w:val="00EE5466"/>
    <w:rsid w:val="00EF113C"/>
    <w:rsid w:val="00EF6578"/>
    <w:rsid w:val="00F02744"/>
    <w:rsid w:val="00F03F6B"/>
    <w:rsid w:val="00F13B6A"/>
    <w:rsid w:val="00F1552B"/>
    <w:rsid w:val="00F15950"/>
    <w:rsid w:val="00F16BFD"/>
    <w:rsid w:val="00F23546"/>
    <w:rsid w:val="00F2716D"/>
    <w:rsid w:val="00F3057D"/>
    <w:rsid w:val="00F324AC"/>
    <w:rsid w:val="00F50B80"/>
    <w:rsid w:val="00F5388C"/>
    <w:rsid w:val="00F54E68"/>
    <w:rsid w:val="00F62D50"/>
    <w:rsid w:val="00F71BCE"/>
    <w:rsid w:val="00F80AF8"/>
    <w:rsid w:val="00F824C9"/>
    <w:rsid w:val="00F90A5F"/>
    <w:rsid w:val="00FA6484"/>
    <w:rsid w:val="00FB09A0"/>
    <w:rsid w:val="00FB45AF"/>
    <w:rsid w:val="00FB5400"/>
    <w:rsid w:val="00FB6EE5"/>
    <w:rsid w:val="00FC0933"/>
    <w:rsid w:val="00FD1D9D"/>
    <w:rsid w:val="00FE483A"/>
    <w:rsid w:val="00FF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AEAE0F"/>
  <w15:docId w15:val="{6C21E12F-8290-4C89-8A3D-37EE7387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797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7976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6E7976"/>
  </w:style>
  <w:style w:type="paragraph" w:styleId="Header">
    <w:name w:val="header"/>
    <w:basedOn w:val="Normal"/>
    <w:link w:val="HeaderChar"/>
    <w:uiPriority w:val="99"/>
    <w:unhideWhenUsed/>
    <w:rsid w:val="002327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751"/>
  </w:style>
  <w:style w:type="paragraph" w:styleId="Footer">
    <w:name w:val="footer"/>
    <w:basedOn w:val="Normal"/>
    <w:link w:val="FooterChar"/>
    <w:uiPriority w:val="99"/>
    <w:unhideWhenUsed/>
    <w:rsid w:val="002327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751"/>
  </w:style>
  <w:style w:type="paragraph" w:styleId="BalloonText">
    <w:name w:val="Balloon Text"/>
    <w:basedOn w:val="Normal"/>
    <w:link w:val="BalloonTextChar"/>
    <w:uiPriority w:val="99"/>
    <w:semiHidden/>
    <w:unhideWhenUsed/>
    <w:rsid w:val="0017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BD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E75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5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5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5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5AC"/>
    <w:rPr>
      <w:b/>
      <w:bCs/>
      <w:sz w:val="20"/>
      <w:szCs w:val="20"/>
    </w:rPr>
  </w:style>
  <w:style w:type="paragraph" w:customStyle="1" w:styleId="tabula">
    <w:name w:val="tabula"/>
    <w:basedOn w:val="Normal"/>
    <w:rsid w:val="00B76DBF"/>
    <w:pPr>
      <w:tabs>
        <w:tab w:val="left" w:pos="5954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9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43376-F4E1-4D9C-97DC-E7C935A0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1782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zaudējumiem, kas rodas, nodrošinot piekļuvi iekšzemes publiskajiem ūdeņiem un īpaši aizsargājamām dabas teritorijām, zaudējumu atlīdzības veidu, apmēru, aprēķināšanas un samaksas kārt</vt:lpstr>
    </vt:vector>
  </TitlesOfParts>
  <Company>Vides aizsardzības un reģionālās attīstības ministrija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zaudējumiem, kas rodas, nodrošinot piekļuvi iekšzemes publiskajiem ūdeņiem un īpaši aizsargājamām dabas teritorijām, zaudējumu atlīdzības veidu, apmēru, aprēķināšanas un samaksas kārt</dc:title>
  <dc:subject>Noteikumu projekts</dc:subject>
  <dc:creator>Inga Tapiņa</dc:creator>
  <dc:description>67026519, inga.tapina@varam.gov.lv</dc:description>
  <cp:lastModifiedBy>Inga Tapiņa</cp:lastModifiedBy>
  <cp:revision>4</cp:revision>
  <cp:lastPrinted>2018-01-22T07:42:00Z</cp:lastPrinted>
  <dcterms:created xsi:type="dcterms:W3CDTF">2018-01-22T08:54:00Z</dcterms:created>
  <dcterms:modified xsi:type="dcterms:W3CDTF">2018-01-22T09:34:00Z</dcterms:modified>
</cp:coreProperties>
</file>