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097" w:rsidRPr="0051736F" w:rsidRDefault="00255097" w:rsidP="00255097">
      <w:pPr>
        <w:pStyle w:val="Heading1"/>
        <w:spacing w:before="0" w:line="240" w:lineRule="auto"/>
        <w:jc w:val="right"/>
        <w:rPr>
          <w:b w:val="0"/>
          <w:sz w:val="24"/>
          <w:szCs w:val="24"/>
        </w:rPr>
      </w:pPr>
      <w:bookmarkStart w:id="0" w:name="_Toc401572345"/>
      <w:r>
        <w:rPr>
          <w:b w:val="0"/>
          <w:sz w:val="24"/>
          <w:szCs w:val="24"/>
        </w:rPr>
        <w:t>3</w:t>
      </w:r>
      <w:r w:rsidRPr="0051736F">
        <w:rPr>
          <w:b w:val="0"/>
          <w:sz w:val="24"/>
          <w:szCs w:val="24"/>
        </w:rPr>
        <w:t>.pielikums</w:t>
      </w:r>
      <w:bookmarkEnd w:id="0"/>
    </w:p>
    <w:p w:rsidR="00255097" w:rsidRDefault="00255097" w:rsidP="00255097">
      <w:pPr>
        <w:spacing w:after="0" w:line="240" w:lineRule="auto"/>
        <w:ind w:left="5103"/>
        <w:jc w:val="right"/>
        <w:rPr>
          <w:rFonts w:ascii="Times New Roman" w:hAnsi="Times New Roman"/>
          <w:color w:val="000000"/>
          <w:sz w:val="24"/>
          <w:szCs w:val="24"/>
        </w:rPr>
      </w:pPr>
      <w:r w:rsidRPr="0051736F">
        <w:rPr>
          <w:rFonts w:ascii="Times New Roman" w:hAnsi="Times New Roman"/>
          <w:color w:val="000000"/>
          <w:sz w:val="24"/>
          <w:szCs w:val="24"/>
        </w:rPr>
        <w:t>Koncepcija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51736F">
        <w:rPr>
          <w:rFonts w:ascii="Times New Roman" w:hAnsi="Times New Roman"/>
          <w:color w:val="000000"/>
          <w:sz w:val="24"/>
          <w:szCs w:val="24"/>
        </w:rPr>
        <w:t xml:space="preserve"> par zemes dzīļu izmantošanas tiesiskā regulējuma pilnveidošanu potenciālo investīciju piesaistei</w:t>
      </w:r>
    </w:p>
    <w:p w:rsidR="00637FB4" w:rsidRDefault="00637FB4" w:rsidP="00637FB4">
      <w:pPr>
        <w:pStyle w:val="Heading1"/>
        <w:spacing w:before="0" w:line="240" w:lineRule="auto"/>
        <w:jc w:val="right"/>
      </w:pPr>
    </w:p>
    <w:p w:rsidR="00496C81" w:rsidRDefault="00343A63" w:rsidP="00E5625F">
      <w:pPr>
        <w:spacing w:afterLines="120" w:after="288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B87">
        <w:rPr>
          <w:rFonts w:ascii="Times New Roman" w:hAnsi="Times New Roman"/>
          <w:b/>
          <w:sz w:val="28"/>
          <w:szCs w:val="28"/>
        </w:rPr>
        <w:t>Statistika</w:t>
      </w:r>
    </w:p>
    <w:p w:rsidR="001A26DD" w:rsidRPr="001A26DD" w:rsidRDefault="007D2D01" w:rsidP="001A26DD">
      <w:pPr>
        <w:spacing w:afterLines="120" w:after="288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1.t</w:t>
      </w:r>
      <w:r w:rsidR="001A26DD" w:rsidRPr="001A26DD">
        <w:rPr>
          <w:rFonts w:ascii="Times New Roman" w:hAnsi="Times New Roman"/>
          <w:sz w:val="24"/>
          <w:szCs w:val="24"/>
        </w:rPr>
        <w:t>abula</w:t>
      </w:r>
    </w:p>
    <w:p w:rsidR="00496C81" w:rsidRPr="00D3026A" w:rsidRDefault="00496C81" w:rsidP="00E5625F">
      <w:pPr>
        <w:spacing w:afterLines="120" w:after="288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26A">
        <w:rPr>
          <w:rFonts w:ascii="Times New Roman" w:hAnsi="Times New Roman"/>
          <w:b/>
          <w:sz w:val="24"/>
          <w:szCs w:val="24"/>
        </w:rPr>
        <w:t>Galvenie uzņēmējdarbības rādītāji ieguves rūpniecībā un karjeru izstrādē</w:t>
      </w: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2"/>
        <w:gridCol w:w="1138"/>
        <w:gridCol w:w="1134"/>
        <w:gridCol w:w="992"/>
        <w:gridCol w:w="850"/>
        <w:gridCol w:w="990"/>
      </w:tblGrid>
      <w:tr w:rsidR="00D3026A" w:rsidRPr="00D3026A" w:rsidTr="00D3026A">
        <w:trPr>
          <w:trHeight w:val="20"/>
        </w:trPr>
        <w:tc>
          <w:tcPr>
            <w:tcW w:w="2381" w:type="pct"/>
            <w:shd w:val="clear" w:color="000000" w:fill="D9D9D9"/>
            <w:noWrap/>
            <w:vAlign w:val="bottom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84" w:type="pct"/>
            <w:shd w:val="clear" w:color="000000" w:fill="D9D9D9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2008</w:t>
            </w:r>
          </w:p>
        </w:tc>
        <w:tc>
          <w:tcPr>
            <w:tcW w:w="582" w:type="pct"/>
            <w:shd w:val="clear" w:color="000000" w:fill="D9D9D9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2009</w:t>
            </w:r>
          </w:p>
        </w:tc>
        <w:tc>
          <w:tcPr>
            <w:tcW w:w="509" w:type="pct"/>
            <w:shd w:val="clear" w:color="000000" w:fill="D9D9D9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2010</w:t>
            </w:r>
          </w:p>
        </w:tc>
        <w:tc>
          <w:tcPr>
            <w:tcW w:w="436" w:type="pct"/>
            <w:shd w:val="clear" w:color="000000" w:fill="D9D9D9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2011</w:t>
            </w:r>
          </w:p>
        </w:tc>
        <w:tc>
          <w:tcPr>
            <w:tcW w:w="508" w:type="pct"/>
            <w:shd w:val="clear" w:color="000000" w:fill="D9D9D9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2012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(B) Ieguves rūpniecība un karjeru izstrāde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582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508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lv-LV"/>
              </w:rPr>
            </w:pP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Uzņēmumu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144838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132852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144350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161369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182650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148545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134420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144910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169463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191646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Personāla izmaksas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28142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25975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24233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27238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29546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40710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30062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23731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30277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33677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3074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2921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2718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2805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3101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(B08) Pārējā ieguves rūpniecība un karjeru izstrāde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82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8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141307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131587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142045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159143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180920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144919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132952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142579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167257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189818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Algas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27531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25735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23881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26858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29111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39882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29613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21589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29809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33550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3013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2879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2667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2745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3032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(B081) Akmeņu, smilšu un māla ieguve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82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8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57103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30757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33429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53015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61605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59154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31599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34327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56714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63133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Algas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9310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5746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4347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5660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22726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7718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7026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12476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9425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1034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809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653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752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832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(B0811) Būvakmeņu un dekoratīvo akmeņu ieguve, kaļķakmens, ģipša, krīta un slānekļa ieguve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82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8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4366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4672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Algas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364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lastRenderedPageBreak/>
              <w:t xml:space="preserve">  Bruto kapitālieguldījumi materiālās lietās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(B0812) Grants un smilts karjeru izstrāde; māla un kaolīna ieguve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82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8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57239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58460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Algas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5636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9189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1011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797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638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719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(B089) Citur neklasificēta ieguves rūpniecība un karjeru izstrāde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82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8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84204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100830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108616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106128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119315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85764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101354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108252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110543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126685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Algas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18221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19990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19533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21198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23111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17157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21895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14563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17333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24125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1979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2070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1994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2199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(B0892) Kūdras ieguve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82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8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102216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105628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119145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102108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110011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126367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Algas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19370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21124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22981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12766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15726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21491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1970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2039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1977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1972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(B09) Ar ieguves rūpniecību saistītās palīgdarbības</w:t>
            </w:r>
          </w:p>
        </w:tc>
        <w:tc>
          <w:tcPr>
            <w:tcW w:w="584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82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08" w:type="pct"/>
            <w:shd w:val="clear" w:color="auto" w:fill="auto"/>
            <w:noWrap/>
            <w:vAlign w:val="bottom"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Algas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(tūkst. EUR)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3026A" w:rsidRPr="00D3026A" w:rsidTr="00D3026A">
        <w:trPr>
          <w:trHeight w:val="20"/>
        </w:trPr>
        <w:tc>
          <w:tcPr>
            <w:tcW w:w="2381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36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E2646D" w:rsidRPr="00D3026A" w:rsidRDefault="00E2646D" w:rsidP="00C15D4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</w:tr>
    </w:tbl>
    <w:p w:rsidR="00E2646D" w:rsidRPr="00D3026A" w:rsidRDefault="00E2646D" w:rsidP="00E2646D">
      <w:pPr>
        <w:keepNext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E2646D" w:rsidRPr="00D3026A" w:rsidRDefault="00E2646D" w:rsidP="00E2646D">
      <w:pPr>
        <w:keepNext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D3026A">
        <w:rPr>
          <w:rFonts w:ascii="Times New Roman" w:hAnsi="Times New Roman"/>
          <w:sz w:val="20"/>
          <w:szCs w:val="28"/>
        </w:rPr>
        <w:t xml:space="preserve">Avots: CSB datu bāze, </w:t>
      </w:r>
      <w:hyperlink r:id="rId9" w:history="1">
        <w:r w:rsidRPr="00D3026A">
          <w:rPr>
            <w:rStyle w:val="Hyperlink"/>
            <w:rFonts w:ascii="Times New Roman" w:hAnsi="Times New Roman"/>
            <w:color w:val="auto"/>
            <w:sz w:val="20"/>
            <w:szCs w:val="28"/>
          </w:rPr>
          <w:t>www.csb.gov.lv</w:t>
        </w:r>
      </w:hyperlink>
      <w:r w:rsidRPr="00D3026A">
        <w:rPr>
          <w:rFonts w:ascii="Times New Roman" w:hAnsi="Times New Roman"/>
          <w:sz w:val="20"/>
          <w:szCs w:val="28"/>
        </w:rPr>
        <w:t xml:space="preserve"> </w:t>
      </w:r>
    </w:p>
    <w:p w:rsidR="00E2646D" w:rsidRPr="00D3026A" w:rsidRDefault="00E2646D" w:rsidP="00E2646D"/>
    <w:p w:rsidR="001A26DD" w:rsidRPr="001A26DD" w:rsidRDefault="007D2D01" w:rsidP="001A26DD">
      <w:pPr>
        <w:keepNext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="001A26DD" w:rsidRPr="001A26DD">
        <w:rPr>
          <w:rFonts w:ascii="Times New Roman" w:hAnsi="Times New Roman"/>
          <w:sz w:val="24"/>
          <w:szCs w:val="24"/>
        </w:rPr>
        <w:t>ttēls</w:t>
      </w:r>
    </w:p>
    <w:p w:rsidR="00E2646D" w:rsidRPr="00D3026A" w:rsidRDefault="00E2646D" w:rsidP="00C15D40">
      <w:pPr>
        <w:keepNext/>
        <w:jc w:val="center"/>
        <w:rPr>
          <w:rFonts w:ascii="Times New Roman" w:hAnsi="Times New Roman"/>
          <w:sz w:val="20"/>
          <w:szCs w:val="24"/>
        </w:rPr>
      </w:pPr>
      <w:r w:rsidRPr="00D3026A">
        <w:rPr>
          <w:rFonts w:ascii="Times New Roman" w:hAnsi="Times New Roman"/>
          <w:b/>
          <w:sz w:val="24"/>
          <w:szCs w:val="24"/>
        </w:rPr>
        <w:t>Ieguves rūpniecības īpatsvars IKP ES dalībvalstīs</w:t>
      </w:r>
      <w:r w:rsidR="00B57643">
        <w:rPr>
          <w:rFonts w:ascii="Times New Roman" w:hAnsi="Times New Roman"/>
          <w:b/>
          <w:sz w:val="24"/>
          <w:szCs w:val="24"/>
        </w:rPr>
        <w:t xml:space="preserve">, </w:t>
      </w:r>
      <w:r w:rsidRPr="00884784">
        <w:rPr>
          <w:rFonts w:ascii="Times New Roman" w:hAnsi="Times New Roman"/>
          <w:sz w:val="24"/>
          <w:szCs w:val="24"/>
        </w:rPr>
        <w:t>% 2012.gads</w:t>
      </w:r>
    </w:p>
    <w:p w:rsidR="00E2646D" w:rsidRPr="00E2646D" w:rsidRDefault="001E1D86" w:rsidP="00C15D40">
      <w:pPr>
        <w:keepNext/>
        <w:jc w:val="center"/>
        <w:rPr>
          <w:color w:val="FF0000"/>
          <w:szCs w:val="28"/>
        </w:rPr>
      </w:pPr>
      <w:r>
        <w:rPr>
          <w:noProof/>
          <w:color w:val="FF0000"/>
          <w:lang w:eastAsia="zh-CN"/>
        </w:rPr>
        <w:drawing>
          <wp:inline distT="0" distB="0" distL="0" distR="0">
            <wp:extent cx="5760720" cy="2880360"/>
            <wp:effectExtent l="0" t="0" r="0" b="0"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2646D" w:rsidRPr="00D3026A" w:rsidRDefault="00E2646D" w:rsidP="00C15D40">
      <w:pPr>
        <w:keepNext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D3026A">
        <w:rPr>
          <w:rFonts w:ascii="Times New Roman" w:hAnsi="Times New Roman"/>
          <w:sz w:val="20"/>
          <w:szCs w:val="28"/>
        </w:rPr>
        <w:t>Avots: Eurostat</w:t>
      </w:r>
    </w:p>
    <w:p w:rsidR="00E2646D" w:rsidRDefault="00E2646D" w:rsidP="00C15D40"/>
    <w:p w:rsidR="001A26DD" w:rsidRPr="001A26DD" w:rsidRDefault="007D2D01" w:rsidP="001A26DD">
      <w:pPr>
        <w:keepNext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A26DD" w:rsidRPr="001A26D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tabula</w:t>
      </w:r>
    </w:p>
    <w:p w:rsidR="00343A63" w:rsidRPr="009F2CDB" w:rsidRDefault="009F2CDB" w:rsidP="001A26DD">
      <w:pPr>
        <w:jc w:val="center"/>
        <w:rPr>
          <w:rFonts w:ascii="Times New Roman" w:hAnsi="Times New Roman"/>
          <w:sz w:val="24"/>
          <w:szCs w:val="24"/>
        </w:rPr>
      </w:pPr>
      <w:r w:rsidRPr="009F2CDB">
        <w:rPr>
          <w:rFonts w:ascii="Times New Roman" w:hAnsi="Times New Roman"/>
          <w:b/>
          <w:sz w:val="28"/>
          <w:szCs w:val="28"/>
        </w:rPr>
        <w:t>A</w:t>
      </w:r>
      <w:r w:rsidR="00343A63" w:rsidRPr="009F2CDB">
        <w:rPr>
          <w:rFonts w:ascii="Times New Roman" w:hAnsi="Times New Roman"/>
          <w:b/>
          <w:sz w:val="24"/>
          <w:szCs w:val="24"/>
        </w:rPr>
        <w:t>izņemtās darbavietas</w:t>
      </w:r>
      <w:r w:rsidR="00343A63" w:rsidRPr="009F2CDB">
        <w:rPr>
          <w:rFonts w:ascii="Times New Roman" w:hAnsi="Times New Roman"/>
          <w:sz w:val="24"/>
          <w:szCs w:val="24"/>
        </w:rPr>
        <w:t>, tūkstošos</w:t>
      </w:r>
    </w:p>
    <w:tbl>
      <w:tblPr>
        <w:tblW w:w="5350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637"/>
        <w:gridCol w:w="861"/>
        <w:gridCol w:w="871"/>
        <w:gridCol w:w="758"/>
        <w:gridCol w:w="803"/>
        <w:gridCol w:w="885"/>
        <w:gridCol w:w="846"/>
        <w:gridCol w:w="856"/>
        <w:gridCol w:w="237"/>
        <w:gridCol w:w="844"/>
        <w:gridCol w:w="889"/>
        <w:gridCol w:w="807"/>
      </w:tblGrid>
      <w:tr w:rsidR="00BD4DD6" w:rsidRPr="009F2CDB" w:rsidTr="00BD4DD6">
        <w:trPr>
          <w:trHeight w:val="300"/>
        </w:trPr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A54F2" w:rsidRPr="00DA54F2" w:rsidRDefault="00DA54F2" w:rsidP="00343A63">
            <w:pPr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 </w:t>
            </w:r>
          </w:p>
        </w:tc>
        <w:tc>
          <w:tcPr>
            <w:tcW w:w="2854" w:type="pct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A54F2" w:rsidRPr="00DA54F2" w:rsidRDefault="00DA54F2" w:rsidP="00DA54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Skaits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54F2" w:rsidRPr="00DA54F2" w:rsidRDefault="00DA54F2" w:rsidP="00343A63">
            <w:pPr>
              <w:rPr>
                <w:rFonts w:ascii="Times New Roman" w:eastAsia="Times New Roman" w:hAnsi="Times New Roman"/>
                <w:lang w:eastAsia="lv-LV"/>
              </w:rPr>
            </w:pPr>
          </w:p>
        </w:tc>
        <w:tc>
          <w:tcPr>
            <w:tcW w:w="1236" w:type="pct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DA54F2" w:rsidRPr="00DA54F2" w:rsidRDefault="00DA54F2" w:rsidP="00BD4DD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Izmaiņas, %</w:t>
            </w:r>
          </w:p>
        </w:tc>
      </w:tr>
      <w:tr w:rsidR="00BD4DD6" w:rsidRPr="009F2CDB" w:rsidTr="00BD4DD6">
        <w:trPr>
          <w:trHeight w:val="300"/>
        </w:trPr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343A63" w:rsidRPr="00DA54F2" w:rsidRDefault="00343A63" w:rsidP="00343A63">
            <w:pPr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2008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2013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A63" w:rsidRPr="00DA54F2" w:rsidRDefault="00343A63" w:rsidP="00343A63">
            <w:pPr>
              <w:rPr>
                <w:rFonts w:ascii="Times New Roman" w:eastAsia="Times New Roman" w:hAnsi="Times New Roman"/>
                <w:lang w:eastAsia="lv-LV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2010/</w:t>
            </w:r>
            <w:r w:rsidR="006832B0"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 xml:space="preserve"> </w:t>
            </w: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2008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43A63" w:rsidRPr="00DA54F2" w:rsidRDefault="00343A63" w:rsidP="00F4686C">
            <w:pPr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2013/2008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4686C" w:rsidRPr="00DA54F2" w:rsidRDefault="00343A63" w:rsidP="00F46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2013</w:t>
            </w:r>
            <w:r w:rsidR="00F4686C"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/</w:t>
            </w:r>
          </w:p>
          <w:p w:rsidR="00343A63" w:rsidRPr="00DA54F2" w:rsidRDefault="00343A63" w:rsidP="00F4686C">
            <w:pPr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2012</w:t>
            </w:r>
          </w:p>
        </w:tc>
      </w:tr>
      <w:tr w:rsidR="00BD4DD6" w:rsidRPr="009F2CDB" w:rsidTr="00BD4DD6">
        <w:trPr>
          <w:trHeight w:val="300"/>
        </w:trPr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Ieguves rūpniecība un karjeru izstrāde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2,70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2,87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2,73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2,57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2,82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2,99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2,99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A63" w:rsidRPr="00DA54F2" w:rsidRDefault="00343A63" w:rsidP="00343A63">
            <w:pPr>
              <w:rPr>
                <w:rFonts w:ascii="Times New Roman" w:eastAsia="Times New Roman" w:hAnsi="Times New Roman"/>
                <w:lang w:eastAsia="lv-LV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-10,2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16,0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0,0</w:t>
            </w:r>
          </w:p>
        </w:tc>
      </w:tr>
      <w:tr w:rsidR="00BD4DD6" w:rsidRPr="009F2CDB" w:rsidTr="00BD4DD6">
        <w:trPr>
          <w:trHeight w:val="300"/>
        </w:trPr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rPr>
                <w:rFonts w:ascii="Times New Roman" w:eastAsia="Times New Roman" w:hAnsi="Times New Roman"/>
                <w:lang w:eastAsia="lv-LV"/>
              </w:rPr>
            </w:pPr>
            <w:proofErr w:type="spellStart"/>
            <w:r w:rsidRPr="00DA54F2">
              <w:rPr>
                <w:rFonts w:ascii="Times New Roman" w:eastAsia="Times New Roman" w:hAnsi="Times New Roman"/>
                <w:lang w:eastAsia="lv-LV"/>
              </w:rPr>
              <w:t>Tautsaimnie</w:t>
            </w:r>
            <w:r w:rsidR="00DA54F2" w:rsidRPr="00DA54F2">
              <w:rPr>
                <w:rFonts w:ascii="Times New Roman" w:eastAsia="Times New Roman" w:hAnsi="Times New Roman"/>
                <w:lang w:eastAsia="lv-LV"/>
              </w:rPr>
              <w:t>-</w:t>
            </w:r>
            <w:r w:rsidRPr="00DA54F2">
              <w:rPr>
                <w:rFonts w:ascii="Times New Roman" w:eastAsia="Times New Roman" w:hAnsi="Times New Roman"/>
                <w:lang w:eastAsia="lv-LV"/>
              </w:rPr>
              <w:t>cībā</w:t>
            </w:r>
            <w:proofErr w:type="spellEnd"/>
            <w:r w:rsidRPr="00DA54F2">
              <w:rPr>
                <w:rFonts w:ascii="Times New Roman" w:eastAsia="Times New Roman" w:hAnsi="Times New Roman"/>
                <w:lang w:eastAsia="lv-LV"/>
              </w:rPr>
              <w:t xml:space="preserve"> kopā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1038,3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1016,6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826,1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776,7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805,5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839,1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865,1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A63" w:rsidRPr="00DA54F2" w:rsidRDefault="00343A63" w:rsidP="00343A63">
            <w:pPr>
              <w:rPr>
                <w:rFonts w:ascii="Times New Roman" w:eastAsia="Times New Roman" w:hAnsi="Times New Roman"/>
                <w:lang w:eastAsia="lv-LV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-23,6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11,4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3,1</w:t>
            </w:r>
          </w:p>
        </w:tc>
      </w:tr>
      <w:tr w:rsidR="00BD4DD6" w:rsidRPr="009F2CDB" w:rsidTr="00BD4DD6">
        <w:trPr>
          <w:trHeight w:val="300"/>
        </w:trPr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% no kopējā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0,26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0,28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0,33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0,33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0,35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0,36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0,35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A63" w:rsidRPr="00DA54F2" w:rsidRDefault="00343A63" w:rsidP="00343A63">
            <w:pPr>
              <w:rPr>
                <w:rFonts w:ascii="Times New Roman" w:eastAsia="Times New Roman" w:hAnsi="Times New Roman"/>
                <w:lang w:eastAsia="lv-LV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A63" w:rsidRPr="00DA54F2" w:rsidRDefault="00343A63" w:rsidP="00343A6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-</w:t>
            </w:r>
          </w:p>
        </w:tc>
      </w:tr>
    </w:tbl>
    <w:p w:rsidR="00E2646D" w:rsidRPr="009F2CDB" w:rsidRDefault="00E2646D" w:rsidP="00E2646D">
      <w:pPr>
        <w:keepNext/>
        <w:spacing w:before="120"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9F2CDB">
        <w:rPr>
          <w:rFonts w:ascii="Times New Roman" w:hAnsi="Times New Roman"/>
          <w:sz w:val="20"/>
          <w:szCs w:val="28"/>
        </w:rPr>
        <w:t xml:space="preserve">Avots: CSB datu bāze, </w:t>
      </w:r>
      <w:hyperlink r:id="rId11" w:history="1">
        <w:r w:rsidRPr="009F2CDB">
          <w:rPr>
            <w:rStyle w:val="Hyperlink"/>
            <w:rFonts w:ascii="Times New Roman" w:hAnsi="Times New Roman"/>
            <w:color w:val="auto"/>
            <w:sz w:val="20"/>
            <w:szCs w:val="28"/>
          </w:rPr>
          <w:t>www.csb.gov.lv</w:t>
        </w:r>
      </w:hyperlink>
      <w:r w:rsidRPr="009F2CDB">
        <w:rPr>
          <w:rFonts w:ascii="Times New Roman" w:hAnsi="Times New Roman"/>
          <w:sz w:val="20"/>
          <w:szCs w:val="28"/>
        </w:rPr>
        <w:t xml:space="preserve"> </w:t>
      </w:r>
    </w:p>
    <w:p w:rsidR="00343A63" w:rsidRDefault="00343A63" w:rsidP="0019103E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13618" w:rsidRDefault="00C13618" w:rsidP="0019103E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0F4385" w:rsidRDefault="000F4385" w:rsidP="000F43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Ministru prezidente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L.Straujuma</w:t>
      </w:r>
    </w:p>
    <w:p w:rsidR="000F4385" w:rsidRDefault="000F4385" w:rsidP="000F43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0F4385" w:rsidRDefault="000F4385" w:rsidP="000F43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R.Naudiņš</w:t>
      </w:r>
      <w:proofErr w:type="spellEnd"/>
    </w:p>
    <w:p w:rsidR="000F4385" w:rsidRDefault="000F4385" w:rsidP="000F43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F4385" w:rsidRDefault="000F4385" w:rsidP="000F43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4385" w:rsidRDefault="000F4385" w:rsidP="000F43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Iesniedzējs: </w:t>
      </w:r>
    </w:p>
    <w:p w:rsidR="000F4385" w:rsidRDefault="000F4385" w:rsidP="000F43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0F4385" w:rsidRDefault="000F4385" w:rsidP="000F43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R.Naudiņš</w:t>
      </w:r>
      <w:proofErr w:type="spellEnd"/>
    </w:p>
    <w:p w:rsidR="000F4385" w:rsidRDefault="000F4385" w:rsidP="000F4385">
      <w:pPr>
        <w:rPr>
          <w:rFonts w:ascii="Times New Roman" w:hAnsi="Times New Roman"/>
          <w:sz w:val="28"/>
          <w:szCs w:val="28"/>
        </w:rPr>
      </w:pPr>
    </w:p>
    <w:p w:rsidR="000F4385" w:rsidRDefault="000F4385" w:rsidP="000F43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Vīza:</w:t>
      </w:r>
      <w:r>
        <w:rPr>
          <w:rFonts w:ascii="Times New Roman" w:hAnsi="Times New Roman"/>
          <w:sz w:val="28"/>
          <w:szCs w:val="28"/>
        </w:rPr>
        <w:t xml:space="preserve"> valsts sekretārs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G.Puķītis</w:t>
      </w:r>
    </w:p>
    <w:p w:rsidR="000F4385" w:rsidRDefault="000F4385" w:rsidP="000F4385">
      <w:pPr>
        <w:rPr>
          <w:sz w:val="28"/>
          <w:szCs w:val="28"/>
        </w:rPr>
      </w:pPr>
    </w:p>
    <w:p w:rsidR="000F4385" w:rsidRDefault="000F4385" w:rsidP="000F4385"/>
    <w:p w:rsidR="000F4385" w:rsidRDefault="000F4385" w:rsidP="000F438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20.10.2014. 16:50</w:t>
      </w:r>
    </w:p>
    <w:p w:rsidR="000F4385" w:rsidRDefault="000F4385" w:rsidP="000F438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616</w:t>
      </w:r>
    </w:p>
    <w:p w:rsidR="000F4385" w:rsidRDefault="000F4385" w:rsidP="000F438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D.Ozola, 67026518</w:t>
      </w:r>
    </w:p>
    <w:p w:rsidR="000F4385" w:rsidRDefault="000F4385" w:rsidP="000F4385">
      <w:pPr>
        <w:spacing w:after="0" w:line="240" w:lineRule="auto"/>
        <w:jc w:val="both"/>
        <w:rPr>
          <w:rFonts w:ascii="Times New Roman" w:hAnsi="Times New Roman"/>
        </w:rPr>
      </w:pPr>
      <w:hyperlink r:id="rId12" w:history="1">
        <w:r>
          <w:rPr>
            <w:rStyle w:val="Hyperlink"/>
            <w:rFonts w:ascii="Times New Roman" w:hAnsi="Times New Roman"/>
          </w:rPr>
          <w:t>Dace.Ozola@varam.gov.lv</w:t>
        </w:r>
      </w:hyperlink>
      <w:r>
        <w:rPr>
          <w:rFonts w:ascii="Times New Roman" w:hAnsi="Times New Roman"/>
        </w:rPr>
        <w:t xml:space="preserve">    </w:t>
      </w:r>
    </w:p>
    <w:p w:rsidR="00C13618" w:rsidRDefault="00C13618" w:rsidP="00C13618">
      <w:pPr>
        <w:pStyle w:val="Heading1"/>
        <w:spacing w:before="0" w:line="240" w:lineRule="auto"/>
        <w:jc w:val="right"/>
        <w:rPr>
          <w:b w:val="0"/>
          <w:sz w:val="24"/>
          <w:szCs w:val="24"/>
        </w:rPr>
      </w:pPr>
    </w:p>
    <w:p w:rsidR="00C13618" w:rsidRPr="009F2CDB" w:rsidRDefault="00C13618" w:rsidP="0019103E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C13618" w:rsidRPr="009F2CDB" w:rsidSect="000A0512">
      <w:headerReference w:type="default" r:id="rId13"/>
      <w:footerReference w:type="default" r:id="rId14"/>
      <w:footerReference w:type="first" r:id="rId15"/>
      <w:pgSz w:w="12240" w:h="15840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CB" w:rsidRDefault="001358CB" w:rsidP="0016406B">
      <w:pPr>
        <w:spacing w:after="0" w:line="240" w:lineRule="auto"/>
      </w:pPr>
      <w:r>
        <w:separator/>
      </w:r>
    </w:p>
  </w:endnote>
  <w:endnote w:type="continuationSeparator" w:id="0">
    <w:p w:rsidR="001358CB" w:rsidRDefault="001358CB" w:rsidP="0016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8CB" w:rsidRPr="001E0788" w:rsidRDefault="001E0788" w:rsidP="001E0788">
    <w:pPr>
      <w:spacing w:after="120" w:line="240" w:lineRule="auto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</w:rPr>
      <w:t>EMKonc_</w:t>
    </w:r>
    <w:r w:rsidR="00FE5FAA">
      <w:rPr>
        <w:rFonts w:ascii="Times New Roman" w:hAnsi="Times New Roman"/>
      </w:rPr>
      <w:t>P</w:t>
    </w:r>
    <w:r w:rsidR="00C13618">
      <w:rPr>
        <w:rFonts w:ascii="Times New Roman" w:hAnsi="Times New Roman"/>
      </w:rPr>
      <w:t>3</w:t>
    </w:r>
    <w:r>
      <w:rPr>
        <w:rFonts w:ascii="Times New Roman" w:hAnsi="Times New Roman"/>
      </w:rPr>
      <w:t xml:space="preserve">_201014_ZDZ; </w:t>
    </w:r>
    <w:r w:rsidRPr="00AC6514">
      <w:rPr>
        <w:rFonts w:ascii="Times New Roman" w:hAnsi="Times New Roman"/>
        <w:color w:val="000000"/>
      </w:rPr>
      <w:t>Koncepcija</w:t>
    </w:r>
    <w:r>
      <w:rPr>
        <w:rFonts w:ascii="Times New Roman" w:hAnsi="Times New Roman"/>
        <w:color w:val="000000"/>
      </w:rPr>
      <w:t>s</w:t>
    </w:r>
    <w:r w:rsidRPr="00AC6514">
      <w:rPr>
        <w:rFonts w:ascii="Times New Roman" w:hAnsi="Times New Roman"/>
        <w:color w:val="000000"/>
      </w:rPr>
      <w:t xml:space="preserve"> par zemes dzīļu izmantošanas tiesiskā regulējuma </w:t>
    </w:r>
    <w:r>
      <w:rPr>
        <w:rFonts w:ascii="Times New Roman" w:hAnsi="Times New Roman"/>
        <w:color w:val="000000"/>
      </w:rPr>
      <w:t>p</w:t>
    </w:r>
    <w:r w:rsidRPr="00AC6514">
      <w:rPr>
        <w:rFonts w:ascii="Times New Roman" w:hAnsi="Times New Roman"/>
        <w:color w:val="000000"/>
      </w:rPr>
      <w:t>ilnveidošanu potenciālo investīciju piesaistei</w:t>
    </w:r>
    <w:r w:rsidR="00FE5FAA">
      <w:rPr>
        <w:rFonts w:ascii="Times New Roman" w:hAnsi="Times New Roman"/>
        <w:color w:val="000000"/>
      </w:rPr>
      <w:t xml:space="preserve"> </w:t>
    </w:r>
    <w:r w:rsidR="00B57643">
      <w:rPr>
        <w:rFonts w:ascii="Times New Roman" w:hAnsi="Times New Roman"/>
        <w:color w:val="000000"/>
      </w:rPr>
      <w:t>3</w:t>
    </w:r>
    <w:r>
      <w:rPr>
        <w:rFonts w:ascii="Times New Roman" w:hAnsi="Times New Roman"/>
        <w:color w:val="000000"/>
      </w:rPr>
      <w:t>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00B" w:rsidRPr="008E000B" w:rsidRDefault="008E000B" w:rsidP="008E000B">
    <w:pPr>
      <w:spacing w:after="120" w:line="240" w:lineRule="auto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</w:rPr>
      <w:t>EMKonc_</w:t>
    </w:r>
    <w:r w:rsidR="00FE5FAA">
      <w:rPr>
        <w:rFonts w:ascii="Times New Roman" w:hAnsi="Times New Roman"/>
      </w:rPr>
      <w:t>P</w:t>
    </w:r>
    <w:r w:rsidR="00C13618">
      <w:rPr>
        <w:rFonts w:ascii="Times New Roman" w:hAnsi="Times New Roman"/>
      </w:rPr>
      <w:t>3</w:t>
    </w:r>
    <w:r>
      <w:rPr>
        <w:rFonts w:ascii="Times New Roman" w:hAnsi="Times New Roman"/>
      </w:rPr>
      <w:t xml:space="preserve">_201014_ZDZ; </w:t>
    </w:r>
    <w:r w:rsidRPr="00AC6514">
      <w:rPr>
        <w:rFonts w:ascii="Times New Roman" w:hAnsi="Times New Roman"/>
        <w:color w:val="000000"/>
      </w:rPr>
      <w:t>Koncepcija</w:t>
    </w:r>
    <w:r>
      <w:rPr>
        <w:rFonts w:ascii="Times New Roman" w:hAnsi="Times New Roman"/>
        <w:color w:val="000000"/>
      </w:rPr>
      <w:t>s</w:t>
    </w:r>
    <w:r w:rsidRPr="00AC6514">
      <w:rPr>
        <w:rFonts w:ascii="Times New Roman" w:hAnsi="Times New Roman"/>
        <w:color w:val="000000"/>
      </w:rPr>
      <w:t xml:space="preserve"> par zemes dzīļu izmantošanas tiesiskā regulējuma </w:t>
    </w:r>
    <w:r>
      <w:rPr>
        <w:rFonts w:ascii="Times New Roman" w:hAnsi="Times New Roman"/>
        <w:color w:val="000000"/>
      </w:rPr>
      <w:t>p</w:t>
    </w:r>
    <w:r w:rsidRPr="00AC6514">
      <w:rPr>
        <w:rFonts w:ascii="Times New Roman" w:hAnsi="Times New Roman"/>
        <w:color w:val="000000"/>
      </w:rPr>
      <w:t>ilnveidošanu potenciālo investīciju piesaistei</w:t>
    </w:r>
    <w:r w:rsidR="00FE5FAA">
      <w:rPr>
        <w:rFonts w:ascii="Times New Roman" w:hAnsi="Times New Roman"/>
        <w:color w:val="000000"/>
      </w:rPr>
      <w:t xml:space="preserve"> </w:t>
    </w:r>
    <w:r w:rsidR="00B57643">
      <w:rPr>
        <w:rFonts w:ascii="Times New Roman" w:hAnsi="Times New Roman"/>
        <w:color w:val="000000"/>
      </w:rPr>
      <w:t>3</w:t>
    </w:r>
    <w:r>
      <w:rPr>
        <w:rFonts w:ascii="Times New Roman" w:hAnsi="Times New Roman"/>
        <w:color w:val="000000"/>
      </w:rPr>
      <w:t>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CB" w:rsidRDefault="001358CB" w:rsidP="0016406B">
      <w:pPr>
        <w:spacing w:after="0" w:line="240" w:lineRule="auto"/>
      </w:pPr>
      <w:r>
        <w:separator/>
      </w:r>
    </w:p>
  </w:footnote>
  <w:footnote w:type="continuationSeparator" w:id="0">
    <w:p w:rsidR="001358CB" w:rsidRDefault="001358CB" w:rsidP="00164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135584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1358CB" w:rsidRPr="000A0512" w:rsidRDefault="001358CB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0A0512">
          <w:rPr>
            <w:rFonts w:ascii="Times New Roman" w:hAnsi="Times New Roman"/>
            <w:sz w:val="24"/>
            <w:szCs w:val="24"/>
          </w:rPr>
          <w:fldChar w:fldCharType="begin"/>
        </w:r>
        <w:r w:rsidRPr="000A051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A0512">
          <w:rPr>
            <w:rFonts w:ascii="Times New Roman" w:hAnsi="Times New Roman"/>
            <w:sz w:val="24"/>
            <w:szCs w:val="24"/>
          </w:rPr>
          <w:fldChar w:fldCharType="separate"/>
        </w:r>
        <w:r w:rsidR="000F4385">
          <w:rPr>
            <w:rFonts w:ascii="Times New Roman" w:hAnsi="Times New Roman"/>
            <w:noProof/>
            <w:sz w:val="24"/>
            <w:szCs w:val="24"/>
          </w:rPr>
          <w:t>4</w:t>
        </w:r>
        <w:r w:rsidRPr="000A0512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CA3"/>
    <w:multiLevelType w:val="hybridMultilevel"/>
    <w:tmpl w:val="4DCAB99A"/>
    <w:lvl w:ilvl="0" w:tplc="888CDA0A">
      <w:start w:val="5"/>
      <w:numFmt w:val="bullet"/>
      <w:lvlText w:val="-"/>
      <w:lvlJc w:val="left"/>
      <w:pPr>
        <w:ind w:left="115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4B94EBC"/>
    <w:multiLevelType w:val="hybridMultilevel"/>
    <w:tmpl w:val="B9FC779A"/>
    <w:lvl w:ilvl="0" w:tplc="5DE45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B64E70"/>
    <w:multiLevelType w:val="multilevel"/>
    <w:tmpl w:val="07DE2F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7F07C0"/>
    <w:multiLevelType w:val="hybridMultilevel"/>
    <w:tmpl w:val="5C2A4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04878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5352D"/>
    <w:multiLevelType w:val="hybridMultilevel"/>
    <w:tmpl w:val="1354FA02"/>
    <w:lvl w:ilvl="0" w:tplc="090EC132">
      <w:start w:val="1"/>
      <w:numFmt w:val="decimal"/>
      <w:lvlText w:val="%1)"/>
      <w:lvlJc w:val="left"/>
      <w:pPr>
        <w:ind w:left="1824" w:hanging="11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0016EE"/>
    <w:multiLevelType w:val="hybridMultilevel"/>
    <w:tmpl w:val="6A686DD4"/>
    <w:lvl w:ilvl="0" w:tplc="FA288D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AE91618"/>
    <w:multiLevelType w:val="hybridMultilevel"/>
    <w:tmpl w:val="59D6F950"/>
    <w:lvl w:ilvl="0" w:tplc="AD0E7F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697F74"/>
    <w:multiLevelType w:val="hybridMultilevel"/>
    <w:tmpl w:val="1F0A1DC8"/>
    <w:lvl w:ilvl="0" w:tplc="4B6827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E1CB2"/>
    <w:multiLevelType w:val="hybridMultilevel"/>
    <w:tmpl w:val="91A60AF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1B59C1"/>
    <w:multiLevelType w:val="hybridMultilevel"/>
    <w:tmpl w:val="F95499C0"/>
    <w:lvl w:ilvl="0" w:tplc="EC9E1A7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A0A77"/>
    <w:multiLevelType w:val="hybridMultilevel"/>
    <w:tmpl w:val="47645332"/>
    <w:lvl w:ilvl="0" w:tplc="071AB2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C6A4D9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9C36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C093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4CCB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7C15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648D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F033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629A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ED66902"/>
    <w:multiLevelType w:val="hybridMultilevel"/>
    <w:tmpl w:val="70A6F1B6"/>
    <w:lvl w:ilvl="0" w:tplc="040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531A5209"/>
    <w:multiLevelType w:val="hybridMultilevel"/>
    <w:tmpl w:val="D0D4F36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3777C7"/>
    <w:multiLevelType w:val="hybridMultilevel"/>
    <w:tmpl w:val="CDBAE184"/>
    <w:lvl w:ilvl="0" w:tplc="F9DAE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D572D7"/>
    <w:multiLevelType w:val="hybridMultilevel"/>
    <w:tmpl w:val="42948DA2"/>
    <w:lvl w:ilvl="0" w:tplc="EC9E1A7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4B4186"/>
    <w:multiLevelType w:val="hybridMultilevel"/>
    <w:tmpl w:val="CC0EB7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652C3"/>
    <w:multiLevelType w:val="hybridMultilevel"/>
    <w:tmpl w:val="AEE050B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4C4863"/>
    <w:multiLevelType w:val="hybridMultilevel"/>
    <w:tmpl w:val="6F185CF4"/>
    <w:lvl w:ilvl="0" w:tplc="EC9E1A7A">
      <w:start w:val="2"/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66981A97"/>
    <w:multiLevelType w:val="hybridMultilevel"/>
    <w:tmpl w:val="A4DE67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D355F7"/>
    <w:multiLevelType w:val="hybridMultilevel"/>
    <w:tmpl w:val="97E0ED14"/>
    <w:lvl w:ilvl="0" w:tplc="F5FC5D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2B1A67"/>
    <w:multiLevelType w:val="hybridMultilevel"/>
    <w:tmpl w:val="189C66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0A5315E"/>
    <w:multiLevelType w:val="hybridMultilevel"/>
    <w:tmpl w:val="8E8655CA"/>
    <w:lvl w:ilvl="0" w:tplc="AAC4B6D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541CE6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B85BD9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3"/>
  </w:num>
  <w:num w:numId="8">
    <w:abstractNumId w:val="9"/>
  </w:num>
  <w:num w:numId="9">
    <w:abstractNumId w:val="6"/>
  </w:num>
  <w:num w:numId="10">
    <w:abstractNumId w:val="22"/>
  </w:num>
  <w:num w:numId="11">
    <w:abstractNumId w:val="7"/>
  </w:num>
  <w:num w:numId="12">
    <w:abstractNumId w:val="1"/>
  </w:num>
  <w:num w:numId="13">
    <w:abstractNumId w:val="13"/>
  </w:num>
  <w:num w:numId="14">
    <w:abstractNumId w:val="21"/>
  </w:num>
  <w:num w:numId="15">
    <w:abstractNumId w:val="16"/>
  </w:num>
  <w:num w:numId="16">
    <w:abstractNumId w:val="15"/>
  </w:num>
  <w:num w:numId="17">
    <w:abstractNumId w:val="10"/>
  </w:num>
  <w:num w:numId="18">
    <w:abstractNumId w:val="18"/>
  </w:num>
  <w:num w:numId="19">
    <w:abstractNumId w:val="2"/>
  </w:num>
  <w:num w:numId="20">
    <w:abstractNumId w:val="23"/>
  </w:num>
  <w:num w:numId="21">
    <w:abstractNumId w:val="0"/>
  </w:num>
  <w:num w:numId="22">
    <w:abstractNumId w:val="14"/>
  </w:num>
  <w:num w:numId="23">
    <w:abstractNumId w:val="5"/>
  </w:num>
  <w:num w:numId="24">
    <w:abstractNumId w:val="20"/>
  </w:num>
  <w:num w:numId="25">
    <w:abstractNumId w:val="12"/>
  </w:num>
  <w:num w:numId="26">
    <w:abstractNumId w:val="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34"/>
    <w:rsid w:val="00003E3F"/>
    <w:rsid w:val="00010C8F"/>
    <w:rsid w:val="000141FF"/>
    <w:rsid w:val="00027172"/>
    <w:rsid w:val="0003085E"/>
    <w:rsid w:val="00032840"/>
    <w:rsid w:val="00041B70"/>
    <w:rsid w:val="00041D52"/>
    <w:rsid w:val="000462E2"/>
    <w:rsid w:val="0004636C"/>
    <w:rsid w:val="00047CDF"/>
    <w:rsid w:val="00056986"/>
    <w:rsid w:val="000613D2"/>
    <w:rsid w:val="000734DE"/>
    <w:rsid w:val="000922DB"/>
    <w:rsid w:val="00094050"/>
    <w:rsid w:val="00097EFA"/>
    <w:rsid w:val="000A0512"/>
    <w:rsid w:val="000A1D83"/>
    <w:rsid w:val="000B77A4"/>
    <w:rsid w:val="000C07BE"/>
    <w:rsid w:val="000C372A"/>
    <w:rsid w:val="000D041B"/>
    <w:rsid w:val="000D0E2B"/>
    <w:rsid w:val="000D6347"/>
    <w:rsid w:val="000D7CA9"/>
    <w:rsid w:val="000E4CFD"/>
    <w:rsid w:val="000E4D1D"/>
    <w:rsid w:val="000E5742"/>
    <w:rsid w:val="000F1413"/>
    <w:rsid w:val="000F4385"/>
    <w:rsid w:val="000F5C78"/>
    <w:rsid w:val="000F770C"/>
    <w:rsid w:val="00110A8D"/>
    <w:rsid w:val="0011729B"/>
    <w:rsid w:val="0012164C"/>
    <w:rsid w:val="001225F3"/>
    <w:rsid w:val="0012597C"/>
    <w:rsid w:val="001358CB"/>
    <w:rsid w:val="001410B3"/>
    <w:rsid w:val="00144B48"/>
    <w:rsid w:val="0015398A"/>
    <w:rsid w:val="00163EE2"/>
    <w:rsid w:val="0016406B"/>
    <w:rsid w:val="00171448"/>
    <w:rsid w:val="00171A61"/>
    <w:rsid w:val="001744B2"/>
    <w:rsid w:val="0018546D"/>
    <w:rsid w:val="001866D8"/>
    <w:rsid w:val="0019103E"/>
    <w:rsid w:val="0019211B"/>
    <w:rsid w:val="001938FA"/>
    <w:rsid w:val="00195FF4"/>
    <w:rsid w:val="001A1D1D"/>
    <w:rsid w:val="001A26DD"/>
    <w:rsid w:val="001A5AF5"/>
    <w:rsid w:val="001A60B7"/>
    <w:rsid w:val="001A60CA"/>
    <w:rsid w:val="001A7F98"/>
    <w:rsid w:val="001B15DA"/>
    <w:rsid w:val="001B574B"/>
    <w:rsid w:val="001C0C7B"/>
    <w:rsid w:val="001C5C9B"/>
    <w:rsid w:val="001C786C"/>
    <w:rsid w:val="001D0957"/>
    <w:rsid w:val="001D16C2"/>
    <w:rsid w:val="001D6454"/>
    <w:rsid w:val="001E0788"/>
    <w:rsid w:val="001E1D86"/>
    <w:rsid w:val="001E609F"/>
    <w:rsid w:val="001E7DCF"/>
    <w:rsid w:val="001F11B2"/>
    <w:rsid w:val="001F48A3"/>
    <w:rsid w:val="00201CDD"/>
    <w:rsid w:val="002067A0"/>
    <w:rsid w:val="00213C09"/>
    <w:rsid w:val="00222659"/>
    <w:rsid w:val="0024637E"/>
    <w:rsid w:val="00247097"/>
    <w:rsid w:val="002520E7"/>
    <w:rsid w:val="002523CB"/>
    <w:rsid w:val="00255097"/>
    <w:rsid w:val="0026007E"/>
    <w:rsid w:val="00261072"/>
    <w:rsid w:val="00261DCD"/>
    <w:rsid w:val="0027089C"/>
    <w:rsid w:val="00270DB4"/>
    <w:rsid w:val="0027524E"/>
    <w:rsid w:val="00282A5B"/>
    <w:rsid w:val="002842EB"/>
    <w:rsid w:val="002922A1"/>
    <w:rsid w:val="0029487E"/>
    <w:rsid w:val="00296CC4"/>
    <w:rsid w:val="002A20A0"/>
    <w:rsid w:val="002C3442"/>
    <w:rsid w:val="002C3473"/>
    <w:rsid w:val="002D3BF1"/>
    <w:rsid w:val="002D4C83"/>
    <w:rsid w:val="002E3990"/>
    <w:rsid w:val="002F14A9"/>
    <w:rsid w:val="002F71D7"/>
    <w:rsid w:val="003005E7"/>
    <w:rsid w:val="003022F2"/>
    <w:rsid w:val="00315D0D"/>
    <w:rsid w:val="00320C23"/>
    <w:rsid w:val="0032167D"/>
    <w:rsid w:val="00322D90"/>
    <w:rsid w:val="00332710"/>
    <w:rsid w:val="00334160"/>
    <w:rsid w:val="003372AD"/>
    <w:rsid w:val="00343A63"/>
    <w:rsid w:val="003443C3"/>
    <w:rsid w:val="00350CD7"/>
    <w:rsid w:val="003578C4"/>
    <w:rsid w:val="00360B00"/>
    <w:rsid w:val="00363B87"/>
    <w:rsid w:val="0036405F"/>
    <w:rsid w:val="00371E6E"/>
    <w:rsid w:val="00376A25"/>
    <w:rsid w:val="00387AC4"/>
    <w:rsid w:val="003B6043"/>
    <w:rsid w:val="003B66A2"/>
    <w:rsid w:val="003B7BA7"/>
    <w:rsid w:val="003E39D9"/>
    <w:rsid w:val="003F32DB"/>
    <w:rsid w:val="003F3F5A"/>
    <w:rsid w:val="00405961"/>
    <w:rsid w:val="004150F8"/>
    <w:rsid w:val="004165BC"/>
    <w:rsid w:val="004238DB"/>
    <w:rsid w:val="00424CE2"/>
    <w:rsid w:val="00427EBA"/>
    <w:rsid w:val="004338E9"/>
    <w:rsid w:val="00433AB0"/>
    <w:rsid w:val="004403DD"/>
    <w:rsid w:val="00440840"/>
    <w:rsid w:val="00442D31"/>
    <w:rsid w:val="00443A42"/>
    <w:rsid w:val="00452D50"/>
    <w:rsid w:val="0045764E"/>
    <w:rsid w:val="00457A73"/>
    <w:rsid w:val="00473C88"/>
    <w:rsid w:val="0048062F"/>
    <w:rsid w:val="00483E41"/>
    <w:rsid w:val="0049367A"/>
    <w:rsid w:val="00496C81"/>
    <w:rsid w:val="004A4188"/>
    <w:rsid w:val="004B3A7D"/>
    <w:rsid w:val="004B69BD"/>
    <w:rsid w:val="004C1702"/>
    <w:rsid w:val="004C7BAE"/>
    <w:rsid w:val="004D4423"/>
    <w:rsid w:val="004F2485"/>
    <w:rsid w:val="004F28C0"/>
    <w:rsid w:val="004F51B3"/>
    <w:rsid w:val="00507E90"/>
    <w:rsid w:val="0051113E"/>
    <w:rsid w:val="00515E81"/>
    <w:rsid w:val="005166AE"/>
    <w:rsid w:val="0051736F"/>
    <w:rsid w:val="005207DD"/>
    <w:rsid w:val="00522649"/>
    <w:rsid w:val="00525AD5"/>
    <w:rsid w:val="00526643"/>
    <w:rsid w:val="00526DD2"/>
    <w:rsid w:val="00530487"/>
    <w:rsid w:val="00535055"/>
    <w:rsid w:val="005412AD"/>
    <w:rsid w:val="00543751"/>
    <w:rsid w:val="005614CC"/>
    <w:rsid w:val="00567E60"/>
    <w:rsid w:val="005734A4"/>
    <w:rsid w:val="00580B94"/>
    <w:rsid w:val="00582DD3"/>
    <w:rsid w:val="00592584"/>
    <w:rsid w:val="005B09D8"/>
    <w:rsid w:val="005B285C"/>
    <w:rsid w:val="005B78AC"/>
    <w:rsid w:val="005C012A"/>
    <w:rsid w:val="005D07C1"/>
    <w:rsid w:val="005D2808"/>
    <w:rsid w:val="005D607F"/>
    <w:rsid w:val="005D6334"/>
    <w:rsid w:val="005E29F2"/>
    <w:rsid w:val="005F1E16"/>
    <w:rsid w:val="005F6AC9"/>
    <w:rsid w:val="00613A85"/>
    <w:rsid w:val="00614B0D"/>
    <w:rsid w:val="00614F92"/>
    <w:rsid w:val="00616B01"/>
    <w:rsid w:val="00620CA5"/>
    <w:rsid w:val="00621851"/>
    <w:rsid w:val="00632942"/>
    <w:rsid w:val="00637FB4"/>
    <w:rsid w:val="006473F1"/>
    <w:rsid w:val="00647CF5"/>
    <w:rsid w:val="00652A3B"/>
    <w:rsid w:val="0065431D"/>
    <w:rsid w:val="00656D10"/>
    <w:rsid w:val="00661D2C"/>
    <w:rsid w:val="00662770"/>
    <w:rsid w:val="0066377A"/>
    <w:rsid w:val="006700B2"/>
    <w:rsid w:val="006832B0"/>
    <w:rsid w:val="0069098D"/>
    <w:rsid w:val="00695B6D"/>
    <w:rsid w:val="006A0CEA"/>
    <w:rsid w:val="006A33A8"/>
    <w:rsid w:val="006A41FB"/>
    <w:rsid w:val="006A5A8C"/>
    <w:rsid w:val="006A706B"/>
    <w:rsid w:val="006B606F"/>
    <w:rsid w:val="006B6EFE"/>
    <w:rsid w:val="006C31F1"/>
    <w:rsid w:val="006C3727"/>
    <w:rsid w:val="006D721C"/>
    <w:rsid w:val="006E4D07"/>
    <w:rsid w:val="006E7823"/>
    <w:rsid w:val="006F0AAB"/>
    <w:rsid w:val="006F2A17"/>
    <w:rsid w:val="006F3D14"/>
    <w:rsid w:val="0070287C"/>
    <w:rsid w:val="0071093F"/>
    <w:rsid w:val="00712EA1"/>
    <w:rsid w:val="00714CEB"/>
    <w:rsid w:val="00722826"/>
    <w:rsid w:val="00723138"/>
    <w:rsid w:val="00723547"/>
    <w:rsid w:val="00732E5F"/>
    <w:rsid w:val="00737D09"/>
    <w:rsid w:val="007616B4"/>
    <w:rsid w:val="00762291"/>
    <w:rsid w:val="00776933"/>
    <w:rsid w:val="0078068C"/>
    <w:rsid w:val="00793F62"/>
    <w:rsid w:val="007A0653"/>
    <w:rsid w:val="007B3006"/>
    <w:rsid w:val="007C6229"/>
    <w:rsid w:val="007D2D01"/>
    <w:rsid w:val="007D696C"/>
    <w:rsid w:val="007D7508"/>
    <w:rsid w:val="007E4BD5"/>
    <w:rsid w:val="007E766A"/>
    <w:rsid w:val="007F4D66"/>
    <w:rsid w:val="007F5246"/>
    <w:rsid w:val="007F68B1"/>
    <w:rsid w:val="0080247C"/>
    <w:rsid w:val="008130DB"/>
    <w:rsid w:val="00817514"/>
    <w:rsid w:val="00821712"/>
    <w:rsid w:val="0083049D"/>
    <w:rsid w:val="00851AA4"/>
    <w:rsid w:val="00860040"/>
    <w:rsid w:val="00884784"/>
    <w:rsid w:val="0088529A"/>
    <w:rsid w:val="00887E2E"/>
    <w:rsid w:val="008923C1"/>
    <w:rsid w:val="00893861"/>
    <w:rsid w:val="00897EB9"/>
    <w:rsid w:val="008A291A"/>
    <w:rsid w:val="008A670C"/>
    <w:rsid w:val="008A6941"/>
    <w:rsid w:val="008A6B0A"/>
    <w:rsid w:val="008B09A1"/>
    <w:rsid w:val="008C27FF"/>
    <w:rsid w:val="008D29D7"/>
    <w:rsid w:val="008D3889"/>
    <w:rsid w:val="008E000B"/>
    <w:rsid w:val="008E5212"/>
    <w:rsid w:val="008E5943"/>
    <w:rsid w:val="008F53C2"/>
    <w:rsid w:val="008F587E"/>
    <w:rsid w:val="008F7343"/>
    <w:rsid w:val="009053B8"/>
    <w:rsid w:val="00906E9C"/>
    <w:rsid w:val="009078A7"/>
    <w:rsid w:val="00912E53"/>
    <w:rsid w:val="00920208"/>
    <w:rsid w:val="00920EE6"/>
    <w:rsid w:val="00923C31"/>
    <w:rsid w:val="00926254"/>
    <w:rsid w:val="00926343"/>
    <w:rsid w:val="00935739"/>
    <w:rsid w:val="00935FDF"/>
    <w:rsid w:val="0094087A"/>
    <w:rsid w:val="00954693"/>
    <w:rsid w:val="00957960"/>
    <w:rsid w:val="00962BB5"/>
    <w:rsid w:val="009743CB"/>
    <w:rsid w:val="0097617C"/>
    <w:rsid w:val="00977FF8"/>
    <w:rsid w:val="0098488D"/>
    <w:rsid w:val="00990DDC"/>
    <w:rsid w:val="00993D85"/>
    <w:rsid w:val="00996F12"/>
    <w:rsid w:val="009A054B"/>
    <w:rsid w:val="009A0644"/>
    <w:rsid w:val="009A40ED"/>
    <w:rsid w:val="009A6D92"/>
    <w:rsid w:val="009B187F"/>
    <w:rsid w:val="009C03D0"/>
    <w:rsid w:val="009C069F"/>
    <w:rsid w:val="009C1E29"/>
    <w:rsid w:val="009D12D6"/>
    <w:rsid w:val="009D1ABF"/>
    <w:rsid w:val="009D4707"/>
    <w:rsid w:val="009D5280"/>
    <w:rsid w:val="009D7568"/>
    <w:rsid w:val="009E4FD5"/>
    <w:rsid w:val="009E6949"/>
    <w:rsid w:val="009E7266"/>
    <w:rsid w:val="009F060E"/>
    <w:rsid w:val="009F1197"/>
    <w:rsid w:val="009F2CDB"/>
    <w:rsid w:val="009F3048"/>
    <w:rsid w:val="00A07B47"/>
    <w:rsid w:val="00A20AD9"/>
    <w:rsid w:val="00A26D9C"/>
    <w:rsid w:val="00A306AA"/>
    <w:rsid w:val="00A3196A"/>
    <w:rsid w:val="00A344BC"/>
    <w:rsid w:val="00A34838"/>
    <w:rsid w:val="00A511B1"/>
    <w:rsid w:val="00A6015D"/>
    <w:rsid w:val="00A605BD"/>
    <w:rsid w:val="00A61FB7"/>
    <w:rsid w:val="00A636EE"/>
    <w:rsid w:val="00A644F6"/>
    <w:rsid w:val="00A65FEF"/>
    <w:rsid w:val="00A6759D"/>
    <w:rsid w:val="00A77E09"/>
    <w:rsid w:val="00A8556B"/>
    <w:rsid w:val="00A879F5"/>
    <w:rsid w:val="00A91A06"/>
    <w:rsid w:val="00A9601C"/>
    <w:rsid w:val="00AA2651"/>
    <w:rsid w:val="00AA5AE9"/>
    <w:rsid w:val="00AC4C25"/>
    <w:rsid w:val="00AC6514"/>
    <w:rsid w:val="00AD71A4"/>
    <w:rsid w:val="00AE585E"/>
    <w:rsid w:val="00AE752E"/>
    <w:rsid w:val="00AE7BA5"/>
    <w:rsid w:val="00AF25D9"/>
    <w:rsid w:val="00B013CE"/>
    <w:rsid w:val="00B03171"/>
    <w:rsid w:val="00B13432"/>
    <w:rsid w:val="00B24D32"/>
    <w:rsid w:val="00B27F53"/>
    <w:rsid w:val="00B3026A"/>
    <w:rsid w:val="00B30F96"/>
    <w:rsid w:val="00B34FC5"/>
    <w:rsid w:val="00B57073"/>
    <w:rsid w:val="00B57643"/>
    <w:rsid w:val="00B6074E"/>
    <w:rsid w:val="00B6164A"/>
    <w:rsid w:val="00B62439"/>
    <w:rsid w:val="00B669AB"/>
    <w:rsid w:val="00B72205"/>
    <w:rsid w:val="00B72F20"/>
    <w:rsid w:val="00B74D50"/>
    <w:rsid w:val="00B80694"/>
    <w:rsid w:val="00B859DC"/>
    <w:rsid w:val="00B922A6"/>
    <w:rsid w:val="00B97491"/>
    <w:rsid w:val="00B97674"/>
    <w:rsid w:val="00BA0935"/>
    <w:rsid w:val="00BA1366"/>
    <w:rsid w:val="00BA24AD"/>
    <w:rsid w:val="00BA7640"/>
    <w:rsid w:val="00BB3D1C"/>
    <w:rsid w:val="00BB6D97"/>
    <w:rsid w:val="00BC356D"/>
    <w:rsid w:val="00BC41A1"/>
    <w:rsid w:val="00BC4C70"/>
    <w:rsid w:val="00BD4DD6"/>
    <w:rsid w:val="00BD7322"/>
    <w:rsid w:val="00BE16B8"/>
    <w:rsid w:val="00BE26DC"/>
    <w:rsid w:val="00BE7D65"/>
    <w:rsid w:val="00BF005E"/>
    <w:rsid w:val="00BF2E69"/>
    <w:rsid w:val="00C0017E"/>
    <w:rsid w:val="00C01F62"/>
    <w:rsid w:val="00C04337"/>
    <w:rsid w:val="00C10FEE"/>
    <w:rsid w:val="00C13618"/>
    <w:rsid w:val="00C15D40"/>
    <w:rsid w:val="00C33575"/>
    <w:rsid w:val="00C35318"/>
    <w:rsid w:val="00C37702"/>
    <w:rsid w:val="00C44A9A"/>
    <w:rsid w:val="00C504F7"/>
    <w:rsid w:val="00C6026F"/>
    <w:rsid w:val="00C61C4E"/>
    <w:rsid w:val="00C628D1"/>
    <w:rsid w:val="00C63391"/>
    <w:rsid w:val="00C63EB3"/>
    <w:rsid w:val="00C74864"/>
    <w:rsid w:val="00C864D1"/>
    <w:rsid w:val="00C87D5B"/>
    <w:rsid w:val="00C95040"/>
    <w:rsid w:val="00CA70B9"/>
    <w:rsid w:val="00CB3F19"/>
    <w:rsid w:val="00CC1D2C"/>
    <w:rsid w:val="00CC2398"/>
    <w:rsid w:val="00CD447D"/>
    <w:rsid w:val="00CD6AB5"/>
    <w:rsid w:val="00CE4478"/>
    <w:rsid w:val="00CE71F9"/>
    <w:rsid w:val="00CF3240"/>
    <w:rsid w:val="00CF7DAA"/>
    <w:rsid w:val="00D00438"/>
    <w:rsid w:val="00D02102"/>
    <w:rsid w:val="00D11E6C"/>
    <w:rsid w:val="00D1784F"/>
    <w:rsid w:val="00D2230E"/>
    <w:rsid w:val="00D22D06"/>
    <w:rsid w:val="00D244DE"/>
    <w:rsid w:val="00D2517B"/>
    <w:rsid w:val="00D263FE"/>
    <w:rsid w:val="00D26B99"/>
    <w:rsid w:val="00D27B96"/>
    <w:rsid w:val="00D3026A"/>
    <w:rsid w:val="00D306EE"/>
    <w:rsid w:val="00D3491E"/>
    <w:rsid w:val="00D37684"/>
    <w:rsid w:val="00D41DFF"/>
    <w:rsid w:val="00D42264"/>
    <w:rsid w:val="00D428A8"/>
    <w:rsid w:val="00D42F9B"/>
    <w:rsid w:val="00D4316B"/>
    <w:rsid w:val="00D4554E"/>
    <w:rsid w:val="00D47DD0"/>
    <w:rsid w:val="00D51476"/>
    <w:rsid w:val="00D52D11"/>
    <w:rsid w:val="00D574E1"/>
    <w:rsid w:val="00D577DF"/>
    <w:rsid w:val="00D648E5"/>
    <w:rsid w:val="00D7760E"/>
    <w:rsid w:val="00D77D87"/>
    <w:rsid w:val="00D8004E"/>
    <w:rsid w:val="00D8771E"/>
    <w:rsid w:val="00D91295"/>
    <w:rsid w:val="00D92E27"/>
    <w:rsid w:val="00DA1CEC"/>
    <w:rsid w:val="00DA54F2"/>
    <w:rsid w:val="00DB16B7"/>
    <w:rsid w:val="00DE1D04"/>
    <w:rsid w:val="00DE32FC"/>
    <w:rsid w:val="00DE70D3"/>
    <w:rsid w:val="00DE77C4"/>
    <w:rsid w:val="00DF0F4A"/>
    <w:rsid w:val="00DF2CB1"/>
    <w:rsid w:val="00DF4227"/>
    <w:rsid w:val="00E0662D"/>
    <w:rsid w:val="00E1435A"/>
    <w:rsid w:val="00E16F27"/>
    <w:rsid w:val="00E2493C"/>
    <w:rsid w:val="00E2646D"/>
    <w:rsid w:val="00E301C5"/>
    <w:rsid w:val="00E313F8"/>
    <w:rsid w:val="00E3184A"/>
    <w:rsid w:val="00E357B8"/>
    <w:rsid w:val="00E3583F"/>
    <w:rsid w:val="00E36FA7"/>
    <w:rsid w:val="00E40E11"/>
    <w:rsid w:val="00E5037C"/>
    <w:rsid w:val="00E5625F"/>
    <w:rsid w:val="00E62FAC"/>
    <w:rsid w:val="00E630A6"/>
    <w:rsid w:val="00E643A9"/>
    <w:rsid w:val="00E71F53"/>
    <w:rsid w:val="00E725F9"/>
    <w:rsid w:val="00E74F5A"/>
    <w:rsid w:val="00E77E5E"/>
    <w:rsid w:val="00E80142"/>
    <w:rsid w:val="00E840F8"/>
    <w:rsid w:val="00E855C9"/>
    <w:rsid w:val="00E8689A"/>
    <w:rsid w:val="00EA33EE"/>
    <w:rsid w:val="00EA4B2A"/>
    <w:rsid w:val="00EA6061"/>
    <w:rsid w:val="00EA6AD4"/>
    <w:rsid w:val="00EB38DB"/>
    <w:rsid w:val="00EB5F60"/>
    <w:rsid w:val="00EB6B7B"/>
    <w:rsid w:val="00EC377B"/>
    <w:rsid w:val="00EC4CFD"/>
    <w:rsid w:val="00EC599B"/>
    <w:rsid w:val="00ED47EF"/>
    <w:rsid w:val="00EE6830"/>
    <w:rsid w:val="00EF05B0"/>
    <w:rsid w:val="00EF1586"/>
    <w:rsid w:val="00EF7325"/>
    <w:rsid w:val="00F00D89"/>
    <w:rsid w:val="00F044CB"/>
    <w:rsid w:val="00F05698"/>
    <w:rsid w:val="00F11FC4"/>
    <w:rsid w:val="00F142D7"/>
    <w:rsid w:val="00F15464"/>
    <w:rsid w:val="00F15F06"/>
    <w:rsid w:val="00F16445"/>
    <w:rsid w:val="00F20DDB"/>
    <w:rsid w:val="00F21715"/>
    <w:rsid w:val="00F30BDE"/>
    <w:rsid w:val="00F3124A"/>
    <w:rsid w:val="00F31ACE"/>
    <w:rsid w:val="00F332BA"/>
    <w:rsid w:val="00F3707E"/>
    <w:rsid w:val="00F407BA"/>
    <w:rsid w:val="00F4686C"/>
    <w:rsid w:val="00F556B8"/>
    <w:rsid w:val="00F62812"/>
    <w:rsid w:val="00F66E63"/>
    <w:rsid w:val="00F7179D"/>
    <w:rsid w:val="00F74DDE"/>
    <w:rsid w:val="00F76A10"/>
    <w:rsid w:val="00F76C79"/>
    <w:rsid w:val="00F859A8"/>
    <w:rsid w:val="00F927AC"/>
    <w:rsid w:val="00F93FE4"/>
    <w:rsid w:val="00F96070"/>
    <w:rsid w:val="00FA211D"/>
    <w:rsid w:val="00FA4C51"/>
    <w:rsid w:val="00FA75CE"/>
    <w:rsid w:val="00FA78F1"/>
    <w:rsid w:val="00FB7F77"/>
    <w:rsid w:val="00FC3C07"/>
    <w:rsid w:val="00FC6C7E"/>
    <w:rsid w:val="00FC7652"/>
    <w:rsid w:val="00FD0ECE"/>
    <w:rsid w:val="00FD3A8E"/>
    <w:rsid w:val="00FE1B07"/>
    <w:rsid w:val="00FE38D4"/>
    <w:rsid w:val="00FE5FAA"/>
    <w:rsid w:val="00FF22E6"/>
    <w:rsid w:val="00FF470F"/>
    <w:rsid w:val="00FF4FDC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43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26643"/>
    <w:pPr>
      <w:spacing w:before="220" w:beforeAutospacing="1" w:after="220" w:afterAutospacing="1" w:line="240" w:lineRule="auto"/>
      <w:outlineLvl w:val="1"/>
    </w:pPr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6334"/>
    <w:pPr>
      <w:ind w:left="720"/>
      <w:contextualSpacing/>
    </w:pPr>
  </w:style>
  <w:style w:type="character" w:styleId="Hyperlink">
    <w:name w:val="Hyperlink"/>
    <w:uiPriority w:val="99"/>
    <w:unhideWhenUsed/>
    <w:rsid w:val="00A344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2264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F8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E313F8"/>
    <w:rPr>
      <w:rFonts w:ascii="Tahoma" w:hAnsi="Tahoma" w:cs="Tahoma"/>
      <w:sz w:val="16"/>
      <w:szCs w:val="16"/>
      <w:lang w:val="lv-LV"/>
    </w:rPr>
  </w:style>
  <w:style w:type="paragraph" w:customStyle="1" w:styleId="tv2131">
    <w:name w:val="tv2131"/>
    <w:basedOn w:val="Normal"/>
    <w:rsid w:val="000F1413"/>
    <w:pPr>
      <w:spacing w:before="240" w:after="0" w:line="360" w:lineRule="auto"/>
      <w:ind w:firstLine="300"/>
      <w:jc w:val="both"/>
    </w:pPr>
    <w:rPr>
      <w:rFonts w:ascii="Verdana" w:eastAsia="Times New Roman" w:hAnsi="Verdana"/>
      <w:sz w:val="18"/>
      <w:szCs w:val="18"/>
      <w:lang w:val="en-US"/>
    </w:rPr>
  </w:style>
  <w:style w:type="paragraph" w:customStyle="1" w:styleId="Default">
    <w:name w:val="Default"/>
    <w:rsid w:val="00F556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16406B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16406B"/>
    <w:rPr>
      <w:lang w:val="lv-LV"/>
    </w:rPr>
  </w:style>
  <w:style w:type="paragraph" w:styleId="FootnoteText">
    <w:name w:val="footnote text"/>
    <w:basedOn w:val="Normal"/>
    <w:link w:val="FootnoteTextChar"/>
    <w:uiPriority w:val="99"/>
    <w:rsid w:val="0016406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16406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16406B"/>
    <w:rPr>
      <w:vertAlign w:val="superscript"/>
    </w:rPr>
  </w:style>
  <w:style w:type="paragraph" w:customStyle="1" w:styleId="tv213">
    <w:name w:val="tv213"/>
    <w:basedOn w:val="Normal"/>
    <w:rsid w:val="00BB6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E62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FAC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E62FAC"/>
    <w:rPr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F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FAC"/>
    <w:rPr>
      <w:b/>
      <w:bCs/>
      <w:lang w:val="lv-LV"/>
    </w:rPr>
  </w:style>
  <w:style w:type="paragraph" w:styleId="Revision">
    <w:name w:val="Revision"/>
    <w:hidden/>
    <w:uiPriority w:val="99"/>
    <w:semiHidden/>
    <w:rsid w:val="00E62FAC"/>
    <w:rPr>
      <w:sz w:val="22"/>
      <w:szCs w:val="22"/>
      <w:lang w:eastAsia="en-US"/>
    </w:rPr>
  </w:style>
  <w:style w:type="paragraph" w:customStyle="1" w:styleId="labojumupamats">
    <w:name w:val="labojumu_pamats"/>
    <w:basedOn w:val="Normal"/>
    <w:rsid w:val="00B97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F6AC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53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15398A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F332BA"/>
    <w:pPr>
      <w:spacing w:after="120"/>
    </w:pPr>
    <w:rPr>
      <w:lang w:eastAsia="x-none"/>
    </w:rPr>
  </w:style>
  <w:style w:type="character" w:customStyle="1" w:styleId="BodyTextChar">
    <w:name w:val="Body Text Char"/>
    <w:link w:val="BodyText"/>
    <w:uiPriority w:val="99"/>
    <w:semiHidden/>
    <w:rsid w:val="00F332BA"/>
    <w:rPr>
      <w:sz w:val="22"/>
      <w:szCs w:val="22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E7266"/>
    <w:pPr>
      <w:spacing w:after="0" w:line="240" w:lineRule="auto"/>
    </w:pPr>
    <w:rPr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9E7266"/>
    <w:rPr>
      <w:sz w:val="22"/>
      <w:szCs w:val="21"/>
      <w:lang w:val="lv-LV"/>
    </w:rPr>
  </w:style>
  <w:style w:type="character" w:customStyle="1" w:styleId="Heading2Char">
    <w:name w:val="Heading 2 Char"/>
    <w:link w:val="Heading2"/>
    <w:uiPriority w:val="9"/>
    <w:rsid w:val="00526643"/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paragraph" w:customStyle="1" w:styleId="tvhtml">
    <w:name w:val="tv_html"/>
    <w:basedOn w:val="Normal"/>
    <w:uiPriority w:val="99"/>
    <w:rsid w:val="00E64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FF470F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0C8F"/>
    <w:rPr>
      <w:sz w:val="22"/>
      <w:szCs w:val="22"/>
      <w:lang w:eastAsia="en-US"/>
    </w:rPr>
  </w:style>
  <w:style w:type="paragraph" w:customStyle="1" w:styleId="naiskr">
    <w:name w:val="naiskr"/>
    <w:basedOn w:val="Normal"/>
    <w:rsid w:val="005B285C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526643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7FB4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617C"/>
    <w:pPr>
      <w:tabs>
        <w:tab w:val="right" w:leader="dot" w:pos="9395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37FB4"/>
    <w:pPr>
      <w:spacing w:after="100"/>
      <w:ind w:left="2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1E0788"/>
    <w:pPr>
      <w:keepNext/>
      <w:keepLines/>
      <w:widowControl w:val="0"/>
      <w:suppressAutoHyphens/>
      <w:spacing w:before="600" w:after="600" w:line="240" w:lineRule="auto"/>
      <w:ind w:right="4820"/>
    </w:pPr>
    <w:rPr>
      <w:rFonts w:ascii="Times New Roman" w:eastAsia="Times New Roman" w:hAnsi="Times New Roman"/>
      <w:b/>
      <w:sz w:val="26"/>
      <w:szCs w:val="20"/>
      <w:lang w:val="en-AU"/>
    </w:rPr>
  </w:style>
  <w:style w:type="character" w:customStyle="1" w:styleId="SubtitleChar">
    <w:name w:val="Subtitle Char"/>
    <w:basedOn w:val="DefaultParagraphFont"/>
    <w:link w:val="Subtitle"/>
    <w:uiPriority w:val="99"/>
    <w:rsid w:val="001E0788"/>
    <w:rPr>
      <w:rFonts w:ascii="Times New Roman" w:eastAsia="Times New Roman" w:hAnsi="Times New Roman"/>
      <w:b/>
      <w:sz w:val="26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43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26643"/>
    <w:pPr>
      <w:spacing w:before="220" w:beforeAutospacing="1" w:after="220" w:afterAutospacing="1" w:line="240" w:lineRule="auto"/>
      <w:outlineLvl w:val="1"/>
    </w:pPr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6334"/>
    <w:pPr>
      <w:ind w:left="720"/>
      <w:contextualSpacing/>
    </w:pPr>
  </w:style>
  <w:style w:type="character" w:styleId="Hyperlink">
    <w:name w:val="Hyperlink"/>
    <w:uiPriority w:val="99"/>
    <w:unhideWhenUsed/>
    <w:rsid w:val="00A344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2264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F8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E313F8"/>
    <w:rPr>
      <w:rFonts w:ascii="Tahoma" w:hAnsi="Tahoma" w:cs="Tahoma"/>
      <w:sz w:val="16"/>
      <w:szCs w:val="16"/>
      <w:lang w:val="lv-LV"/>
    </w:rPr>
  </w:style>
  <w:style w:type="paragraph" w:customStyle="1" w:styleId="tv2131">
    <w:name w:val="tv2131"/>
    <w:basedOn w:val="Normal"/>
    <w:rsid w:val="000F1413"/>
    <w:pPr>
      <w:spacing w:before="240" w:after="0" w:line="360" w:lineRule="auto"/>
      <w:ind w:firstLine="300"/>
      <w:jc w:val="both"/>
    </w:pPr>
    <w:rPr>
      <w:rFonts w:ascii="Verdana" w:eastAsia="Times New Roman" w:hAnsi="Verdana"/>
      <w:sz w:val="18"/>
      <w:szCs w:val="18"/>
      <w:lang w:val="en-US"/>
    </w:rPr>
  </w:style>
  <w:style w:type="paragraph" w:customStyle="1" w:styleId="Default">
    <w:name w:val="Default"/>
    <w:rsid w:val="00F556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16406B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16406B"/>
    <w:rPr>
      <w:lang w:val="lv-LV"/>
    </w:rPr>
  </w:style>
  <w:style w:type="paragraph" w:styleId="FootnoteText">
    <w:name w:val="footnote text"/>
    <w:basedOn w:val="Normal"/>
    <w:link w:val="FootnoteTextChar"/>
    <w:uiPriority w:val="99"/>
    <w:rsid w:val="0016406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16406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16406B"/>
    <w:rPr>
      <w:vertAlign w:val="superscript"/>
    </w:rPr>
  </w:style>
  <w:style w:type="paragraph" w:customStyle="1" w:styleId="tv213">
    <w:name w:val="tv213"/>
    <w:basedOn w:val="Normal"/>
    <w:rsid w:val="00BB6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E62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FAC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E62FAC"/>
    <w:rPr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F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FAC"/>
    <w:rPr>
      <w:b/>
      <w:bCs/>
      <w:lang w:val="lv-LV"/>
    </w:rPr>
  </w:style>
  <w:style w:type="paragraph" w:styleId="Revision">
    <w:name w:val="Revision"/>
    <w:hidden/>
    <w:uiPriority w:val="99"/>
    <w:semiHidden/>
    <w:rsid w:val="00E62FAC"/>
    <w:rPr>
      <w:sz w:val="22"/>
      <w:szCs w:val="22"/>
      <w:lang w:eastAsia="en-US"/>
    </w:rPr>
  </w:style>
  <w:style w:type="paragraph" w:customStyle="1" w:styleId="labojumupamats">
    <w:name w:val="labojumu_pamats"/>
    <w:basedOn w:val="Normal"/>
    <w:rsid w:val="00B97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F6AC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53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15398A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F332BA"/>
    <w:pPr>
      <w:spacing w:after="120"/>
    </w:pPr>
    <w:rPr>
      <w:lang w:eastAsia="x-none"/>
    </w:rPr>
  </w:style>
  <w:style w:type="character" w:customStyle="1" w:styleId="BodyTextChar">
    <w:name w:val="Body Text Char"/>
    <w:link w:val="BodyText"/>
    <w:uiPriority w:val="99"/>
    <w:semiHidden/>
    <w:rsid w:val="00F332BA"/>
    <w:rPr>
      <w:sz w:val="22"/>
      <w:szCs w:val="22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E7266"/>
    <w:pPr>
      <w:spacing w:after="0" w:line="240" w:lineRule="auto"/>
    </w:pPr>
    <w:rPr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9E7266"/>
    <w:rPr>
      <w:sz w:val="22"/>
      <w:szCs w:val="21"/>
      <w:lang w:val="lv-LV"/>
    </w:rPr>
  </w:style>
  <w:style w:type="character" w:customStyle="1" w:styleId="Heading2Char">
    <w:name w:val="Heading 2 Char"/>
    <w:link w:val="Heading2"/>
    <w:uiPriority w:val="9"/>
    <w:rsid w:val="00526643"/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paragraph" w:customStyle="1" w:styleId="tvhtml">
    <w:name w:val="tv_html"/>
    <w:basedOn w:val="Normal"/>
    <w:uiPriority w:val="99"/>
    <w:rsid w:val="00E64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FF470F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0C8F"/>
    <w:rPr>
      <w:sz w:val="22"/>
      <w:szCs w:val="22"/>
      <w:lang w:eastAsia="en-US"/>
    </w:rPr>
  </w:style>
  <w:style w:type="paragraph" w:customStyle="1" w:styleId="naiskr">
    <w:name w:val="naiskr"/>
    <w:basedOn w:val="Normal"/>
    <w:rsid w:val="005B285C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526643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7FB4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617C"/>
    <w:pPr>
      <w:tabs>
        <w:tab w:val="right" w:leader="dot" w:pos="9395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37FB4"/>
    <w:pPr>
      <w:spacing w:after="100"/>
      <w:ind w:left="2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1E0788"/>
    <w:pPr>
      <w:keepNext/>
      <w:keepLines/>
      <w:widowControl w:val="0"/>
      <w:suppressAutoHyphens/>
      <w:spacing w:before="600" w:after="600" w:line="240" w:lineRule="auto"/>
      <w:ind w:right="4820"/>
    </w:pPr>
    <w:rPr>
      <w:rFonts w:ascii="Times New Roman" w:eastAsia="Times New Roman" w:hAnsi="Times New Roman"/>
      <w:b/>
      <w:sz w:val="26"/>
      <w:szCs w:val="20"/>
      <w:lang w:val="en-AU"/>
    </w:rPr>
  </w:style>
  <w:style w:type="character" w:customStyle="1" w:styleId="SubtitleChar">
    <w:name w:val="Subtitle Char"/>
    <w:basedOn w:val="DefaultParagraphFont"/>
    <w:link w:val="Subtitle"/>
    <w:uiPriority w:val="99"/>
    <w:rsid w:val="001E0788"/>
    <w:rPr>
      <w:rFonts w:ascii="Times New Roman" w:eastAsia="Times New Roman" w:hAnsi="Times New Roman"/>
      <w:b/>
      <w:sz w:val="2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1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4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1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2858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ace.Ozola@varam.gov.l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sb.gov.lv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http://www.csb.gov.lv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v-LV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897254631492232E-2"/>
          <c:y val="3.4089330065378856E-2"/>
          <c:w val="0.90915124300900185"/>
          <c:h val="0.640014816696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Sheet1!$B$2</c:f>
              <c:strCache>
                <c:ptCount val="1"/>
                <c:pt idx="0">
                  <c:v>2012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dPt>
            <c:idx val="8"/>
            <c:invertIfNegative val="0"/>
            <c:bubble3D val="0"/>
            <c:spPr>
              <a:solidFill>
                <a:srgbClr val="0070C0"/>
              </a:solidFill>
              <a:ln w="12696">
                <a:solidFill>
                  <a:srgbClr val="000000"/>
                </a:solidFill>
                <a:prstDash val="solid"/>
              </a:ln>
            </c:spPr>
          </c:dPt>
          <c:dPt>
            <c:idx val="10"/>
            <c:invertIfNegative val="0"/>
            <c:bubble3D val="0"/>
            <c:spPr>
              <a:solidFill>
                <a:srgbClr val="C00000"/>
              </a:solidFill>
              <a:ln w="12696">
                <a:solidFill>
                  <a:srgbClr val="000000"/>
                </a:solidFill>
                <a:prstDash val="solid"/>
              </a:ln>
            </c:spPr>
          </c:dPt>
          <c:dLbls>
            <c:numFmt formatCode="#,##0.0" sourceLinked="0"/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Sheet1!$A$3:$A$30</c:f>
              <c:strCache>
                <c:ptCount val="28"/>
                <c:pt idx="0">
                  <c:v>Nīderlande</c:v>
                </c:pt>
                <c:pt idx="1">
                  <c:v>Dānija</c:v>
                </c:pt>
                <c:pt idx="2">
                  <c:v>Polija</c:v>
                </c:pt>
                <c:pt idx="3">
                  <c:v>Bulgārija</c:v>
                </c:pt>
                <c:pt idx="4">
                  <c:v>Lielbritānija</c:v>
                </c:pt>
                <c:pt idx="5">
                  <c:v>Igaunija</c:v>
                </c:pt>
                <c:pt idx="6">
                  <c:v>Čehija</c:v>
                </c:pt>
                <c:pt idx="7">
                  <c:v>Rumānija</c:v>
                </c:pt>
                <c:pt idx="8">
                  <c:v>ES-28</c:v>
                </c:pt>
                <c:pt idx="9">
                  <c:v>Zviedrija</c:v>
                </c:pt>
                <c:pt idx="10">
                  <c:v>Latvija</c:v>
                </c:pt>
                <c:pt idx="11">
                  <c:v>Austrija</c:v>
                </c:pt>
                <c:pt idx="12">
                  <c:v>Slovākija</c:v>
                </c:pt>
                <c:pt idx="13">
                  <c:v>Īrija</c:v>
                </c:pt>
                <c:pt idx="14">
                  <c:v>Itālija</c:v>
                </c:pt>
                <c:pt idx="15">
                  <c:v>Lietuva</c:v>
                </c:pt>
                <c:pt idx="16">
                  <c:v>Portugāle</c:v>
                </c:pt>
                <c:pt idx="17">
                  <c:v>Slovēnija</c:v>
                </c:pt>
                <c:pt idx="18">
                  <c:v>Somija</c:v>
                </c:pt>
                <c:pt idx="19">
                  <c:v>Grieķija</c:v>
                </c:pt>
                <c:pt idx="20">
                  <c:v>Ungārija</c:v>
                </c:pt>
                <c:pt idx="21">
                  <c:v>Vācija</c:v>
                </c:pt>
                <c:pt idx="22">
                  <c:v>Spānija</c:v>
                </c:pt>
                <c:pt idx="23">
                  <c:v>Kipra</c:v>
                </c:pt>
                <c:pt idx="24">
                  <c:v>Beļģija</c:v>
                </c:pt>
                <c:pt idx="25">
                  <c:v>Francija</c:v>
                </c:pt>
                <c:pt idx="26">
                  <c:v>Luksemburga</c:v>
                </c:pt>
                <c:pt idx="27">
                  <c:v>Malta</c:v>
                </c:pt>
              </c:strCache>
            </c:strRef>
          </c:cat>
          <c:val>
            <c:numRef>
              <c:f>Sheet1!$B$3:$B$30</c:f>
              <c:numCache>
                <c:formatCode>General</c:formatCode>
                <c:ptCount val="28"/>
                <c:pt idx="0">
                  <c:v>3.8</c:v>
                </c:pt>
                <c:pt idx="1">
                  <c:v>3.6</c:v>
                </c:pt>
                <c:pt idx="2">
                  <c:v>2.5</c:v>
                </c:pt>
                <c:pt idx="3">
                  <c:v>2.4</c:v>
                </c:pt>
                <c:pt idx="4">
                  <c:v>2.2999999999999998</c:v>
                </c:pt>
                <c:pt idx="5">
                  <c:v>1.3</c:v>
                </c:pt>
                <c:pt idx="6">
                  <c:v>1.2</c:v>
                </c:pt>
                <c:pt idx="7">
                  <c:v>1.1000000000000001</c:v>
                </c:pt>
                <c:pt idx="8">
                  <c:v>0.9</c:v>
                </c:pt>
                <c:pt idx="9">
                  <c:v>0.8</c:v>
                </c:pt>
                <c:pt idx="10">
                  <c:v>0.6</c:v>
                </c:pt>
                <c:pt idx="11">
                  <c:v>0.5</c:v>
                </c:pt>
                <c:pt idx="12">
                  <c:v>0.5</c:v>
                </c:pt>
                <c:pt idx="13">
                  <c:v>0.4</c:v>
                </c:pt>
                <c:pt idx="14">
                  <c:v>0.4</c:v>
                </c:pt>
                <c:pt idx="15">
                  <c:v>0.4</c:v>
                </c:pt>
                <c:pt idx="16">
                  <c:v>0.4</c:v>
                </c:pt>
                <c:pt idx="17">
                  <c:v>0.4</c:v>
                </c:pt>
                <c:pt idx="18">
                  <c:v>0.4</c:v>
                </c:pt>
                <c:pt idx="19">
                  <c:v>0.3</c:v>
                </c:pt>
                <c:pt idx="20">
                  <c:v>0.3</c:v>
                </c:pt>
                <c:pt idx="21">
                  <c:v>0.2</c:v>
                </c:pt>
                <c:pt idx="22">
                  <c:v>0.2</c:v>
                </c:pt>
                <c:pt idx="23">
                  <c:v>0.2</c:v>
                </c:pt>
                <c:pt idx="24">
                  <c:v>0.1</c:v>
                </c:pt>
                <c:pt idx="25">
                  <c:v>0.1</c:v>
                </c:pt>
                <c:pt idx="26">
                  <c:v>0.1</c:v>
                </c:pt>
                <c:pt idx="27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axId val="89815680"/>
        <c:axId val="92840320"/>
      </c:barChart>
      <c:catAx>
        <c:axId val="89815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6348">
            <a:solidFill>
              <a:sysClr val="windowText" lastClr="000000"/>
            </a:solidFill>
            <a:prstDash val="solid"/>
          </a:ln>
        </c:spPr>
        <c:txPr>
          <a:bodyPr rot="-5400000" vert="horz"/>
          <a:lstStyle/>
          <a:p>
            <a:pPr>
              <a:defRPr baseline="0">
                <a:latin typeface="Times New Roman" panose="02020603050405020304" pitchFamily="18" charset="0"/>
              </a:defRPr>
            </a:pPr>
            <a:endParaRPr lang="lv-LV"/>
          </a:p>
        </c:txPr>
        <c:crossAx val="92840320"/>
        <c:crosses val="autoZero"/>
        <c:auto val="0"/>
        <c:lblAlgn val="ctr"/>
        <c:lblOffset val="0"/>
        <c:noMultiLvlLbl val="1"/>
      </c:catAx>
      <c:valAx>
        <c:axId val="92840320"/>
        <c:scaling>
          <c:orientation val="minMax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6348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lv-LV"/>
          </a:p>
        </c:txPr>
        <c:crossAx val="89815680"/>
        <c:crosses val="autoZero"/>
        <c:crossBetween val="between"/>
        <c:majorUnit val="1"/>
      </c:valAx>
      <c:spPr>
        <a:noFill/>
        <a:ln w="2540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lv-LV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32FA4-7037-4CFE-A702-F0A559550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2792</Words>
  <Characters>1593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Links>
    <vt:vector size="120" baseType="variant">
      <vt:variant>
        <vt:i4>7864378</vt:i4>
      </vt:variant>
      <vt:variant>
        <vt:i4>60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  <vt:variant>
        <vt:i4>7864378</vt:i4>
      </vt:variant>
      <vt:variant>
        <vt:i4>54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  <vt:variant>
        <vt:i4>983142</vt:i4>
      </vt:variant>
      <vt:variant>
        <vt:i4>51</vt:i4>
      </vt:variant>
      <vt:variant>
        <vt:i4>0</vt:i4>
      </vt:variant>
      <vt:variant>
        <vt:i4>5</vt:i4>
      </vt:variant>
      <vt:variant>
        <vt:lpwstr>http://lv.wikipedia.org/wiki/Silik%C4%81tu_miner%C4%81li</vt:lpwstr>
      </vt:variant>
      <vt:variant>
        <vt:lpwstr/>
      </vt:variant>
      <vt:variant>
        <vt:i4>3604599</vt:i4>
      </vt:variant>
      <vt:variant>
        <vt:i4>48</vt:i4>
      </vt:variant>
      <vt:variant>
        <vt:i4>0</vt:i4>
      </vt:variant>
      <vt:variant>
        <vt:i4>5</vt:i4>
      </vt:variant>
      <vt:variant>
        <vt:lpwstr>http://lv.wikipedia.org/wiki/S%C4%81%C4%BCi</vt:lpwstr>
      </vt:variant>
      <vt:variant>
        <vt:lpwstr/>
      </vt:variant>
      <vt:variant>
        <vt:i4>524322</vt:i4>
      </vt:variant>
      <vt:variant>
        <vt:i4>45</vt:i4>
      </vt:variant>
      <vt:variant>
        <vt:i4>0</vt:i4>
      </vt:variant>
      <vt:variant>
        <vt:i4>5</vt:i4>
      </vt:variant>
      <vt:variant>
        <vt:lpwstr>http://lv.wikipedia.org/wiki/%C4%B6%C4%ABmiskais_elements</vt:lpwstr>
      </vt:variant>
      <vt:variant>
        <vt:lpwstr/>
      </vt:variant>
      <vt:variant>
        <vt:i4>6553723</vt:i4>
      </vt:variant>
      <vt:variant>
        <vt:i4>42</vt:i4>
      </vt:variant>
      <vt:variant>
        <vt:i4>0</vt:i4>
      </vt:variant>
      <vt:variant>
        <vt:i4>5</vt:i4>
      </vt:variant>
      <vt:variant>
        <vt:lpwstr>http://lv.wikipedia.org/wiki/Meteor%C4%ABts</vt:lpwstr>
      </vt:variant>
      <vt:variant>
        <vt:lpwstr/>
      </vt:variant>
      <vt:variant>
        <vt:i4>2162744</vt:i4>
      </vt:variant>
      <vt:variant>
        <vt:i4>39</vt:i4>
      </vt:variant>
      <vt:variant>
        <vt:i4>0</vt:i4>
      </vt:variant>
      <vt:variant>
        <vt:i4>5</vt:i4>
      </vt:variant>
      <vt:variant>
        <vt:lpwstr>http://lv.wikipedia.org/wiki/R%C5%ABda</vt:lpwstr>
      </vt:variant>
      <vt:variant>
        <vt:lpwstr/>
      </vt:variant>
      <vt:variant>
        <vt:i4>7733281</vt:i4>
      </vt:variant>
      <vt:variant>
        <vt:i4>36</vt:i4>
      </vt:variant>
      <vt:variant>
        <vt:i4>0</vt:i4>
      </vt:variant>
      <vt:variant>
        <vt:i4>5</vt:i4>
      </vt:variant>
      <vt:variant>
        <vt:lpwstr>http://lv.wikipedia.org/wiki/Iezis</vt:lpwstr>
      </vt:variant>
      <vt:variant>
        <vt:lpwstr/>
      </vt:variant>
      <vt:variant>
        <vt:i4>1900668</vt:i4>
      </vt:variant>
      <vt:variant>
        <vt:i4>33</vt:i4>
      </vt:variant>
      <vt:variant>
        <vt:i4>0</vt:i4>
      </vt:variant>
      <vt:variant>
        <vt:i4>5</vt:i4>
      </vt:variant>
      <vt:variant>
        <vt:lpwstr>http://lv.wikipedia.org/wiki/Zemes_garoza</vt:lpwstr>
      </vt:variant>
      <vt:variant>
        <vt:lpwstr/>
      </vt:variant>
      <vt:variant>
        <vt:i4>720957</vt:i4>
      </vt:variant>
      <vt:variant>
        <vt:i4>30</vt:i4>
      </vt:variant>
      <vt:variant>
        <vt:i4>0</vt:i4>
      </vt:variant>
      <vt:variant>
        <vt:i4>5</vt:i4>
      </vt:variant>
      <vt:variant>
        <vt:lpwstr>http://lv.wikipedia.org/wiki/Krist%C4%81lisk%C4%81_strukt%C5%ABra</vt:lpwstr>
      </vt:variant>
      <vt:variant>
        <vt:lpwstr/>
      </vt:variant>
      <vt:variant>
        <vt:i4>4587567</vt:i4>
      </vt:variant>
      <vt:variant>
        <vt:i4>27</vt:i4>
      </vt:variant>
      <vt:variant>
        <vt:i4>0</vt:i4>
      </vt:variant>
      <vt:variant>
        <vt:i4>5</vt:i4>
      </vt:variant>
      <vt:variant>
        <vt:lpwstr>http://lv.wikipedia.org/wiki/%C4%B6%C4%ABmiskais_sast%C4%81vs</vt:lpwstr>
      </vt:variant>
      <vt:variant>
        <vt:lpwstr/>
      </vt:variant>
      <vt:variant>
        <vt:i4>1703947</vt:i4>
      </vt:variant>
      <vt:variant>
        <vt:i4>24</vt:i4>
      </vt:variant>
      <vt:variant>
        <vt:i4>0</vt:i4>
      </vt:variant>
      <vt:variant>
        <vt:i4>5</vt:i4>
      </vt:variant>
      <vt:variant>
        <vt:lpwstr>http://lv.wikipedia.org/wiki/Led%C4%81js</vt:lpwstr>
      </vt:variant>
      <vt:variant>
        <vt:lpwstr/>
      </vt:variant>
      <vt:variant>
        <vt:i4>3997716</vt:i4>
      </vt:variant>
      <vt:variant>
        <vt:i4>21</vt:i4>
      </vt:variant>
      <vt:variant>
        <vt:i4>0</vt:i4>
      </vt:variant>
      <vt:variant>
        <vt:i4>5</vt:i4>
      </vt:variant>
      <vt:variant>
        <vt:lpwstr>http://lv.wikipedia.org/wiki/Zeme_%28plan%C4%93ta%29</vt:lpwstr>
      </vt:variant>
      <vt:variant>
        <vt:lpwstr/>
      </vt:variant>
      <vt:variant>
        <vt:i4>3932255</vt:i4>
      </vt:variant>
      <vt:variant>
        <vt:i4>18</vt:i4>
      </vt:variant>
      <vt:variant>
        <vt:i4>0</vt:i4>
      </vt:variant>
      <vt:variant>
        <vt:i4>5</vt:i4>
      </vt:variant>
      <vt:variant>
        <vt:lpwstr>http://lv.wikipedia.org/wiki/Der%C4%ABgie_izrakte%C5%86i</vt:lpwstr>
      </vt:variant>
      <vt:variant>
        <vt:lpwstr/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>http://lv.wikipedia.org/wiki/R%C5%ABpniec%C4%ABba</vt:lpwstr>
      </vt:variant>
      <vt:variant>
        <vt:lpwstr/>
      </vt:variant>
      <vt:variant>
        <vt:i4>6422554</vt:i4>
      </vt:variant>
      <vt:variant>
        <vt:i4>12</vt:i4>
      </vt:variant>
      <vt:variant>
        <vt:i4>0</vt:i4>
      </vt:variant>
      <vt:variant>
        <vt:i4>5</vt:i4>
      </vt:variant>
      <vt:variant>
        <vt:lpwstr>http://lv.wikipedia.org/wiki/Metamorfais_iezis</vt:lpwstr>
      </vt:variant>
      <vt:variant>
        <vt:lpwstr/>
      </vt:variant>
      <vt:variant>
        <vt:i4>1179729</vt:i4>
      </vt:variant>
      <vt:variant>
        <vt:i4>9</vt:i4>
      </vt:variant>
      <vt:variant>
        <vt:i4>0</vt:i4>
      </vt:variant>
      <vt:variant>
        <vt:i4>5</vt:i4>
      </vt:variant>
      <vt:variant>
        <vt:lpwstr>http://lv.wikipedia.org/wiki/Nogulumiezis</vt:lpwstr>
      </vt:variant>
      <vt:variant>
        <vt:lpwstr/>
      </vt:variant>
      <vt:variant>
        <vt:i4>4522023</vt:i4>
      </vt:variant>
      <vt:variant>
        <vt:i4>6</vt:i4>
      </vt:variant>
      <vt:variant>
        <vt:i4>0</vt:i4>
      </vt:variant>
      <vt:variant>
        <vt:i4>5</vt:i4>
      </vt:variant>
      <vt:variant>
        <vt:lpwstr>http://lv.wikipedia.org/wiki/Magmatiskais_iezis</vt:lpwstr>
      </vt:variant>
      <vt:variant>
        <vt:lpwstr/>
      </vt:variant>
      <vt:variant>
        <vt:i4>2555960</vt:i4>
      </vt:variant>
      <vt:variant>
        <vt:i4>3</vt:i4>
      </vt:variant>
      <vt:variant>
        <vt:i4>0</vt:i4>
      </vt:variant>
      <vt:variant>
        <vt:i4>5</vt:i4>
      </vt:variant>
      <vt:variant>
        <vt:lpwstr>http://lv.wikipedia.org/wiki/Litosf%C4%93ra</vt:lpwstr>
      </vt:variant>
      <vt:variant>
        <vt:lpwstr/>
      </vt:variant>
      <vt:variant>
        <vt:i4>4718629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http://ec.europa.eu/enterprise/sectors/metals-minerals/files/sec_2007_771_en.pdf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Ozola</dc:creator>
  <cp:lastModifiedBy>Arta Krūze</cp:lastModifiedBy>
  <cp:revision>7</cp:revision>
  <cp:lastPrinted>2014-10-17T12:55:00Z</cp:lastPrinted>
  <dcterms:created xsi:type="dcterms:W3CDTF">2014-10-20T09:56:00Z</dcterms:created>
  <dcterms:modified xsi:type="dcterms:W3CDTF">2014-10-20T14:18:00Z</dcterms:modified>
</cp:coreProperties>
</file>